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E72D4C" w14:textId="17C7E8A2" w:rsidR="00154475" w:rsidRPr="004934E4" w:rsidRDefault="000905A5" w:rsidP="004934E4">
      <w:pPr>
        <w:pBdr>
          <w:bottom w:val="single" w:sz="6" w:space="1" w:color="auto"/>
        </w:pBdr>
        <w:jc w:val="center"/>
        <w:rPr>
          <w:sz w:val="36"/>
          <w:szCs w:val="36"/>
        </w:rPr>
      </w:pPr>
      <w:r w:rsidRPr="004934E4">
        <w:rPr>
          <w:sz w:val="36"/>
          <w:szCs w:val="36"/>
        </w:rPr>
        <w:t>Deelname aan een integratieproces</w:t>
      </w:r>
    </w:p>
    <w:p w14:paraId="2B591E84" w14:textId="77777777" w:rsidR="00154475" w:rsidRPr="00F034A4" w:rsidRDefault="00154475" w:rsidP="00983AE6"/>
    <w:p w14:paraId="73F0078F" w14:textId="2CC1A031" w:rsidR="00123B79" w:rsidRPr="004934E4" w:rsidRDefault="005257BB" w:rsidP="004934E4">
      <w:pPr>
        <w:jc w:val="center"/>
        <w:rPr>
          <w:i/>
        </w:rPr>
      </w:pPr>
      <w:r w:rsidRPr="00F034A4">
        <w:t>E</w:t>
      </w:r>
      <w:r w:rsidRPr="004934E4">
        <w:rPr>
          <w:i/>
        </w:rPr>
        <w:t>en onderzoek naar de naleving van de participatieverklaring in Noord-Limburg</w:t>
      </w:r>
    </w:p>
    <w:p w14:paraId="19CE0AA2" w14:textId="77777777" w:rsidR="00C3670E" w:rsidRPr="00F034A4" w:rsidRDefault="00C3670E" w:rsidP="00983AE6"/>
    <w:p w14:paraId="375C7206" w14:textId="77777777" w:rsidR="000905A5" w:rsidRPr="00F034A4" w:rsidRDefault="000905A5" w:rsidP="00983AE6"/>
    <w:p w14:paraId="107AA1A7" w14:textId="77777777" w:rsidR="00C3670E" w:rsidRPr="00F034A4" w:rsidRDefault="00C3670E" w:rsidP="00983AE6"/>
    <w:p w14:paraId="6D577B17" w14:textId="412569D7" w:rsidR="000905A5" w:rsidRPr="00F034A4" w:rsidRDefault="00CC2735" w:rsidP="00983AE6">
      <w:r w:rsidRPr="00F034A4">
        <w:rPr>
          <w:noProof/>
          <w:lang w:eastAsia="nl-NL"/>
        </w:rPr>
        <mc:AlternateContent>
          <mc:Choice Requires="wps">
            <w:drawing>
              <wp:anchor distT="0" distB="0" distL="114300" distR="114300" simplePos="0" relativeHeight="251660288" behindDoc="0" locked="0" layoutInCell="1" allowOverlap="1" wp14:anchorId="1B919866" wp14:editId="0525F84E">
                <wp:simplePos x="0" y="0"/>
                <wp:positionH relativeFrom="column">
                  <wp:posOffset>3253105</wp:posOffset>
                </wp:positionH>
                <wp:positionV relativeFrom="paragraph">
                  <wp:posOffset>5813425</wp:posOffset>
                </wp:positionV>
                <wp:extent cx="3330575" cy="1598930"/>
                <wp:effectExtent l="0" t="0" r="0" b="1270"/>
                <wp:wrapSquare wrapText="bothSides"/>
                <wp:docPr id="7" name="Tekstvak 7"/>
                <wp:cNvGraphicFramePr/>
                <a:graphic xmlns:a="http://schemas.openxmlformats.org/drawingml/2006/main">
                  <a:graphicData uri="http://schemas.microsoft.com/office/word/2010/wordprocessingShape">
                    <wps:wsp>
                      <wps:cNvSpPr txBox="1"/>
                      <wps:spPr>
                        <a:xfrm>
                          <a:off x="0" y="0"/>
                          <a:ext cx="3330575" cy="15989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6736AB5" w14:textId="4372D7D9" w:rsidR="00684A6E" w:rsidRPr="00154475" w:rsidRDefault="00684A6E" w:rsidP="00983AE6">
                            <w:r w:rsidRPr="00154475">
                              <w:t>Stefan Ansinger - S4375986</w:t>
                            </w:r>
                          </w:p>
                          <w:p w14:paraId="40E7050D" w14:textId="063F9DA4" w:rsidR="00684A6E" w:rsidRPr="00154475" w:rsidRDefault="00684A6E" w:rsidP="00983AE6">
                            <w:r w:rsidRPr="00154475">
                              <w:t>Master Bestuurskunde – Organisatie en Management</w:t>
                            </w:r>
                          </w:p>
                          <w:p w14:paraId="68904D9B" w14:textId="77777777" w:rsidR="00684A6E" w:rsidRPr="00154475" w:rsidRDefault="00684A6E" w:rsidP="00983AE6">
                            <w:r w:rsidRPr="00154475">
                              <w:t>Faculteit der Managementwetenschappen,</w:t>
                            </w:r>
                          </w:p>
                          <w:p w14:paraId="232A4C40" w14:textId="6A255BA0" w:rsidR="00684A6E" w:rsidRPr="00154475" w:rsidRDefault="00684A6E" w:rsidP="00983AE6">
                            <w:r w:rsidRPr="00154475">
                              <w:t>Radboud Universiteit Nijmegen</w:t>
                            </w:r>
                          </w:p>
                          <w:p w14:paraId="27CF7CBF" w14:textId="2A27EDCD" w:rsidR="00684A6E" w:rsidRPr="00154475" w:rsidRDefault="00684A6E" w:rsidP="00983AE6">
                            <w:r w:rsidRPr="00154475">
                              <w:t>Begeleider: Dr. E. Mastenbroek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919866" id="_x0000_t202" coordsize="21600,21600" o:spt="202" path="m0,0l0,21600,21600,21600,21600,0xe">
                <v:stroke joinstyle="miter"/>
                <v:path gradientshapeok="t" o:connecttype="rect"/>
              </v:shapetype>
              <v:shape id="Tekstvak 7" o:spid="_x0000_s1026" type="#_x0000_t202" style="position:absolute;left:0;text-align:left;margin-left:256.15pt;margin-top:457.75pt;width:262.25pt;height:12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" filled="f" stroked="f">
                <v:textbox>
                  <w:txbxContent>
                    <w:p w14:paraId="36736AB5" w14:textId="4372D7D9" w:rsidR="00684A6E" w:rsidRPr="00154475" w:rsidRDefault="00684A6E" w:rsidP="00983AE6">
                      <w:r w:rsidRPr="00154475">
                        <w:t>Stefan Ansinger - S4375986</w:t>
                      </w:r>
                    </w:p>
                    <w:p w14:paraId="40E7050D" w14:textId="063F9DA4" w:rsidR="00684A6E" w:rsidRPr="00154475" w:rsidRDefault="00684A6E" w:rsidP="00983AE6">
                      <w:r w:rsidRPr="00154475">
                        <w:t>Master Bestuurskunde – Organisatie en Management</w:t>
                      </w:r>
                    </w:p>
                    <w:p w14:paraId="68904D9B" w14:textId="77777777" w:rsidR="00684A6E" w:rsidRPr="00154475" w:rsidRDefault="00684A6E" w:rsidP="00983AE6">
                      <w:r w:rsidRPr="00154475">
                        <w:t>Faculteit der Managementwetenschappen,</w:t>
                      </w:r>
                    </w:p>
                    <w:p w14:paraId="232A4C40" w14:textId="6A255BA0" w:rsidR="00684A6E" w:rsidRPr="00154475" w:rsidRDefault="00684A6E" w:rsidP="00983AE6">
                      <w:r w:rsidRPr="00154475">
                        <w:t>Radboud Universiteit Nijmegen</w:t>
                      </w:r>
                    </w:p>
                    <w:p w14:paraId="27CF7CBF" w14:textId="2A27EDCD" w:rsidR="00684A6E" w:rsidRPr="00154475" w:rsidRDefault="00684A6E" w:rsidP="00983AE6">
                      <w:r w:rsidRPr="00154475">
                        <w:t>Begeleider: Dr. E. Mastenbroek</w:t>
                      </w:r>
                    </w:p>
                  </w:txbxContent>
                </v:textbox>
                <w10:wrap type="square"/>
              </v:shape>
            </w:pict>
          </mc:Fallback>
        </mc:AlternateContent>
      </w:r>
      <w:r w:rsidR="000905A5" w:rsidRPr="00F034A4">
        <w:tab/>
      </w:r>
      <w:r w:rsidR="007E52AE" w:rsidRPr="00F034A4">
        <w:rPr>
          <w:noProof/>
          <w:sz w:val="24"/>
          <w:szCs w:val="24"/>
          <w:lang w:eastAsia="nl-NL"/>
        </w:rPr>
        <w:drawing>
          <wp:anchor distT="0" distB="0" distL="114300" distR="114300" simplePos="0" relativeHeight="251658240" behindDoc="0" locked="0" layoutInCell="1" allowOverlap="1" wp14:anchorId="5488953D" wp14:editId="7E93EBA1">
            <wp:simplePos x="0" y="0"/>
            <wp:positionH relativeFrom="column">
              <wp:posOffset>-94615</wp:posOffset>
            </wp:positionH>
            <wp:positionV relativeFrom="paragraph">
              <wp:posOffset>1557020</wp:posOffset>
            </wp:positionV>
            <wp:extent cx="2722880" cy="2041525"/>
            <wp:effectExtent l="177800" t="0" r="325120" b="295275"/>
            <wp:wrapNone/>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22880" cy="2041525"/>
                    </a:xfrm>
                    <a:prstGeom prst="roundRect">
                      <a:avLst>
                        <a:gd name="adj" fmla="val 16667"/>
                      </a:avLst>
                    </a:prstGeom>
                    <a:ln>
                      <a:noFill/>
                    </a:ln>
                    <a:effectLst>
                      <a:outerShdw blurRad="152400" dist="12000" dir="900000" sy="98000" kx="110000" ky="200000" algn="tl" rotWithShape="0">
                        <a:srgbClr val="000000">
                          <a:alpha val="30000"/>
                        </a:srgbClr>
                      </a:outerShdw>
                    </a:effectLst>
                    <a:scene3d>
                      <a:camera prst="perspectiveRelaxed">
                        <a:rot lat="19800000" lon="1200000" rev="20820000"/>
                      </a:camera>
                      <a:lightRig rig="threePt" dir="t"/>
                    </a:scene3d>
                    <a:sp3d contourW="6350" prstMaterial="matte">
                      <a:bevelT w="101600" h="101600"/>
                      <a:contourClr>
                        <a:srgbClr val="969696"/>
                      </a:contourClr>
                    </a:sp3d>
                  </pic:spPr>
                </pic:pic>
              </a:graphicData>
            </a:graphic>
            <wp14:sizeRelH relativeFrom="page">
              <wp14:pctWidth>0</wp14:pctWidth>
            </wp14:sizeRelH>
            <wp14:sizeRelV relativeFrom="page">
              <wp14:pctHeight>0</wp14:pctHeight>
            </wp14:sizeRelV>
          </wp:anchor>
        </w:drawing>
      </w:r>
      <w:r w:rsidR="007E52AE" w:rsidRPr="00F034A4">
        <w:rPr>
          <w:noProof/>
          <w:sz w:val="24"/>
          <w:szCs w:val="24"/>
          <w:lang w:eastAsia="nl-NL"/>
        </w:rPr>
        <w:drawing>
          <wp:anchor distT="0" distB="0" distL="114300" distR="114300" simplePos="0" relativeHeight="251659264" behindDoc="0" locked="0" layoutInCell="1" allowOverlap="1" wp14:anchorId="794C2117" wp14:editId="2F097B5A">
            <wp:simplePos x="0" y="0"/>
            <wp:positionH relativeFrom="column">
              <wp:posOffset>3187700</wp:posOffset>
            </wp:positionH>
            <wp:positionV relativeFrom="paragraph">
              <wp:posOffset>1782445</wp:posOffset>
            </wp:positionV>
            <wp:extent cx="2616200" cy="1744345"/>
            <wp:effectExtent l="0" t="101600" r="0" b="643255"/>
            <wp:wrapNone/>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16200" cy="1744345"/>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14:sizeRelH relativeFrom="page">
              <wp14:pctWidth>0</wp14:pctWidth>
            </wp14:sizeRelH>
            <wp14:sizeRelV relativeFrom="page">
              <wp14:pctHeight>0</wp14:pctHeight>
            </wp14:sizeRelV>
          </wp:anchor>
        </w:drawing>
      </w:r>
      <w:r w:rsidR="006E76DD" w:rsidRPr="00F034A4">
        <w:br w:type="page"/>
      </w:r>
    </w:p>
    <w:p w14:paraId="09E6B580" w14:textId="082F1362" w:rsidR="006E76DD" w:rsidRPr="00676543" w:rsidRDefault="008C634B" w:rsidP="00983AE6">
      <w:pPr>
        <w:rPr>
          <w:color w:val="2F5496" w:themeColor="accent1" w:themeShade="BF"/>
          <w:sz w:val="28"/>
          <w:szCs w:val="28"/>
        </w:rPr>
      </w:pPr>
      <w:r w:rsidRPr="00676543">
        <w:rPr>
          <w:color w:val="2F5496" w:themeColor="accent1" w:themeShade="BF"/>
          <w:sz w:val="28"/>
          <w:szCs w:val="28"/>
        </w:rPr>
        <w:lastRenderedPageBreak/>
        <w:t>Voorwoord</w:t>
      </w:r>
    </w:p>
    <w:p w14:paraId="30293A0F" w14:textId="77777777" w:rsidR="005608A4" w:rsidRPr="00F034A4" w:rsidRDefault="005608A4" w:rsidP="00983AE6"/>
    <w:p w14:paraId="4BB017F0" w14:textId="1A14D19C" w:rsidR="00D8731A" w:rsidRPr="00F034A4" w:rsidRDefault="00C3670E" w:rsidP="00983AE6">
      <w:r w:rsidRPr="00F034A4">
        <w:t>Voor u ligt het resultaat van een lange maar boeiende periode van bestuurskundig onderzoek.</w:t>
      </w:r>
      <w:r w:rsidR="008F20EF" w:rsidRPr="00F034A4">
        <w:t xml:space="preserve"> Deze scriptie is ook een afsluiting van een levensfase op de universiteit en het begin van een nieuwe periode in mijn leven. </w:t>
      </w:r>
      <w:r w:rsidR="00EC4A78" w:rsidRPr="00F034A4">
        <w:t>De integratie va</w:t>
      </w:r>
      <w:bookmarkStart w:id="0" w:name="_GoBack"/>
      <w:bookmarkEnd w:id="0"/>
      <w:r w:rsidR="00EC4A78" w:rsidRPr="00F034A4">
        <w:t xml:space="preserve">n nieuwkomers in de Nederlandse samenleving blijft een actueel onderwerp. Het is mijn hoop en verlangen dat dit onderzoek een kleine bijdrage kan leveren aan het ondersteunen van deze integratiewens. </w:t>
      </w:r>
    </w:p>
    <w:p w14:paraId="0057B479" w14:textId="4ED5DBD3" w:rsidR="00EC4A78" w:rsidRPr="00F034A4" w:rsidRDefault="00EC4A78" w:rsidP="00983AE6"/>
    <w:p w14:paraId="5A1A7CBA" w14:textId="2BBA18AD" w:rsidR="00D8731A" w:rsidRPr="00F034A4" w:rsidRDefault="00B11B40" w:rsidP="00983AE6">
      <w:r w:rsidRPr="00F034A4">
        <w:t xml:space="preserve">Mijn grote dank gaat uit </w:t>
      </w:r>
      <w:r w:rsidR="001C5D14" w:rsidRPr="00F034A4">
        <w:t xml:space="preserve">naar </w:t>
      </w:r>
      <w:r w:rsidR="00D8731A" w:rsidRPr="00F034A4">
        <w:t xml:space="preserve">dr. Mastenbroek die mij in </w:t>
      </w:r>
      <w:r w:rsidR="00671D24" w:rsidRPr="00F034A4">
        <w:t xml:space="preserve">de </w:t>
      </w:r>
      <w:r w:rsidR="00D8731A" w:rsidRPr="00F034A4">
        <w:t>moeilijke fasen</w:t>
      </w:r>
      <w:r w:rsidR="00671D24" w:rsidRPr="00F034A4">
        <w:t xml:space="preserve"> van het scriptieproces</w:t>
      </w:r>
      <w:r w:rsidR="00D8731A" w:rsidRPr="00F034A4">
        <w:t xml:space="preserve"> on</w:t>
      </w:r>
      <w:r w:rsidR="00671D24" w:rsidRPr="00F034A4">
        <w:t xml:space="preserve">dersteunde maar altijd met inachtneming van een kritische blik. Ik wil ook Lotte van den Bosch en Stella van den Bosch bedanken voor hun tomeloze inzet tijdens de feedbackbijeenkomsten. Door hun inbreng is </w:t>
      </w:r>
      <w:r w:rsidR="00370200" w:rsidRPr="00F034A4">
        <w:t>de scriptie continue bijgeschaafd tot het resultaat dat hier voor u ligt.</w:t>
      </w:r>
    </w:p>
    <w:p w14:paraId="170E0A42" w14:textId="77777777" w:rsidR="00370200" w:rsidRPr="00F034A4" w:rsidRDefault="00370200" w:rsidP="00983AE6"/>
    <w:p w14:paraId="3BFC539B" w14:textId="41D67750" w:rsidR="00370200" w:rsidRPr="00F034A4" w:rsidRDefault="00370200" w:rsidP="00983AE6">
      <w:r w:rsidRPr="00F034A4">
        <w:t>Daarnaast wil ik de stageverlener, de gemeente Peel en Maas van harte bedanken. Zij hebben mij laten zien hoe gedreven en enthousiast ambtenaren met hun werk omgaan. In het bijzonder wil ik de stagebegeleider Bert Peterse bedanken voor zijn zinvolle informatie en contacten die mij verder hebben geholpen in het onderzoek.</w:t>
      </w:r>
    </w:p>
    <w:p w14:paraId="5DE1FDE7" w14:textId="77777777" w:rsidR="00370200" w:rsidRPr="00F034A4" w:rsidRDefault="00370200" w:rsidP="00983AE6"/>
    <w:p w14:paraId="2CA8FDCF" w14:textId="4BC7B245" w:rsidR="001C5D14" w:rsidRPr="00146C72" w:rsidRDefault="00370200" w:rsidP="00983AE6">
      <w:r w:rsidRPr="00F034A4">
        <w:t xml:space="preserve">Maar de grootste gratie gaat uit naar mijn ouders. Het thuisfront heeft </w:t>
      </w:r>
      <w:r w:rsidR="001C5D14" w:rsidRPr="00F034A4">
        <w:t>ondersteund, bemoedigd</w:t>
      </w:r>
      <w:r w:rsidR="00146C72">
        <w:t xml:space="preserve"> en meegeleefd! </w:t>
      </w:r>
    </w:p>
    <w:p w14:paraId="4733DF6A" w14:textId="77777777" w:rsidR="00D8731A" w:rsidRPr="00146C72" w:rsidRDefault="00D8731A" w:rsidP="00983AE6"/>
    <w:p w14:paraId="470EF175" w14:textId="77777777" w:rsidR="00146C72" w:rsidRPr="00CA0010" w:rsidRDefault="00146C72" w:rsidP="00983AE6"/>
    <w:p w14:paraId="3EBB62FD" w14:textId="77777777" w:rsidR="00146C72" w:rsidRDefault="00D8731A" w:rsidP="00983AE6">
      <w:pPr>
        <w:rPr>
          <w:lang w:val="en-US"/>
        </w:rPr>
      </w:pPr>
      <w:r w:rsidRPr="00F034A4">
        <w:rPr>
          <w:lang w:val="en-US"/>
        </w:rPr>
        <w:t>Venray, 21 Augustus 2017</w:t>
      </w:r>
    </w:p>
    <w:p w14:paraId="39C1BA8C" w14:textId="77777777" w:rsidR="00146C72" w:rsidRDefault="00146C72" w:rsidP="00983AE6">
      <w:pPr>
        <w:rPr>
          <w:lang w:val="en-US"/>
        </w:rPr>
      </w:pPr>
    </w:p>
    <w:p w14:paraId="581E5AB5" w14:textId="77777777" w:rsidR="00146C72" w:rsidRDefault="00146C72" w:rsidP="00983AE6">
      <w:pPr>
        <w:rPr>
          <w:lang w:val="en-US"/>
        </w:rPr>
      </w:pPr>
    </w:p>
    <w:p w14:paraId="1F8AC765" w14:textId="77777777" w:rsidR="00146C72" w:rsidRDefault="00146C72" w:rsidP="00983AE6">
      <w:pPr>
        <w:rPr>
          <w:lang w:val="en-US"/>
        </w:rPr>
      </w:pPr>
    </w:p>
    <w:p w14:paraId="2A1027EA" w14:textId="77777777" w:rsidR="00146C72" w:rsidRDefault="00146C72" w:rsidP="00983AE6">
      <w:pPr>
        <w:rPr>
          <w:lang w:val="en-US"/>
        </w:rPr>
      </w:pPr>
    </w:p>
    <w:p w14:paraId="48D7F4A7" w14:textId="77777777" w:rsidR="00146C72" w:rsidRDefault="00146C72" w:rsidP="00983AE6">
      <w:pPr>
        <w:rPr>
          <w:lang w:val="en-US"/>
        </w:rPr>
      </w:pPr>
    </w:p>
    <w:p w14:paraId="1FD190CC" w14:textId="77777777" w:rsidR="00146C72" w:rsidRDefault="00146C72" w:rsidP="00983AE6">
      <w:pPr>
        <w:rPr>
          <w:lang w:val="en-US"/>
        </w:rPr>
      </w:pPr>
    </w:p>
    <w:p w14:paraId="45ACABB0" w14:textId="77777777" w:rsidR="00146C72" w:rsidRDefault="00146C72" w:rsidP="00983AE6">
      <w:pPr>
        <w:rPr>
          <w:lang w:val="en-US"/>
        </w:rPr>
      </w:pPr>
    </w:p>
    <w:p w14:paraId="0C436704" w14:textId="77777777" w:rsidR="00146C72" w:rsidRDefault="00146C72" w:rsidP="00983AE6">
      <w:pPr>
        <w:rPr>
          <w:lang w:val="en-US"/>
        </w:rPr>
      </w:pPr>
    </w:p>
    <w:p w14:paraId="23520107" w14:textId="77777777" w:rsidR="00146C72" w:rsidRDefault="00146C72" w:rsidP="00983AE6">
      <w:pPr>
        <w:rPr>
          <w:lang w:val="en-US"/>
        </w:rPr>
      </w:pPr>
    </w:p>
    <w:p w14:paraId="1BFE361F" w14:textId="77777777" w:rsidR="00146C72" w:rsidRDefault="00146C72" w:rsidP="00983AE6">
      <w:pPr>
        <w:rPr>
          <w:lang w:val="en-US"/>
        </w:rPr>
      </w:pPr>
    </w:p>
    <w:p w14:paraId="026F0F2B" w14:textId="77777777" w:rsidR="00146C72" w:rsidRDefault="00146C72" w:rsidP="00983AE6">
      <w:pPr>
        <w:rPr>
          <w:lang w:val="en-US"/>
        </w:rPr>
      </w:pPr>
    </w:p>
    <w:p w14:paraId="79A5982B" w14:textId="77777777" w:rsidR="00146C72" w:rsidRDefault="00146C72" w:rsidP="00983AE6">
      <w:pPr>
        <w:rPr>
          <w:lang w:val="en-US"/>
        </w:rPr>
      </w:pPr>
    </w:p>
    <w:p w14:paraId="3967BB63" w14:textId="10D3C365" w:rsidR="00D8731A" w:rsidRPr="00684A6E" w:rsidRDefault="00146C72" w:rsidP="00983AE6">
      <w:pPr>
        <w:rPr>
          <w:rFonts w:ascii="Calisto MT" w:hAnsi="Calisto MT" w:cs="Apple Chancery"/>
          <w:sz w:val="24"/>
          <w:szCs w:val="24"/>
          <w:lang w:val="en-US"/>
        </w:rPr>
      </w:pPr>
      <w:r w:rsidRPr="00684A6E">
        <w:rPr>
          <w:rFonts w:ascii="Calisto MT" w:hAnsi="Calisto MT" w:cs="Apple Chancery"/>
          <w:i/>
          <w:sz w:val="24"/>
          <w:szCs w:val="24"/>
          <w:lang w:val="en-US"/>
        </w:rPr>
        <w:t>Tolle lege!</w:t>
      </w:r>
      <w:r w:rsidRPr="00684A6E">
        <w:rPr>
          <w:rFonts w:ascii="Calisto MT" w:hAnsi="Calisto MT" w:cs="Apple Chancery"/>
          <w:i/>
          <w:sz w:val="24"/>
          <w:szCs w:val="24"/>
          <w:lang w:val="en-US"/>
        </w:rPr>
        <w:tab/>
      </w:r>
      <w:r w:rsidRPr="00684A6E">
        <w:rPr>
          <w:rFonts w:ascii="Calisto MT" w:hAnsi="Calisto MT" w:cs="Apple Chancery"/>
          <w:i/>
          <w:sz w:val="24"/>
          <w:szCs w:val="24"/>
          <w:lang w:val="en-US"/>
        </w:rPr>
        <w:tab/>
      </w:r>
      <w:r w:rsidRPr="00684A6E">
        <w:rPr>
          <w:rFonts w:ascii="Calisto MT" w:hAnsi="Calisto MT" w:cs="Apple Chancery"/>
          <w:i/>
          <w:sz w:val="24"/>
          <w:szCs w:val="24"/>
          <w:lang w:val="en-US"/>
        </w:rPr>
        <w:tab/>
        <w:t xml:space="preserve"> ~ </w:t>
      </w:r>
      <w:r w:rsidRPr="00684A6E">
        <w:rPr>
          <w:rFonts w:ascii="Calisto MT" w:hAnsi="Calisto MT" w:cs="Apple Chancery"/>
          <w:i/>
          <w:sz w:val="24"/>
          <w:szCs w:val="24"/>
          <w:lang w:val="en-US"/>
        </w:rPr>
        <w:tab/>
      </w:r>
      <w:r w:rsidRPr="00684A6E">
        <w:rPr>
          <w:rFonts w:ascii="Calisto MT" w:hAnsi="Calisto MT" w:cs="Apple Chancery"/>
          <w:i/>
          <w:sz w:val="24"/>
          <w:szCs w:val="24"/>
          <w:lang w:val="en-US"/>
        </w:rPr>
        <w:tab/>
      </w:r>
      <w:r w:rsidRPr="00684A6E">
        <w:rPr>
          <w:rFonts w:ascii="Calisto MT" w:hAnsi="Calisto MT" w:cs="Apple Chancery"/>
          <w:i/>
          <w:sz w:val="24"/>
          <w:szCs w:val="24"/>
          <w:lang w:val="en-US"/>
        </w:rPr>
        <w:tab/>
        <w:t>St. Augustinus (354-430 n. Chr.)</w:t>
      </w:r>
      <w:r w:rsidR="00123B79" w:rsidRPr="00684A6E">
        <w:rPr>
          <w:rFonts w:ascii="Calisto MT" w:hAnsi="Calisto MT" w:cs="Apple Chancery"/>
          <w:sz w:val="24"/>
          <w:szCs w:val="24"/>
          <w:lang w:val="en-US"/>
        </w:rPr>
        <w:br w:type="page"/>
      </w:r>
    </w:p>
    <w:sdt>
      <w:sdtPr>
        <w:rPr>
          <w:rFonts w:ascii="Times New Roman" w:hAnsi="Times New Roman" w:cs="Times New Roman"/>
        </w:rPr>
        <w:id w:val="-1545439689"/>
        <w:docPartObj>
          <w:docPartGallery w:val="Table of Contents"/>
          <w:docPartUnique/>
        </w:docPartObj>
      </w:sdtPr>
      <w:sdtEndPr>
        <w:rPr>
          <w:rFonts w:eastAsiaTheme="minorHAnsi"/>
          <w:b w:val="0"/>
          <w:bCs w:val="0"/>
          <w:noProof/>
          <w:color w:val="auto"/>
          <w:sz w:val="22"/>
          <w:szCs w:val="22"/>
          <w:lang w:eastAsia="en-US"/>
        </w:rPr>
      </w:sdtEndPr>
      <w:sdtContent>
        <w:p w14:paraId="50321E0A" w14:textId="479C4AE2" w:rsidR="001F1C1C" w:rsidRPr="00A554EC" w:rsidRDefault="001F1C1C" w:rsidP="00983AE6">
          <w:pPr>
            <w:pStyle w:val="Kopvaninhoudsopgave"/>
            <w:rPr>
              <w:rFonts w:ascii="Times New Roman" w:hAnsi="Times New Roman" w:cs="Times New Roman"/>
              <w:lang w:val="en-US"/>
            </w:rPr>
          </w:pPr>
          <w:r w:rsidRPr="00A554EC">
            <w:rPr>
              <w:rFonts w:ascii="Times New Roman" w:hAnsi="Times New Roman" w:cs="Times New Roman"/>
              <w:lang w:val="en-US"/>
            </w:rPr>
            <w:t>Inhoudsopgave</w:t>
          </w:r>
        </w:p>
        <w:p w14:paraId="26C17680" w14:textId="77777777" w:rsidR="00684A6E" w:rsidRDefault="001F1C1C">
          <w:pPr>
            <w:pStyle w:val="Inhopg1"/>
            <w:tabs>
              <w:tab w:val="right" w:leader="dot" w:pos="9056"/>
            </w:tabs>
            <w:rPr>
              <w:rFonts w:eastAsiaTheme="minorEastAsia" w:cstheme="minorBidi"/>
              <w:b w:val="0"/>
              <w:bCs w:val="0"/>
              <w:noProof/>
              <w:lang w:eastAsia="nl-NL"/>
            </w:rPr>
          </w:pPr>
          <w:r w:rsidRPr="00F034A4">
            <w:rPr>
              <w:rFonts w:ascii="Times New Roman" w:hAnsi="Times New Roman"/>
            </w:rPr>
            <w:fldChar w:fldCharType="begin"/>
          </w:r>
          <w:r w:rsidRPr="00A554EC">
            <w:rPr>
              <w:rFonts w:ascii="Times New Roman" w:hAnsi="Times New Roman"/>
              <w:lang w:val="en-US"/>
            </w:rPr>
            <w:instrText>TOC \o "1-3" \h \z \u</w:instrText>
          </w:r>
          <w:r w:rsidRPr="00F034A4">
            <w:rPr>
              <w:rFonts w:ascii="Times New Roman" w:hAnsi="Times New Roman"/>
            </w:rPr>
            <w:fldChar w:fldCharType="separate"/>
          </w:r>
          <w:hyperlink w:anchor="_Toc491131330" w:history="1">
            <w:r w:rsidR="00684A6E" w:rsidRPr="00FA63A6">
              <w:rPr>
                <w:rStyle w:val="Hyperlink"/>
                <w:rFonts w:ascii="Times New Roman" w:hAnsi="Times New Roman"/>
                <w:noProof/>
              </w:rPr>
              <w:t>I. Inleiding</w:t>
            </w:r>
            <w:r w:rsidR="00684A6E">
              <w:rPr>
                <w:noProof/>
                <w:webHidden/>
              </w:rPr>
              <w:tab/>
            </w:r>
            <w:r w:rsidR="00684A6E">
              <w:rPr>
                <w:noProof/>
                <w:webHidden/>
              </w:rPr>
              <w:fldChar w:fldCharType="begin"/>
            </w:r>
            <w:r w:rsidR="00684A6E">
              <w:rPr>
                <w:noProof/>
                <w:webHidden/>
              </w:rPr>
              <w:instrText xml:space="preserve"> PAGEREF _Toc491131330 \h </w:instrText>
            </w:r>
            <w:r w:rsidR="00684A6E">
              <w:rPr>
                <w:noProof/>
                <w:webHidden/>
              </w:rPr>
            </w:r>
            <w:r w:rsidR="00684A6E">
              <w:rPr>
                <w:noProof/>
                <w:webHidden/>
              </w:rPr>
              <w:fldChar w:fldCharType="separate"/>
            </w:r>
            <w:r w:rsidR="00684A6E">
              <w:rPr>
                <w:noProof/>
                <w:webHidden/>
              </w:rPr>
              <w:t>6</w:t>
            </w:r>
            <w:r w:rsidR="00684A6E">
              <w:rPr>
                <w:noProof/>
                <w:webHidden/>
              </w:rPr>
              <w:fldChar w:fldCharType="end"/>
            </w:r>
          </w:hyperlink>
        </w:p>
        <w:p w14:paraId="66EBDD0C"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1" w:history="1">
            <w:r w:rsidRPr="00FA63A6">
              <w:rPr>
                <w:rStyle w:val="Hyperlink"/>
                <w:rFonts w:ascii="Times New Roman" w:hAnsi="Times New Roman"/>
                <w:noProof/>
              </w:rPr>
              <w:t>1.1 Aanleiding</w:t>
            </w:r>
            <w:r>
              <w:rPr>
                <w:noProof/>
                <w:webHidden/>
              </w:rPr>
              <w:tab/>
            </w:r>
            <w:r>
              <w:rPr>
                <w:noProof/>
                <w:webHidden/>
              </w:rPr>
              <w:fldChar w:fldCharType="begin"/>
            </w:r>
            <w:r>
              <w:rPr>
                <w:noProof/>
                <w:webHidden/>
              </w:rPr>
              <w:instrText xml:space="preserve"> PAGEREF _Toc491131331 \h </w:instrText>
            </w:r>
            <w:r>
              <w:rPr>
                <w:noProof/>
                <w:webHidden/>
              </w:rPr>
            </w:r>
            <w:r>
              <w:rPr>
                <w:noProof/>
                <w:webHidden/>
              </w:rPr>
              <w:fldChar w:fldCharType="separate"/>
            </w:r>
            <w:r>
              <w:rPr>
                <w:noProof/>
                <w:webHidden/>
              </w:rPr>
              <w:t>6</w:t>
            </w:r>
            <w:r>
              <w:rPr>
                <w:noProof/>
                <w:webHidden/>
              </w:rPr>
              <w:fldChar w:fldCharType="end"/>
            </w:r>
          </w:hyperlink>
        </w:p>
        <w:p w14:paraId="018BF951"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2" w:history="1">
            <w:r w:rsidRPr="00FA63A6">
              <w:rPr>
                <w:rStyle w:val="Hyperlink"/>
                <w:rFonts w:ascii="Times New Roman" w:hAnsi="Times New Roman"/>
                <w:noProof/>
              </w:rPr>
              <w:t>1.2 Probleemschets</w:t>
            </w:r>
            <w:r>
              <w:rPr>
                <w:noProof/>
                <w:webHidden/>
              </w:rPr>
              <w:tab/>
            </w:r>
            <w:r>
              <w:rPr>
                <w:noProof/>
                <w:webHidden/>
              </w:rPr>
              <w:fldChar w:fldCharType="begin"/>
            </w:r>
            <w:r>
              <w:rPr>
                <w:noProof/>
                <w:webHidden/>
              </w:rPr>
              <w:instrText xml:space="preserve"> PAGEREF _Toc491131332 \h </w:instrText>
            </w:r>
            <w:r>
              <w:rPr>
                <w:noProof/>
                <w:webHidden/>
              </w:rPr>
            </w:r>
            <w:r>
              <w:rPr>
                <w:noProof/>
                <w:webHidden/>
              </w:rPr>
              <w:fldChar w:fldCharType="separate"/>
            </w:r>
            <w:r>
              <w:rPr>
                <w:noProof/>
                <w:webHidden/>
              </w:rPr>
              <w:t>8</w:t>
            </w:r>
            <w:r>
              <w:rPr>
                <w:noProof/>
                <w:webHidden/>
              </w:rPr>
              <w:fldChar w:fldCharType="end"/>
            </w:r>
          </w:hyperlink>
        </w:p>
        <w:p w14:paraId="71E857BD"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3" w:history="1">
            <w:r w:rsidRPr="00FA63A6">
              <w:rPr>
                <w:rStyle w:val="Hyperlink"/>
                <w:rFonts w:ascii="Times New Roman" w:hAnsi="Times New Roman"/>
                <w:noProof/>
              </w:rPr>
              <w:t>1.3 Probleemstelling</w:t>
            </w:r>
            <w:r>
              <w:rPr>
                <w:noProof/>
                <w:webHidden/>
              </w:rPr>
              <w:tab/>
            </w:r>
            <w:r>
              <w:rPr>
                <w:noProof/>
                <w:webHidden/>
              </w:rPr>
              <w:fldChar w:fldCharType="begin"/>
            </w:r>
            <w:r>
              <w:rPr>
                <w:noProof/>
                <w:webHidden/>
              </w:rPr>
              <w:instrText xml:space="preserve"> PAGEREF _Toc491131333 \h </w:instrText>
            </w:r>
            <w:r>
              <w:rPr>
                <w:noProof/>
                <w:webHidden/>
              </w:rPr>
            </w:r>
            <w:r>
              <w:rPr>
                <w:noProof/>
                <w:webHidden/>
              </w:rPr>
              <w:fldChar w:fldCharType="separate"/>
            </w:r>
            <w:r>
              <w:rPr>
                <w:noProof/>
                <w:webHidden/>
              </w:rPr>
              <w:t>9</w:t>
            </w:r>
            <w:r>
              <w:rPr>
                <w:noProof/>
                <w:webHidden/>
              </w:rPr>
              <w:fldChar w:fldCharType="end"/>
            </w:r>
          </w:hyperlink>
        </w:p>
        <w:p w14:paraId="797ADA28"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4" w:history="1">
            <w:r w:rsidRPr="00FA63A6">
              <w:rPr>
                <w:rStyle w:val="Hyperlink"/>
                <w:rFonts w:ascii="Times New Roman" w:hAnsi="Times New Roman"/>
                <w:noProof/>
              </w:rPr>
              <w:t>1.4 Relevantie</w:t>
            </w:r>
            <w:r>
              <w:rPr>
                <w:noProof/>
                <w:webHidden/>
              </w:rPr>
              <w:tab/>
            </w:r>
            <w:r>
              <w:rPr>
                <w:noProof/>
                <w:webHidden/>
              </w:rPr>
              <w:fldChar w:fldCharType="begin"/>
            </w:r>
            <w:r>
              <w:rPr>
                <w:noProof/>
                <w:webHidden/>
              </w:rPr>
              <w:instrText xml:space="preserve"> PAGEREF _Toc491131334 \h </w:instrText>
            </w:r>
            <w:r>
              <w:rPr>
                <w:noProof/>
                <w:webHidden/>
              </w:rPr>
            </w:r>
            <w:r>
              <w:rPr>
                <w:noProof/>
                <w:webHidden/>
              </w:rPr>
              <w:fldChar w:fldCharType="separate"/>
            </w:r>
            <w:r>
              <w:rPr>
                <w:noProof/>
                <w:webHidden/>
              </w:rPr>
              <w:t>10</w:t>
            </w:r>
            <w:r>
              <w:rPr>
                <w:noProof/>
                <w:webHidden/>
              </w:rPr>
              <w:fldChar w:fldCharType="end"/>
            </w:r>
          </w:hyperlink>
        </w:p>
        <w:p w14:paraId="79101681"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5" w:history="1">
            <w:r w:rsidRPr="00FA63A6">
              <w:rPr>
                <w:rStyle w:val="Hyperlink"/>
                <w:rFonts w:ascii="Times New Roman" w:hAnsi="Times New Roman"/>
                <w:noProof/>
              </w:rPr>
              <w:t>1.5 Voorbeschouwing theoretisch kader</w:t>
            </w:r>
            <w:r>
              <w:rPr>
                <w:noProof/>
                <w:webHidden/>
              </w:rPr>
              <w:tab/>
            </w:r>
            <w:r>
              <w:rPr>
                <w:noProof/>
                <w:webHidden/>
              </w:rPr>
              <w:fldChar w:fldCharType="begin"/>
            </w:r>
            <w:r>
              <w:rPr>
                <w:noProof/>
                <w:webHidden/>
              </w:rPr>
              <w:instrText xml:space="preserve"> PAGEREF _Toc491131335 \h </w:instrText>
            </w:r>
            <w:r>
              <w:rPr>
                <w:noProof/>
                <w:webHidden/>
              </w:rPr>
            </w:r>
            <w:r>
              <w:rPr>
                <w:noProof/>
                <w:webHidden/>
              </w:rPr>
              <w:fldChar w:fldCharType="separate"/>
            </w:r>
            <w:r>
              <w:rPr>
                <w:noProof/>
                <w:webHidden/>
              </w:rPr>
              <w:t>11</w:t>
            </w:r>
            <w:r>
              <w:rPr>
                <w:noProof/>
                <w:webHidden/>
              </w:rPr>
              <w:fldChar w:fldCharType="end"/>
            </w:r>
          </w:hyperlink>
        </w:p>
        <w:p w14:paraId="793C5B4E"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6" w:history="1">
            <w:r w:rsidRPr="00FA63A6">
              <w:rPr>
                <w:rStyle w:val="Hyperlink"/>
                <w:rFonts w:ascii="Times New Roman" w:hAnsi="Times New Roman"/>
                <w:noProof/>
              </w:rPr>
              <w:t>1.6 Voorbeschouwing methodologisch kader</w:t>
            </w:r>
            <w:r>
              <w:rPr>
                <w:noProof/>
                <w:webHidden/>
              </w:rPr>
              <w:tab/>
            </w:r>
            <w:r>
              <w:rPr>
                <w:noProof/>
                <w:webHidden/>
              </w:rPr>
              <w:fldChar w:fldCharType="begin"/>
            </w:r>
            <w:r>
              <w:rPr>
                <w:noProof/>
                <w:webHidden/>
              </w:rPr>
              <w:instrText xml:space="preserve"> PAGEREF _Toc491131336 \h </w:instrText>
            </w:r>
            <w:r>
              <w:rPr>
                <w:noProof/>
                <w:webHidden/>
              </w:rPr>
            </w:r>
            <w:r>
              <w:rPr>
                <w:noProof/>
                <w:webHidden/>
              </w:rPr>
              <w:fldChar w:fldCharType="separate"/>
            </w:r>
            <w:r>
              <w:rPr>
                <w:noProof/>
                <w:webHidden/>
              </w:rPr>
              <w:t>12</w:t>
            </w:r>
            <w:r>
              <w:rPr>
                <w:noProof/>
                <w:webHidden/>
              </w:rPr>
              <w:fldChar w:fldCharType="end"/>
            </w:r>
          </w:hyperlink>
        </w:p>
        <w:p w14:paraId="1B87B6B3"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7" w:history="1">
            <w:r w:rsidRPr="00FA63A6">
              <w:rPr>
                <w:rStyle w:val="Hyperlink"/>
                <w:rFonts w:ascii="Times New Roman" w:hAnsi="Times New Roman"/>
                <w:noProof/>
              </w:rPr>
              <w:t>1.7 Leeswijzer</w:t>
            </w:r>
            <w:r>
              <w:rPr>
                <w:noProof/>
                <w:webHidden/>
              </w:rPr>
              <w:tab/>
            </w:r>
            <w:r>
              <w:rPr>
                <w:noProof/>
                <w:webHidden/>
              </w:rPr>
              <w:fldChar w:fldCharType="begin"/>
            </w:r>
            <w:r>
              <w:rPr>
                <w:noProof/>
                <w:webHidden/>
              </w:rPr>
              <w:instrText xml:space="preserve"> PAGEREF _Toc491131337 \h </w:instrText>
            </w:r>
            <w:r>
              <w:rPr>
                <w:noProof/>
                <w:webHidden/>
              </w:rPr>
            </w:r>
            <w:r>
              <w:rPr>
                <w:noProof/>
                <w:webHidden/>
              </w:rPr>
              <w:fldChar w:fldCharType="separate"/>
            </w:r>
            <w:r>
              <w:rPr>
                <w:noProof/>
                <w:webHidden/>
              </w:rPr>
              <w:t>13</w:t>
            </w:r>
            <w:r>
              <w:rPr>
                <w:noProof/>
                <w:webHidden/>
              </w:rPr>
              <w:fldChar w:fldCharType="end"/>
            </w:r>
          </w:hyperlink>
        </w:p>
        <w:p w14:paraId="4078B224" w14:textId="77777777" w:rsidR="00684A6E" w:rsidRDefault="00684A6E">
          <w:pPr>
            <w:pStyle w:val="Inhopg1"/>
            <w:tabs>
              <w:tab w:val="right" w:leader="dot" w:pos="9056"/>
            </w:tabs>
            <w:rPr>
              <w:rFonts w:eastAsiaTheme="minorEastAsia" w:cstheme="minorBidi"/>
              <w:b w:val="0"/>
              <w:bCs w:val="0"/>
              <w:noProof/>
              <w:lang w:eastAsia="nl-NL"/>
            </w:rPr>
          </w:pPr>
          <w:hyperlink w:anchor="_Toc491131338" w:history="1">
            <w:r w:rsidRPr="00FA63A6">
              <w:rPr>
                <w:rStyle w:val="Hyperlink"/>
                <w:rFonts w:ascii="Times New Roman" w:hAnsi="Times New Roman"/>
                <w:noProof/>
              </w:rPr>
              <w:t>II. Beleidskader</w:t>
            </w:r>
            <w:r>
              <w:rPr>
                <w:noProof/>
                <w:webHidden/>
              </w:rPr>
              <w:tab/>
            </w:r>
            <w:r>
              <w:rPr>
                <w:noProof/>
                <w:webHidden/>
              </w:rPr>
              <w:fldChar w:fldCharType="begin"/>
            </w:r>
            <w:r>
              <w:rPr>
                <w:noProof/>
                <w:webHidden/>
              </w:rPr>
              <w:instrText xml:space="preserve"> PAGEREF _Toc491131338 \h </w:instrText>
            </w:r>
            <w:r>
              <w:rPr>
                <w:noProof/>
                <w:webHidden/>
              </w:rPr>
            </w:r>
            <w:r>
              <w:rPr>
                <w:noProof/>
                <w:webHidden/>
              </w:rPr>
              <w:fldChar w:fldCharType="separate"/>
            </w:r>
            <w:r>
              <w:rPr>
                <w:noProof/>
                <w:webHidden/>
              </w:rPr>
              <w:t>14</w:t>
            </w:r>
            <w:r>
              <w:rPr>
                <w:noProof/>
                <w:webHidden/>
              </w:rPr>
              <w:fldChar w:fldCharType="end"/>
            </w:r>
          </w:hyperlink>
        </w:p>
        <w:p w14:paraId="7156E2FF"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39" w:history="1">
            <w:r w:rsidRPr="00FA63A6">
              <w:rPr>
                <w:rStyle w:val="Hyperlink"/>
                <w:rFonts w:ascii="Times New Roman" w:hAnsi="Times New Roman"/>
                <w:noProof/>
              </w:rPr>
              <w:t>2.1 Context van het Rijksbeleid Pilot Participatieverklaring</w:t>
            </w:r>
            <w:r>
              <w:rPr>
                <w:noProof/>
                <w:webHidden/>
              </w:rPr>
              <w:tab/>
            </w:r>
            <w:r>
              <w:rPr>
                <w:noProof/>
                <w:webHidden/>
              </w:rPr>
              <w:fldChar w:fldCharType="begin"/>
            </w:r>
            <w:r>
              <w:rPr>
                <w:noProof/>
                <w:webHidden/>
              </w:rPr>
              <w:instrText xml:space="preserve"> PAGEREF _Toc491131339 \h </w:instrText>
            </w:r>
            <w:r>
              <w:rPr>
                <w:noProof/>
                <w:webHidden/>
              </w:rPr>
            </w:r>
            <w:r>
              <w:rPr>
                <w:noProof/>
                <w:webHidden/>
              </w:rPr>
              <w:fldChar w:fldCharType="separate"/>
            </w:r>
            <w:r>
              <w:rPr>
                <w:noProof/>
                <w:webHidden/>
              </w:rPr>
              <w:t>14</w:t>
            </w:r>
            <w:r>
              <w:rPr>
                <w:noProof/>
                <w:webHidden/>
              </w:rPr>
              <w:fldChar w:fldCharType="end"/>
            </w:r>
          </w:hyperlink>
        </w:p>
        <w:p w14:paraId="2D4F3B43"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0" w:history="1">
            <w:r w:rsidRPr="00FA63A6">
              <w:rPr>
                <w:rStyle w:val="Hyperlink"/>
                <w:rFonts w:ascii="Times New Roman" w:hAnsi="Times New Roman"/>
                <w:noProof/>
              </w:rPr>
              <w:t>2.1.1 Agenda integratie 2013</w:t>
            </w:r>
            <w:r>
              <w:rPr>
                <w:noProof/>
                <w:webHidden/>
              </w:rPr>
              <w:tab/>
            </w:r>
            <w:r>
              <w:rPr>
                <w:noProof/>
                <w:webHidden/>
              </w:rPr>
              <w:fldChar w:fldCharType="begin"/>
            </w:r>
            <w:r>
              <w:rPr>
                <w:noProof/>
                <w:webHidden/>
              </w:rPr>
              <w:instrText xml:space="preserve"> PAGEREF _Toc491131340 \h </w:instrText>
            </w:r>
            <w:r>
              <w:rPr>
                <w:noProof/>
                <w:webHidden/>
              </w:rPr>
            </w:r>
            <w:r>
              <w:rPr>
                <w:noProof/>
                <w:webHidden/>
              </w:rPr>
              <w:fldChar w:fldCharType="separate"/>
            </w:r>
            <w:r>
              <w:rPr>
                <w:noProof/>
                <w:webHidden/>
              </w:rPr>
              <w:t>14</w:t>
            </w:r>
            <w:r>
              <w:rPr>
                <w:noProof/>
                <w:webHidden/>
              </w:rPr>
              <w:fldChar w:fldCharType="end"/>
            </w:r>
          </w:hyperlink>
        </w:p>
        <w:p w14:paraId="53A13F19"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1" w:history="1">
            <w:r w:rsidRPr="00FA63A6">
              <w:rPr>
                <w:rStyle w:val="Hyperlink"/>
                <w:noProof/>
              </w:rPr>
              <w:t>2.1.2 Algemeen overleg Tweede Kamer</w:t>
            </w:r>
            <w:r>
              <w:rPr>
                <w:noProof/>
                <w:webHidden/>
              </w:rPr>
              <w:tab/>
            </w:r>
            <w:r>
              <w:rPr>
                <w:noProof/>
                <w:webHidden/>
              </w:rPr>
              <w:fldChar w:fldCharType="begin"/>
            </w:r>
            <w:r>
              <w:rPr>
                <w:noProof/>
                <w:webHidden/>
              </w:rPr>
              <w:instrText xml:space="preserve"> PAGEREF _Toc491131341 \h </w:instrText>
            </w:r>
            <w:r>
              <w:rPr>
                <w:noProof/>
                <w:webHidden/>
              </w:rPr>
            </w:r>
            <w:r>
              <w:rPr>
                <w:noProof/>
                <w:webHidden/>
              </w:rPr>
              <w:fldChar w:fldCharType="separate"/>
            </w:r>
            <w:r>
              <w:rPr>
                <w:noProof/>
                <w:webHidden/>
              </w:rPr>
              <w:t>15</w:t>
            </w:r>
            <w:r>
              <w:rPr>
                <w:noProof/>
                <w:webHidden/>
              </w:rPr>
              <w:fldChar w:fldCharType="end"/>
            </w:r>
          </w:hyperlink>
        </w:p>
        <w:p w14:paraId="6BFE800A"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2" w:history="1">
            <w:r w:rsidRPr="00FA63A6">
              <w:rPr>
                <w:rStyle w:val="Hyperlink"/>
                <w:rFonts w:ascii="Times New Roman" w:hAnsi="Times New Roman"/>
                <w:noProof/>
              </w:rPr>
              <w:t>2.1.3 Kamerbrief van de Minister van Sociale Zaken en Werkgelegenheid</w:t>
            </w:r>
            <w:r>
              <w:rPr>
                <w:noProof/>
                <w:webHidden/>
              </w:rPr>
              <w:tab/>
            </w:r>
            <w:r>
              <w:rPr>
                <w:noProof/>
                <w:webHidden/>
              </w:rPr>
              <w:fldChar w:fldCharType="begin"/>
            </w:r>
            <w:r>
              <w:rPr>
                <w:noProof/>
                <w:webHidden/>
              </w:rPr>
              <w:instrText xml:space="preserve"> PAGEREF _Toc491131342 \h </w:instrText>
            </w:r>
            <w:r>
              <w:rPr>
                <w:noProof/>
                <w:webHidden/>
              </w:rPr>
            </w:r>
            <w:r>
              <w:rPr>
                <w:noProof/>
                <w:webHidden/>
              </w:rPr>
              <w:fldChar w:fldCharType="separate"/>
            </w:r>
            <w:r>
              <w:rPr>
                <w:noProof/>
                <w:webHidden/>
              </w:rPr>
              <w:t>16</w:t>
            </w:r>
            <w:r>
              <w:rPr>
                <w:noProof/>
                <w:webHidden/>
              </w:rPr>
              <w:fldChar w:fldCharType="end"/>
            </w:r>
          </w:hyperlink>
        </w:p>
        <w:p w14:paraId="1D82F74C"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3" w:history="1">
            <w:r w:rsidRPr="00FA63A6">
              <w:rPr>
                <w:rStyle w:val="Hyperlink"/>
                <w:rFonts w:ascii="Times New Roman" w:hAnsi="Times New Roman"/>
                <w:noProof/>
              </w:rPr>
              <w:t>2.1.4 Evaluatie van de pilot participatieverklaring</w:t>
            </w:r>
            <w:r>
              <w:rPr>
                <w:noProof/>
                <w:webHidden/>
              </w:rPr>
              <w:tab/>
            </w:r>
            <w:r>
              <w:rPr>
                <w:noProof/>
                <w:webHidden/>
              </w:rPr>
              <w:fldChar w:fldCharType="begin"/>
            </w:r>
            <w:r>
              <w:rPr>
                <w:noProof/>
                <w:webHidden/>
              </w:rPr>
              <w:instrText xml:space="preserve"> PAGEREF _Toc491131343 \h </w:instrText>
            </w:r>
            <w:r>
              <w:rPr>
                <w:noProof/>
                <w:webHidden/>
              </w:rPr>
            </w:r>
            <w:r>
              <w:rPr>
                <w:noProof/>
                <w:webHidden/>
              </w:rPr>
              <w:fldChar w:fldCharType="separate"/>
            </w:r>
            <w:r>
              <w:rPr>
                <w:noProof/>
                <w:webHidden/>
              </w:rPr>
              <w:t>18</w:t>
            </w:r>
            <w:r>
              <w:rPr>
                <w:noProof/>
                <w:webHidden/>
              </w:rPr>
              <w:fldChar w:fldCharType="end"/>
            </w:r>
          </w:hyperlink>
        </w:p>
        <w:p w14:paraId="4455D53B"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4" w:history="1">
            <w:r w:rsidRPr="00FA63A6">
              <w:rPr>
                <w:rStyle w:val="Hyperlink"/>
                <w:rFonts w:ascii="Times New Roman" w:hAnsi="Times New Roman"/>
                <w:noProof/>
              </w:rPr>
              <w:t>2.1.5 Landelijke uitrol participatieverklaring via de Wet Inburgering</w:t>
            </w:r>
            <w:r>
              <w:rPr>
                <w:noProof/>
                <w:webHidden/>
              </w:rPr>
              <w:tab/>
            </w:r>
            <w:r>
              <w:rPr>
                <w:noProof/>
                <w:webHidden/>
              </w:rPr>
              <w:fldChar w:fldCharType="begin"/>
            </w:r>
            <w:r>
              <w:rPr>
                <w:noProof/>
                <w:webHidden/>
              </w:rPr>
              <w:instrText xml:space="preserve"> PAGEREF _Toc491131344 \h </w:instrText>
            </w:r>
            <w:r>
              <w:rPr>
                <w:noProof/>
                <w:webHidden/>
              </w:rPr>
            </w:r>
            <w:r>
              <w:rPr>
                <w:noProof/>
                <w:webHidden/>
              </w:rPr>
              <w:fldChar w:fldCharType="separate"/>
            </w:r>
            <w:r>
              <w:rPr>
                <w:noProof/>
                <w:webHidden/>
              </w:rPr>
              <w:t>20</w:t>
            </w:r>
            <w:r>
              <w:rPr>
                <w:noProof/>
                <w:webHidden/>
              </w:rPr>
              <w:fldChar w:fldCharType="end"/>
            </w:r>
          </w:hyperlink>
        </w:p>
        <w:p w14:paraId="2BE2223C"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45" w:history="1">
            <w:r w:rsidRPr="00FA63A6">
              <w:rPr>
                <w:rStyle w:val="Hyperlink"/>
                <w:rFonts w:ascii="Times New Roman" w:hAnsi="Times New Roman"/>
                <w:noProof/>
              </w:rPr>
              <w:t>2.2 Invulling pilot participatieverklaring in Noord-Limburg</w:t>
            </w:r>
            <w:r>
              <w:rPr>
                <w:noProof/>
                <w:webHidden/>
              </w:rPr>
              <w:tab/>
            </w:r>
            <w:r>
              <w:rPr>
                <w:noProof/>
                <w:webHidden/>
              </w:rPr>
              <w:fldChar w:fldCharType="begin"/>
            </w:r>
            <w:r>
              <w:rPr>
                <w:noProof/>
                <w:webHidden/>
              </w:rPr>
              <w:instrText xml:space="preserve"> PAGEREF _Toc491131345 \h </w:instrText>
            </w:r>
            <w:r>
              <w:rPr>
                <w:noProof/>
                <w:webHidden/>
              </w:rPr>
            </w:r>
            <w:r>
              <w:rPr>
                <w:noProof/>
                <w:webHidden/>
              </w:rPr>
              <w:fldChar w:fldCharType="separate"/>
            </w:r>
            <w:r>
              <w:rPr>
                <w:noProof/>
                <w:webHidden/>
              </w:rPr>
              <w:t>22</w:t>
            </w:r>
            <w:r>
              <w:rPr>
                <w:noProof/>
                <w:webHidden/>
              </w:rPr>
              <w:fldChar w:fldCharType="end"/>
            </w:r>
          </w:hyperlink>
        </w:p>
        <w:p w14:paraId="1D481D8F"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6" w:history="1">
            <w:r w:rsidRPr="00FA63A6">
              <w:rPr>
                <w:rStyle w:val="Hyperlink"/>
                <w:rFonts w:ascii="Times New Roman" w:hAnsi="Times New Roman"/>
                <w:noProof/>
              </w:rPr>
              <w:t>2.2.1 De inhoud van de pilot</w:t>
            </w:r>
            <w:r>
              <w:rPr>
                <w:noProof/>
                <w:webHidden/>
              </w:rPr>
              <w:tab/>
            </w:r>
            <w:r>
              <w:rPr>
                <w:noProof/>
                <w:webHidden/>
              </w:rPr>
              <w:fldChar w:fldCharType="begin"/>
            </w:r>
            <w:r>
              <w:rPr>
                <w:noProof/>
                <w:webHidden/>
              </w:rPr>
              <w:instrText xml:space="preserve"> PAGEREF _Toc491131346 \h </w:instrText>
            </w:r>
            <w:r>
              <w:rPr>
                <w:noProof/>
                <w:webHidden/>
              </w:rPr>
            </w:r>
            <w:r>
              <w:rPr>
                <w:noProof/>
                <w:webHidden/>
              </w:rPr>
              <w:fldChar w:fldCharType="separate"/>
            </w:r>
            <w:r>
              <w:rPr>
                <w:noProof/>
                <w:webHidden/>
              </w:rPr>
              <w:t>22</w:t>
            </w:r>
            <w:r>
              <w:rPr>
                <w:noProof/>
                <w:webHidden/>
              </w:rPr>
              <w:fldChar w:fldCharType="end"/>
            </w:r>
          </w:hyperlink>
        </w:p>
        <w:p w14:paraId="72A2AE8B"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7" w:history="1">
            <w:r w:rsidRPr="00FA63A6">
              <w:rPr>
                <w:rStyle w:val="Hyperlink"/>
                <w:rFonts w:ascii="Times New Roman" w:hAnsi="Times New Roman"/>
                <w:noProof/>
              </w:rPr>
              <w:t>2.2.2 De doelen van de pilot</w:t>
            </w:r>
            <w:r>
              <w:rPr>
                <w:noProof/>
                <w:webHidden/>
              </w:rPr>
              <w:tab/>
            </w:r>
            <w:r>
              <w:rPr>
                <w:noProof/>
                <w:webHidden/>
              </w:rPr>
              <w:fldChar w:fldCharType="begin"/>
            </w:r>
            <w:r>
              <w:rPr>
                <w:noProof/>
                <w:webHidden/>
              </w:rPr>
              <w:instrText xml:space="preserve"> PAGEREF _Toc491131347 \h </w:instrText>
            </w:r>
            <w:r>
              <w:rPr>
                <w:noProof/>
                <w:webHidden/>
              </w:rPr>
            </w:r>
            <w:r>
              <w:rPr>
                <w:noProof/>
                <w:webHidden/>
              </w:rPr>
              <w:fldChar w:fldCharType="separate"/>
            </w:r>
            <w:r>
              <w:rPr>
                <w:noProof/>
                <w:webHidden/>
              </w:rPr>
              <w:t>23</w:t>
            </w:r>
            <w:r>
              <w:rPr>
                <w:noProof/>
                <w:webHidden/>
              </w:rPr>
              <w:fldChar w:fldCharType="end"/>
            </w:r>
          </w:hyperlink>
        </w:p>
        <w:p w14:paraId="660F0228"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8" w:history="1">
            <w:r w:rsidRPr="00FA63A6">
              <w:rPr>
                <w:rStyle w:val="Hyperlink"/>
                <w:rFonts w:ascii="Times New Roman" w:hAnsi="Times New Roman"/>
                <w:noProof/>
              </w:rPr>
              <w:t>2.2.3 De doelgroep van de pilot</w:t>
            </w:r>
            <w:r>
              <w:rPr>
                <w:noProof/>
                <w:webHidden/>
              </w:rPr>
              <w:tab/>
            </w:r>
            <w:r>
              <w:rPr>
                <w:noProof/>
                <w:webHidden/>
              </w:rPr>
              <w:fldChar w:fldCharType="begin"/>
            </w:r>
            <w:r>
              <w:rPr>
                <w:noProof/>
                <w:webHidden/>
              </w:rPr>
              <w:instrText xml:space="preserve"> PAGEREF _Toc491131348 \h </w:instrText>
            </w:r>
            <w:r>
              <w:rPr>
                <w:noProof/>
                <w:webHidden/>
              </w:rPr>
            </w:r>
            <w:r>
              <w:rPr>
                <w:noProof/>
                <w:webHidden/>
              </w:rPr>
              <w:fldChar w:fldCharType="separate"/>
            </w:r>
            <w:r>
              <w:rPr>
                <w:noProof/>
                <w:webHidden/>
              </w:rPr>
              <w:t>24</w:t>
            </w:r>
            <w:r>
              <w:rPr>
                <w:noProof/>
                <w:webHidden/>
              </w:rPr>
              <w:fldChar w:fldCharType="end"/>
            </w:r>
          </w:hyperlink>
        </w:p>
        <w:p w14:paraId="68D29584" w14:textId="77777777" w:rsidR="00684A6E" w:rsidRDefault="00684A6E">
          <w:pPr>
            <w:pStyle w:val="Inhopg3"/>
            <w:tabs>
              <w:tab w:val="right" w:leader="dot" w:pos="9056"/>
            </w:tabs>
            <w:rPr>
              <w:rFonts w:eastAsiaTheme="minorEastAsia" w:cstheme="minorBidi"/>
              <w:noProof/>
              <w:sz w:val="24"/>
              <w:szCs w:val="24"/>
              <w:lang w:eastAsia="nl-NL"/>
            </w:rPr>
          </w:pPr>
          <w:hyperlink w:anchor="_Toc491131349" w:history="1">
            <w:r w:rsidRPr="00FA63A6">
              <w:rPr>
                <w:rStyle w:val="Hyperlink"/>
                <w:rFonts w:ascii="Times New Roman" w:hAnsi="Times New Roman"/>
                <w:noProof/>
              </w:rPr>
              <w:t>2.2.4 De opkomst bij de pilot</w:t>
            </w:r>
            <w:r>
              <w:rPr>
                <w:noProof/>
                <w:webHidden/>
              </w:rPr>
              <w:tab/>
            </w:r>
            <w:r>
              <w:rPr>
                <w:noProof/>
                <w:webHidden/>
              </w:rPr>
              <w:fldChar w:fldCharType="begin"/>
            </w:r>
            <w:r>
              <w:rPr>
                <w:noProof/>
                <w:webHidden/>
              </w:rPr>
              <w:instrText xml:space="preserve"> PAGEREF _Toc491131349 \h </w:instrText>
            </w:r>
            <w:r>
              <w:rPr>
                <w:noProof/>
                <w:webHidden/>
              </w:rPr>
            </w:r>
            <w:r>
              <w:rPr>
                <w:noProof/>
                <w:webHidden/>
              </w:rPr>
              <w:fldChar w:fldCharType="separate"/>
            </w:r>
            <w:r>
              <w:rPr>
                <w:noProof/>
                <w:webHidden/>
              </w:rPr>
              <w:t>24</w:t>
            </w:r>
            <w:r>
              <w:rPr>
                <w:noProof/>
                <w:webHidden/>
              </w:rPr>
              <w:fldChar w:fldCharType="end"/>
            </w:r>
          </w:hyperlink>
        </w:p>
        <w:p w14:paraId="71BED2C0" w14:textId="77777777" w:rsidR="00684A6E" w:rsidRDefault="00684A6E">
          <w:pPr>
            <w:pStyle w:val="Inhopg3"/>
            <w:tabs>
              <w:tab w:val="right" w:leader="dot" w:pos="9056"/>
            </w:tabs>
            <w:rPr>
              <w:rFonts w:eastAsiaTheme="minorEastAsia" w:cstheme="minorBidi"/>
              <w:noProof/>
              <w:sz w:val="24"/>
              <w:szCs w:val="24"/>
              <w:lang w:eastAsia="nl-NL"/>
            </w:rPr>
          </w:pPr>
          <w:hyperlink w:anchor="_Toc491131350" w:history="1">
            <w:r w:rsidRPr="00FA63A6">
              <w:rPr>
                <w:rStyle w:val="Hyperlink"/>
                <w:rFonts w:ascii="Times New Roman" w:hAnsi="Times New Roman"/>
                <w:noProof/>
              </w:rPr>
              <w:t>2.2.5 De samenwerking binnen de pilot</w:t>
            </w:r>
            <w:r>
              <w:rPr>
                <w:noProof/>
                <w:webHidden/>
              </w:rPr>
              <w:tab/>
            </w:r>
            <w:r>
              <w:rPr>
                <w:noProof/>
                <w:webHidden/>
              </w:rPr>
              <w:fldChar w:fldCharType="begin"/>
            </w:r>
            <w:r>
              <w:rPr>
                <w:noProof/>
                <w:webHidden/>
              </w:rPr>
              <w:instrText xml:space="preserve"> PAGEREF _Toc491131350 \h </w:instrText>
            </w:r>
            <w:r>
              <w:rPr>
                <w:noProof/>
                <w:webHidden/>
              </w:rPr>
            </w:r>
            <w:r>
              <w:rPr>
                <w:noProof/>
                <w:webHidden/>
              </w:rPr>
              <w:fldChar w:fldCharType="separate"/>
            </w:r>
            <w:r>
              <w:rPr>
                <w:noProof/>
                <w:webHidden/>
              </w:rPr>
              <w:t>25</w:t>
            </w:r>
            <w:r>
              <w:rPr>
                <w:noProof/>
                <w:webHidden/>
              </w:rPr>
              <w:fldChar w:fldCharType="end"/>
            </w:r>
          </w:hyperlink>
        </w:p>
        <w:p w14:paraId="40A7FBDF" w14:textId="77777777" w:rsidR="00684A6E" w:rsidRDefault="00684A6E">
          <w:pPr>
            <w:pStyle w:val="Inhopg3"/>
            <w:tabs>
              <w:tab w:val="right" w:leader="dot" w:pos="9056"/>
            </w:tabs>
            <w:rPr>
              <w:rFonts w:eastAsiaTheme="minorEastAsia" w:cstheme="minorBidi"/>
              <w:noProof/>
              <w:sz w:val="24"/>
              <w:szCs w:val="24"/>
              <w:lang w:eastAsia="nl-NL"/>
            </w:rPr>
          </w:pPr>
          <w:hyperlink w:anchor="_Toc491131351" w:history="1">
            <w:r w:rsidRPr="00FA63A6">
              <w:rPr>
                <w:rStyle w:val="Hyperlink"/>
                <w:rFonts w:ascii="Times New Roman" w:hAnsi="Times New Roman"/>
                <w:noProof/>
              </w:rPr>
              <w:t>2.2.6 De extra lokale invulling door de regio</w:t>
            </w:r>
            <w:r>
              <w:rPr>
                <w:noProof/>
                <w:webHidden/>
              </w:rPr>
              <w:tab/>
            </w:r>
            <w:r>
              <w:rPr>
                <w:noProof/>
                <w:webHidden/>
              </w:rPr>
              <w:fldChar w:fldCharType="begin"/>
            </w:r>
            <w:r>
              <w:rPr>
                <w:noProof/>
                <w:webHidden/>
              </w:rPr>
              <w:instrText xml:space="preserve"> PAGEREF _Toc491131351 \h </w:instrText>
            </w:r>
            <w:r>
              <w:rPr>
                <w:noProof/>
                <w:webHidden/>
              </w:rPr>
            </w:r>
            <w:r>
              <w:rPr>
                <w:noProof/>
                <w:webHidden/>
              </w:rPr>
              <w:fldChar w:fldCharType="separate"/>
            </w:r>
            <w:r>
              <w:rPr>
                <w:noProof/>
                <w:webHidden/>
              </w:rPr>
              <w:t>25</w:t>
            </w:r>
            <w:r>
              <w:rPr>
                <w:noProof/>
                <w:webHidden/>
              </w:rPr>
              <w:fldChar w:fldCharType="end"/>
            </w:r>
          </w:hyperlink>
        </w:p>
        <w:p w14:paraId="0776780D"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52" w:history="1">
            <w:r w:rsidRPr="00FA63A6">
              <w:rPr>
                <w:rStyle w:val="Hyperlink"/>
                <w:rFonts w:ascii="Times New Roman" w:hAnsi="Times New Roman"/>
                <w:noProof/>
              </w:rPr>
              <w:t>2.3 Samenvatting</w:t>
            </w:r>
            <w:r>
              <w:rPr>
                <w:noProof/>
                <w:webHidden/>
              </w:rPr>
              <w:tab/>
            </w:r>
            <w:r>
              <w:rPr>
                <w:noProof/>
                <w:webHidden/>
              </w:rPr>
              <w:fldChar w:fldCharType="begin"/>
            </w:r>
            <w:r>
              <w:rPr>
                <w:noProof/>
                <w:webHidden/>
              </w:rPr>
              <w:instrText xml:space="preserve"> PAGEREF _Toc491131352 \h </w:instrText>
            </w:r>
            <w:r>
              <w:rPr>
                <w:noProof/>
                <w:webHidden/>
              </w:rPr>
            </w:r>
            <w:r>
              <w:rPr>
                <w:noProof/>
                <w:webHidden/>
              </w:rPr>
              <w:fldChar w:fldCharType="separate"/>
            </w:r>
            <w:r>
              <w:rPr>
                <w:noProof/>
                <w:webHidden/>
              </w:rPr>
              <w:t>27</w:t>
            </w:r>
            <w:r>
              <w:rPr>
                <w:noProof/>
                <w:webHidden/>
              </w:rPr>
              <w:fldChar w:fldCharType="end"/>
            </w:r>
          </w:hyperlink>
        </w:p>
        <w:p w14:paraId="66E83C9F" w14:textId="77777777" w:rsidR="00684A6E" w:rsidRDefault="00684A6E">
          <w:pPr>
            <w:pStyle w:val="Inhopg1"/>
            <w:tabs>
              <w:tab w:val="right" w:leader="dot" w:pos="9056"/>
            </w:tabs>
            <w:rPr>
              <w:rFonts w:eastAsiaTheme="minorEastAsia" w:cstheme="minorBidi"/>
              <w:b w:val="0"/>
              <w:bCs w:val="0"/>
              <w:noProof/>
              <w:lang w:eastAsia="nl-NL"/>
            </w:rPr>
          </w:pPr>
          <w:hyperlink w:anchor="_Toc491131353" w:history="1">
            <w:r w:rsidRPr="00FA63A6">
              <w:rPr>
                <w:rStyle w:val="Hyperlink"/>
                <w:rFonts w:ascii="Times New Roman" w:hAnsi="Times New Roman"/>
                <w:noProof/>
              </w:rPr>
              <w:t>III. Theoretisch kader</w:t>
            </w:r>
            <w:r>
              <w:rPr>
                <w:noProof/>
                <w:webHidden/>
              </w:rPr>
              <w:tab/>
            </w:r>
            <w:r>
              <w:rPr>
                <w:noProof/>
                <w:webHidden/>
              </w:rPr>
              <w:fldChar w:fldCharType="begin"/>
            </w:r>
            <w:r>
              <w:rPr>
                <w:noProof/>
                <w:webHidden/>
              </w:rPr>
              <w:instrText xml:space="preserve"> PAGEREF _Toc491131353 \h </w:instrText>
            </w:r>
            <w:r>
              <w:rPr>
                <w:noProof/>
                <w:webHidden/>
              </w:rPr>
            </w:r>
            <w:r>
              <w:rPr>
                <w:noProof/>
                <w:webHidden/>
              </w:rPr>
              <w:fldChar w:fldCharType="separate"/>
            </w:r>
            <w:r>
              <w:rPr>
                <w:noProof/>
                <w:webHidden/>
              </w:rPr>
              <w:t>28</w:t>
            </w:r>
            <w:r>
              <w:rPr>
                <w:noProof/>
                <w:webHidden/>
              </w:rPr>
              <w:fldChar w:fldCharType="end"/>
            </w:r>
          </w:hyperlink>
        </w:p>
        <w:p w14:paraId="766A9EE9"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54" w:history="1">
            <w:r w:rsidRPr="00FA63A6">
              <w:rPr>
                <w:rStyle w:val="Hyperlink"/>
                <w:rFonts w:ascii="Times New Roman" w:hAnsi="Times New Roman"/>
                <w:noProof/>
              </w:rPr>
              <w:t>3.1 Naleving</w:t>
            </w:r>
            <w:r>
              <w:rPr>
                <w:noProof/>
                <w:webHidden/>
              </w:rPr>
              <w:tab/>
            </w:r>
            <w:r>
              <w:rPr>
                <w:noProof/>
                <w:webHidden/>
              </w:rPr>
              <w:fldChar w:fldCharType="begin"/>
            </w:r>
            <w:r>
              <w:rPr>
                <w:noProof/>
                <w:webHidden/>
              </w:rPr>
              <w:instrText xml:space="preserve"> PAGEREF _Toc491131354 \h </w:instrText>
            </w:r>
            <w:r>
              <w:rPr>
                <w:noProof/>
                <w:webHidden/>
              </w:rPr>
            </w:r>
            <w:r>
              <w:rPr>
                <w:noProof/>
                <w:webHidden/>
              </w:rPr>
              <w:fldChar w:fldCharType="separate"/>
            </w:r>
            <w:r>
              <w:rPr>
                <w:noProof/>
                <w:webHidden/>
              </w:rPr>
              <w:t>28</w:t>
            </w:r>
            <w:r>
              <w:rPr>
                <w:noProof/>
                <w:webHidden/>
              </w:rPr>
              <w:fldChar w:fldCharType="end"/>
            </w:r>
          </w:hyperlink>
        </w:p>
        <w:p w14:paraId="735F5A36" w14:textId="77777777" w:rsidR="00684A6E" w:rsidRDefault="00684A6E">
          <w:pPr>
            <w:pStyle w:val="Inhopg3"/>
            <w:tabs>
              <w:tab w:val="right" w:leader="dot" w:pos="9056"/>
            </w:tabs>
            <w:rPr>
              <w:rFonts w:eastAsiaTheme="minorEastAsia" w:cstheme="minorBidi"/>
              <w:noProof/>
              <w:sz w:val="24"/>
              <w:szCs w:val="24"/>
              <w:lang w:eastAsia="nl-NL"/>
            </w:rPr>
          </w:pPr>
          <w:hyperlink w:anchor="_Toc491131355" w:history="1">
            <w:r w:rsidRPr="00FA63A6">
              <w:rPr>
                <w:rStyle w:val="Hyperlink"/>
                <w:rFonts w:ascii="Times New Roman" w:hAnsi="Times New Roman"/>
                <w:noProof/>
              </w:rPr>
              <w:t>3.1.1 Definiëring naleving</w:t>
            </w:r>
            <w:r>
              <w:rPr>
                <w:noProof/>
                <w:webHidden/>
              </w:rPr>
              <w:tab/>
            </w:r>
            <w:r>
              <w:rPr>
                <w:noProof/>
                <w:webHidden/>
              </w:rPr>
              <w:fldChar w:fldCharType="begin"/>
            </w:r>
            <w:r>
              <w:rPr>
                <w:noProof/>
                <w:webHidden/>
              </w:rPr>
              <w:instrText xml:space="preserve"> PAGEREF _Toc491131355 \h </w:instrText>
            </w:r>
            <w:r>
              <w:rPr>
                <w:noProof/>
                <w:webHidden/>
              </w:rPr>
            </w:r>
            <w:r>
              <w:rPr>
                <w:noProof/>
                <w:webHidden/>
              </w:rPr>
              <w:fldChar w:fldCharType="separate"/>
            </w:r>
            <w:r>
              <w:rPr>
                <w:noProof/>
                <w:webHidden/>
              </w:rPr>
              <w:t>28</w:t>
            </w:r>
            <w:r>
              <w:rPr>
                <w:noProof/>
                <w:webHidden/>
              </w:rPr>
              <w:fldChar w:fldCharType="end"/>
            </w:r>
          </w:hyperlink>
        </w:p>
        <w:p w14:paraId="2C14B657" w14:textId="77777777" w:rsidR="00684A6E" w:rsidRDefault="00684A6E">
          <w:pPr>
            <w:pStyle w:val="Inhopg3"/>
            <w:tabs>
              <w:tab w:val="right" w:leader="dot" w:pos="9056"/>
            </w:tabs>
            <w:rPr>
              <w:rFonts w:eastAsiaTheme="minorEastAsia" w:cstheme="minorBidi"/>
              <w:noProof/>
              <w:sz w:val="24"/>
              <w:szCs w:val="24"/>
              <w:lang w:eastAsia="nl-NL"/>
            </w:rPr>
          </w:pPr>
          <w:hyperlink w:anchor="_Toc491131356" w:history="1">
            <w:r w:rsidRPr="00FA63A6">
              <w:rPr>
                <w:rStyle w:val="Hyperlink"/>
                <w:rFonts w:ascii="Times New Roman" w:hAnsi="Times New Roman"/>
                <w:noProof/>
              </w:rPr>
              <w:t>3.1.2 Naleving en handhaving</w:t>
            </w:r>
            <w:r>
              <w:rPr>
                <w:noProof/>
                <w:webHidden/>
              </w:rPr>
              <w:tab/>
            </w:r>
            <w:r>
              <w:rPr>
                <w:noProof/>
                <w:webHidden/>
              </w:rPr>
              <w:fldChar w:fldCharType="begin"/>
            </w:r>
            <w:r>
              <w:rPr>
                <w:noProof/>
                <w:webHidden/>
              </w:rPr>
              <w:instrText xml:space="preserve"> PAGEREF _Toc491131356 \h </w:instrText>
            </w:r>
            <w:r>
              <w:rPr>
                <w:noProof/>
                <w:webHidden/>
              </w:rPr>
            </w:r>
            <w:r>
              <w:rPr>
                <w:noProof/>
                <w:webHidden/>
              </w:rPr>
              <w:fldChar w:fldCharType="separate"/>
            </w:r>
            <w:r>
              <w:rPr>
                <w:noProof/>
                <w:webHidden/>
              </w:rPr>
              <w:t>29</w:t>
            </w:r>
            <w:r>
              <w:rPr>
                <w:noProof/>
                <w:webHidden/>
              </w:rPr>
              <w:fldChar w:fldCharType="end"/>
            </w:r>
          </w:hyperlink>
        </w:p>
        <w:p w14:paraId="31A3F0A9"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57" w:history="1">
            <w:r w:rsidRPr="00FA63A6">
              <w:rPr>
                <w:rStyle w:val="Hyperlink"/>
                <w:rFonts w:ascii="Times New Roman" w:hAnsi="Times New Roman"/>
                <w:noProof/>
              </w:rPr>
              <w:t>3.2 Theorieën van naleving</w:t>
            </w:r>
            <w:r>
              <w:rPr>
                <w:noProof/>
                <w:webHidden/>
              </w:rPr>
              <w:tab/>
            </w:r>
            <w:r>
              <w:rPr>
                <w:noProof/>
                <w:webHidden/>
              </w:rPr>
              <w:fldChar w:fldCharType="begin"/>
            </w:r>
            <w:r>
              <w:rPr>
                <w:noProof/>
                <w:webHidden/>
              </w:rPr>
              <w:instrText xml:space="preserve"> PAGEREF _Toc491131357 \h </w:instrText>
            </w:r>
            <w:r>
              <w:rPr>
                <w:noProof/>
                <w:webHidden/>
              </w:rPr>
            </w:r>
            <w:r>
              <w:rPr>
                <w:noProof/>
                <w:webHidden/>
              </w:rPr>
              <w:fldChar w:fldCharType="separate"/>
            </w:r>
            <w:r>
              <w:rPr>
                <w:noProof/>
                <w:webHidden/>
              </w:rPr>
              <w:t>30</w:t>
            </w:r>
            <w:r>
              <w:rPr>
                <w:noProof/>
                <w:webHidden/>
              </w:rPr>
              <w:fldChar w:fldCharType="end"/>
            </w:r>
          </w:hyperlink>
        </w:p>
        <w:p w14:paraId="7954610D"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58" w:history="1">
            <w:r w:rsidRPr="00FA63A6">
              <w:rPr>
                <w:rStyle w:val="Hyperlink"/>
                <w:rFonts w:ascii="Times New Roman" w:hAnsi="Times New Roman"/>
                <w:noProof/>
              </w:rPr>
              <w:t>3.3 De cognitieve, instrumentele en normatieve benadering van naleving</w:t>
            </w:r>
            <w:r>
              <w:rPr>
                <w:noProof/>
                <w:webHidden/>
              </w:rPr>
              <w:tab/>
            </w:r>
            <w:r>
              <w:rPr>
                <w:noProof/>
                <w:webHidden/>
              </w:rPr>
              <w:fldChar w:fldCharType="begin"/>
            </w:r>
            <w:r>
              <w:rPr>
                <w:noProof/>
                <w:webHidden/>
              </w:rPr>
              <w:instrText xml:space="preserve"> PAGEREF _Toc491131358 \h </w:instrText>
            </w:r>
            <w:r>
              <w:rPr>
                <w:noProof/>
                <w:webHidden/>
              </w:rPr>
            </w:r>
            <w:r>
              <w:rPr>
                <w:noProof/>
                <w:webHidden/>
              </w:rPr>
              <w:fldChar w:fldCharType="separate"/>
            </w:r>
            <w:r>
              <w:rPr>
                <w:noProof/>
                <w:webHidden/>
              </w:rPr>
              <w:t>31</w:t>
            </w:r>
            <w:r>
              <w:rPr>
                <w:noProof/>
                <w:webHidden/>
              </w:rPr>
              <w:fldChar w:fldCharType="end"/>
            </w:r>
          </w:hyperlink>
        </w:p>
        <w:p w14:paraId="351C31E0"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59" w:history="1">
            <w:r w:rsidRPr="00FA63A6">
              <w:rPr>
                <w:rStyle w:val="Hyperlink"/>
                <w:rFonts w:ascii="Times New Roman" w:hAnsi="Times New Roman"/>
                <w:noProof/>
              </w:rPr>
              <w:t>3.4 De Tafel van Elf</w:t>
            </w:r>
            <w:r>
              <w:rPr>
                <w:noProof/>
                <w:webHidden/>
              </w:rPr>
              <w:tab/>
            </w:r>
            <w:r>
              <w:rPr>
                <w:noProof/>
                <w:webHidden/>
              </w:rPr>
              <w:fldChar w:fldCharType="begin"/>
            </w:r>
            <w:r>
              <w:rPr>
                <w:noProof/>
                <w:webHidden/>
              </w:rPr>
              <w:instrText xml:space="preserve"> PAGEREF _Toc491131359 \h </w:instrText>
            </w:r>
            <w:r>
              <w:rPr>
                <w:noProof/>
                <w:webHidden/>
              </w:rPr>
            </w:r>
            <w:r>
              <w:rPr>
                <w:noProof/>
                <w:webHidden/>
              </w:rPr>
              <w:fldChar w:fldCharType="separate"/>
            </w:r>
            <w:r>
              <w:rPr>
                <w:noProof/>
                <w:webHidden/>
              </w:rPr>
              <w:t>33</w:t>
            </w:r>
            <w:r>
              <w:rPr>
                <w:noProof/>
                <w:webHidden/>
              </w:rPr>
              <w:fldChar w:fldCharType="end"/>
            </w:r>
          </w:hyperlink>
        </w:p>
        <w:p w14:paraId="15B2257C"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0" w:history="1">
            <w:r w:rsidRPr="00FA63A6">
              <w:rPr>
                <w:rStyle w:val="Hyperlink"/>
                <w:rFonts w:ascii="Times New Roman" w:hAnsi="Times New Roman"/>
                <w:noProof/>
              </w:rPr>
              <w:t>3.5 Dimensies voor spontane naleving</w:t>
            </w:r>
            <w:r>
              <w:rPr>
                <w:noProof/>
                <w:webHidden/>
              </w:rPr>
              <w:tab/>
            </w:r>
            <w:r>
              <w:rPr>
                <w:noProof/>
                <w:webHidden/>
              </w:rPr>
              <w:fldChar w:fldCharType="begin"/>
            </w:r>
            <w:r>
              <w:rPr>
                <w:noProof/>
                <w:webHidden/>
              </w:rPr>
              <w:instrText xml:space="preserve"> PAGEREF _Toc491131360 \h </w:instrText>
            </w:r>
            <w:r>
              <w:rPr>
                <w:noProof/>
                <w:webHidden/>
              </w:rPr>
            </w:r>
            <w:r>
              <w:rPr>
                <w:noProof/>
                <w:webHidden/>
              </w:rPr>
              <w:fldChar w:fldCharType="separate"/>
            </w:r>
            <w:r>
              <w:rPr>
                <w:noProof/>
                <w:webHidden/>
              </w:rPr>
              <w:t>34</w:t>
            </w:r>
            <w:r>
              <w:rPr>
                <w:noProof/>
                <w:webHidden/>
              </w:rPr>
              <w:fldChar w:fldCharType="end"/>
            </w:r>
          </w:hyperlink>
        </w:p>
        <w:p w14:paraId="6E54C7FB"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1" w:history="1">
            <w:r w:rsidRPr="00FA63A6">
              <w:rPr>
                <w:rStyle w:val="Hyperlink"/>
                <w:rFonts w:ascii="Times New Roman" w:hAnsi="Times New Roman"/>
                <w:noProof/>
              </w:rPr>
              <w:t>3.6 Controledimensies</w:t>
            </w:r>
            <w:r>
              <w:rPr>
                <w:noProof/>
                <w:webHidden/>
              </w:rPr>
              <w:tab/>
            </w:r>
            <w:r>
              <w:rPr>
                <w:noProof/>
                <w:webHidden/>
              </w:rPr>
              <w:fldChar w:fldCharType="begin"/>
            </w:r>
            <w:r>
              <w:rPr>
                <w:noProof/>
                <w:webHidden/>
              </w:rPr>
              <w:instrText xml:space="preserve"> PAGEREF _Toc491131361 \h </w:instrText>
            </w:r>
            <w:r>
              <w:rPr>
                <w:noProof/>
                <w:webHidden/>
              </w:rPr>
            </w:r>
            <w:r>
              <w:rPr>
                <w:noProof/>
                <w:webHidden/>
              </w:rPr>
              <w:fldChar w:fldCharType="separate"/>
            </w:r>
            <w:r>
              <w:rPr>
                <w:noProof/>
                <w:webHidden/>
              </w:rPr>
              <w:t>36</w:t>
            </w:r>
            <w:r>
              <w:rPr>
                <w:noProof/>
                <w:webHidden/>
              </w:rPr>
              <w:fldChar w:fldCharType="end"/>
            </w:r>
          </w:hyperlink>
        </w:p>
        <w:p w14:paraId="4588E264"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2" w:history="1">
            <w:r w:rsidRPr="00FA63A6">
              <w:rPr>
                <w:rStyle w:val="Hyperlink"/>
                <w:rFonts w:ascii="Times New Roman" w:hAnsi="Times New Roman"/>
                <w:noProof/>
              </w:rPr>
              <w:t>3.7 Sanctiedimensies</w:t>
            </w:r>
            <w:r>
              <w:rPr>
                <w:noProof/>
                <w:webHidden/>
              </w:rPr>
              <w:tab/>
            </w:r>
            <w:r>
              <w:rPr>
                <w:noProof/>
                <w:webHidden/>
              </w:rPr>
              <w:fldChar w:fldCharType="begin"/>
            </w:r>
            <w:r>
              <w:rPr>
                <w:noProof/>
                <w:webHidden/>
              </w:rPr>
              <w:instrText xml:space="preserve"> PAGEREF _Toc491131362 \h </w:instrText>
            </w:r>
            <w:r>
              <w:rPr>
                <w:noProof/>
                <w:webHidden/>
              </w:rPr>
            </w:r>
            <w:r>
              <w:rPr>
                <w:noProof/>
                <w:webHidden/>
              </w:rPr>
              <w:fldChar w:fldCharType="separate"/>
            </w:r>
            <w:r>
              <w:rPr>
                <w:noProof/>
                <w:webHidden/>
              </w:rPr>
              <w:t>38</w:t>
            </w:r>
            <w:r>
              <w:rPr>
                <w:noProof/>
                <w:webHidden/>
              </w:rPr>
              <w:fldChar w:fldCharType="end"/>
            </w:r>
          </w:hyperlink>
        </w:p>
        <w:p w14:paraId="2F61FA0F"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3" w:history="1">
            <w:r w:rsidRPr="00FA63A6">
              <w:rPr>
                <w:rStyle w:val="Hyperlink"/>
                <w:rFonts w:ascii="Times New Roman" w:hAnsi="Times New Roman"/>
                <w:noProof/>
              </w:rPr>
              <w:t>3.8 Vormen van handhaving</w:t>
            </w:r>
            <w:r>
              <w:rPr>
                <w:noProof/>
                <w:webHidden/>
              </w:rPr>
              <w:tab/>
            </w:r>
            <w:r>
              <w:rPr>
                <w:noProof/>
                <w:webHidden/>
              </w:rPr>
              <w:fldChar w:fldCharType="begin"/>
            </w:r>
            <w:r>
              <w:rPr>
                <w:noProof/>
                <w:webHidden/>
              </w:rPr>
              <w:instrText xml:space="preserve"> PAGEREF _Toc491131363 \h </w:instrText>
            </w:r>
            <w:r>
              <w:rPr>
                <w:noProof/>
                <w:webHidden/>
              </w:rPr>
            </w:r>
            <w:r>
              <w:rPr>
                <w:noProof/>
                <w:webHidden/>
              </w:rPr>
              <w:fldChar w:fldCharType="separate"/>
            </w:r>
            <w:r>
              <w:rPr>
                <w:noProof/>
                <w:webHidden/>
              </w:rPr>
              <w:t>40</w:t>
            </w:r>
            <w:r>
              <w:rPr>
                <w:noProof/>
                <w:webHidden/>
              </w:rPr>
              <w:fldChar w:fldCharType="end"/>
            </w:r>
          </w:hyperlink>
        </w:p>
        <w:p w14:paraId="5CC2E238"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4" w:history="1">
            <w:r w:rsidRPr="00FA63A6">
              <w:rPr>
                <w:rStyle w:val="Hyperlink"/>
                <w:rFonts w:ascii="Times New Roman" w:hAnsi="Times New Roman"/>
                <w:noProof/>
              </w:rPr>
              <w:t>3.9 Samenvatting</w:t>
            </w:r>
            <w:r>
              <w:rPr>
                <w:noProof/>
                <w:webHidden/>
              </w:rPr>
              <w:tab/>
            </w:r>
            <w:r>
              <w:rPr>
                <w:noProof/>
                <w:webHidden/>
              </w:rPr>
              <w:fldChar w:fldCharType="begin"/>
            </w:r>
            <w:r>
              <w:rPr>
                <w:noProof/>
                <w:webHidden/>
              </w:rPr>
              <w:instrText xml:space="preserve"> PAGEREF _Toc491131364 \h </w:instrText>
            </w:r>
            <w:r>
              <w:rPr>
                <w:noProof/>
                <w:webHidden/>
              </w:rPr>
            </w:r>
            <w:r>
              <w:rPr>
                <w:noProof/>
                <w:webHidden/>
              </w:rPr>
              <w:fldChar w:fldCharType="separate"/>
            </w:r>
            <w:r>
              <w:rPr>
                <w:noProof/>
                <w:webHidden/>
              </w:rPr>
              <w:t>43</w:t>
            </w:r>
            <w:r>
              <w:rPr>
                <w:noProof/>
                <w:webHidden/>
              </w:rPr>
              <w:fldChar w:fldCharType="end"/>
            </w:r>
          </w:hyperlink>
        </w:p>
        <w:p w14:paraId="3B6D7734" w14:textId="77777777" w:rsidR="00684A6E" w:rsidRDefault="00684A6E">
          <w:pPr>
            <w:pStyle w:val="Inhopg1"/>
            <w:tabs>
              <w:tab w:val="right" w:leader="dot" w:pos="9056"/>
            </w:tabs>
            <w:rPr>
              <w:rFonts w:eastAsiaTheme="minorEastAsia" w:cstheme="minorBidi"/>
              <w:b w:val="0"/>
              <w:bCs w:val="0"/>
              <w:noProof/>
              <w:lang w:eastAsia="nl-NL"/>
            </w:rPr>
          </w:pPr>
          <w:hyperlink w:anchor="_Toc491131365" w:history="1">
            <w:r w:rsidRPr="00FA63A6">
              <w:rPr>
                <w:rStyle w:val="Hyperlink"/>
                <w:rFonts w:ascii="Times New Roman" w:hAnsi="Times New Roman"/>
                <w:noProof/>
              </w:rPr>
              <w:t>IV Methodologisch kader</w:t>
            </w:r>
            <w:r>
              <w:rPr>
                <w:noProof/>
                <w:webHidden/>
              </w:rPr>
              <w:tab/>
            </w:r>
            <w:r>
              <w:rPr>
                <w:noProof/>
                <w:webHidden/>
              </w:rPr>
              <w:fldChar w:fldCharType="begin"/>
            </w:r>
            <w:r>
              <w:rPr>
                <w:noProof/>
                <w:webHidden/>
              </w:rPr>
              <w:instrText xml:space="preserve"> PAGEREF _Toc491131365 \h </w:instrText>
            </w:r>
            <w:r>
              <w:rPr>
                <w:noProof/>
                <w:webHidden/>
              </w:rPr>
            </w:r>
            <w:r>
              <w:rPr>
                <w:noProof/>
                <w:webHidden/>
              </w:rPr>
              <w:fldChar w:fldCharType="separate"/>
            </w:r>
            <w:r>
              <w:rPr>
                <w:noProof/>
                <w:webHidden/>
              </w:rPr>
              <w:t>45</w:t>
            </w:r>
            <w:r>
              <w:rPr>
                <w:noProof/>
                <w:webHidden/>
              </w:rPr>
              <w:fldChar w:fldCharType="end"/>
            </w:r>
          </w:hyperlink>
        </w:p>
        <w:p w14:paraId="7182DF34"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6" w:history="1">
            <w:r w:rsidRPr="00FA63A6">
              <w:rPr>
                <w:rStyle w:val="Hyperlink"/>
                <w:rFonts w:ascii="Times New Roman" w:hAnsi="Times New Roman"/>
                <w:noProof/>
              </w:rPr>
              <w:t>Kwantitatief versus kwalitatief</w:t>
            </w:r>
            <w:r>
              <w:rPr>
                <w:noProof/>
                <w:webHidden/>
              </w:rPr>
              <w:tab/>
            </w:r>
            <w:r>
              <w:rPr>
                <w:noProof/>
                <w:webHidden/>
              </w:rPr>
              <w:fldChar w:fldCharType="begin"/>
            </w:r>
            <w:r>
              <w:rPr>
                <w:noProof/>
                <w:webHidden/>
              </w:rPr>
              <w:instrText xml:space="preserve"> PAGEREF _Toc491131366 \h </w:instrText>
            </w:r>
            <w:r>
              <w:rPr>
                <w:noProof/>
                <w:webHidden/>
              </w:rPr>
            </w:r>
            <w:r>
              <w:rPr>
                <w:noProof/>
                <w:webHidden/>
              </w:rPr>
              <w:fldChar w:fldCharType="separate"/>
            </w:r>
            <w:r>
              <w:rPr>
                <w:noProof/>
                <w:webHidden/>
              </w:rPr>
              <w:t>45</w:t>
            </w:r>
            <w:r>
              <w:rPr>
                <w:noProof/>
                <w:webHidden/>
              </w:rPr>
              <w:fldChar w:fldCharType="end"/>
            </w:r>
          </w:hyperlink>
        </w:p>
        <w:p w14:paraId="44B9BB83"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7" w:history="1">
            <w:r w:rsidRPr="00FA63A6">
              <w:rPr>
                <w:rStyle w:val="Hyperlink"/>
                <w:rFonts w:ascii="Times New Roman" w:hAnsi="Times New Roman"/>
                <w:noProof/>
              </w:rPr>
              <w:t>4.1 Kwalitatief onderzoek</w:t>
            </w:r>
            <w:r>
              <w:rPr>
                <w:noProof/>
                <w:webHidden/>
              </w:rPr>
              <w:tab/>
            </w:r>
            <w:r>
              <w:rPr>
                <w:noProof/>
                <w:webHidden/>
              </w:rPr>
              <w:fldChar w:fldCharType="begin"/>
            </w:r>
            <w:r>
              <w:rPr>
                <w:noProof/>
                <w:webHidden/>
              </w:rPr>
              <w:instrText xml:space="preserve"> PAGEREF _Toc491131367 \h </w:instrText>
            </w:r>
            <w:r>
              <w:rPr>
                <w:noProof/>
                <w:webHidden/>
              </w:rPr>
            </w:r>
            <w:r>
              <w:rPr>
                <w:noProof/>
                <w:webHidden/>
              </w:rPr>
              <w:fldChar w:fldCharType="separate"/>
            </w:r>
            <w:r>
              <w:rPr>
                <w:noProof/>
                <w:webHidden/>
              </w:rPr>
              <w:t>47</w:t>
            </w:r>
            <w:r>
              <w:rPr>
                <w:noProof/>
                <w:webHidden/>
              </w:rPr>
              <w:fldChar w:fldCharType="end"/>
            </w:r>
          </w:hyperlink>
        </w:p>
        <w:p w14:paraId="245B608A"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8" w:history="1">
            <w:r w:rsidRPr="00FA63A6">
              <w:rPr>
                <w:rStyle w:val="Hyperlink"/>
                <w:rFonts w:ascii="Times New Roman" w:hAnsi="Times New Roman"/>
                <w:noProof/>
              </w:rPr>
              <w:t>4.2 Casestudy</w:t>
            </w:r>
            <w:r>
              <w:rPr>
                <w:noProof/>
                <w:webHidden/>
              </w:rPr>
              <w:tab/>
            </w:r>
            <w:r>
              <w:rPr>
                <w:noProof/>
                <w:webHidden/>
              </w:rPr>
              <w:fldChar w:fldCharType="begin"/>
            </w:r>
            <w:r>
              <w:rPr>
                <w:noProof/>
                <w:webHidden/>
              </w:rPr>
              <w:instrText xml:space="preserve"> PAGEREF _Toc491131368 \h </w:instrText>
            </w:r>
            <w:r>
              <w:rPr>
                <w:noProof/>
                <w:webHidden/>
              </w:rPr>
            </w:r>
            <w:r>
              <w:rPr>
                <w:noProof/>
                <w:webHidden/>
              </w:rPr>
              <w:fldChar w:fldCharType="separate"/>
            </w:r>
            <w:r>
              <w:rPr>
                <w:noProof/>
                <w:webHidden/>
              </w:rPr>
              <w:t>48</w:t>
            </w:r>
            <w:r>
              <w:rPr>
                <w:noProof/>
                <w:webHidden/>
              </w:rPr>
              <w:fldChar w:fldCharType="end"/>
            </w:r>
          </w:hyperlink>
        </w:p>
        <w:p w14:paraId="609360B4"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69" w:history="1">
            <w:r w:rsidRPr="00FA63A6">
              <w:rPr>
                <w:rStyle w:val="Hyperlink"/>
                <w:rFonts w:ascii="Times New Roman" w:hAnsi="Times New Roman"/>
                <w:noProof/>
              </w:rPr>
              <w:t>4.3 Methoden van dataverzameling</w:t>
            </w:r>
            <w:r>
              <w:rPr>
                <w:noProof/>
                <w:webHidden/>
              </w:rPr>
              <w:tab/>
            </w:r>
            <w:r>
              <w:rPr>
                <w:noProof/>
                <w:webHidden/>
              </w:rPr>
              <w:fldChar w:fldCharType="begin"/>
            </w:r>
            <w:r>
              <w:rPr>
                <w:noProof/>
                <w:webHidden/>
              </w:rPr>
              <w:instrText xml:space="preserve"> PAGEREF _Toc491131369 \h </w:instrText>
            </w:r>
            <w:r>
              <w:rPr>
                <w:noProof/>
                <w:webHidden/>
              </w:rPr>
            </w:r>
            <w:r>
              <w:rPr>
                <w:noProof/>
                <w:webHidden/>
              </w:rPr>
              <w:fldChar w:fldCharType="separate"/>
            </w:r>
            <w:r>
              <w:rPr>
                <w:noProof/>
                <w:webHidden/>
              </w:rPr>
              <w:t>50</w:t>
            </w:r>
            <w:r>
              <w:rPr>
                <w:noProof/>
                <w:webHidden/>
              </w:rPr>
              <w:fldChar w:fldCharType="end"/>
            </w:r>
          </w:hyperlink>
        </w:p>
        <w:p w14:paraId="10F1B9AD"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0" w:history="1">
            <w:r w:rsidRPr="00FA63A6">
              <w:rPr>
                <w:rStyle w:val="Hyperlink"/>
                <w:rFonts w:ascii="Times New Roman" w:hAnsi="Times New Roman"/>
                <w:noProof/>
              </w:rPr>
              <w:t>4.3.1 Interview</w:t>
            </w:r>
            <w:r>
              <w:rPr>
                <w:noProof/>
                <w:webHidden/>
              </w:rPr>
              <w:tab/>
            </w:r>
            <w:r>
              <w:rPr>
                <w:noProof/>
                <w:webHidden/>
              </w:rPr>
              <w:fldChar w:fldCharType="begin"/>
            </w:r>
            <w:r>
              <w:rPr>
                <w:noProof/>
                <w:webHidden/>
              </w:rPr>
              <w:instrText xml:space="preserve"> PAGEREF _Toc491131370 \h </w:instrText>
            </w:r>
            <w:r>
              <w:rPr>
                <w:noProof/>
                <w:webHidden/>
              </w:rPr>
            </w:r>
            <w:r>
              <w:rPr>
                <w:noProof/>
                <w:webHidden/>
              </w:rPr>
              <w:fldChar w:fldCharType="separate"/>
            </w:r>
            <w:r>
              <w:rPr>
                <w:noProof/>
                <w:webHidden/>
              </w:rPr>
              <w:t>50</w:t>
            </w:r>
            <w:r>
              <w:rPr>
                <w:noProof/>
                <w:webHidden/>
              </w:rPr>
              <w:fldChar w:fldCharType="end"/>
            </w:r>
          </w:hyperlink>
        </w:p>
        <w:p w14:paraId="246CE4FC"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1" w:history="1">
            <w:r w:rsidRPr="00FA63A6">
              <w:rPr>
                <w:rStyle w:val="Hyperlink"/>
                <w:rFonts w:ascii="Times New Roman" w:hAnsi="Times New Roman"/>
                <w:noProof/>
              </w:rPr>
              <w:t>4.3.2 Vragenlijst</w:t>
            </w:r>
            <w:r>
              <w:rPr>
                <w:noProof/>
                <w:webHidden/>
              </w:rPr>
              <w:tab/>
            </w:r>
            <w:r>
              <w:rPr>
                <w:noProof/>
                <w:webHidden/>
              </w:rPr>
              <w:fldChar w:fldCharType="begin"/>
            </w:r>
            <w:r>
              <w:rPr>
                <w:noProof/>
                <w:webHidden/>
              </w:rPr>
              <w:instrText xml:space="preserve"> PAGEREF _Toc491131371 \h </w:instrText>
            </w:r>
            <w:r>
              <w:rPr>
                <w:noProof/>
                <w:webHidden/>
              </w:rPr>
            </w:r>
            <w:r>
              <w:rPr>
                <w:noProof/>
                <w:webHidden/>
              </w:rPr>
              <w:fldChar w:fldCharType="separate"/>
            </w:r>
            <w:r>
              <w:rPr>
                <w:noProof/>
                <w:webHidden/>
              </w:rPr>
              <w:t>51</w:t>
            </w:r>
            <w:r>
              <w:rPr>
                <w:noProof/>
                <w:webHidden/>
              </w:rPr>
              <w:fldChar w:fldCharType="end"/>
            </w:r>
          </w:hyperlink>
        </w:p>
        <w:p w14:paraId="009967CD"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2" w:history="1">
            <w:r w:rsidRPr="00FA63A6">
              <w:rPr>
                <w:rStyle w:val="Hyperlink"/>
                <w:rFonts w:ascii="Times New Roman" w:hAnsi="Times New Roman"/>
                <w:noProof/>
              </w:rPr>
              <w:t>4.3.3 Documentenanalyse</w:t>
            </w:r>
            <w:r>
              <w:rPr>
                <w:noProof/>
                <w:webHidden/>
              </w:rPr>
              <w:tab/>
            </w:r>
            <w:r>
              <w:rPr>
                <w:noProof/>
                <w:webHidden/>
              </w:rPr>
              <w:fldChar w:fldCharType="begin"/>
            </w:r>
            <w:r>
              <w:rPr>
                <w:noProof/>
                <w:webHidden/>
              </w:rPr>
              <w:instrText xml:space="preserve"> PAGEREF _Toc491131372 \h </w:instrText>
            </w:r>
            <w:r>
              <w:rPr>
                <w:noProof/>
                <w:webHidden/>
              </w:rPr>
            </w:r>
            <w:r>
              <w:rPr>
                <w:noProof/>
                <w:webHidden/>
              </w:rPr>
              <w:fldChar w:fldCharType="separate"/>
            </w:r>
            <w:r>
              <w:rPr>
                <w:noProof/>
                <w:webHidden/>
              </w:rPr>
              <w:t>52</w:t>
            </w:r>
            <w:r>
              <w:rPr>
                <w:noProof/>
                <w:webHidden/>
              </w:rPr>
              <w:fldChar w:fldCharType="end"/>
            </w:r>
          </w:hyperlink>
        </w:p>
        <w:p w14:paraId="182FC531"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73" w:history="1">
            <w:r w:rsidRPr="00FA63A6">
              <w:rPr>
                <w:rStyle w:val="Hyperlink"/>
                <w:rFonts w:ascii="Times New Roman" w:hAnsi="Times New Roman"/>
                <w:noProof/>
              </w:rPr>
              <w:t>4.4 Operationalisatie</w:t>
            </w:r>
            <w:r>
              <w:rPr>
                <w:noProof/>
                <w:webHidden/>
              </w:rPr>
              <w:tab/>
            </w:r>
            <w:r>
              <w:rPr>
                <w:noProof/>
                <w:webHidden/>
              </w:rPr>
              <w:fldChar w:fldCharType="begin"/>
            </w:r>
            <w:r>
              <w:rPr>
                <w:noProof/>
                <w:webHidden/>
              </w:rPr>
              <w:instrText xml:space="preserve"> PAGEREF _Toc491131373 \h </w:instrText>
            </w:r>
            <w:r>
              <w:rPr>
                <w:noProof/>
                <w:webHidden/>
              </w:rPr>
            </w:r>
            <w:r>
              <w:rPr>
                <w:noProof/>
                <w:webHidden/>
              </w:rPr>
              <w:fldChar w:fldCharType="separate"/>
            </w:r>
            <w:r>
              <w:rPr>
                <w:noProof/>
                <w:webHidden/>
              </w:rPr>
              <w:t>53</w:t>
            </w:r>
            <w:r>
              <w:rPr>
                <w:noProof/>
                <w:webHidden/>
              </w:rPr>
              <w:fldChar w:fldCharType="end"/>
            </w:r>
          </w:hyperlink>
        </w:p>
        <w:p w14:paraId="7BACB899"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4" w:history="1">
            <w:r w:rsidRPr="00FA63A6">
              <w:rPr>
                <w:rStyle w:val="Hyperlink"/>
                <w:rFonts w:ascii="Times New Roman" w:hAnsi="Times New Roman"/>
                <w:noProof/>
              </w:rPr>
              <w:t>4.4.1 Afhankelijke variabele: naleving</w:t>
            </w:r>
            <w:r>
              <w:rPr>
                <w:noProof/>
                <w:webHidden/>
              </w:rPr>
              <w:tab/>
            </w:r>
            <w:r>
              <w:rPr>
                <w:noProof/>
                <w:webHidden/>
              </w:rPr>
              <w:fldChar w:fldCharType="begin"/>
            </w:r>
            <w:r>
              <w:rPr>
                <w:noProof/>
                <w:webHidden/>
              </w:rPr>
              <w:instrText xml:space="preserve"> PAGEREF _Toc491131374 \h </w:instrText>
            </w:r>
            <w:r>
              <w:rPr>
                <w:noProof/>
                <w:webHidden/>
              </w:rPr>
            </w:r>
            <w:r>
              <w:rPr>
                <w:noProof/>
                <w:webHidden/>
              </w:rPr>
              <w:fldChar w:fldCharType="separate"/>
            </w:r>
            <w:r>
              <w:rPr>
                <w:noProof/>
                <w:webHidden/>
              </w:rPr>
              <w:t>53</w:t>
            </w:r>
            <w:r>
              <w:rPr>
                <w:noProof/>
                <w:webHidden/>
              </w:rPr>
              <w:fldChar w:fldCharType="end"/>
            </w:r>
          </w:hyperlink>
        </w:p>
        <w:p w14:paraId="2C32BC15"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5" w:history="1">
            <w:r w:rsidRPr="00FA63A6">
              <w:rPr>
                <w:rStyle w:val="Hyperlink"/>
                <w:rFonts w:ascii="Times New Roman" w:hAnsi="Times New Roman"/>
                <w:noProof/>
              </w:rPr>
              <w:t>4.4.2 Onafhankelijke variabelen: Tafel van Elf</w:t>
            </w:r>
            <w:r>
              <w:rPr>
                <w:noProof/>
                <w:webHidden/>
              </w:rPr>
              <w:tab/>
            </w:r>
            <w:r>
              <w:rPr>
                <w:noProof/>
                <w:webHidden/>
              </w:rPr>
              <w:fldChar w:fldCharType="begin"/>
            </w:r>
            <w:r>
              <w:rPr>
                <w:noProof/>
                <w:webHidden/>
              </w:rPr>
              <w:instrText xml:space="preserve"> PAGEREF _Toc491131375 \h </w:instrText>
            </w:r>
            <w:r>
              <w:rPr>
                <w:noProof/>
                <w:webHidden/>
              </w:rPr>
            </w:r>
            <w:r>
              <w:rPr>
                <w:noProof/>
                <w:webHidden/>
              </w:rPr>
              <w:fldChar w:fldCharType="separate"/>
            </w:r>
            <w:r>
              <w:rPr>
                <w:noProof/>
                <w:webHidden/>
              </w:rPr>
              <w:t>53</w:t>
            </w:r>
            <w:r>
              <w:rPr>
                <w:noProof/>
                <w:webHidden/>
              </w:rPr>
              <w:fldChar w:fldCharType="end"/>
            </w:r>
          </w:hyperlink>
        </w:p>
        <w:p w14:paraId="3166427A"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76" w:history="1">
            <w:r w:rsidRPr="00FA63A6">
              <w:rPr>
                <w:rStyle w:val="Hyperlink"/>
                <w:rFonts w:ascii="Times New Roman" w:hAnsi="Times New Roman"/>
                <w:noProof/>
              </w:rPr>
              <w:t>4.5 Data-analyse</w:t>
            </w:r>
            <w:r>
              <w:rPr>
                <w:noProof/>
                <w:webHidden/>
              </w:rPr>
              <w:tab/>
            </w:r>
            <w:r>
              <w:rPr>
                <w:noProof/>
                <w:webHidden/>
              </w:rPr>
              <w:fldChar w:fldCharType="begin"/>
            </w:r>
            <w:r>
              <w:rPr>
                <w:noProof/>
                <w:webHidden/>
              </w:rPr>
              <w:instrText xml:space="preserve"> PAGEREF _Toc491131376 \h </w:instrText>
            </w:r>
            <w:r>
              <w:rPr>
                <w:noProof/>
                <w:webHidden/>
              </w:rPr>
            </w:r>
            <w:r>
              <w:rPr>
                <w:noProof/>
                <w:webHidden/>
              </w:rPr>
              <w:fldChar w:fldCharType="separate"/>
            </w:r>
            <w:r>
              <w:rPr>
                <w:noProof/>
                <w:webHidden/>
              </w:rPr>
              <w:t>59</w:t>
            </w:r>
            <w:r>
              <w:rPr>
                <w:noProof/>
                <w:webHidden/>
              </w:rPr>
              <w:fldChar w:fldCharType="end"/>
            </w:r>
          </w:hyperlink>
        </w:p>
        <w:p w14:paraId="3B111BC9"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77" w:history="1">
            <w:r w:rsidRPr="00FA63A6">
              <w:rPr>
                <w:rStyle w:val="Hyperlink"/>
                <w:noProof/>
              </w:rPr>
              <w:t>4.6 Validiteit en betrouwbaarheid</w:t>
            </w:r>
            <w:r>
              <w:rPr>
                <w:noProof/>
                <w:webHidden/>
              </w:rPr>
              <w:tab/>
            </w:r>
            <w:r>
              <w:rPr>
                <w:noProof/>
                <w:webHidden/>
              </w:rPr>
              <w:fldChar w:fldCharType="begin"/>
            </w:r>
            <w:r>
              <w:rPr>
                <w:noProof/>
                <w:webHidden/>
              </w:rPr>
              <w:instrText xml:space="preserve"> PAGEREF _Toc491131377 \h </w:instrText>
            </w:r>
            <w:r>
              <w:rPr>
                <w:noProof/>
                <w:webHidden/>
              </w:rPr>
            </w:r>
            <w:r>
              <w:rPr>
                <w:noProof/>
                <w:webHidden/>
              </w:rPr>
              <w:fldChar w:fldCharType="separate"/>
            </w:r>
            <w:r>
              <w:rPr>
                <w:noProof/>
                <w:webHidden/>
              </w:rPr>
              <w:t>60</w:t>
            </w:r>
            <w:r>
              <w:rPr>
                <w:noProof/>
                <w:webHidden/>
              </w:rPr>
              <w:fldChar w:fldCharType="end"/>
            </w:r>
          </w:hyperlink>
        </w:p>
        <w:p w14:paraId="1A63C337"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8" w:history="1">
            <w:r w:rsidRPr="00FA63A6">
              <w:rPr>
                <w:rStyle w:val="Hyperlink"/>
                <w:rFonts w:ascii="Times New Roman" w:hAnsi="Times New Roman"/>
                <w:noProof/>
              </w:rPr>
              <w:t>4.6.1 Validiteit in kwantitatief onderzoek</w:t>
            </w:r>
            <w:r>
              <w:rPr>
                <w:noProof/>
                <w:webHidden/>
              </w:rPr>
              <w:tab/>
            </w:r>
            <w:r>
              <w:rPr>
                <w:noProof/>
                <w:webHidden/>
              </w:rPr>
              <w:fldChar w:fldCharType="begin"/>
            </w:r>
            <w:r>
              <w:rPr>
                <w:noProof/>
                <w:webHidden/>
              </w:rPr>
              <w:instrText xml:space="preserve"> PAGEREF _Toc491131378 \h </w:instrText>
            </w:r>
            <w:r>
              <w:rPr>
                <w:noProof/>
                <w:webHidden/>
              </w:rPr>
            </w:r>
            <w:r>
              <w:rPr>
                <w:noProof/>
                <w:webHidden/>
              </w:rPr>
              <w:fldChar w:fldCharType="separate"/>
            </w:r>
            <w:r>
              <w:rPr>
                <w:noProof/>
                <w:webHidden/>
              </w:rPr>
              <w:t>60</w:t>
            </w:r>
            <w:r>
              <w:rPr>
                <w:noProof/>
                <w:webHidden/>
              </w:rPr>
              <w:fldChar w:fldCharType="end"/>
            </w:r>
          </w:hyperlink>
        </w:p>
        <w:p w14:paraId="0044DC9E" w14:textId="77777777" w:rsidR="00684A6E" w:rsidRDefault="00684A6E">
          <w:pPr>
            <w:pStyle w:val="Inhopg3"/>
            <w:tabs>
              <w:tab w:val="right" w:leader="dot" w:pos="9056"/>
            </w:tabs>
            <w:rPr>
              <w:rFonts w:eastAsiaTheme="minorEastAsia" w:cstheme="minorBidi"/>
              <w:noProof/>
              <w:sz w:val="24"/>
              <w:szCs w:val="24"/>
              <w:lang w:eastAsia="nl-NL"/>
            </w:rPr>
          </w:pPr>
          <w:hyperlink w:anchor="_Toc491131379" w:history="1">
            <w:r w:rsidRPr="00FA63A6">
              <w:rPr>
                <w:rStyle w:val="Hyperlink"/>
                <w:rFonts w:ascii="Times New Roman" w:hAnsi="Times New Roman"/>
                <w:noProof/>
              </w:rPr>
              <w:t>4.6.2 Validiteit in kwalitatief onderzoek</w:t>
            </w:r>
            <w:r>
              <w:rPr>
                <w:noProof/>
                <w:webHidden/>
              </w:rPr>
              <w:tab/>
            </w:r>
            <w:r>
              <w:rPr>
                <w:noProof/>
                <w:webHidden/>
              </w:rPr>
              <w:fldChar w:fldCharType="begin"/>
            </w:r>
            <w:r>
              <w:rPr>
                <w:noProof/>
                <w:webHidden/>
              </w:rPr>
              <w:instrText xml:space="preserve"> PAGEREF _Toc491131379 \h </w:instrText>
            </w:r>
            <w:r>
              <w:rPr>
                <w:noProof/>
                <w:webHidden/>
              </w:rPr>
            </w:r>
            <w:r>
              <w:rPr>
                <w:noProof/>
                <w:webHidden/>
              </w:rPr>
              <w:fldChar w:fldCharType="separate"/>
            </w:r>
            <w:r>
              <w:rPr>
                <w:noProof/>
                <w:webHidden/>
              </w:rPr>
              <w:t>60</w:t>
            </w:r>
            <w:r>
              <w:rPr>
                <w:noProof/>
                <w:webHidden/>
              </w:rPr>
              <w:fldChar w:fldCharType="end"/>
            </w:r>
          </w:hyperlink>
        </w:p>
        <w:p w14:paraId="6CD03F62"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0" w:history="1">
            <w:r w:rsidRPr="00FA63A6">
              <w:rPr>
                <w:rStyle w:val="Hyperlink"/>
                <w:rFonts w:ascii="Times New Roman" w:hAnsi="Times New Roman"/>
                <w:noProof/>
              </w:rPr>
              <w:t>4.6.3 Betrouwbaarheid in kwantitatief onderzoek</w:t>
            </w:r>
            <w:r>
              <w:rPr>
                <w:noProof/>
                <w:webHidden/>
              </w:rPr>
              <w:tab/>
            </w:r>
            <w:r>
              <w:rPr>
                <w:noProof/>
                <w:webHidden/>
              </w:rPr>
              <w:fldChar w:fldCharType="begin"/>
            </w:r>
            <w:r>
              <w:rPr>
                <w:noProof/>
                <w:webHidden/>
              </w:rPr>
              <w:instrText xml:space="preserve"> PAGEREF _Toc491131380 \h </w:instrText>
            </w:r>
            <w:r>
              <w:rPr>
                <w:noProof/>
                <w:webHidden/>
              </w:rPr>
            </w:r>
            <w:r>
              <w:rPr>
                <w:noProof/>
                <w:webHidden/>
              </w:rPr>
              <w:fldChar w:fldCharType="separate"/>
            </w:r>
            <w:r>
              <w:rPr>
                <w:noProof/>
                <w:webHidden/>
              </w:rPr>
              <w:t>61</w:t>
            </w:r>
            <w:r>
              <w:rPr>
                <w:noProof/>
                <w:webHidden/>
              </w:rPr>
              <w:fldChar w:fldCharType="end"/>
            </w:r>
          </w:hyperlink>
        </w:p>
        <w:p w14:paraId="0C1C9655"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1" w:history="1">
            <w:r w:rsidRPr="00FA63A6">
              <w:rPr>
                <w:rStyle w:val="Hyperlink"/>
                <w:rFonts w:ascii="Times New Roman" w:hAnsi="Times New Roman"/>
                <w:noProof/>
              </w:rPr>
              <w:t>4.6.4 Betrouwbaarheid in kwalitatief onderzoek</w:t>
            </w:r>
            <w:r>
              <w:rPr>
                <w:noProof/>
                <w:webHidden/>
              </w:rPr>
              <w:tab/>
            </w:r>
            <w:r>
              <w:rPr>
                <w:noProof/>
                <w:webHidden/>
              </w:rPr>
              <w:fldChar w:fldCharType="begin"/>
            </w:r>
            <w:r>
              <w:rPr>
                <w:noProof/>
                <w:webHidden/>
              </w:rPr>
              <w:instrText xml:space="preserve"> PAGEREF _Toc491131381 \h </w:instrText>
            </w:r>
            <w:r>
              <w:rPr>
                <w:noProof/>
                <w:webHidden/>
              </w:rPr>
            </w:r>
            <w:r>
              <w:rPr>
                <w:noProof/>
                <w:webHidden/>
              </w:rPr>
              <w:fldChar w:fldCharType="separate"/>
            </w:r>
            <w:r>
              <w:rPr>
                <w:noProof/>
                <w:webHidden/>
              </w:rPr>
              <w:t>61</w:t>
            </w:r>
            <w:r>
              <w:rPr>
                <w:noProof/>
                <w:webHidden/>
              </w:rPr>
              <w:fldChar w:fldCharType="end"/>
            </w:r>
          </w:hyperlink>
        </w:p>
        <w:p w14:paraId="3FBFE2D1"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2" w:history="1">
            <w:r w:rsidRPr="00FA63A6">
              <w:rPr>
                <w:rStyle w:val="Hyperlink"/>
                <w:rFonts w:ascii="Times New Roman" w:hAnsi="Times New Roman"/>
                <w:noProof/>
              </w:rPr>
              <w:t>4.6.5 Validiteit en betrouwbaarheid in dit onderzoek</w:t>
            </w:r>
            <w:r>
              <w:rPr>
                <w:noProof/>
                <w:webHidden/>
              </w:rPr>
              <w:tab/>
            </w:r>
            <w:r>
              <w:rPr>
                <w:noProof/>
                <w:webHidden/>
              </w:rPr>
              <w:fldChar w:fldCharType="begin"/>
            </w:r>
            <w:r>
              <w:rPr>
                <w:noProof/>
                <w:webHidden/>
              </w:rPr>
              <w:instrText xml:space="preserve"> PAGEREF _Toc491131382 \h </w:instrText>
            </w:r>
            <w:r>
              <w:rPr>
                <w:noProof/>
                <w:webHidden/>
              </w:rPr>
            </w:r>
            <w:r>
              <w:rPr>
                <w:noProof/>
                <w:webHidden/>
              </w:rPr>
              <w:fldChar w:fldCharType="separate"/>
            </w:r>
            <w:r>
              <w:rPr>
                <w:noProof/>
                <w:webHidden/>
              </w:rPr>
              <w:t>62</w:t>
            </w:r>
            <w:r>
              <w:rPr>
                <w:noProof/>
                <w:webHidden/>
              </w:rPr>
              <w:fldChar w:fldCharType="end"/>
            </w:r>
          </w:hyperlink>
        </w:p>
        <w:p w14:paraId="3F6D3EA6"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83" w:history="1">
            <w:r w:rsidRPr="00FA63A6">
              <w:rPr>
                <w:rStyle w:val="Hyperlink"/>
                <w:rFonts w:ascii="Times New Roman" w:hAnsi="Times New Roman"/>
                <w:noProof/>
              </w:rPr>
              <w:t>4.7 Samenvatting</w:t>
            </w:r>
            <w:r>
              <w:rPr>
                <w:noProof/>
                <w:webHidden/>
              </w:rPr>
              <w:tab/>
            </w:r>
            <w:r>
              <w:rPr>
                <w:noProof/>
                <w:webHidden/>
              </w:rPr>
              <w:fldChar w:fldCharType="begin"/>
            </w:r>
            <w:r>
              <w:rPr>
                <w:noProof/>
                <w:webHidden/>
              </w:rPr>
              <w:instrText xml:space="preserve"> PAGEREF _Toc491131383 \h </w:instrText>
            </w:r>
            <w:r>
              <w:rPr>
                <w:noProof/>
                <w:webHidden/>
              </w:rPr>
            </w:r>
            <w:r>
              <w:rPr>
                <w:noProof/>
                <w:webHidden/>
              </w:rPr>
              <w:fldChar w:fldCharType="separate"/>
            </w:r>
            <w:r>
              <w:rPr>
                <w:noProof/>
                <w:webHidden/>
              </w:rPr>
              <w:t>64</w:t>
            </w:r>
            <w:r>
              <w:rPr>
                <w:noProof/>
                <w:webHidden/>
              </w:rPr>
              <w:fldChar w:fldCharType="end"/>
            </w:r>
          </w:hyperlink>
        </w:p>
        <w:p w14:paraId="5D092E29" w14:textId="77777777" w:rsidR="00684A6E" w:rsidRDefault="00684A6E">
          <w:pPr>
            <w:pStyle w:val="Inhopg1"/>
            <w:tabs>
              <w:tab w:val="right" w:leader="dot" w:pos="9056"/>
            </w:tabs>
            <w:rPr>
              <w:rFonts w:eastAsiaTheme="minorEastAsia" w:cstheme="minorBidi"/>
              <w:b w:val="0"/>
              <w:bCs w:val="0"/>
              <w:noProof/>
              <w:lang w:eastAsia="nl-NL"/>
            </w:rPr>
          </w:pPr>
          <w:hyperlink w:anchor="_Toc491131384" w:history="1">
            <w:r w:rsidRPr="00FA63A6">
              <w:rPr>
                <w:rStyle w:val="Hyperlink"/>
                <w:rFonts w:ascii="Times New Roman" w:hAnsi="Times New Roman"/>
                <w:noProof/>
              </w:rPr>
              <w:t>V. Resultaten</w:t>
            </w:r>
            <w:r>
              <w:rPr>
                <w:noProof/>
                <w:webHidden/>
              </w:rPr>
              <w:tab/>
            </w:r>
            <w:r>
              <w:rPr>
                <w:noProof/>
                <w:webHidden/>
              </w:rPr>
              <w:fldChar w:fldCharType="begin"/>
            </w:r>
            <w:r>
              <w:rPr>
                <w:noProof/>
                <w:webHidden/>
              </w:rPr>
              <w:instrText xml:space="preserve"> PAGEREF _Toc491131384 \h </w:instrText>
            </w:r>
            <w:r>
              <w:rPr>
                <w:noProof/>
                <w:webHidden/>
              </w:rPr>
            </w:r>
            <w:r>
              <w:rPr>
                <w:noProof/>
                <w:webHidden/>
              </w:rPr>
              <w:fldChar w:fldCharType="separate"/>
            </w:r>
            <w:r>
              <w:rPr>
                <w:noProof/>
                <w:webHidden/>
              </w:rPr>
              <w:t>65</w:t>
            </w:r>
            <w:r>
              <w:rPr>
                <w:noProof/>
                <w:webHidden/>
              </w:rPr>
              <w:fldChar w:fldCharType="end"/>
            </w:r>
          </w:hyperlink>
        </w:p>
        <w:p w14:paraId="443CBC27"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85" w:history="1">
            <w:r w:rsidRPr="00FA63A6">
              <w:rPr>
                <w:rStyle w:val="Hyperlink"/>
                <w:rFonts w:ascii="Times New Roman" w:hAnsi="Times New Roman"/>
                <w:noProof/>
              </w:rPr>
              <w:t>5.1 De staat van de naleving</w:t>
            </w:r>
            <w:r>
              <w:rPr>
                <w:noProof/>
                <w:webHidden/>
              </w:rPr>
              <w:tab/>
            </w:r>
            <w:r>
              <w:rPr>
                <w:noProof/>
                <w:webHidden/>
              </w:rPr>
              <w:fldChar w:fldCharType="begin"/>
            </w:r>
            <w:r>
              <w:rPr>
                <w:noProof/>
                <w:webHidden/>
              </w:rPr>
              <w:instrText xml:space="preserve"> PAGEREF _Toc491131385 \h </w:instrText>
            </w:r>
            <w:r>
              <w:rPr>
                <w:noProof/>
                <w:webHidden/>
              </w:rPr>
            </w:r>
            <w:r>
              <w:rPr>
                <w:noProof/>
                <w:webHidden/>
              </w:rPr>
              <w:fldChar w:fldCharType="separate"/>
            </w:r>
            <w:r>
              <w:rPr>
                <w:noProof/>
                <w:webHidden/>
              </w:rPr>
              <w:t>65</w:t>
            </w:r>
            <w:r>
              <w:rPr>
                <w:noProof/>
                <w:webHidden/>
              </w:rPr>
              <w:fldChar w:fldCharType="end"/>
            </w:r>
          </w:hyperlink>
        </w:p>
        <w:p w14:paraId="690AF52A"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86" w:history="1">
            <w:r w:rsidRPr="00FA63A6">
              <w:rPr>
                <w:rStyle w:val="Hyperlink"/>
                <w:rFonts w:ascii="Times New Roman" w:hAnsi="Times New Roman"/>
                <w:noProof/>
              </w:rPr>
              <w:t>5.2 De tafel van Elf</w:t>
            </w:r>
            <w:r>
              <w:rPr>
                <w:noProof/>
                <w:webHidden/>
              </w:rPr>
              <w:tab/>
            </w:r>
            <w:r>
              <w:rPr>
                <w:noProof/>
                <w:webHidden/>
              </w:rPr>
              <w:fldChar w:fldCharType="begin"/>
            </w:r>
            <w:r>
              <w:rPr>
                <w:noProof/>
                <w:webHidden/>
              </w:rPr>
              <w:instrText xml:space="preserve"> PAGEREF _Toc491131386 \h </w:instrText>
            </w:r>
            <w:r>
              <w:rPr>
                <w:noProof/>
                <w:webHidden/>
              </w:rPr>
            </w:r>
            <w:r>
              <w:rPr>
                <w:noProof/>
                <w:webHidden/>
              </w:rPr>
              <w:fldChar w:fldCharType="separate"/>
            </w:r>
            <w:r>
              <w:rPr>
                <w:noProof/>
                <w:webHidden/>
              </w:rPr>
              <w:t>67</w:t>
            </w:r>
            <w:r>
              <w:rPr>
                <w:noProof/>
                <w:webHidden/>
              </w:rPr>
              <w:fldChar w:fldCharType="end"/>
            </w:r>
          </w:hyperlink>
        </w:p>
        <w:p w14:paraId="646C33A8"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7" w:history="1">
            <w:r w:rsidRPr="00FA63A6">
              <w:rPr>
                <w:rStyle w:val="Hyperlink"/>
                <w:rFonts w:ascii="Times New Roman" w:hAnsi="Times New Roman"/>
                <w:noProof/>
              </w:rPr>
              <w:t>5.2.1 Kennis van regels</w:t>
            </w:r>
            <w:r>
              <w:rPr>
                <w:noProof/>
                <w:webHidden/>
              </w:rPr>
              <w:tab/>
            </w:r>
            <w:r>
              <w:rPr>
                <w:noProof/>
                <w:webHidden/>
              </w:rPr>
              <w:fldChar w:fldCharType="begin"/>
            </w:r>
            <w:r>
              <w:rPr>
                <w:noProof/>
                <w:webHidden/>
              </w:rPr>
              <w:instrText xml:space="preserve"> PAGEREF _Toc491131387 \h </w:instrText>
            </w:r>
            <w:r>
              <w:rPr>
                <w:noProof/>
                <w:webHidden/>
              </w:rPr>
            </w:r>
            <w:r>
              <w:rPr>
                <w:noProof/>
                <w:webHidden/>
              </w:rPr>
              <w:fldChar w:fldCharType="separate"/>
            </w:r>
            <w:r>
              <w:rPr>
                <w:noProof/>
                <w:webHidden/>
              </w:rPr>
              <w:t>67</w:t>
            </w:r>
            <w:r>
              <w:rPr>
                <w:noProof/>
                <w:webHidden/>
              </w:rPr>
              <w:fldChar w:fldCharType="end"/>
            </w:r>
          </w:hyperlink>
        </w:p>
        <w:p w14:paraId="2606A759"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8" w:history="1">
            <w:r w:rsidRPr="00FA63A6">
              <w:rPr>
                <w:rStyle w:val="Hyperlink"/>
                <w:rFonts w:ascii="Times New Roman" w:hAnsi="Times New Roman"/>
                <w:noProof/>
              </w:rPr>
              <w:t>5.2.2 Kosten en baten</w:t>
            </w:r>
            <w:r>
              <w:rPr>
                <w:noProof/>
                <w:webHidden/>
              </w:rPr>
              <w:tab/>
            </w:r>
            <w:r>
              <w:rPr>
                <w:noProof/>
                <w:webHidden/>
              </w:rPr>
              <w:fldChar w:fldCharType="begin"/>
            </w:r>
            <w:r>
              <w:rPr>
                <w:noProof/>
                <w:webHidden/>
              </w:rPr>
              <w:instrText xml:space="preserve"> PAGEREF _Toc491131388 \h </w:instrText>
            </w:r>
            <w:r>
              <w:rPr>
                <w:noProof/>
                <w:webHidden/>
              </w:rPr>
            </w:r>
            <w:r>
              <w:rPr>
                <w:noProof/>
                <w:webHidden/>
              </w:rPr>
              <w:fldChar w:fldCharType="separate"/>
            </w:r>
            <w:r>
              <w:rPr>
                <w:noProof/>
                <w:webHidden/>
              </w:rPr>
              <w:t>73</w:t>
            </w:r>
            <w:r>
              <w:rPr>
                <w:noProof/>
                <w:webHidden/>
              </w:rPr>
              <w:fldChar w:fldCharType="end"/>
            </w:r>
          </w:hyperlink>
        </w:p>
        <w:p w14:paraId="684EC9B6" w14:textId="77777777" w:rsidR="00684A6E" w:rsidRDefault="00684A6E">
          <w:pPr>
            <w:pStyle w:val="Inhopg3"/>
            <w:tabs>
              <w:tab w:val="right" w:leader="dot" w:pos="9056"/>
            </w:tabs>
            <w:rPr>
              <w:rFonts w:eastAsiaTheme="minorEastAsia" w:cstheme="minorBidi"/>
              <w:noProof/>
              <w:sz w:val="24"/>
              <w:szCs w:val="24"/>
              <w:lang w:eastAsia="nl-NL"/>
            </w:rPr>
          </w:pPr>
          <w:hyperlink w:anchor="_Toc491131389" w:history="1">
            <w:r w:rsidRPr="00FA63A6">
              <w:rPr>
                <w:rStyle w:val="Hyperlink"/>
                <w:rFonts w:ascii="Times New Roman" w:hAnsi="Times New Roman"/>
                <w:noProof/>
              </w:rPr>
              <w:t>5.2.3 Mate van acceptatie</w:t>
            </w:r>
            <w:r>
              <w:rPr>
                <w:noProof/>
                <w:webHidden/>
              </w:rPr>
              <w:tab/>
            </w:r>
            <w:r>
              <w:rPr>
                <w:noProof/>
                <w:webHidden/>
              </w:rPr>
              <w:fldChar w:fldCharType="begin"/>
            </w:r>
            <w:r>
              <w:rPr>
                <w:noProof/>
                <w:webHidden/>
              </w:rPr>
              <w:instrText xml:space="preserve"> PAGEREF _Toc491131389 \h </w:instrText>
            </w:r>
            <w:r>
              <w:rPr>
                <w:noProof/>
                <w:webHidden/>
              </w:rPr>
            </w:r>
            <w:r>
              <w:rPr>
                <w:noProof/>
                <w:webHidden/>
              </w:rPr>
              <w:fldChar w:fldCharType="separate"/>
            </w:r>
            <w:r>
              <w:rPr>
                <w:noProof/>
                <w:webHidden/>
              </w:rPr>
              <w:t>76</w:t>
            </w:r>
            <w:r>
              <w:rPr>
                <w:noProof/>
                <w:webHidden/>
              </w:rPr>
              <w:fldChar w:fldCharType="end"/>
            </w:r>
          </w:hyperlink>
        </w:p>
        <w:p w14:paraId="319D36CA"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0" w:history="1">
            <w:r w:rsidRPr="00FA63A6">
              <w:rPr>
                <w:rStyle w:val="Hyperlink"/>
                <w:rFonts w:ascii="Times New Roman" w:hAnsi="Times New Roman"/>
                <w:noProof/>
              </w:rPr>
              <w:t>5.2.4 Gezagsgetrouwheid doelgroep</w:t>
            </w:r>
            <w:r>
              <w:rPr>
                <w:noProof/>
                <w:webHidden/>
              </w:rPr>
              <w:tab/>
            </w:r>
            <w:r>
              <w:rPr>
                <w:noProof/>
                <w:webHidden/>
              </w:rPr>
              <w:fldChar w:fldCharType="begin"/>
            </w:r>
            <w:r>
              <w:rPr>
                <w:noProof/>
                <w:webHidden/>
              </w:rPr>
              <w:instrText xml:space="preserve"> PAGEREF _Toc491131390 \h </w:instrText>
            </w:r>
            <w:r>
              <w:rPr>
                <w:noProof/>
                <w:webHidden/>
              </w:rPr>
            </w:r>
            <w:r>
              <w:rPr>
                <w:noProof/>
                <w:webHidden/>
              </w:rPr>
              <w:fldChar w:fldCharType="separate"/>
            </w:r>
            <w:r>
              <w:rPr>
                <w:noProof/>
                <w:webHidden/>
              </w:rPr>
              <w:t>78</w:t>
            </w:r>
            <w:r>
              <w:rPr>
                <w:noProof/>
                <w:webHidden/>
              </w:rPr>
              <w:fldChar w:fldCharType="end"/>
            </w:r>
          </w:hyperlink>
        </w:p>
        <w:p w14:paraId="774BBDE5"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1" w:history="1">
            <w:r w:rsidRPr="00FA63A6">
              <w:rPr>
                <w:rStyle w:val="Hyperlink"/>
                <w:rFonts w:ascii="Times New Roman" w:hAnsi="Times New Roman"/>
                <w:noProof/>
              </w:rPr>
              <w:t>5.2.5 Informele controle</w:t>
            </w:r>
            <w:r>
              <w:rPr>
                <w:noProof/>
                <w:webHidden/>
              </w:rPr>
              <w:tab/>
            </w:r>
            <w:r>
              <w:rPr>
                <w:noProof/>
                <w:webHidden/>
              </w:rPr>
              <w:fldChar w:fldCharType="begin"/>
            </w:r>
            <w:r>
              <w:rPr>
                <w:noProof/>
                <w:webHidden/>
              </w:rPr>
              <w:instrText xml:space="preserve"> PAGEREF _Toc491131391 \h </w:instrText>
            </w:r>
            <w:r>
              <w:rPr>
                <w:noProof/>
                <w:webHidden/>
              </w:rPr>
            </w:r>
            <w:r>
              <w:rPr>
                <w:noProof/>
                <w:webHidden/>
              </w:rPr>
              <w:fldChar w:fldCharType="separate"/>
            </w:r>
            <w:r>
              <w:rPr>
                <w:noProof/>
                <w:webHidden/>
              </w:rPr>
              <w:t>80</w:t>
            </w:r>
            <w:r>
              <w:rPr>
                <w:noProof/>
                <w:webHidden/>
              </w:rPr>
              <w:fldChar w:fldCharType="end"/>
            </w:r>
          </w:hyperlink>
        </w:p>
        <w:p w14:paraId="2FC0E437"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2" w:history="1">
            <w:r w:rsidRPr="00FA63A6">
              <w:rPr>
                <w:rStyle w:val="Hyperlink"/>
                <w:rFonts w:ascii="Times New Roman" w:hAnsi="Times New Roman"/>
                <w:noProof/>
              </w:rPr>
              <w:t>5.2.6 Informele meldingskans</w:t>
            </w:r>
            <w:r>
              <w:rPr>
                <w:noProof/>
                <w:webHidden/>
              </w:rPr>
              <w:tab/>
            </w:r>
            <w:r>
              <w:rPr>
                <w:noProof/>
                <w:webHidden/>
              </w:rPr>
              <w:fldChar w:fldCharType="begin"/>
            </w:r>
            <w:r>
              <w:rPr>
                <w:noProof/>
                <w:webHidden/>
              </w:rPr>
              <w:instrText xml:space="preserve"> PAGEREF _Toc491131392 \h </w:instrText>
            </w:r>
            <w:r>
              <w:rPr>
                <w:noProof/>
                <w:webHidden/>
              </w:rPr>
            </w:r>
            <w:r>
              <w:rPr>
                <w:noProof/>
                <w:webHidden/>
              </w:rPr>
              <w:fldChar w:fldCharType="separate"/>
            </w:r>
            <w:r>
              <w:rPr>
                <w:noProof/>
                <w:webHidden/>
              </w:rPr>
              <w:t>80</w:t>
            </w:r>
            <w:r>
              <w:rPr>
                <w:noProof/>
                <w:webHidden/>
              </w:rPr>
              <w:fldChar w:fldCharType="end"/>
            </w:r>
          </w:hyperlink>
        </w:p>
        <w:p w14:paraId="15FFECB9"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3" w:history="1">
            <w:r w:rsidRPr="00FA63A6">
              <w:rPr>
                <w:rStyle w:val="Hyperlink"/>
                <w:rFonts w:ascii="Times New Roman" w:hAnsi="Times New Roman"/>
                <w:noProof/>
              </w:rPr>
              <w:t>5.2.7 Controlekans</w:t>
            </w:r>
            <w:r>
              <w:rPr>
                <w:noProof/>
                <w:webHidden/>
              </w:rPr>
              <w:tab/>
            </w:r>
            <w:r>
              <w:rPr>
                <w:noProof/>
                <w:webHidden/>
              </w:rPr>
              <w:fldChar w:fldCharType="begin"/>
            </w:r>
            <w:r>
              <w:rPr>
                <w:noProof/>
                <w:webHidden/>
              </w:rPr>
              <w:instrText xml:space="preserve"> PAGEREF _Toc491131393 \h </w:instrText>
            </w:r>
            <w:r>
              <w:rPr>
                <w:noProof/>
                <w:webHidden/>
              </w:rPr>
            </w:r>
            <w:r>
              <w:rPr>
                <w:noProof/>
                <w:webHidden/>
              </w:rPr>
              <w:fldChar w:fldCharType="separate"/>
            </w:r>
            <w:r>
              <w:rPr>
                <w:noProof/>
                <w:webHidden/>
              </w:rPr>
              <w:t>80</w:t>
            </w:r>
            <w:r>
              <w:rPr>
                <w:noProof/>
                <w:webHidden/>
              </w:rPr>
              <w:fldChar w:fldCharType="end"/>
            </w:r>
          </w:hyperlink>
        </w:p>
        <w:p w14:paraId="16292769"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4" w:history="1">
            <w:r w:rsidRPr="00FA63A6">
              <w:rPr>
                <w:rStyle w:val="Hyperlink"/>
                <w:rFonts w:ascii="Times New Roman" w:hAnsi="Times New Roman"/>
                <w:noProof/>
              </w:rPr>
              <w:t>5.2.8 Detectiekans</w:t>
            </w:r>
            <w:r>
              <w:rPr>
                <w:noProof/>
                <w:webHidden/>
              </w:rPr>
              <w:tab/>
            </w:r>
            <w:r>
              <w:rPr>
                <w:noProof/>
                <w:webHidden/>
              </w:rPr>
              <w:fldChar w:fldCharType="begin"/>
            </w:r>
            <w:r>
              <w:rPr>
                <w:noProof/>
                <w:webHidden/>
              </w:rPr>
              <w:instrText xml:space="preserve"> PAGEREF _Toc491131394 \h </w:instrText>
            </w:r>
            <w:r>
              <w:rPr>
                <w:noProof/>
                <w:webHidden/>
              </w:rPr>
            </w:r>
            <w:r>
              <w:rPr>
                <w:noProof/>
                <w:webHidden/>
              </w:rPr>
              <w:fldChar w:fldCharType="separate"/>
            </w:r>
            <w:r>
              <w:rPr>
                <w:noProof/>
                <w:webHidden/>
              </w:rPr>
              <w:t>81</w:t>
            </w:r>
            <w:r>
              <w:rPr>
                <w:noProof/>
                <w:webHidden/>
              </w:rPr>
              <w:fldChar w:fldCharType="end"/>
            </w:r>
          </w:hyperlink>
        </w:p>
        <w:p w14:paraId="43D9B572"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5" w:history="1">
            <w:r w:rsidRPr="00FA63A6">
              <w:rPr>
                <w:rStyle w:val="Hyperlink"/>
                <w:rFonts w:ascii="Times New Roman" w:hAnsi="Times New Roman"/>
                <w:noProof/>
              </w:rPr>
              <w:t>5.2.9 Selectiviteit</w:t>
            </w:r>
            <w:r>
              <w:rPr>
                <w:noProof/>
                <w:webHidden/>
              </w:rPr>
              <w:tab/>
            </w:r>
            <w:r>
              <w:rPr>
                <w:noProof/>
                <w:webHidden/>
              </w:rPr>
              <w:fldChar w:fldCharType="begin"/>
            </w:r>
            <w:r>
              <w:rPr>
                <w:noProof/>
                <w:webHidden/>
              </w:rPr>
              <w:instrText xml:space="preserve"> PAGEREF _Toc491131395 \h </w:instrText>
            </w:r>
            <w:r>
              <w:rPr>
                <w:noProof/>
                <w:webHidden/>
              </w:rPr>
            </w:r>
            <w:r>
              <w:rPr>
                <w:noProof/>
                <w:webHidden/>
              </w:rPr>
              <w:fldChar w:fldCharType="separate"/>
            </w:r>
            <w:r>
              <w:rPr>
                <w:noProof/>
                <w:webHidden/>
              </w:rPr>
              <w:t>81</w:t>
            </w:r>
            <w:r>
              <w:rPr>
                <w:noProof/>
                <w:webHidden/>
              </w:rPr>
              <w:fldChar w:fldCharType="end"/>
            </w:r>
          </w:hyperlink>
        </w:p>
        <w:p w14:paraId="1212A923" w14:textId="77777777" w:rsidR="00684A6E" w:rsidRDefault="00684A6E">
          <w:pPr>
            <w:pStyle w:val="Inhopg3"/>
            <w:tabs>
              <w:tab w:val="right" w:leader="dot" w:pos="9056"/>
            </w:tabs>
            <w:rPr>
              <w:rFonts w:eastAsiaTheme="minorEastAsia" w:cstheme="minorBidi"/>
              <w:noProof/>
              <w:sz w:val="24"/>
              <w:szCs w:val="24"/>
              <w:lang w:eastAsia="nl-NL"/>
            </w:rPr>
          </w:pPr>
          <w:hyperlink w:anchor="_Toc491131396" w:history="1">
            <w:r w:rsidRPr="00FA63A6">
              <w:rPr>
                <w:rStyle w:val="Hyperlink"/>
                <w:rFonts w:ascii="Times New Roman" w:hAnsi="Times New Roman"/>
                <w:noProof/>
              </w:rPr>
              <w:t>5.2.10 Sancties</w:t>
            </w:r>
            <w:r>
              <w:rPr>
                <w:noProof/>
                <w:webHidden/>
              </w:rPr>
              <w:tab/>
            </w:r>
            <w:r>
              <w:rPr>
                <w:noProof/>
                <w:webHidden/>
              </w:rPr>
              <w:fldChar w:fldCharType="begin"/>
            </w:r>
            <w:r>
              <w:rPr>
                <w:noProof/>
                <w:webHidden/>
              </w:rPr>
              <w:instrText xml:space="preserve"> PAGEREF _Toc491131396 \h </w:instrText>
            </w:r>
            <w:r>
              <w:rPr>
                <w:noProof/>
                <w:webHidden/>
              </w:rPr>
            </w:r>
            <w:r>
              <w:rPr>
                <w:noProof/>
                <w:webHidden/>
              </w:rPr>
              <w:fldChar w:fldCharType="separate"/>
            </w:r>
            <w:r>
              <w:rPr>
                <w:noProof/>
                <w:webHidden/>
              </w:rPr>
              <w:t>81</w:t>
            </w:r>
            <w:r>
              <w:rPr>
                <w:noProof/>
                <w:webHidden/>
              </w:rPr>
              <w:fldChar w:fldCharType="end"/>
            </w:r>
          </w:hyperlink>
        </w:p>
        <w:p w14:paraId="70EF6B92"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97" w:history="1">
            <w:r w:rsidRPr="00FA63A6">
              <w:rPr>
                <w:rStyle w:val="Hyperlink"/>
                <w:rFonts w:ascii="Times New Roman" w:hAnsi="Times New Roman"/>
                <w:noProof/>
              </w:rPr>
              <w:t>5.3 Handhavingsinstrumenten</w:t>
            </w:r>
            <w:r>
              <w:rPr>
                <w:noProof/>
                <w:webHidden/>
              </w:rPr>
              <w:tab/>
            </w:r>
            <w:r>
              <w:rPr>
                <w:noProof/>
                <w:webHidden/>
              </w:rPr>
              <w:fldChar w:fldCharType="begin"/>
            </w:r>
            <w:r>
              <w:rPr>
                <w:noProof/>
                <w:webHidden/>
              </w:rPr>
              <w:instrText xml:space="preserve"> PAGEREF _Toc491131397 \h </w:instrText>
            </w:r>
            <w:r>
              <w:rPr>
                <w:noProof/>
                <w:webHidden/>
              </w:rPr>
            </w:r>
            <w:r>
              <w:rPr>
                <w:noProof/>
                <w:webHidden/>
              </w:rPr>
              <w:fldChar w:fldCharType="separate"/>
            </w:r>
            <w:r>
              <w:rPr>
                <w:noProof/>
                <w:webHidden/>
              </w:rPr>
              <w:t>84</w:t>
            </w:r>
            <w:r>
              <w:rPr>
                <w:noProof/>
                <w:webHidden/>
              </w:rPr>
              <w:fldChar w:fldCharType="end"/>
            </w:r>
          </w:hyperlink>
        </w:p>
        <w:p w14:paraId="2BFEA14C"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398" w:history="1">
            <w:r w:rsidRPr="00FA63A6">
              <w:rPr>
                <w:rStyle w:val="Hyperlink"/>
                <w:rFonts w:ascii="Times New Roman" w:hAnsi="Times New Roman"/>
                <w:noProof/>
              </w:rPr>
              <w:t>5.4 Samenvatting</w:t>
            </w:r>
            <w:r>
              <w:rPr>
                <w:noProof/>
                <w:webHidden/>
              </w:rPr>
              <w:tab/>
            </w:r>
            <w:r>
              <w:rPr>
                <w:noProof/>
                <w:webHidden/>
              </w:rPr>
              <w:fldChar w:fldCharType="begin"/>
            </w:r>
            <w:r>
              <w:rPr>
                <w:noProof/>
                <w:webHidden/>
              </w:rPr>
              <w:instrText xml:space="preserve"> PAGEREF _Toc491131398 \h </w:instrText>
            </w:r>
            <w:r>
              <w:rPr>
                <w:noProof/>
                <w:webHidden/>
              </w:rPr>
            </w:r>
            <w:r>
              <w:rPr>
                <w:noProof/>
                <w:webHidden/>
              </w:rPr>
              <w:fldChar w:fldCharType="separate"/>
            </w:r>
            <w:r>
              <w:rPr>
                <w:noProof/>
                <w:webHidden/>
              </w:rPr>
              <w:t>87</w:t>
            </w:r>
            <w:r>
              <w:rPr>
                <w:noProof/>
                <w:webHidden/>
              </w:rPr>
              <w:fldChar w:fldCharType="end"/>
            </w:r>
          </w:hyperlink>
        </w:p>
        <w:p w14:paraId="627EB1C1" w14:textId="77777777" w:rsidR="00684A6E" w:rsidRDefault="00684A6E">
          <w:pPr>
            <w:pStyle w:val="Inhopg1"/>
            <w:tabs>
              <w:tab w:val="right" w:leader="dot" w:pos="9056"/>
            </w:tabs>
            <w:rPr>
              <w:rFonts w:eastAsiaTheme="minorEastAsia" w:cstheme="minorBidi"/>
              <w:b w:val="0"/>
              <w:bCs w:val="0"/>
              <w:noProof/>
              <w:lang w:eastAsia="nl-NL"/>
            </w:rPr>
          </w:pPr>
          <w:hyperlink w:anchor="_Toc491131399" w:history="1">
            <w:r w:rsidRPr="00FA63A6">
              <w:rPr>
                <w:rStyle w:val="Hyperlink"/>
                <w:rFonts w:ascii="Times New Roman" w:hAnsi="Times New Roman"/>
                <w:noProof/>
              </w:rPr>
              <w:t>VI Conclusie</w:t>
            </w:r>
            <w:r>
              <w:rPr>
                <w:noProof/>
                <w:webHidden/>
              </w:rPr>
              <w:tab/>
            </w:r>
            <w:r>
              <w:rPr>
                <w:noProof/>
                <w:webHidden/>
              </w:rPr>
              <w:fldChar w:fldCharType="begin"/>
            </w:r>
            <w:r>
              <w:rPr>
                <w:noProof/>
                <w:webHidden/>
              </w:rPr>
              <w:instrText xml:space="preserve"> PAGEREF _Toc491131399 \h </w:instrText>
            </w:r>
            <w:r>
              <w:rPr>
                <w:noProof/>
                <w:webHidden/>
              </w:rPr>
            </w:r>
            <w:r>
              <w:rPr>
                <w:noProof/>
                <w:webHidden/>
              </w:rPr>
              <w:fldChar w:fldCharType="separate"/>
            </w:r>
            <w:r>
              <w:rPr>
                <w:noProof/>
                <w:webHidden/>
              </w:rPr>
              <w:t>88</w:t>
            </w:r>
            <w:r>
              <w:rPr>
                <w:noProof/>
                <w:webHidden/>
              </w:rPr>
              <w:fldChar w:fldCharType="end"/>
            </w:r>
          </w:hyperlink>
        </w:p>
        <w:p w14:paraId="31762E74"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00" w:history="1">
            <w:r w:rsidRPr="00FA63A6">
              <w:rPr>
                <w:rStyle w:val="Hyperlink"/>
                <w:rFonts w:ascii="Times New Roman" w:hAnsi="Times New Roman"/>
                <w:noProof/>
              </w:rPr>
              <w:t>6.1 Inleiding</w:t>
            </w:r>
            <w:r>
              <w:rPr>
                <w:noProof/>
                <w:webHidden/>
              </w:rPr>
              <w:tab/>
            </w:r>
            <w:r>
              <w:rPr>
                <w:noProof/>
                <w:webHidden/>
              </w:rPr>
              <w:fldChar w:fldCharType="begin"/>
            </w:r>
            <w:r>
              <w:rPr>
                <w:noProof/>
                <w:webHidden/>
              </w:rPr>
              <w:instrText xml:space="preserve"> PAGEREF _Toc491131400 \h </w:instrText>
            </w:r>
            <w:r>
              <w:rPr>
                <w:noProof/>
                <w:webHidden/>
              </w:rPr>
            </w:r>
            <w:r>
              <w:rPr>
                <w:noProof/>
                <w:webHidden/>
              </w:rPr>
              <w:fldChar w:fldCharType="separate"/>
            </w:r>
            <w:r>
              <w:rPr>
                <w:noProof/>
                <w:webHidden/>
              </w:rPr>
              <w:t>88</w:t>
            </w:r>
            <w:r>
              <w:rPr>
                <w:noProof/>
                <w:webHidden/>
              </w:rPr>
              <w:fldChar w:fldCharType="end"/>
            </w:r>
          </w:hyperlink>
        </w:p>
        <w:p w14:paraId="1DE0DCDA"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01" w:history="1">
            <w:r w:rsidRPr="00FA63A6">
              <w:rPr>
                <w:rStyle w:val="Hyperlink"/>
                <w:rFonts w:ascii="Times New Roman" w:hAnsi="Times New Roman"/>
                <w:noProof/>
              </w:rPr>
              <w:t>6.2 Onderzoeksbevindingen</w:t>
            </w:r>
            <w:r>
              <w:rPr>
                <w:noProof/>
                <w:webHidden/>
              </w:rPr>
              <w:tab/>
            </w:r>
            <w:r>
              <w:rPr>
                <w:noProof/>
                <w:webHidden/>
              </w:rPr>
              <w:fldChar w:fldCharType="begin"/>
            </w:r>
            <w:r>
              <w:rPr>
                <w:noProof/>
                <w:webHidden/>
              </w:rPr>
              <w:instrText xml:space="preserve"> PAGEREF _Toc491131401 \h </w:instrText>
            </w:r>
            <w:r>
              <w:rPr>
                <w:noProof/>
                <w:webHidden/>
              </w:rPr>
            </w:r>
            <w:r>
              <w:rPr>
                <w:noProof/>
                <w:webHidden/>
              </w:rPr>
              <w:fldChar w:fldCharType="separate"/>
            </w:r>
            <w:r>
              <w:rPr>
                <w:noProof/>
                <w:webHidden/>
              </w:rPr>
              <w:t>88</w:t>
            </w:r>
            <w:r>
              <w:rPr>
                <w:noProof/>
                <w:webHidden/>
              </w:rPr>
              <w:fldChar w:fldCharType="end"/>
            </w:r>
          </w:hyperlink>
        </w:p>
        <w:p w14:paraId="56856053"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02" w:history="1">
            <w:r w:rsidRPr="00FA63A6">
              <w:rPr>
                <w:rStyle w:val="Hyperlink"/>
                <w:rFonts w:ascii="Times New Roman" w:hAnsi="Times New Roman"/>
                <w:noProof/>
              </w:rPr>
              <w:t>6.3 Theoretische reflectie</w:t>
            </w:r>
            <w:r>
              <w:rPr>
                <w:noProof/>
                <w:webHidden/>
              </w:rPr>
              <w:tab/>
            </w:r>
            <w:r>
              <w:rPr>
                <w:noProof/>
                <w:webHidden/>
              </w:rPr>
              <w:fldChar w:fldCharType="begin"/>
            </w:r>
            <w:r>
              <w:rPr>
                <w:noProof/>
                <w:webHidden/>
              </w:rPr>
              <w:instrText xml:space="preserve"> PAGEREF _Toc491131402 \h </w:instrText>
            </w:r>
            <w:r>
              <w:rPr>
                <w:noProof/>
                <w:webHidden/>
              </w:rPr>
            </w:r>
            <w:r>
              <w:rPr>
                <w:noProof/>
                <w:webHidden/>
              </w:rPr>
              <w:fldChar w:fldCharType="separate"/>
            </w:r>
            <w:r>
              <w:rPr>
                <w:noProof/>
                <w:webHidden/>
              </w:rPr>
              <w:t>89</w:t>
            </w:r>
            <w:r>
              <w:rPr>
                <w:noProof/>
                <w:webHidden/>
              </w:rPr>
              <w:fldChar w:fldCharType="end"/>
            </w:r>
          </w:hyperlink>
        </w:p>
        <w:p w14:paraId="55CD34C8"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03" w:history="1">
            <w:r w:rsidRPr="00FA63A6">
              <w:rPr>
                <w:rStyle w:val="Hyperlink"/>
                <w:rFonts w:ascii="Times New Roman" w:hAnsi="Times New Roman"/>
                <w:noProof/>
              </w:rPr>
              <w:t>6.4 Methodologische reflectie</w:t>
            </w:r>
            <w:r>
              <w:rPr>
                <w:noProof/>
                <w:webHidden/>
              </w:rPr>
              <w:tab/>
            </w:r>
            <w:r>
              <w:rPr>
                <w:noProof/>
                <w:webHidden/>
              </w:rPr>
              <w:fldChar w:fldCharType="begin"/>
            </w:r>
            <w:r>
              <w:rPr>
                <w:noProof/>
                <w:webHidden/>
              </w:rPr>
              <w:instrText xml:space="preserve"> PAGEREF _Toc491131403 \h </w:instrText>
            </w:r>
            <w:r>
              <w:rPr>
                <w:noProof/>
                <w:webHidden/>
              </w:rPr>
            </w:r>
            <w:r>
              <w:rPr>
                <w:noProof/>
                <w:webHidden/>
              </w:rPr>
              <w:fldChar w:fldCharType="separate"/>
            </w:r>
            <w:r>
              <w:rPr>
                <w:noProof/>
                <w:webHidden/>
              </w:rPr>
              <w:t>90</w:t>
            </w:r>
            <w:r>
              <w:rPr>
                <w:noProof/>
                <w:webHidden/>
              </w:rPr>
              <w:fldChar w:fldCharType="end"/>
            </w:r>
          </w:hyperlink>
        </w:p>
        <w:p w14:paraId="3C6EB453"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04" w:history="1">
            <w:r w:rsidRPr="00FA63A6">
              <w:rPr>
                <w:rStyle w:val="Hyperlink"/>
                <w:rFonts w:ascii="Times New Roman" w:hAnsi="Times New Roman"/>
                <w:noProof/>
              </w:rPr>
              <w:t>6.5 Aanbevelingen</w:t>
            </w:r>
            <w:r>
              <w:rPr>
                <w:noProof/>
                <w:webHidden/>
              </w:rPr>
              <w:tab/>
            </w:r>
            <w:r>
              <w:rPr>
                <w:noProof/>
                <w:webHidden/>
              </w:rPr>
              <w:fldChar w:fldCharType="begin"/>
            </w:r>
            <w:r>
              <w:rPr>
                <w:noProof/>
                <w:webHidden/>
              </w:rPr>
              <w:instrText xml:space="preserve"> PAGEREF _Toc491131404 \h </w:instrText>
            </w:r>
            <w:r>
              <w:rPr>
                <w:noProof/>
                <w:webHidden/>
              </w:rPr>
            </w:r>
            <w:r>
              <w:rPr>
                <w:noProof/>
                <w:webHidden/>
              </w:rPr>
              <w:fldChar w:fldCharType="separate"/>
            </w:r>
            <w:r>
              <w:rPr>
                <w:noProof/>
                <w:webHidden/>
              </w:rPr>
              <w:t>90</w:t>
            </w:r>
            <w:r>
              <w:rPr>
                <w:noProof/>
                <w:webHidden/>
              </w:rPr>
              <w:fldChar w:fldCharType="end"/>
            </w:r>
          </w:hyperlink>
        </w:p>
        <w:p w14:paraId="7E089B8E" w14:textId="77777777" w:rsidR="00684A6E" w:rsidRDefault="00684A6E">
          <w:pPr>
            <w:pStyle w:val="Inhopg1"/>
            <w:tabs>
              <w:tab w:val="right" w:leader="dot" w:pos="9056"/>
            </w:tabs>
            <w:rPr>
              <w:rFonts w:eastAsiaTheme="minorEastAsia" w:cstheme="minorBidi"/>
              <w:b w:val="0"/>
              <w:bCs w:val="0"/>
              <w:noProof/>
              <w:lang w:eastAsia="nl-NL"/>
            </w:rPr>
          </w:pPr>
          <w:hyperlink w:anchor="_Toc491131405" w:history="1">
            <w:r w:rsidRPr="00FA63A6">
              <w:rPr>
                <w:rStyle w:val="Hyperlink"/>
                <w:rFonts w:ascii="Times New Roman" w:hAnsi="Times New Roman"/>
                <w:noProof/>
                <w:lang w:val="en-US"/>
              </w:rPr>
              <w:t>Literatuurlijst</w:t>
            </w:r>
            <w:r>
              <w:rPr>
                <w:noProof/>
                <w:webHidden/>
              </w:rPr>
              <w:tab/>
            </w:r>
            <w:r>
              <w:rPr>
                <w:noProof/>
                <w:webHidden/>
              </w:rPr>
              <w:fldChar w:fldCharType="begin"/>
            </w:r>
            <w:r>
              <w:rPr>
                <w:noProof/>
                <w:webHidden/>
              </w:rPr>
              <w:instrText xml:space="preserve"> PAGEREF _Toc491131405 \h </w:instrText>
            </w:r>
            <w:r>
              <w:rPr>
                <w:noProof/>
                <w:webHidden/>
              </w:rPr>
            </w:r>
            <w:r>
              <w:rPr>
                <w:noProof/>
                <w:webHidden/>
              </w:rPr>
              <w:fldChar w:fldCharType="separate"/>
            </w:r>
            <w:r>
              <w:rPr>
                <w:noProof/>
                <w:webHidden/>
              </w:rPr>
              <w:t>92</w:t>
            </w:r>
            <w:r>
              <w:rPr>
                <w:noProof/>
                <w:webHidden/>
              </w:rPr>
              <w:fldChar w:fldCharType="end"/>
            </w:r>
          </w:hyperlink>
        </w:p>
        <w:p w14:paraId="2B449AC3" w14:textId="77777777" w:rsidR="00684A6E" w:rsidRDefault="00684A6E">
          <w:pPr>
            <w:pStyle w:val="Inhopg1"/>
            <w:tabs>
              <w:tab w:val="right" w:leader="dot" w:pos="9056"/>
            </w:tabs>
            <w:rPr>
              <w:rFonts w:eastAsiaTheme="minorEastAsia" w:cstheme="minorBidi"/>
              <w:b w:val="0"/>
              <w:bCs w:val="0"/>
              <w:noProof/>
              <w:lang w:eastAsia="nl-NL"/>
            </w:rPr>
          </w:pPr>
          <w:hyperlink w:anchor="_Toc491131406" w:history="1">
            <w:r w:rsidRPr="00FA63A6">
              <w:rPr>
                <w:rStyle w:val="Hyperlink"/>
                <w:rFonts w:ascii="Times New Roman" w:hAnsi="Times New Roman"/>
                <w:noProof/>
              </w:rPr>
              <w:t>Bijlage 1 Interviewguide</w:t>
            </w:r>
            <w:r>
              <w:rPr>
                <w:noProof/>
                <w:webHidden/>
              </w:rPr>
              <w:tab/>
            </w:r>
            <w:r>
              <w:rPr>
                <w:noProof/>
                <w:webHidden/>
              </w:rPr>
              <w:fldChar w:fldCharType="begin"/>
            </w:r>
            <w:r>
              <w:rPr>
                <w:noProof/>
                <w:webHidden/>
              </w:rPr>
              <w:instrText xml:space="preserve"> PAGEREF _Toc491131406 \h </w:instrText>
            </w:r>
            <w:r>
              <w:rPr>
                <w:noProof/>
                <w:webHidden/>
              </w:rPr>
            </w:r>
            <w:r>
              <w:rPr>
                <w:noProof/>
                <w:webHidden/>
              </w:rPr>
              <w:fldChar w:fldCharType="separate"/>
            </w:r>
            <w:r>
              <w:rPr>
                <w:noProof/>
                <w:webHidden/>
              </w:rPr>
              <w:t>98</w:t>
            </w:r>
            <w:r>
              <w:rPr>
                <w:noProof/>
                <w:webHidden/>
              </w:rPr>
              <w:fldChar w:fldCharType="end"/>
            </w:r>
          </w:hyperlink>
        </w:p>
        <w:p w14:paraId="01F1EE34" w14:textId="77777777" w:rsidR="00684A6E" w:rsidRDefault="00684A6E">
          <w:pPr>
            <w:pStyle w:val="Inhopg1"/>
            <w:tabs>
              <w:tab w:val="right" w:leader="dot" w:pos="9056"/>
            </w:tabs>
            <w:rPr>
              <w:rFonts w:eastAsiaTheme="minorEastAsia" w:cstheme="minorBidi"/>
              <w:b w:val="0"/>
              <w:bCs w:val="0"/>
              <w:noProof/>
              <w:lang w:eastAsia="nl-NL"/>
            </w:rPr>
          </w:pPr>
          <w:hyperlink w:anchor="_Toc491131407" w:history="1">
            <w:r w:rsidRPr="00FA63A6">
              <w:rPr>
                <w:rStyle w:val="Hyperlink"/>
                <w:noProof/>
              </w:rPr>
              <w:t>Bijlage 2 Vragenlijst voor arbeidsmigranten</w:t>
            </w:r>
            <w:r>
              <w:rPr>
                <w:noProof/>
                <w:webHidden/>
              </w:rPr>
              <w:tab/>
            </w:r>
            <w:r>
              <w:rPr>
                <w:noProof/>
                <w:webHidden/>
              </w:rPr>
              <w:fldChar w:fldCharType="begin"/>
            </w:r>
            <w:r>
              <w:rPr>
                <w:noProof/>
                <w:webHidden/>
              </w:rPr>
              <w:instrText xml:space="preserve"> PAGEREF _Toc491131407 \h </w:instrText>
            </w:r>
            <w:r>
              <w:rPr>
                <w:noProof/>
                <w:webHidden/>
              </w:rPr>
            </w:r>
            <w:r>
              <w:rPr>
                <w:noProof/>
                <w:webHidden/>
              </w:rPr>
              <w:fldChar w:fldCharType="separate"/>
            </w:r>
            <w:r>
              <w:rPr>
                <w:noProof/>
                <w:webHidden/>
              </w:rPr>
              <w:t>100</w:t>
            </w:r>
            <w:r>
              <w:rPr>
                <w:noProof/>
                <w:webHidden/>
              </w:rPr>
              <w:fldChar w:fldCharType="end"/>
            </w:r>
          </w:hyperlink>
        </w:p>
        <w:p w14:paraId="394BFFAE" w14:textId="77777777" w:rsidR="00684A6E" w:rsidRDefault="00684A6E">
          <w:pPr>
            <w:pStyle w:val="Inhopg1"/>
            <w:tabs>
              <w:tab w:val="right" w:leader="dot" w:pos="9056"/>
            </w:tabs>
            <w:rPr>
              <w:rFonts w:eastAsiaTheme="minorEastAsia" w:cstheme="minorBidi"/>
              <w:b w:val="0"/>
              <w:bCs w:val="0"/>
              <w:noProof/>
              <w:lang w:eastAsia="nl-NL"/>
            </w:rPr>
          </w:pPr>
          <w:hyperlink w:anchor="_Toc491131408" w:history="1">
            <w:r w:rsidRPr="00FA63A6">
              <w:rPr>
                <w:rStyle w:val="Hyperlink"/>
                <w:rFonts w:ascii="Times New Roman" w:hAnsi="Times New Roman"/>
                <w:noProof/>
              </w:rPr>
              <w:t>Bijlage 3 Poolse vragenlijst</w:t>
            </w:r>
            <w:r>
              <w:rPr>
                <w:noProof/>
                <w:webHidden/>
              </w:rPr>
              <w:tab/>
            </w:r>
            <w:r>
              <w:rPr>
                <w:noProof/>
                <w:webHidden/>
              </w:rPr>
              <w:fldChar w:fldCharType="begin"/>
            </w:r>
            <w:r>
              <w:rPr>
                <w:noProof/>
                <w:webHidden/>
              </w:rPr>
              <w:instrText xml:space="preserve"> PAGEREF _Toc491131408 \h </w:instrText>
            </w:r>
            <w:r>
              <w:rPr>
                <w:noProof/>
                <w:webHidden/>
              </w:rPr>
            </w:r>
            <w:r>
              <w:rPr>
                <w:noProof/>
                <w:webHidden/>
              </w:rPr>
              <w:fldChar w:fldCharType="separate"/>
            </w:r>
            <w:r>
              <w:rPr>
                <w:noProof/>
                <w:webHidden/>
              </w:rPr>
              <w:t>104</w:t>
            </w:r>
            <w:r>
              <w:rPr>
                <w:noProof/>
                <w:webHidden/>
              </w:rPr>
              <w:fldChar w:fldCharType="end"/>
            </w:r>
          </w:hyperlink>
        </w:p>
        <w:p w14:paraId="339C984C" w14:textId="77777777" w:rsidR="00684A6E" w:rsidRDefault="00684A6E">
          <w:pPr>
            <w:pStyle w:val="Inhopg1"/>
            <w:tabs>
              <w:tab w:val="right" w:leader="dot" w:pos="9056"/>
            </w:tabs>
            <w:rPr>
              <w:rFonts w:eastAsiaTheme="minorEastAsia" w:cstheme="minorBidi"/>
              <w:b w:val="0"/>
              <w:bCs w:val="0"/>
              <w:noProof/>
              <w:lang w:eastAsia="nl-NL"/>
            </w:rPr>
          </w:pPr>
          <w:hyperlink w:anchor="_Toc491131409" w:history="1">
            <w:r w:rsidRPr="00FA63A6">
              <w:rPr>
                <w:rStyle w:val="Hyperlink"/>
                <w:rFonts w:ascii="Times New Roman" w:hAnsi="Times New Roman"/>
                <w:noProof/>
              </w:rPr>
              <w:t>Bijlage 4 Databronnen</w:t>
            </w:r>
            <w:r>
              <w:rPr>
                <w:noProof/>
                <w:webHidden/>
              </w:rPr>
              <w:tab/>
            </w:r>
            <w:r>
              <w:rPr>
                <w:noProof/>
                <w:webHidden/>
              </w:rPr>
              <w:fldChar w:fldCharType="begin"/>
            </w:r>
            <w:r>
              <w:rPr>
                <w:noProof/>
                <w:webHidden/>
              </w:rPr>
              <w:instrText xml:space="preserve"> PAGEREF _Toc491131409 \h </w:instrText>
            </w:r>
            <w:r>
              <w:rPr>
                <w:noProof/>
                <w:webHidden/>
              </w:rPr>
            </w:r>
            <w:r>
              <w:rPr>
                <w:noProof/>
                <w:webHidden/>
              </w:rPr>
              <w:fldChar w:fldCharType="separate"/>
            </w:r>
            <w:r>
              <w:rPr>
                <w:noProof/>
                <w:webHidden/>
              </w:rPr>
              <w:t>108</w:t>
            </w:r>
            <w:r>
              <w:rPr>
                <w:noProof/>
                <w:webHidden/>
              </w:rPr>
              <w:fldChar w:fldCharType="end"/>
            </w:r>
          </w:hyperlink>
        </w:p>
        <w:p w14:paraId="198B5D2D"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10" w:history="1">
            <w:r w:rsidRPr="00FA63A6">
              <w:rPr>
                <w:rStyle w:val="Hyperlink"/>
                <w:rFonts w:ascii="Times New Roman" w:hAnsi="Times New Roman"/>
                <w:noProof/>
              </w:rPr>
              <w:t>Respondenten interviews</w:t>
            </w:r>
            <w:r>
              <w:rPr>
                <w:noProof/>
                <w:webHidden/>
              </w:rPr>
              <w:tab/>
            </w:r>
            <w:r>
              <w:rPr>
                <w:noProof/>
                <w:webHidden/>
              </w:rPr>
              <w:fldChar w:fldCharType="begin"/>
            </w:r>
            <w:r>
              <w:rPr>
                <w:noProof/>
                <w:webHidden/>
              </w:rPr>
              <w:instrText xml:space="preserve"> PAGEREF _Toc491131410 \h </w:instrText>
            </w:r>
            <w:r>
              <w:rPr>
                <w:noProof/>
                <w:webHidden/>
              </w:rPr>
            </w:r>
            <w:r>
              <w:rPr>
                <w:noProof/>
                <w:webHidden/>
              </w:rPr>
              <w:fldChar w:fldCharType="separate"/>
            </w:r>
            <w:r>
              <w:rPr>
                <w:noProof/>
                <w:webHidden/>
              </w:rPr>
              <w:t>108</w:t>
            </w:r>
            <w:r>
              <w:rPr>
                <w:noProof/>
                <w:webHidden/>
              </w:rPr>
              <w:fldChar w:fldCharType="end"/>
            </w:r>
          </w:hyperlink>
        </w:p>
        <w:p w14:paraId="1282385B" w14:textId="77777777" w:rsidR="00684A6E" w:rsidRDefault="00684A6E">
          <w:pPr>
            <w:pStyle w:val="Inhopg2"/>
            <w:tabs>
              <w:tab w:val="right" w:leader="dot" w:pos="9056"/>
            </w:tabs>
            <w:rPr>
              <w:rFonts w:eastAsiaTheme="minorEastAsia" w:cstheme="minorBidi"/>
              <w:b w:val="0"/>
              <w:bCs w:val="0"/>
              <w:noProof/>
              <w:sz w:val="24"/>
              <w:szCs w:val="24"/>
              <w:lang w:eastAsia="nl-NL"/>
            </w:rPr>
          </w:pPr>
          <w:hyperlink w:anchor="_Toc491131411" w:history="1">
            <w:r w:rsidRPr="00FA63A6">
              <w:rPr>
                <w:rStyle w:val="Hyperlink"/>
                <w:rFonts w:ascii="Times New Roman" w:hAnsi="Times New Roman"/>
                <w:noProof/>
              </w:rPr>
              <w:t>Documenten</w:t>
            </w:r>
            <w:r>
              <w:rPr>
                <w:noProof/>
                <w:webHidden/>
              </w:rPr>
              <w:tab/>
            </w:r>
            <w:r>
              <w:rPr>
                <w:noProof/>
                <w:webHidden/>
              </w:rPr>
              <w:fldChar w:fldCharType="begin"/>
            </w:r>
            <w:r>
              <w:rPr>
                <w:noProof/>
                <w:webHidden/>
              </w:rPr>
              <w:instrText xml:space="preserve"> PAGEREF _Toc491131411 \h </w:instrText>
            </w:r>
            <w:r>
              <w:rPr>
                <w:noProof/>
                <w:webHidden/>
              </w:rPr>
            </w:r>
            <w:r>
              <w:rPr>
                <w:noProof/>
                <w:webHidden/>
              </w:rPr>
              <w:fldChar w:fldCharType="separate"/>
            </w:r>
            <w:r>
              <w:rPr>
                <w:noProof/>
                <w:webHidden/>
              </w:rPr>
              <w:t>108</w:t>
            </w:r>
            <w:r>
              <w:rPr>
                <w:noProof/>
                <w:webHidden/>
              </w:rPr>
              <w:fldChar w:fldCharType="end"/>
            </w:r>
          </w:hyperlink>
        </w:p>
        <w:p w14:paraId="2DB752A8" w14:textId="6729BF49" w:rsidR="001F1C1C" w:rsidRPr="00F034A4" w:rsidRDefault="001F1C1C" w:rsidP="00983AE6">
          <w:r w:rsidRPr="00F034A4">
            <w:rPr>
              <w:noProof/>
            </w:rPr>
            <w:fldChar w:fldCharType="end"/>
          </w:r>
        </w:p>
      </w:sdtContent>
    </w:sdt>
    <w:p w14:paraId="5A63120B" w14:textId="77777777" w:rsidR="00AB58B8" w:rsidRPr="00F034A4" w:rsidRDefault="00AB58B8" w:rsidP="00983AE6">
      <w:pPr>
        <w:rPr>
          <w:rFonts w:eastAsiaTheme="majorEastAsia"/>
          <w:color w:val="2F5496" w:themeColor="accent1" w:themeShade="BF"/>
        </w:rPr>
      </w:pPr>
      <w:r w:rsidRPr="00F034A4">
        <w:br w:type="page"/>
      </w:r>
    </w:p>
    <w:p w14:paraId="6A8BFA95" w14:textId="77777777" w:rsidR="00597173" w:rsidRPr="00F034A4" w:rsidRDefault="00597173" w:rsidP="00983AE6">
      <w:pPr>
        <w:pStyle w:val="Kop1"/>
        <w:rPr>
          <w:rFonts w:ascii="Times New Roman" w:hAnsi="Times New Roman" w:cs="Times New Roman"/>
        </w:rPr>
      </w:pPr>
      <w:bookmarkStart w:id="1" w:name="_Toc488747158"/>
      <w:bookmarkStart w:id="2" w:name="_Toc491131330"/>
      <w:r w:rsidRPr="00F034A4">
        <w:rPr>
          <w:rFonts w:ascii="Times New Roman" w:hAnsi="Times New Roman" w:cs="Times New Roman"/>
        </w:rPr>
        <w:lastRenderedPageBreak/>
        <w:t>I. Inleiding</w:t>
      </w:r>
      <w:bookmarkEnd w:id="1"/>
      <w:bookmarkEnd w:id="2"/>
    </w:p>
    <w:p w14:paraId="1719042B" w14:textId="77777777" w:rsidR="00597173" w:rsidRPr="00F034A4" w:rsidRDefault="00597173" w:rsidP="00983AE6">
      <w:pPr>
        <w:pStyle w:val="Kop2"/>
        <w:rPr>
          <w:rFonts w:ascii="Times New Roman" w:hAnsi="Times New Roman" w:cs="Times New Roman"/>
        </w:rPr>
      </w:pPr>
      <w:bookmarkStart w:id="3" w:name="_Toc488747159"/>
      <w:bookmarkStart w:id="4" w:name="_Toc491131331"/>
      <w:r w:rsidRPr="00F034A4">
        <w:rPr>
          <w:rFonts w:ascii="Times New Roman" w:hAnsi="Times New Roman" w:cs="Times New Roman"/>
        </w:rPr>
        <w:t>1.1 Aanleiding</w:t>
      </w:r>
      <w:bookmarkEnd w:id="3"/>
      <w:bookmarkEnd w:id="4"/>
    </w:p>
    <w:p w14:paraId="35C19786" w14:textId="77777777" w:rsidR="00597173" w:rsidRPr="00F034A4" w:rsidRDefault="00597173" w:rsidP="00983AE6">
      <w:r w:rsidRPr="00F034A4">
        <w:t xml:space="preserve">Het aantal immigranten is de afgelopen jaren drastisch toegenomen (Leerkes &amp; Scholten, 2016: 3). </w:t>
      </w:r>
    </w:p>
    <w:p w14:paraId="5EDEC878" w14:textId="77777777" w:rsidR="00597173" w:rsidRPr="00F034A4" w:rsidRDefault="00597173" w:rsidP="00983AE6">
      <w:r w:rsidRPr="00F034A4">
        <w:t xml:space="preserve">Van 2012 tot 2015 steeg het aantal immigranten van 158 duizend naar 200 duizend (Van Duin et al, 2015a: 3). Deze toename zorgt ervoor dat het aantal asielaanvragen in 2015 het piekjaar van 1994 overstijgt (Leerkes &amp; Scholten, 2016: 3). In de eerste helft van 2017 vestigden zich ruim 54 duizend mensen in Nederland terwijl er iets minder dan 33 duizend vertrokken wat resulteert in een migratiesaldo van ruim 21 duizend (Centraal Bureau voor de Statistiek, 2017). De grootste groepen immigranten zijn afkomstig uit Syrië (meer dan 6 duizend migranten) en uit Polen (2,5 duizend) (CBS, 2017).  </w:t>
      </w:r>
    </w:p>
    <w:p w14:paraId="23BD86CD" w14:textId="77777777" w:rsidR="00597173" w:rsidRPr="00F034A4" w:rsidRDefault="00597173" w:rsidP="00983AE6">
      <w:pPr>
        <w:ind w:firstLine="708"/>
      </w:pPr>
      <w:r w:rsidRPr="00F034A4">
        <w:t xml:space="preserve">De toename van het aantal nieuwkomers in de Nederlandse samenleving zet het thema integratie en de invulling van deze integratie op de politieke en maatschappelijke agenda (Van der Brug et al, 2009: 199). Tussen 1994 en 2006 hebben de partijen aan de uiteinden van het linkse en het rechtse spectrum het integratiedebat gedomineerd door te pleiten voor verbetering van integratie voor immigranten respectievelijk immigratiebeperking (Van der Brug et al, 2009: 214). Vandaag de dag is immigratie echter verworden tot een thema waar alle partijen een mening over moeten hebben (Van der Brug et al, 2009: 214). Daarnaast is er een politieke scheidslijn ontstaan tussen politiek rechts dat een strenge immigratiebeperking wil en politiek links dat deze tendens een ‘verharding’ noemt (Van der Brug et al, 2009: 214). Na het jaar 1998 is er een tendens zichtbaar naar meer (gedwongen) integratie en een beperking van de immigratie (Van der Brug et al, 2009: 214). Verder verandert het discours van het integratiedebat van een sociaaleconomisch debat naar een debat over culturele aspecten van integratie (Van der Brug et al, 2009: 215). </w:t>
      </w:r>
    </w:p>
    <w:p w14:paraId="38E92CD5" w14:textId="77777777" w:rsidR="00597173" w:rsidRPr="00F034A4" w:rsidRDefault="00597173" w:rsidP="00983AE6">
      <w:r w:rsidRPr="00F034A4">
        <w:tab/>
        <w:t xml:space="preserve">Binnen het integratiedebat in Nederland zijn twee posities te onderscheiden (Van der Brug et al, 2009: 206). De eerste positie stelt dat de nieuwkomers de Nederlandse waarden en normen moeten internaliseren en dat zij zich ook dienen aan te passen aan de Nederlandse cultuur (Van der Brug et al, 2009: 207). De wetenschappelijke literatuur spreekt hier over assimilatiebeleid (Van der Brug et al, 2009: 207). De tweede positie staat voor integratie met behoud van eigen identiteit (Van der Brug et al, 2009: 208). In deze positie vindt een erkenning plaats van de identiteit van de migrant en is de rechtspositie van de immigrant leidend. Deze tweedeling is zichtbaar in het beleid rondom criminaliteitsbestrijding waarbij volgens sommige partijen immigranten die een strafbaar feit plegen direct uitgezet moeten worden. Door bij beoordeling van delicten en hun consequenties een onderscheid te maken tussen de al dan niet aanwezige migratieachtergrond van een individu, tast de politieke partij de rechtspositie van de immigrant aan (Van der Brug et al, 2009: 210).  </w:t>
      </w:r>
    </w:p>
    <w:p w14:paraId="6469B05B" w14:textId="32C42FAA" w:rsidR="00597173" w:rsidRPr="00F034A4" w:rsidRDefault="00597173" w:rsidP="00983AE6">
      <w:r w:rsidRPr="00F034A4">
        <w:tab/>
        <w:t>Een voorbeeld van assimilatiebeleid is de participatieverklaring die in 2013 door het Ministerie van Sociale Zaken en</w:t>
      </w:r>
      <w:r w:rsidR="00F87CA0" w:rsidRPr="00F034A4">
        <w:t xml:space="preserve"> Werkgelegenheid geïntroduceerd</w:t>
      </w:r>
      <w:r w:rsidRPr="00F034A4">
        <w:t xml:space="preserve"> is (Asscher, 2013: 1). De participatieverklaring is een instrument dat de nadruk legt op de aanpassing van nieuwkomers aan de </w:t>
      </w:r>
      <w:r w:rsidRPr="00F034A4">
        <w:lastRenderedPageBreak/>
        <w:t xml:space="preserve">geldende Nederlandse waarden en normen (Asscher, 2013 :1). Aan de hand van vijf bijeenkomsten krijgt de nieuwkomer informatie aangereikt over de Nederlandse waarden en normen. Ook leert de nieuwkomer over de toepassing van deze waarden en normen in het alledaagse leven (Asscher, 2013: 4-5). </w:t>
      </w:r>
      <w:r w:rsidR="00F87CA0" w:rsidRPr="00F034A4">
        <w:t>Daarnaast worden voorzieningen op lokaal en landelijk niveau behandeld</w:t>
      </w:r>
      <w:r w:rsidRPr="00F034A4">
        <w:t xml:space="preserve"> en </w:t>
      </w:r>
      <w:r w:rsidR="00F87CA0" w:rsidRPr="00F034A4">
        <w:t>relevante informatie aangeboden</w:t>
      </w:r>
      <w:r w:rsidRPr="00F034A4">
        <w:t xml:space="preserve"> over allerlei praktische zaken zoals belastingaangifte, zorg en onderwijs (Asscher, 2013: 1). Na het voltooien van de bijeenkomsten van de participatieverklaring ondertekent de nieuwkomer de </w:t>
      </w:r>
      <w:r w:rsidR="003D74CB" w:rsidRPr="00F034A4">
        <w:t>participatie</w:t>
      </w:r>
      <w:r w:rsidRPr="00F034A4">
        <w:t>verklaring. Door deze ondertekening geeft de nieuwkomer aan dat hij/zij de Nederlandse waarden en normen te kent en actief wil deelnemen aan de samenleving (Asscher, 2013: 2).</w:t>
      </w:r>
    </w:p>
    <w:p w14:paraId="459F901D" w14:textId="3C6C7016" w:rsidR="00597173" w:rsidRPr="00F034A4" w:rsidRDefault="00597173" w:rsidP="00983AE6">
      <w:r w:rsidRPr="00F034A4">
        <w:tab/>
        <w:t>De Minister van Sociale Zaken en Werkgelegenheid heeft drie doelen g</w:t>
      </w:r>
      <w:r w:rsidR="003D74CB" w:rsidRPr="00F034A4">
        <w:t>eformuleerd die met</w:t>
      </w:r>
      <w:r w:rsidRPr="00F034A4">
        <w:t xml:space="preserve"> de participatieverklaring</w:t>
      </w:r>
      <w:r w:rsidR="003D74CB" w:rsidRPr="00F034A4">
        <w:t xml:space="preserve"> bereikt zouden moeten worden</w:t>
      </w:r>
      <w:r w:rsidRPr="00F034A4">
        <w:t xml:space="preserve"> (Asscher, 2015: 3). Ten eerste is het noodzakelijk dat vluchtelingen zo spoedig mogelijk kennismaken met de Nederlandse waarden en normen en zich hieraan aanpassen (Asscher, 2015: 1). De Minister vindt dit belang</w:t>
      </w:r>
      <w:r w:rsidR="00C15170">
        <w:t>Rijk</w:t>
      </w:r>
      <w:r w:rsidRPr="00F034A4">
        <w:t xml:space="preserve"> omdat vluchtelingen uit gebieden afkomstig kunnen zijn waar andere waarden en normen kunnen gelden dan in Nederland (Asscher, 2015: 3). Ten tweede wil de Minister voorkomen dat er parallelle groepen met eigen waarden en normen ontstaan die niet deelnemen aan de samenleving (Asscher, 2015: 1). De participatieverklaring zet in op bevordering van vroegtijdige participatie in de samenleving door aan te geven welke voorzieningen en aanvullende integratiemogelijk</w:t>
      </w:r>
      <w:r w:rsidR="003D74CB" w:rsidRPr="00F034A4">
        <w:t>heden in de samenleving beschikbaar</w:t>
      </w:r>
      <w:r w:rsidRPr="00F034A4">
        <w:t xml:space="preserve"> zijn. Ten derde wil de Minister stimuleren dat er een relatie ontstaat tussen de immigrant, de gemeente en de Nederlandse samenleving (Asscher, 2015: 3). De participatieverklaring is een instrument dat deze relatie kan bevorderen onder andere via de eerste bijeenkomst van de participatieverklaring die specifiek gericht is op kennismaking. </w:t>
      </w:r>
    </w:p>
    <w:p w14:paraId="15688872" w14:textId="031DF6D4" w:rsidR="00597173" w:rsidRPr="00F034A4" w:rsidRDefault="00597173" w:rsidP="00983AE6">
      <w:r w:rsidRPr="00F034A4">
        <w:tab/>
        <w:t>De doelen van de participatieverklaring zijn in maart 2014 vertaald naar de pilot participatieverklaring waarbij verschillende regio’s en gemeenten de participatieverklaring binnen de regionale of gemeentelijke context hebben uitgevoerd (Asscher, 2015: 4). In totaal hebben dertien gemeenten meegedaan aan de pilot (Witkamp et al, 2015: 1). De verschillende gemeenten en regio’s hadden de mogelijkheid om binnen door het Ministerie bepaalde kaders de uitvoering van de pilot vorm te geven (Witkamp et al, 2015: 2). Deze beleidsruimte leidde tot verschillende creatieve uitvoer</w:t>
      </w:r>
      <w:r w:rsidR="003D74CB" w:rsidRPr="00F034A4">
        <w:t>ingen van de pilot, aangepast aan</w:t>
      </w:r>
      <w:r w:rsidRPr="00F034A4">
        <w:t xml:space="preserve"> de lokale context. In de regio Noord-Limburg bijvoorbeeld, werden arbeidsmigranten doorverwezen naar aanvullende taalcursussen die</w:t>
      </w:r>
      <w:r w:rsidR="003D74CB" w:rsidRPr="00F034A4">
        <w:t xml:space="preserve"> beogen</w:t>
      </w:r>
      <w:r w:rsidRPr="00F034A4">
        <w:t xml:space="preserve"> integratie </w:t>
      </w:r>
      <w:r w:rsidR="003D74CB" w:rsidRPr="00F034A4">
        <w:t xml:space="preserve">te </w:t>
      </w:r>
      <w:r w:rsidRPr="00F034A4">
        <w:t xml:space="preserve">bevorderen (Odé et al, 2017: 1). </w:t>
      </w:r>
    </w:p>
    <w:p w14:paraId="66474412" w14:textId="77777777" w:rsidR="00597173" w:rsidRPr="00F034A4" w:rsidRDefault="00597173" w:rsidP="00983AE6">
      <w:r w:rsidRPr="00F034A4">
        <w:tab/>
        <w:t xml:space="preserve">De deelnemer aan de pilot participatieverklaring die in dit onderzoek centraal staat is de regio Noord-Limburg, bestaande uit de gemeenten Horst aan de Maas, Venray en Peel en Maas. Zij zijn in maart 2014 gestart met de uitvoering van de pilot participatie-verklaring (Odé et al, 2017: 1). Deze uitvoering richtte zich op de integratie van arbeidsmigranten die in deze regio in grote getalen aanwezig zijn en demografische en economische voordelen opleveren (Odé et al, 2017: 1). De regio Noord-Limburg hecht waarde aan de stimulering van kennis van de Nederlandse waarden en normen </w:t>
      </w:r>
      <w:r w:rsidRPr="00F034A4">
        <w:lastRenderedPageBreak/>
        <w:t xml:space="preserve">bij arbeidsmigranten omdat deze arbeidsmigranten zich vaak voor langere tijd in Noord Limburg vestigen (Odé et al, 2017: 1). Het regionale samenwerkingsverband maakte gebruik van verschillende bestaande basisstructuren zoals de samenwerkingsgroep ‘Het belang van arbeidsmigranten’ en verschillende aanbieders van taalcursussen, om de pilot participatieverklaring in de regionale context uit te voeren (Odé et al, 2017: 2). </w:t>
      </w:r>
    </w:p>
    <w:p w14:paraId="570B4B64" w14:textId="77777777" w:rsidR="00597173" w:rsidRPr="00F034A4" w:rsidRDefault="00597173" w:rsidP="00983AE6"/>
    <w:p w14:paraId="675827E6" w14:textId="77777777" w:rsidR="00597173" w:rsidRPr="00F034A4" w:rsidRDefault="00597173" w:rsidP="00983AE6">
      <w:pPr>
        <w:pStyle w:val="Kop2"/>
        <w:rPr>
          <w:rFonts w:ascii="Times New Roman" w:hAnsi="Times New Roman" w:cs="Times New Roman"/>
        </w:rPr>
      </w:pPr>
      <w:bookmarkStart w:id="5" w:name="_Toc488747160"/>
      <w:bookmarkStart w:id="6" w:name="_Toc491131332"/>
      <w:r w:rsidRPr="00F034A4">
        <w:rPr>
          <w:rFonts w:ascii="Times New Roman" w:hAnsi="Times New Roman" w:cs="Times New Roman"/>
        </w:rPr>
        <w:t>1.2 Probleemschets</w:t>
      </w:r>
      <w:bookmarkEnd w:id="5"/>
      <w:bookmarkEnd w:id="6"/>
    </w:p>
    <w:p w14:paraId="5476534D" w14:textId="3DD7C415" w:rsidR="00597173" w:rsidRPr="00F034A4" w:rsidRDefault="00597173" w:rsidP="00983AE6">
      <w:r w:rsidRPr="00F034A4">
        <w:t xml:space="preserve">De opkomst van arbeidsmigranten bij de bijeenkomsten van de participatieverklaring in de regio Noord-Limburg is niet slecht te noemen. Toch is er nog veel ruimte voor verbetering. Van de duizend </w:t>
      </w:r>
      <w:r w:rsidR="009A133B" w:rsidRPr="00F034A4">
        <w:t>migranten hebben</w:t>
      </w:r>
      <w:r w:rsidRPr="00F034A4">
        <w:t xml:space="preserve"> in</w:t>
      </w:r>
      <w:r w:rsidR="009A133B" w:rsidRPr="00F034A4">
        <w:t xml:space="preserve"> totaal 224 migranten positief gereageerd</w:t>
      </w:r>
      <w:r w:rsidRPr="00F034A4">
        <w:t xml:space="preserve"> op de uitnodiging (Odé et al, 2017: 7). Van deze 224 migranten waren uiteindelijk 160 deelnemers tijdens een of meerdere bijeenkomsten aanwezig (Odé et al, 2017: 7). 150 deelnemers hebben twee of meer bijeenkomsten gevolgd en zij hebben de participatieverklaring ondertekend (Odé et al, 2017: 7). Het feit dat dus minder dan 25% positief reageerde op de uitnodiging en 15% van de arbeidsmigranten de verklaring ondertekend heeft, duidt op een </w:t>
      </w:r>
      <w:r w:rsidR="009A133B" w:rsidRPr="00F034A4">
        <w:t>tekort aan betrokkenheid bij een grote groep arbeidsmigranten ook aangeduid als ‘</w:t>
      </w:r>
      <w:r w:rsidRPr="00F034A4">
        <w:t>nalevingsprobleem</w:t>
      </w:r>
      <w:r w:rsidR="009A133B" w:rsidRPr="00F034A4">
        <w:t xml:space="preserve">’. </w:t>
      </w:r>
    </w:p>
    <w:p w14:paraId="5A669021" w14:textId="3926166A" w:rsidR="00597173" w:rsidRPr="00F034A4" w:rsidRDefault="00597173" w:rsidP="00983AE6">
      <w:r w:rsidRPr="00F034A4">
        <w:tab/>
        <w:t xml:space="preserve">De lage opkomst is problematisch omdat de participatieverklaring veel voordelen kent voor de arbeidsmigranten en de regio Noord-Limburg. De voordelen van de pilot participatieverklaring </w:t>
      </w:r>
      <w:r w:rsidR="00B43964" w:rsidRPr="00F034A4">
        <w:t>waren voor hen</w:t>
      </w:r>
      <w:r w:rsidRPr="00F034A4">
        <w:t xml:space="preserve"> volgens een evaluatie van Regioplan (Kriek, Odé &amp; Witkamp, 2016: 31) drieledig. Ten eerste voelden de deelnemers aan de pilot participatieverklaring zich meer betrokken bij de Nederlandse maatschappij na het deelnemen aan de verschillende bijeenkomsten van de participatieverklaring (Kriek, Odé &amp; Witkamp, 2016: 30). Ten tweede hebben de deelnemers van de participatieverklaring kennisgenomen van de rechten en plichten die zij bezitten (Kriek, Odé &amp; Witkamp, 2016: 31). Ten derde geven sommige deelnemers aan dat de pilot participatieverklaring hen gestimuleerd heeft om uitgebreider te participeren in de Nederlandse maatschappij bijvoorbeeld door zich in te zetten voor een vereniging (Kriek, Odé &amp; Witkamp, 2016: 31).</w:t>
      </w:r>
      <w:r w:rsidRPr="00F034A4">
        <w:tab/>
      </w:r>
    </w:p>
    <w:p w14:paraId="2BB4360E" w14:textId="77777777" w:rsidR="00597173" w:rsidRPr="00F034A4" w:rsidRDefault="00597173" w:rsidP="00676543">
      <w:pPr>
        <w:ind w:firstLine="708"/>
      </w:pPr>
      <w:r w:rsidRPr="00F034A4">
        <w:t>Naast de positieve gevolgen voor deelnemers is ook sprake van positieve gevolgen voor de gemeenten in het regionaal samenwerkingsverband Noord-Limburg namelijk: informatie over rechten en plichten, het opbouwen van een relatie en aanvulling met andere integratie-instrumenten (Kriek, Odé et al., 2016: 31). Ten eerste krijgen de deelnemers informatie over hun rechten en plichten maar ook over een aantal praktische zaken zoals huisvesting, belasting en onderwijs (Kriek, Odé et al., 2016: 31). Ten tweede biedt de participatieverklaring aanknopingspunten om de relatie tussen de gemeente, de deelnemer en de Nederlandse maatschappij te stimuleren (Kriek, Odé et al., 2016: 31). Ten derde kan de participatieverklaring aangevuld worden met andere integratie-instrumenten die de gemeente heeft ontwikkeld (Kriek, Odé et al., 2016: 32). In Noord-Limburg werden bijvoorbeeld taalcursussen in het verlengde van de participatieverklaring aangeboden.</w:t>
      </w:r>
    </w:p>
    <w:p w14:paraId="3B8A786D" w14:textId="77777777" w:rsidR="00597173" w:rsidRPr="00F034A4" w:rsidRDefault="00597173" w:rsidP="00983AE6">
      <w:r w:rsidRPr="00F034A4">
        <w:lastRenderedPageBreak/>
        <w:t xml:space="preserve">Het onderzoek wil een bijdrage leveren aan het analyseren van de verklaringen van de lage deelname aan de participatieverklaring door (hoofdzakelijk Poolse) Europese arbeidsmigranten. Het gaat hier om een nalevingsprobleem omdat de lokale overheid verwacht dat de doelgroep van Europese arbeidsmigranten deelneemt aan de participatieverklaring maar deze deelname blijft zeer beperkt. Door middel van een bestudering van de wetenschappelijke literatuur omtrent naleving is het mogelijk om verschillende verklaringen voor deze naleving te onderscheiden. Met behulp van empirisch onderzoek kan vervolgens een analyse naar de verklaringen van gebrekkige naleving van de pilot participatie-verklaring plaatsvinden.  </w:t>
      </w:r>
    </w:p>
    <w:p w14:paraId="4A3AB00F" w14:textId="77777777" w:rsidR="00597173" w:rsidRPr="00F034A4" w:rsidRDefault="00597173" w:rsidP="00983AE6">
      <w:pPr>
        <w:ind w:firstLine="708"/>
      </w:pPr>
      <w:r w:rsidRPr="00F034A4">
        <w:t>Naast de focus op naleving zal dit onderzoek ook kijken naar de handhaving die vaak uit de naleving voortvloeit. Wanneer de verklaringen voor (gebrekkige) naleving duidelijk zijn kunnen handhavingsmaatregelen plaatsvinden die aansluiten op de verklaring van gebrekkige naleving. Deze handhavingsinstrumenten en stijlen zijn uitgebreid belicht in de wetenschappelijke literatuur en vormen een mogelijkheid om de oorzaken van gebrekkige naleving van de pilot participatieverklaring aan te pakken.</w:t>
      </w:r>
    </w:p>
    <w:p w14:paraId="48810DB5" w14:textId="77777777" w:rsidR="00597173" w:rsidRPr="00F034A4" w:rsidRDefault="00597173" w:rsidP="00983AE6"/>
    <w:p w14:paraId="19F7C5ED" w14:textId="77777777" w:rsidR="00597173" w:rsidRPr="00F034A4" w:rsidRDefault="00597173" w:rsidP="00983AE6">
      <w:pPr>
        <w:pStyle w:val="Kop2"/>
        <w:rPr>
          <w:rFonts w:ascii="Times New Roman" w:hAnsi="Times New Roman" w:cs="Times New Roman"/>
        </w:rPr>
      </w:pPr>
      <w:bookmarkStart w:id="7" w:name="_Toc488747161"/>
      <w:bookmarkStart w:id="8" w:name="_Toc491131333"/>
      <w:r w:rsidRPr="00F034A4">
        <w:rPr>
          <w:rFonts w:ascii="Times New Roman" w:hAnsi="Times New Roman" w:cs="Times New Roman"/>
        </w:rPr>
        <w:t>1.3 Probleemstelling</w:t>
      </w:r>
      <w:bookmarkEnd w:id="7"/>
      <w:bookmarkEnd w:id="8"/>
    </w:p>
    <w:p w14:paraId="5170E186" w14:textId="77777777" w:rsidR="00597173" w:rsidRPr="00F034A4" w:rsidRDefault="00597173" w:rsidP="00983AE6">
      <w:r w:rsidRPr="00F034A4">
        <w:t>De vraagstelling in dit onderzoek luidt:</w:t>
      </w:r>
    </w:p>
    <w:p w14:paraId="7288B602" w14:textId="77777777" w:rsidR="00597173" w:rsidRPr="00F034A4" w:rsidRDefault="00597173" w:rsidP="00983AE6"/>
    <w:p w14:paraId="01BB4CE3" w14:textId="77777777" w:rsidR="00597173" w:rsidRPr="00F034A4" w:rsidRDefault="00597173" w:rsidP="00983AE6">
      <w:pPr>
        <w:pStyle w:val="Geenafstand"/>
        <w:spacing w:line="360" w:lineRule="auto"/>
        <w:jc w:val="center"/>
        <w:rPr>
          <w:rFonts w:ascii="Times New Roman" w:hAnsi="Times New Roman" w:cs="Times New Roman"/>
          <w:i/>
        </w:rPr>
      </w:pPr>
      <w:r w:rsidRPr="00F034A4">
        <w:rPr>
          <w:rFonts w:ascii="Times New Roman" w:hAnsi="Times New Roman" w:cs="Times New Roman"/>
          <w:i/>
        </w:rPr>
        <w:t>“Welke maatregelen kan de regio Noord-Limburg nemen om de naleving van de participatieverklaring door Poolse arbeidsmigranten te verbeteren?”</w:t>
      </w:r>
    </w:p>
    <w:p w14:paraId="09815225" w14:textId="77777777" w:rsidR="00597173" w:rsidRPr="00F034A4" w:rsidRDefault="00597173" w:rsidP="00983AE6"/>
    <w:p w14:paraId="41391954" w14:textId="77777777" w:rsidR="00597173" w:rsidRPr="00F034A4" w:rsidRDefault="00597173" w:rsidP="00983AE6">
      <w:r w:rsidRPr="00F034A4">
        <w:t>Uit deze vraagstelling komt de onderstaande doelstelling voort:</w:t>
      </w:r>
    </w:p>
    <w:p w14:paraId="468D8BB7" w14:textId="77777777" w:rsidR="00597173" w:rsidRPr="00F034A4" w:rsidRDefault="00597173" w:rsidP="00983AE6"/>
    <w:p w14:paraId="3F35BEBA" w14:textId="77777777" w:rsidR="00597173" w:rsidRPr="00F034A4" w:rsidRDefault="00597173" w:rsidP="00983AE6">
      <w:pPr>
        <w:jc w:val="center"/>
        <w:rPr>
          <w:i/>
        </w:rPr>
      </w:pPr>
      <w:r w:rsidRPr="00F034A4">
        <w:rPr>
          <w:i/>
        </w:rPr>
        <w:t>“Het leveren van een basis voor de verbetering van de naleving van de pilot participatieverklaring voor Poolse arbeidsmigranten in de regio Noord-Limburg.”</w:t>
      </w:r>
    </w:p>
    <w:p w14:paraId="0BE2B7D8" w14:textId="77777777" w:rsidR="00597173" w:rsidRPr="00F034A4" w:rsidRDefault="00597173" w:rsidP="00983AE6"/>
    <w:p w14:paraId="13B39DE2" w14:textId="48BF33C9" w:rsidR="00597173" w:rsidRPr="00F034A4" w:rsidRDefault="00597173" w:rsidP="00983AE6">
      <w:r w:rsidRPr="00F034A4">
        <w:t xml:space="preserve">De vraagstelling is uiteengerafeld in de onderstaande deelvragen. </w:t>
      </w:r>
    </w:p>
    <w:p w14:paraId="6CBC945B" w14:textId="77777777" w:rsidR="00597173" w:rsidRPr="00F034A4" w:rsidRDefault="00597173" w:rsidP="00983AE6">
      <w:pPr>
        <w:pStyle w:val="Lijstalinea"/>
        <w:numPr>
          <w:ilvl w:val="0"/>
          <w:numId w:val="5"/>
        </w:numPr>
      </w:pPr>
      <w:r w:rsidRPr="00F034A4">
        <w:t>Hoe is het beleid van de participatieverklaring tot stand gekomen?</w:t>
      </w:r>
    </w:p>
    <w:p w14:paraId="19945C2D" w14:textId="77777777" w:rsidR="00597173" w:rsidRPr="00F034A4" w:rsidRDefault="00597173" w:rsidP="00983AE6">
      <w:pPr>
        <w:pStyle w:val="Lijstalinea"/>
        <w:numPr>
          <w:ilvl w:val="0"/>
          <w:numId w:val="5"/>
        </w:numPr>
      </w:pPr>
      <w:r w:rsidRPr="00F034A4">
        <w:t>Wat is de definitie van het concept naleving?</w:t>
      </w:r>
    </w:p>
    <w:p w14:paraId="6BA0DA39" w14:textId="77777777" w:rsidR="00597173" w:rsidRPr="00F034A4" w:rsidRDefault="00597173" w:rsidP="00983AE6">
      <w:pPr>
        <w:pStyle w:val="Lijstalinea"/>
        <w:numPr>
          <w:ilvl w:val="0"/>
          <w:numId w:val="5"/>
        </w:numPr>
      </w:pPr>
      <w:r w:rsidRPr="00F034A4">
        <w:t xml:space="preserve">Wat zijn volgens de wetenschappelijke literatuur de verklaringen voor een gebrek aan naleving en op welke wijze kan naleving verbeterd worden? </w:t>
      </w:r>
    </w:p>
    <w:p w14:paraId="14E0BF89" w14:textId="77777777" w:rsidR="00597173" w:rsidRPr="00F034A4" w:rsidRDefault="00597173" w:rsidP="00983AE6">
      <w:pPr>
        <w:pStyle w:val="Lijstalinea"/>
        <w:numPr>
          <w:ilvl w:val="0"/>
          <w:numId w:val="5"/>
        </w:numPr>
      </w:pPr>
      <w:r w:rsidRPr="00F034A4">
        <w:t>Welke factoren liggen ten grondslag aan het niveau van naleving van de pilot participatieverklaring in de regio Noord-Limburg?</w:t>
      </w:r>
    </w:p>
    <w:p w14:paraId="0D20A3F1" w14:textId="77777777" w:rsidR="00597173" w:rsidRPr="00F034A4" w:rsidRDefault="00597173" w:rsidP="00983AE6">
      <w:pPr>
        <w:pStyle w:val="Lijstalinea"/>
        <w:numPr>
          <w:ilvl w:val="0"/>
          <w:numId w:val="5"/>
        </w:numPr>
      </w:pPr>
      <w:r w:rsidRPr="00F034A4">
        <w:t>Welke vorm van handhaving kan naleving van de pilot participatieverklaring verbeteren?</w:t>
      </w:r>
    </w:p>
    <w:p w14:paraId="5C340720" w14:textId="657A5F91" w:rsidR="007331F9" w:rsidRPr="00F034A4" w:rsidRDefault="00597173" w:rsidP="00676543">
      <w:pPr>
        <w:pStyle w:val="Lijstalinea"/>
        <w:numPr>
          <w:ilvl w:val="0"/>
          <w:numId w:val="5"/>
        </w:numPr>
      </w:pPr>
      <w:r w:rsidRPr="00F034A4">
        <w:t>Welke concrete maatregelen kan de regio Noord-Limburg o</w:t>
      </w:r>
      <w:r w:rsidR="007331F9" w:rsidRPr="00F034A4">
        <w:t>ndernemen om de naleving van de</w:t>
      </w:r>
      <w:r w:rsidR="007331F9" w:rsidRPr="00F034A4">
        <w:br/>
      </w:r>
      <w:r w:rsidRPr="00F034A4">
        <w:t>participatieverklaring te stimuleren?</w:t>
      </w:r>
    </w:p>
    <w:p w14:paraId="422DBF07" w14:textId="77777777" w:rsidR="00597173" w:rsidRPr="00F034A4" w:rsidRDefault="00597173" w:rsidP="00983AE6">
      <w:pPr>
        <w:pStyle w:val="Kop2"/>
        <w:rPr>
          <w:rFonts w:ascii="Times New Roman" w:hAnsi="Times New Roman" w:cs="Times New Roman"/>
        </w:rPr>
      </w:pPr>
      <w:bookmarkStart w:id="9" w:name="_Toc488747162"/>
      <w:bookmarkStart w:id="10" w:name="_Toc491131334"/>
      <w:r w:rsidRPr="00F034A4">
        <w:rPr>
          <w:rFonts w:ascii="Times New Roman" w:hAnsi="Times New Roman" w:cs="Times New Roman"/>
        </w:rPr>
        <w:lastRenderedPageBreak/>
        <w:t>1.4 Relevantie</w:t>
      </w:r>
      <w:bookmarkEnd w:id="9"/>
      <w:bookmarkEnd w:id="10"/>
    </w:p>
    <w:p w14:paraId="70065A3D" w14:textId="77777777" w:rsidR="00597173" w:rsidRPr="00F034A4" w:rsidRDefault="00597173" w:rsidP="00983AE6">
      <w:r w:rsidRPr="00F034A4">
        <w:t xml:space="preserve">De maatschappelijke relevantie van het onderzoek bestaat uit de bijdrage van de participatieverklaring aan de integratie van nieuwkomers in de Nederlandse samenleving door hen kennis te laten maken met de Nederlandse waarden en normen. Op deze wijze stimuleert de participatieverklaring dat er geen geïsoleerde groepen in de samenleving ontstaan die niet of nauwelijks deelnemen aan de samenleving. Door het zoeken naar verklaringen voor de gebrekkige naleving van de participatieverklaring en het aandragen van maatregelen ter bevordering van deze naleving kan dit onderzoek indirect bijdragen aan een verbetering van integratie van nieuwkomers in Nederland.    </w:t>
      </w:r>
    </w:p>
    <w:p w14:paraId="3EC0C92D" w14:textId="77777777" w:rsidR="00597173" w:rsidRPr="00F034A4" w:rsidRDefault="00597173" w:rsidP="00983AE6">
      <w:r w:rsidRPr="00F034A4">
        <w:tab/>
        <w:t xml:space="preserve">Naast de bijdrage van de participatieverklaring aan integratie is het van belang te onderzoeken waarom integratie op zich van belang is voor de samenleving. Daarvoor is het nodig om integratie te definiëren. Miller (2016: 132) definieert integratie door een onderscheid te maken tussen drie vormen van integratie namelijk sociale integratie, inburgeringsintegratie en culturele integratie. Bij de eerste vorm van sociale integratie gaat het om mensen die regelmatig met elkaar interacteren in verschillende sociale contexten zoals werk, verenigingen, buurten etc. (Miller, 2016: 132). Er zijn veel theoretici die deze vorm van integratie wenselijk achten. De tweede vorm genaamd inburgeringsintegratie benadrukt gedeelde waarden en normen die de grondslag vormen van het politiek en sociale leven (Miller, 2016: 136). Het gaat bij deze vorm van integratie niet om vaststaande doelen maar om vanuit een waarden- en normenperspectief geschikte middelen te vinden die ten dienste staan aan heterogene doelen. Tenslotte onderscheidt Miller (2016: 132) culturele integratie: het bezitten van een gemeenschappelijke cultuur. </w:t>
      </w:r>
    </w:p>
    <w:p w14:paraId="04F2964C" w14:textId="77777777" w:rsidR="00597173" w:rsidRPr="00F034A4" w:rsidRDefault="00597173" w:rsidP="00983AE6">
      <w:r w:rsidRPr="00F034A4">
        <w:tab/>
        <w:t>De participatieverklaring kan ingedeeld worden in de categorie inburgeringsintegratie omdat zij gedeelde waarden en normen benadrukt, die de grondslag vormen van het politieke en sociale leven. Sinds 1 januari 2017 is de participatieverklaring ook een verplicht onderdeel van het inburgeringstraject voor nieuwkomers met een niet-westerse migratieachtergrond wat de indeling in de categorie inburgeringsintegratie bevestigt (Miller, 2016: 135). Miller (2016) heeft in zijn boek ‘Strangers in our midst’ drie rechtvaardigingen voor integratie in de zin van inburgeringsbeleid aangedragen. Deze drie rechtvaardigingen van inburgeringsbeleid worden hieronder toegelicht.</w:t>
      </w:r>
    </w:p>
    <w:p w14:paraId="697C9801" w14:textId="77777777" w:rsidR="00597173" w:rsidRPr="00F034A4" w:rsidRDefault="00597173" w:rsidP="00983AE6">
      <w:r w:rsidRPr="00F034A4">
        <w:tab/>
        <w:t>Ten eerste kunnen nieuwkomers de meeste voordelen uit de samenleving halen wanneer zij de gelegenheid krijgen hun taal, sociale en politieke vaardigheden te ontwikkelen (Miller, 2016: 136). Door deze vaardigheden te stimuleren kunnen nieuwkomers volwaardig onderdeel zijn van de samenleving. Vooral de taalmogelijkheden zijn daarbij van belang omdat deze vaak de voorwaarde vormen voor het deelnemen aan andere integratieprogramma’s. In de regio Noord-Limburg is bijvoorbeeld sprake van een taalniveauvoorwaarde voor het BBP project wat educatie aan nieuwkomers wil aanbevelen.</w:t>
      </w:r>
    </w:p>
    <w:p w14:paraId="6BE0599E" w14:textId="77777777" w:rsidR="00597173" w:rsidRPr="00F034A4" w:rsidRDefault="00597173" w:rsidP="00983AE6">
      <w:r w:rsidRPr="00F034A4">
        <w:tab/>
        <w:t xml:space="preserve">Ten tweede kunnen integratie-instrumenten in de inburgeringscategorie de beperking van ongewenste illiberale praktijken van immigranten stimuleren (Miller, 2016: 137). Als inburgeringsintegratie helpt bij het tegengaan van deze illiberale praktijken (zoals gedwongen </w:t>
      </w:r>
      <w:r w:rsidRPr="00F034A4">
        <w:lastRenderedPageBreak/>
        <w:t xml:space="preserve">huwelijken of straffen voor geloofsafval) door de verschaffing van informatie over waarden en normen, dan is dit een rechtvaardiging voor het integratiebeleid op het gebied van inburgering. </w:t>
      </w:r>
      <w:r w:rsidRPr="00F034A4">
        <w:br/>
        <w:t xml:space="preserve"> </w:t>
      </w:r>
      <w:r w:rsidRPr="00F034A4">
        <w:tab/>
        <w:t xml:space="preserve">Ten derde noemt Miller (2016: 137) het feit dat steeds meer liberale samenlevingen burgers voorbereiden op volwassen burgerschap door te wijzen op liberale en democratische normen en waarden (Miller, 2016). Wanneer de overheid dit burgerschapsbeleid instelt voor haar binnenlandse burgers dan ligt het voor de hand hetzelfde traject ook voor nieuwkomers in te voeren. </w:t>
      </w:r>
    </w:p>
    <w:p w14:paraId="18DAFAE3" w14:textId="77777777" w:rsidR="00597173" w:rsidRPr="00F034A4" w:rsidRDefault="00597173" w:rsidP="00983AE6">
      <w:r w:rsidRPr="00F034A4">
        <w:tab/>
        <w:t xml:space="preserve">Deze drie redenen van ontwikkeling van vaardigheden, het beperken van illiberale praktijken van migranten en de voorbereiding op volwassen burgerschap maken dat integratie in de zin van inburgeringsbeleid een bijdrage kan leveren aan de integratie van nieuwkomers in de maatschappij. De participatieverklaring kan als onderdeel van deze aanpak deze bijdrage vergroten. </w:t>
      </w:r>
    </w:p>
    <w:p w14:paraId="23D78CF1" w14:textId="77777777" w:rsidR="00597173" w:rsidRPr="00F034A4" w:rsidRDefault="00597173" w:rsidP="00983AE6"/>
    <w:p w14:paraId="1F46AF0D" w14:textId="77777777" w:rsidR="00597173" w:rsidRPr="00F034A4" w:rsidRDefault="00597173" w:rsidP="00983AE6">
      <w:pPr>
        <w:pStyle w:val="Kop2"/>
        <w:rPr>
          <w:rFonts w:ascii="Times New Roman" w:hAnsi="Times New Roman" w:cs="Times New Roman"/>
        </w:rPr>
      </w:pPr>
      <w:bookmarkStart w:id="11" w:name="_Toc488747163"/>
      <w:bookmarkStart w:id="12" w:name="_Toc491131335"/>
      <w:r w:rsidRPr="00F034A4">
        <w:rPr>
          <w:rFonts w:ascii="Times New Roman" w:hAnsi="Times New Roman" w:cs="Times New Roman"/>
        </w:rPr>
        <w:t>1.5 Voorbeschouwing theoretisch kader</w:t>
      </w:r>
      <w:bookmarkEnd w:id="11"/>
      <w:bookmarkEnd w:id="12"/>
    </w:p>
    <w:p w14:paraId="75B653B8" w14:textId="77777777" w:rsidR="00597173" w:rsidRPr="00F034A4" w:rsidRDefault="00597173" w:rsidP="00983AE6">
      <w:r w:rsidRPr="00F034A4">
        <w:t xml:space="preserve">Het theoretisch kader formuleert een antwoord op de deelvragen twee tot en met vijf. Eerst worden de concept naleving en handhaving gedefinieerd. Vervolgens zal een overzicht gegeven worden van verschillende theorieën van naleving die een verklaring bieden voor (gebrekkige) naleving van beleid. Deze verklaringen zijn weergegeven in het conceptuele kader van de Tafel van Elf (Ruimschotel et al, 1996). Daarna volgt een definiëring van het begrip handhaving dat nauw samenhangt met naleving. Na de definitie van handhaving behandelt het onderzoek verschillende handhavingsmaatregelen die de oorzaken van gebrekkige naleving kunnen wegnemen. </w:t>
      </w:r>
    </w:p>
    <w:p w14:paraId="6EB6BD6A" w14:textId="6259C0B5" w:rsidR="00597173" w:rsidRPr="00F034A4" w:rsidRDefault="00597173" w:rsidP="007331F9">
      <w:pPr>
        <w:ind w:firstLine="708"/>
      </w:pPr>
      <w:r w:rsidRPr="00F034A4">
        <w:t>Mastenbroek en Versluis (2014: 137) definiëren naleving als: “de mate waarin burgers, bedrijven of overheidsinstellingen zelf zich houden aan de regels die de overheid heeft vastgesteld’. De definitie bestaat uit drie belang</w:t>
      </w:r>
      <w:r w:rsidR="00C15170">
        <w:t>Rijk</w:t>
      </w:r>
      <w:r w:rsidRPr="00F034A4">
        <w:t xml:space="preserve">e elementen. Ten eerste geeft de definitie aan dat op macroniveau nauwelijks sprake is van een volledige aanwezigheid of afwezigheid van naleving maar vaker van een continuüm van naleving dat neigt naar naleving of niet-naleving. Het tweede onderdeel van de definitie behandelt de stakeholders die betrokken zijn bij naleving, zoals burgers, bedrijven of overheidsinstellingen. Het laatste onderdeel betreft de focus op de regels die van overheidswege zijn vastgesteld. Naast deze definitie van Mastenbroek zullen andere definities aan bod komen (Etienne, 2010: 139).  </w:t>
      </w:r>
    </w:p>
    <w:p w14:paraId="738D8A35" w14:textId="77777777" w:rsidR="00597173" w:rsidRPr="00F034A4" w:rsidRDefault="00597173" w:rsidP="007331F9">
      <w:pPr>
        <w:ind w:firstLine="708"/>
      </w:pPr>
      <w:r w:rsidRPr="00F034A4">
        <w:t xml:space="preserve">De wetenschappelijke literatuur kent drie benaderingen van nalevingstheorieën, namelijk de cognitieve, instrumentele en normatieve benadering (Mastenbroek &amp; Versluis, 2014: 139). De cognitieve benadering verklaart (gebrekkige) naleving door een gebrek aan kennis of begrip van regels (Mastenbroek &amp; Versluis, 2014: 139). De instrumentele benadering benadrukt de berekening van de kosten en baten van het volgen van regels en maakt op basis daarvan een keuze tot eventuele naleving (Mastenbroek &amp; Versluis, 2014: 139).  De normatieve benadering leert dat individuen niet handelen op basis van nutsmaximalisatie maar dat zij handelen vanuit bepaalde waarden, normen of principes die binnen een bepaalde omgeving heersend zijn (Mastenbroek &amp; Versluis, 2014: 139).  </w:t>
      </w:r>
    </w:p>
    <w:p w14:paraId="17FC1974" w14:textId="77777777" w:rsidR="00597173" w:rsidRPr="00F034A4" w:rsidRDefault="00597173" w:rsidP="007331F9">
      <w:pPr>
        <w:ind w:firstLine="708"/>
      </w:pPr>
      <w:r w:rsidRPr="00F034A4">
        <w:lastRenderedPageBreak/>
        <w:t xml:space="preserve">Deze drie verschillende benaderingen komen allemaal voor in de Tafel van Elf. De Tafel van Elf gebruikt namelijk verschillende theoretische fundamenten om de mate van naleving te verklaren. De elf dimensies van de Tafel van Elf bestaan uit drie categorieën namelijk: spontane naleving, controledimensies en sanctiedimensies. De volledige argumentatie voor het gebruik van de Tafel van Elf staat in het theoretisch kader.  </w:t>
      </w:r>
    </w:p>
    <w:p w14:paraId="086C2BDD" w14:textId="317239BD" w:rsidR="00597173" w:rsidRPr="00F034A4" w:rsidRDefault="00597173" w:rsidP="00F034A4">
      <w:pPr>
        <w:ind w:firstLine="708"/>
      </w:pPr>
      <w:r w:rsidRPr="00F034A4">
        <w:t xml:space="preserve">De laatste paragraaf van het theoretisch kader geeft de raakpunten aan van de Tafel van Elf met verschillende handhavingsbenaderingen van de Piramide van Ayres &amp; Brathwaite (Mastenbroek &amp; Versluis, 2014). Deze piramide bevat een hiërarchische ordening van handhavingsinstrumenten van lichte vormen naar meer zwaardere vormen van handhaving. Bij lichtere vormen gaat het om instrumenten als informeren en adviseren. Bij zwaardere vormen gaat het om instrumenten als vervolging en sancties. Het theoretisch kader sluit af met een samenvatting van de opbrengsten van het theoretische onderzoek. Deze opbrengsten zijn noodzakelijk voor het verrichten van het empirisch onderzoek dat na de methodologische verantwoording plaatsvindt.   </w:t>
      </w:r>
    </w:p>
    <w:p w14:paraId="38DB7EFF" w14:textId="77777777" w:rsidR="00597173" w:rsidRPr="00F034A4" w:rsidRDefault="00597173" w:rsidP="00983AE6"/>
    <w:p w14:paraId="57A3E1F0" w14:textId="77777777" w:rsidR="00597173" w:rsidRPr="00F034A4" w:rsidRDefault="00597173" w:rsidP="00983AE6">
      <w:pPr>
        <w:pStyle w:val="Kop2"/>
        <w:rPr>
          <w:rFonts w:ascii="Times New Roman" w:hAnsi="Times New Roman" w:cs="Times New Roman"/>
        </w:rPr>
      </w:pPr>
      <w:bookmarkStart w:id="13" w:name="_Toc488747164"/>
      <w:bookmarkStart w:id="14" w:name="_Toc491131336"/>
      <w:r w:rsidRPr="00F034A4">
        <w:rPr>
          <w:rFonts w:ascii="Times New Roman" w:hAnsi="Times New Roman" w:cs="Times New Roman"/>
        </w:rPr>
        <w:t>1.6 Voorbeschouwing methodologisch kader</w:t>
      </w:r>
      <w:bookmarkEnd w:id="13"/>
      <w:bookmarkEnd w:id="14"/>
    </w:p>
    <w:p w14:paraId="69EB4DEF" w14:textId="77777777" w:rsidR="00597173" w:rsidRPr="00F034A4" w:rsidRDefault="00597173" w:rsidP="00983AE6">
      <w:r w:rsidRPr="00F034A4">
        <w:t xml:space="preserve">Het methodologisch kader bestaat uit vijf onderdelen. Het eerste onderdeel behandelt de kwalitatieve onderzoeksbenadering. In dit onderdeel vindt een samenvatting plaats van de betekenis van deze benadering en een verantwoording voor de keuze van de specifieke kwalitatieve onderzoeksbenadering. </w:t>
      </w:r>
    </w:p>
    <w:p w14:paraId="0319AB03" w14:textId="77777777" w:rsidR="00597173" w:rsidRPr="00F034A4" w:rsidRDefault="00597173" w:rsidP="00F034A4">
      <w:pPr>
        <w:ind w:firstLine="708"/>
      </w:pPr>
      <w:r w:rsidRPr="00F034A4">
        <w:t xml:space="preserve">Het tweede onderdeel geeft een overzicht van de verschillende datamethoden die nodig zijn om data te verzamelen. Deze datamethoden zijn drieledig namelijk: het interview, de documentenanalyse en de kwalitatieve vragenlijst. Door deze triangulatie kan de interne validiteit van het onderzoek toenemen. </w:t>
      </w:r>
    </w:p>
    <w:p w14:paraId="0AC235C2" w14:textId="77777777" w:rsidR="00597173" w:rsidRPr="00F034A4" w:rsidRDefault="00597173" w:rsidP="00F034A4">
      <w:pPr>
        <w:ind w:firstLine="708"/>
      </w:pPr>
      <w:r w:rsidRPr="00F034A4">
        <w:t xml:space="preserve">Het derde onderdeel van het methodologische kader betreft de operationalisatie. In dit onderdeel zal de vertaalslag van de theorie naar de empirie plaatsvinden. De afhankelijke variabele van de mate van naleving en de onafhankelijke variabelen van de dimensies van de Tafel van Elf zullen geoperationaliseerd worden. </w:t>
      </w:r>
    </w:p>
    <w:p w14:paraId="579518A3" w14:textId="77777777" w:rsidR="00597173" w:rsidRPr="00F034A4" w:rsidRDefault="00597173" w:rsidP="00F034A4">
      <w:pPr>
        <w:ind w:firstLine="708"/>
      </w:pPr>
      <w:r w:rsidRPr="00F034A4">
        <w:t xml:space="preserve">Het vierde onderdeel legt uit op welke wijze de analyse van de verzamelde data plaatsvindt. Deze analyse zal plaatsvinden met behulp van de kwalitatieve analysesoftware Atlas.ti. Door het geven van labels aan de kwalitatieve data en het vergelijken van deze data kan de onderzoeker patronen vinden in de data. Met behulp van logisch inzicht en goede argumentatie kan een conclusie ontleend worden aan de patronen die zichtbaar zijn in de data. </w:t>
      </w:r>
    </w:p>
    <w:p w14:paraId="0DDF08CA" w14:textId="77777777" w:rsidR="00597173" w:rsidRPr="00F034A4" w:rsidRDefault="00597173" w:rsidP="00F034A4">
      <w:pPr>
        <w:ind w:firstLine="708"/>
      </w:pPr>
      <w:r w:rsidRPr="00F034A4">
        <w:t xml:space="preserve">Het vijfde onderdeel van het methodologisch kader licht de betrouwbaarheid en validiteit toe. Het gaat bij de validiteit zowel om de externe validiteit (of generaliseerbaarheid) als ook om de interne validiteit. De methodologie sluit af met een samenvatting. </w:t>
      </w:r>
    </w:p>
    <w:p w14:paraId="4060E0EF" w14:textId="77777777" w:rsidR="00597173" w:rsidRPr="00F034A4" w:rsidRDefault="00597173" w:rsidP="00983AE6"/>
    <w:p w14:paraId="5FA20976" w14:textId="77777777" w:rsidR="00597173" w:rsidRPr="00F034A4" w:rsidRDefault="00597173" w:rsidP="00983AE6">
      <w:pPr>
        <w:pStyle w:val="Kop2"/>
        <w:rPr>
          <w:rFonts w:ascii="Times New Roman" w:hAnsi="Times New Roman" w:cs="Times New Roman"/>
        </w:rPr>
      </w:pPr>
      <w:bookmarkStart w:id="15" w:name="_Toc488747165"/>
      <w:bookmarkStart w:id="16" w:name="_Toc491131337"/>
      <w:r w:rsidRPr="00F034A4">
        <w:rPr>
          <w:rFonts w:ascii="Times New Roman" w:hAnsi="Times New Roman" w:cs="Times New Roman"/>
        </w:rPr>
        <w:lastRenderedPageBreak/>
        <w:t>1.7 Leeswijzer</w:t>
      </w:r>
      <w:bookmarkEnd w:id="15"/>
      <w:bookmarkEnd w:id="16"/>
    </w:p>
    <w:p w14:paraId="6651EF7F" w14:textId="77777777" w:rsidR="00597173" w:rsidRPr="00F034A4" w:rsidRDefault="00597173" w:rsidP="00983AE6">
      <w:r w:rsidRPr="00F034A4">
        <w:t xml:space="preserve">Het onderzoek start met het beleidskader waarin het beleid van de participatieverklaring op landelijk en lokaal niveau toegelicht wordt. Vervolgens vindt de definiëring van naleving en handhaving in het theoretisch kader plaats. Ook de theorieën van naleving komen aan bod in het theoretisch kader. Na het theoretisch kader volgt het methodologisch kader waar de vertaalslag van theorie naar empirie plaatsvindt. Na deze vertaalslag vindt de analyse plaats waarbij de gevonden data door middel van kwalitatieve analyse en met behulp van de Tafel van Elf gepresenteerd wordt. Vervolgens behandelt de conclusie het antwoord op de probleemstelling aan de hand van de deelvragen. Daarnaast bevat de conclusie een reflectie op het onderzoek en diverse aanbevelingen. </w:t>
      </w:r>
      <w:r w:rsidRPr="00F034A4">
        <w:br w:type="page"/>
      </w:r>
    </w:p>
    <w:p w14:paraId="705DD019" w14:textId="77777777" w:rsidR="00597173" w:rsidRPr="00F034A4" w:rsidRDefault="00597173" w:rsidP="00983AE6">
      <w:pPr>
        <w:pStyle w:val="Kop1"/>
        <w:rPr>
          <w:rFonts w:ascii="Times New Roman" w:hAnsi="Times New Roman" w:cs="Times New Roman"/>
        </w:rPr>
      </w:pPr>
      <w:bookmarkStart w:id="17" w:name="_Toc488747166"/>
      <w:bookmarkStart w:id="18" w:name="_Toc491131338"/>
      <w:r w:rsidRPr="00F034A4">
        <w:rPr>
          <w:rFonts w:ascii="Times New Roman" w:hAnsi="Times New Roman" w:cs="Times New Roman"/>
        </w:rPr>
        <w:lastRenderedPageBreak/>
        <w:t>II. Beleidskader</w:t>
      </w:r>
      <w:bookmarkEnd w:id="17"/>
      <w:bookmarkEnd w:id="18"/>
    </w:p>
    <w:p w14:paraId="5A053DAD" w14:textId="274EDA6C" w:rsidR="00597173" w:rsidRPr="00F034A4" w:rsidRDefault="00597173" w:rsidP="00983AE6">
      <w:r w:rsidRPr="00F034A4">
        <w:t xml:space="preserve">Het beleidskader behandelt de context van de totstandkoming van het beleid van de pilot participatieverklaring op landelijk en op lokaal niveau. Deze beleidsanalyse vormt het antwoord op de eerste deelvraag van het onderzoek. Dit hoofdstuk start met de analyse van de totstandkoming van het </w:t>
      </w:r>
      <w:r w:rsidR="00C15170">
        <w:t>Rijk</w:t>
      </w:r>
      <w:r w:rsidRPr="00F034A4">
        <w:t xml:space="preserve">sbeleid van de pilot participatieverklaring door het Ministerie van Sociale Zaken en Werkgelegenheid. Aansluitend daarop volgt een toelichting van het lokale beleid zoals dat door de Regio Noord-Limburg en haar partners is vormgegeven. </w:t>
      </w:r>
    </w:p>
    <w:p w14:paraId="161BF396" w14:textId="77777777" w:rsidR="00597173" w:rsidRPr="00F034A4" w:rsidRDefault="00597173" w:rsidP="00983AE6"/>
    <w:p w14:paraId="495C7DE2" w14:textId="79664C44" w:rsidR="00597173" w:rsidRPr="00F034A4" w:rsidRDefault="00597173" w:rsidP="00983AE6">
      <w:pPr>
        <w:pStyle w:val="Kop2"/>
        <w:rPr>
          <w:rFonts w:ascii="Times New Roman" w:hAnsi="Times New Roman" w:cs="Times New Roman"/>
        </w:rPr>
      </w:pPr>
      <w:bookmarkStart w:id="19" w:name="_Toc488747167"/>
      <w:bookmarkStart w:id="20" w:name="_Toc491131339"/>
      <w:r w:rsidRPr="00F034A4">
        <w:rPr>
          <w:rFonts w:ascii="Times New Roman" w:hAnsi="Times New Roman" w:cs="Times New Roman"/>
        </w:rPr>
        <w:t xml:space="preserve">2.1 Context van het </w:t>
      </w:r>
      <w:r w:rsidR="00C15170">
        <w:rPr>
          <w:rFonts w:ascii="Times New Roman" w:hAnsi="Times New Roman" w:cs="Times New Roman"/>
        </w:rPr>
        <w:t>Rijk</w:t>
      </w:r>
      <w:r w:rsidRPr="00F034A4">
        <w:rPr>
          <w:rFonts w:ascii="Times New Roman" w:hAnsi="Times New Roman" w:cs="Times New Roman"/>
        </w:rPr>
        <w:t>sbeleid Pilot Participatieverklaring</w:t>
      </w:r>
      <w:bookmarkEnd w:id="19"/>
      <w:bookmarkEnd w:id="20"/>
    </w:p>
    <w:p w14:paraId="7C56305F" w14:textId="6FB96B8F" w:rsidR="00597173" w:rsidRPr="00F034A4" w:rsidRDefault="00597173" w:rsidP="00983AE6">
      <w:r w:rsidRPr="00F034A4">
        <w:t xml:space="preserve">Het </w:t>
      </w:r>
      <w:r w:rsidR="00C15170">
        <w:t>Rijk</w:t>
      </w:r>
      <w:r w:rsidRPr="00F034A4">
        <w:t>sbeleid van de participatieverklaring heeft zich langzamerhand ontwikkeld tot de pilot participatieverklaring zoals deze in 13 gemeenten is uitgevoerd. Deze paragraaf zal deze ontwikkeling</w:t>
      </w:r>
      <w:r w:rsidR="007D46B3">
        <w:t xml:space="preserve"> toelichten aan de hand van vijf</w:t>
      </w:r>
      <w:r w:rsidRPr="00F034A4">
        <w:t xml:space="preserve"> stadia. Het eerste stadium betreft de agenda integratie 2013 (Ministerie van Sociale Zaken en Werkgelegenheid, 2013: 2) waar de participatieverklaring heel beknopt en onduidelijk aan bod komt. Het tweede stadium betreft een Algemeen Overleg waarin de verschillende politieke partijen de Minister aan de tand voelen over de inhoud, de handhaving, de verinnerlijking en de eenzijdigheid van de participatieverklaring (Tweede Kamer der Staten Generaal, 2013). Vervolgens, in het derde stadium, richtte de Minister (Asscher, 2013) zich tot de parlementariërs in een uitgebreide Kamerbrief waarin hij zijn beleid uiteenzet. Het vierde stadium betreft de evaluatie van de pilots van de participatieverklaring die in verschillende gemeenten uitgerold zijn (Witkamp et al, 2015; Kriek et al, 2016). En het laatste stadium gaat over de landelijke implementatie van de participatieverklaring door middel van een wijziging van de Wet Inburgering die de participatieverklaring toevoegt aan het reeds bestaande inburgeringsexamen (Tweede Kamer der Staten-Generaal, 2016).</w:t>
      </w:r>
    </w:p>
    <w:p w14:paraId="118AB496" w14:textId="77777777" w:rsidR="00597173" w:rsidRPr="00F034A4" w:rsidRDefault="00597173" w:rsidP="00983AE6"/>
    <w:p w14:paraId="113E8C94" w14:textId="77777777" w:rsidR="00597173" w:rsidRPr="00F034A4" w:rsidRDefault="00597173" w:rsidP="00983AE6">
      <w:pPr>
        <w:pStyle w:val="Kop3"/>
        <w:rPr>
          <w:rFonts w:ascii="Times New Roman" w:hAnsi="Times New Roman" w:cs="Times New Roman"/>
        </w:rPr>
      </w:pPr>
      <w:bookmarkStart w:id="21" w:name="_Toc488747168"/>
      <w:bookmarkStart w:id="22" w:name="_Toc491131340"/>
      <w:r w:rsidRPr="00F034A4">
        <w:rPr>
          <w:rFonts w:ascii="Times New Roman" w:hAnsi="Times New Roman" w:cs="Times New Roman"/>
        </w:rPr>
        <w:t>2.1.1 Agenda integratie 2013</w:t>
      </w:r>
      <w:bookmarkEnd w:id="21"/>
      <w:bookmarkEnd w:id="22"/>
    </w:p>
    <w:p w14:paraId="27A3B214" w14:textId="0F6E8A4F" w:rsidR="00597173" w:rsidRDefault="00597173" w:rsidP="00983AE6">
      <w:r w:rsidRPr="00F034A4">
        <w:t>De eerste sporen van het beleid van de participatieverklaring vinden we in de agenda integratie van de Minister van Sociale Zaken en Werkgelegenheid in 2013 (Asscher, 2013). In deze agenda geeft de Minister in een kort overzicht aan wat zijn globale ideeën zijn omtrent de</w:t>
      </w:r>
      <w:r w:rsidR="007D46B3">
        <w:t xml:space="preserve"> ontwikkeling van het beleid omtrent</w:t>
      </w:r>
      <w:r w:rsidRPr="00F034A4">
        <w:t xml:space="preserve"> de participatieverklaring (Asscher, 2013: 2). Zijn toelichting bestaat uit drie onderdelen: de inhoud, de doelgroep en een korte toelichting van het niveau van uitvoering van de participatieverklaring (Asscher, 2013: 2). De inhoud van de participatieverklaring bestaat daarin dat zij nieuwkomers informatie aanreikt over de basisprincipes van de Nederlandse samenleving en de rechten en plichten die nieuwkomers toevallen (Asscher, 2013: 2). De doelgroep van de participatieverklaring bestaat volgens de agenda onder andere uit Europese migranten, migranten uit Turkije maar ook de voormalige Antillen (Asscher, 2013: 2). Het niveau van uitvoering van de participatieverklaring betreft het gemeentelijke niveau (Asscher, 2013: 2).</w:t>
      </w:r>
    </w:p>
    <w:p w14:paraId="1EBCBA90" w14:textId="3C966E18" w:rsidR="00004EEF" w:rsidRPr="00F034A4" w:rsidRDefault="00004EEF" w:rsidP="00004EEF">
      <w:pPr>
        <w:pStyle w:val="Kop3"/>
      </w:pPr>
      <w:bookmarkStart w:id="23" w:name="_Toc491131341"/>
      <w:r>
        <w:lastRenderedPageBreak/>
        <w:t>2.1.2 Algemeen overleg Tweede Kamer</w:t>
      </w:r>
      <w:bookmarkEnd w:id="23"/>
    </w:p>
    <w:p w14:paraId="4DF37877" w14:textId="562CA1C0" w:rsidR="00597173" w:rsidRPr="00F034A4" w:rsidRDefault="00597173" w:rsidP="00983AE6">
      <w:r w:rsidRPr="00F034A4">
        <w:t xml:space="preserve">De beknoptheid van de agenda integratie op het gebied van de participatieverklaring heeft ervoor gezorgd dat er op 4 april 2013 een Algemeen Overleg (Tweede Kamer, 2013) in de tweede kamer heeft plaatsgevonden om op de vragen van de parlementariërs te reageren. De vragen van de parlementariërs om meer te weten te komen over de concrete ideeën van de Minister over de participatieverklaring gaan over vier thema’s namelijk: de inhoud van de participatieverklaring (Tweede Kamer, 2013: 9), de consequenties van niet naleving van de participatieverklaring (Tweede Kamer, 2013: 24, 25, 26, 32, 45), de verinnerlijking van normen en waarden (Tweede Kamer, 2013: 6, 30, 32, 44) en de eenzijdigheid van het contract (Tweede Kamer, </w:t>
      </w:r>
      <w:r w:rsidR="007D46B3">
        <w:t>2013: 5, 35). De toelichting op</w:t>
      </w:r>
      <w:r w:rsidRPr="00F034A4">
        <w:t xml:space="preserve"> deze vier kritiekpunten vindt hieronder plaats. </w:t>
      </w:r>
    </w:p>
    <w:p w14:paraId="106146D9" w14:textId="04D024E8" w:rsidR="00597173" w:rsidRPr="00F034A4" w:rsidRDefault="00597173" w:rsidP="00F034A4">
      <w:pPr>
        <w:ind w:firstLine="708"/>
      </w:pPr>
      <w:r w:rsidRPr="00F034A4">
        <w:t xml:space="preserve">Het eerste punt van kritiek wat betreft de inhoud van de participatieverklaring komt neer op het feit dat de Minister de Kamer nauwelijks heeft ingelicht hierover (Tweede Kamer, 2013: 10). Het was alleen duidelijk dat de participatieverklaring zou gaan over het aanreiken van de basisprincipes van de Nederlandse samenleving. Daarbij is door de Minister niet gedefinieerd wat hij precies verstaat onder deze basisprincipes (Tweede Kamer, 2013: 3). Veel parlementariërs hebben zich uitgesproken over de onduidelijkheid omtrent de inhoud en betekenis van Nederlandse waarden en normen (Tweede Kamer, 2013: 3, 20, 26, 33). </w:t>
      </w:r>
    </w:p>
    <w:p w14:paraId="7EE7AF98" w14:textId="66022DA4" w:rsidR="00597173" w:rsidRPr="00F034A4" w:rsidRDefault="00597173" w:rsidP="00F034A4">
      <w:pPr>
        <w:ind w:firstLine="708"/>
      </w:pPr>
      <w:r w:rsidRPr="00F034A4">
        <w:t xml:space="preserve">Het tweede punt van kritiek betreft de consequenties van niet-naleving (Tweede Kamer, 2013: 24, 25, 26, 32, 45). Een aantal parlementariërs heeft kritiek geformuleerd op de aard van de participatieverklaring omdat deze niet </w:t>
      </w:r>
      <w:r w:rsidR="007D46B3">
        <w:t>nageleefd zou worden vanwege bij</w:t>
      </w:r>
      <w:r w:rsidRPr="00F034A4">
        <w:t xml:space="preserve"> gebrek aan handhaving. Dit punt is vooral van belang bij Europese arbeidsmigranten waar volgens het Europese recht geen mogelijkheid is tot het verplicht stellen van deelname aan de participatieverklaring (Tweede Kamer, 2013: 24, 25). De VVD merkt bij deze kwestie op dat de participatieverklaring een contract betreft tussen twee partijen (Tweede Kamer, 2013: 26). Wanneer een van de twee partijen dit contract niet naleeft dan moet dit consequenties hebben. Dit behoort immers tot de aard van een contract (Tweede Kamer, 2013: 26). </w:t>
      </w:r>
    </w:p>
    <w:p w14:paraId="19486656" w14:textId="528A1128" w:rsidR="00597173" w:rsidRPr="00F034A4" w:rsidRDefault="00597173" w:rsidP="00F034A4">
      <w:pPr>
        <w:ind w:firstLine="708"/>
      </w:pPr>
      <w:r w:rsidRPr="00F034A4">
        <w:t>Het derde punt gaat over de verinnerlijking van waarden en normen (Tweede Kamer, 2013: 6, 30, 32, 44). Dat iemand een handtekening zet onder de participatieverklaring betekent niet dat deze persoon deze waarden ook internaliseert en uitvoert in zijn/haar dagelijks leven. Deze constatering doet bij Groenlinks de vraag rijzen of de participatieverklaring wel een geschikt instrument is om waarden en normen ‘af te dwingen’ (Tweede Kamer, 2013: 6). Groenlinks stelt dat het meer gaat om het samenleven in de maatschappij waardoor onderlinge verbindingen ontstaan di</w:t>
      </w:r>
      <w:r w:rsidR="007D46B3">
        <w:t>e zorgen voor een internalisering</w:t>
      </w:r>
      <w:r w:rsidRPr="00F034A4">
        <w:t xml:space="preserve"> van waarden en normen (Tweede Kamer, 2013: 6). D66 geeft in het verlengde hiervan aan dat zij niet gelooft in het afdwingen van Nederlandse waarden en normen door het zetten van een handtekening onder een contract (Tweede Kamer, 2013: 3). </w:t>
      </w:r>
    </w:p>
    <w:p w14:paraId="098ABE7F" w14:textId="77777777" w:rsidR="00597173" w:rsidRPr="00F034A4" w:rsidRDefault="00597173" w:rsidP="00F034A4">
      <w:pPr>
        <w:ind w:firstLine="708"/>
      </w:pPr>
      <w:r w:rsidRPr="00F034A4">
        <w:t xml:space="preserve">Het vierde en laatste kritiekpunt gaat over de eenzijdigheid van het contract (Tweede Kamer, 2013: 5, 35). Bij een contract zijn twee actoren betrokken, anders kan er geen contract gesloten </w:t>
      </w:r>
      <w:r w:rsidRPr="00F034A4">
        <w:lastRenderedPageBreak/>
        <w:t xml:space="preserve">worden. Dit betekent dat het niet slechts de immigrant is die zich aan dient te passen aan het contract maar dat ook de Nederlandse overheid zich moet aanpassen aan de nieuwkomers (Tweede Kamer, 2013: 5). Integratie is een tweezijdig proces en is niet slechts afhankelijk van de nieuwkomer volgens de SP. </w:t>
      </w:r>
    </w:p>
    <w:p w14:paraId="2ABACC07" w14:textId="246963ED" w:rsidR="00597173" w:rsidRPr="00F034A4" w:rsidRDefault="00597173" w:rsidP="00F034A4">
      <w:pPr>
        <w:ind w:firstLine="708"/>
      </w:pPr>
      <w:r w:rsidRPr="00F034A4">
        <w:t xml:space="preserve">Deze vier kritiekpunten gezamenlijk zijn slechts de hoofdpunten van de kritiek op de Minister. Deze kritiek heeft ervoor gezorgd dat de Minister toegezegd heeft om het participatieverklaringstraject </w:t>
      </w:r>
      <w:r w:rsidR="007D46B3">
        <w:t xml:space="preserve">op basis hiervan bij </w:t>
      </w:r>
      <w:r w:rsidRPr="00F034A4">
        <w:t>te werken en aan de kamer te presenteren.</w:t>
      </w:r>
    </w:p>
    <w:p w14:paraId="5B3203BB" w14:textId="77777777" w:rsidR="00597173" w:rsidRPr="00F034A4" w:rsidRDefault="00597173" w:rsidP="00983AE6"/>
    <w:p w14:paraId="28C5F8F3" w14:textId="77777777" w:rsidR="00597173" w:rsidRPr="00F034A4" w:rsidRDefault="00597173" w:rsidP="00983AE6">
      <w:pPr>
        <w:pStyle w:val="Kop3"/>
        <w:rPr>
          <w:rFonts w:ascii="Times New Roman" w:hAnsi="Times New Roman" w:cs="Times New Roman"/>
        </w:rPr>
      </w:pPr>
      <w:bookmarkStart w:id="24" w:name="_Toc488747169"/>
      <w:bookmarkStart w:id="25" w:name="_Toc491131342"/>
      <w:r w:rsidRPr="00F034A4">
        <w:rPr>
          <w:rFonts w:ascii="Times New Roman" w:hAnsi="Times New Roman" w:cs="Times New Roman"/>
        </w:rPr>
        <w:t>2.1.3 Kamerbrief van de Minister van Sociale Zaken en Werkgelegenheid</w:t>
      </w:r>
      <w:bookmarkEnd w:id="24"/>
      <w:bookmarkEnd w:id="25"/>
    </w:p>
    <w:p w14:paraId="4DEC37DA" w14:textId="77777777" w:rsidR="00597173" w:rsidRPr="00F034A4" w:rsidRDefault="00597173" w:rsidP="00983AE6">
      <w:r w:rsidRPr="00F034A4">
        <w:t xml:space="preserve">De reactie van de Minister van Sociale Zaken en Werkgelegenheid op het Algemeen Overleg in april, vond plaats in de vorm van een Kamerbrief in december 2013 (Asscher, 2013). In deze reactie zet hij duidelijk uiteen wat zijn idee is over het beleid van de participatieverklaring. Deze Kamerbrief bestaat hoofdzakelijk uit vier onderdelen namelijk: de aanleiding van de participatieverklaring, de handhaving van de participatieverklaring, de doelen van de participatieverklaring en de pilot participatieverklaring (Asscher, 2013). </w:t>
      </w:r>
    </w:p>
    <w:p w14:paraId="7A277B29" w14:textId="5CFE010C" w:rsidR="00597173" w:rsidRPr="00F034A4" w:rsidRDefault="007D46B3" w:rsidP="00F034A4">
      <w:pPr>
        <w:ind w:firstLine="708"/>
      </w:pPr>
      <w:r>
        <w:t>Als aanleiding voor</w:t>
      </w:r>
      <w:r w:rsidR="00597173" w:rsidRPr="00F034A4">
        <w:t xml:space="preserve"> de participatieverklaring ziet de Minister dat sprake is van problemen met de integratie van nieuwkomers in Nederland (Asscher, 2013: 1). Zij zijn in veel gevallen nog niet geïntegreerd in de Nederlandse samenleving. De Minister wil voorkomen dat er groepen van parallelle samenlevingen ontstaan die hun eigen waarden en normen erop nahouden (Asscher, 2013: 1). De minister wil deze groepen integreren in de gemeenschappelijke Nederlandse waarden en normen. Hij ziet de participatieverklaring als een instrument om deze waarden en normen zowel in theorie als in praktijk tot uitdrukking te brengen naar de nieuwkomers (Asscher, 2013: 1). Inhoudelijk gaat het dan om de basisprincipes van de Nederlandse maatschappij, de Nederlandse waarden en normen en de deelname aan de Nederlandse samenleving (Asscher, 2013: 1). Wanneer deze elementen bereikt zijn, dan is sprake van een geïntegreerde nieuwkomer. De participatieverklaring is een van de instrumenten die kan helpen bij het bereiken van dit doel (Asscher, 2013: 1). </w:t>
      </w:r>
    </w:p>
    <w:p w14:paraId="57ACD359" w14:textId="177B2358" w:rsidR="00597173" w:rsidRPr="00F034A4" w:rsidRDefault="00597173" w:rsidP="005F5848">
      <w:pPr>
        <w:ind w:firstLine="708"/>
      </w:pPr>
      <w:r w:rsidRPr="00F034A4">
        <w:t>Het tweede onderdeel behandelt de handhaving van de participatieverklaring (Asscher, 2013: 2). De Minister erkent dat deze handhaving in het geval van Europese arbeidsmigranten problematisch is (Asscher, 2013: 2). Het is binnen de kaders van de huidige Europese wet- en regelgeving niet mogelijk om consequenties te verbinden aan het al dan niet volgen van de participatieverklaring (Asscher, 2013: 2). Voor niet-westerse allochtonen is het echter wel mogelijk om hier consequenties aan te verbinden. Zo is het mogelijk om de participatieverklaring een verplicht onderdeel te maken van de inburgeringscursus waardoor de inburgeringsplichtigen (migranten met een niet-westerse migratieachtergrond) verplicht zijn</w:t>
      </w:r>
      <w:r w:rsidR="007D46B3">
        <w:t xml:space="preserve"> het traject van</w:t>
      </w:r>
      <w:r w:rsidRPr="00F034A4">
        <w:t xml:space="preserve"> de participatieverklaring te volgen (Asscher, 2013: 2). Op het moment dat de Minister zijn Kamerbrief schrijft is dit echter nog niet juridisch vastgelegd.</w:t>
      </w:r>
    </w:p>
    <w:p w14:paraId="1C34D620" w14:textId="13FB930C" w:rsidR="00597173" w:rsidRPr="00F034A4" w:rsidRDefault="00597173" w:rsidP="005F5848">
      <w:pPr>
        <w:ind w:firstLine="708"/>
      </w:pPr>
      <w:r w:rsidRPr="00F034A4">
        <w:t xml:space="preserve">Het derde onderdeel behandelt de doelen van de participatieverklaring (Asscher, 2013: 3). Het </w:t>
      </w:r>
      <w:r w:rsidR="00C15170">
        <w:t>Rijk</w:t>
      </w:r>
      <w:r w:rsidRPr="00F034A4">
        <w:t xml:space="preserve"> heeft vier doelen voor </w:t>
      </w:r>
      <w:r w:rsidR="005F5848">
        <w:t xml:space="preserve">ogen met </w:t>
      </w:r>
      <w:r w:rsidRPr="00F034A4">
        <w:t>de participatieverklaring</w:t>
      </w:r>
      <w:r w:rsidR="005F5848">
        <w:t>. Ten eerste wil het R</w:t>
      </w:r>
      <w:r w:rsidRPr="00F034A4">
        <w:t xml:space="preserve">ijk de deelnemers </w:t>
      </w:r>
      <w:r w:rsidRPr="00F034A4">
        <w:lastRenderedPageBreak/>
        <w:t>aan de participatieverklaring welkom heten in de gemeente en in Nederland, hen wijzen op de rechten en plichten die hun toevallen en de belang</w:t>
      </w:r>
      <w:r w:rsidR="00C15170">
        <w:t>Rijk</w:t>
      </w:r>
      <w:r w:rsidRPr="00F034A4">
        <w:t xml:space="preserve">ste waarden van de Nederlandse samenleving aangeven (Asscher, 2013: 3). Deze kernwaarden zijn door het Ministerie in een brochure vastgelegd. Het tweede onderdeel draait om de band tussen de gemeente, de Nederlandse samenleving en de nieuwkomer (Asscher, 2013: 3). Deze band kan vanuit de gemeente </w:t>
      </w:r>
      <w:r w:rsidR="005F5848">
        <w:t>aangegaan</w:t>
      </w:r>
      <w:r w:rsidRPr="00F034A4">
        <w:t xml:space="preserve"> worden door de bijeenkomsten van de participatieverklaring. Het derde doel is van belang voor de nieuwkomers zelf. Via de participatieverklaring kunnen zij namelijk informatie krijgen over hoe zij zich kunnen beschermen tegen misbruik en uitbuiting (Asscher, 2013: 3). Daarnaast krijgen zij een rondleiding door de gemeente</w:t>
      </w:r>
      <w:r w:rsidR="005F5848">
        <w:t>n</w:t>
      </w:r>
      <w:r w:rsidRPr="00F034A4">
        <w:t xml:space="preserve"> </w:t>
      </w:r>
      <w:r w:rsidR="005F5848">
        <w:t>om kennis te maken</w:t>
      </w:r>
      <w:r w:rsidRPr="00F034A4">
        <w:t xml:space="preserve"> met de belang</w:t>
      </w:r>
      <w:r w:rsidR="00C15170">
        <w:t>Rijk</w:t>
      </w:r>
      <w:r w:rsidR="005F5848">
        <w:t>ste voorzieningen</w:t>
      </w:r>
      <w:r w:rsidRPr="00F034A4">
        <w:t xml:space="preserve">. Het vierde en laatste doel van de participatieverklaring gaat om het faciliteren van integratie door de nieuwkomer via de participatieverklaring kennis te laten maken met andere integratie-instrumenten zoals taalcursussen, onderwijsontwikkeling of gezondheidszorg (Asscher, 2013: 3). </w:t>
      </w:r>
    </w:p>
    <w:p w14:paraId="32074678" w14:textId="305B25C7" w:rsidR="00597173" w:rsidRPr="00F034A4" w:rsidRDefault="00597173" w:rsidP="005F5848">
      <w:pPr>
        <w:ind w:firstLine="708"/>
      </w:pPr>
      <w:r w:rsidRPr="00F034A4">
        <w:t>Het vierde onderdeel is het belang</w:t>
      </w:r>
      <w:r w:rsidR="00C15170">
        <w:t>Rijk</w:t>
      </w:r>
      <w:r w:rsidRPr="00F034A4">
        <w:t xml:space="preserve">ste onderdeel van de brief van de Minister. Dit onderdeel gaat over de pilot die de Minister wil instellen om verschillende vormen van uitvoering van de participatieverklaring te testen en naderhand te evalueren (Asscher, 2013: 4). Op deze wijze kan het </w:t>
      </w:r>
      <w:r w:rsidR="005F5848">
        <w:t>Ministerie via de uitvoering door de</w:t>
      </w:r>
      <w:r w:rsidRPr="00F034A4">
        <w:t xml:space="preserve"> gemeenten op zoek gaan naar effectieve elementen in de uitvoering van de participatieverklaring. De pilot dient volgens het Ministerie grofweg uit zes onderdelen te bestaan, waarvan het eerste en het derde onderdeel wettelijk verplicht zijn. </w:t>
      </w:r>
    </w:p>
    <w:p w14:paraId="5C272FF3" w14:textId="367AB375" w:rsidR="00597173" w:rsidRPr="00F034A4" w:rsidRDefault="00597173" w:rsidP="009F234F">
      <w:pPr>
        <w:ind w:firstLine="708"/>
      </w:pPr>
      <w:r w:rsidRPr="00F034A4">
        <w:t>Het eerste onderdeel van de pilot bestaat uit de ondertekening van de participatieverklaring (Asscher, 2013: 4). Deze on</w:t>
      </w:r>
      <w:r w:rsidR="009F234F">
        <w:t>dertekening vindt plaats op het moment dat</w:t>
      </w:r>
      <w:r w:rsidRPr="00F034A4">
        <w:t xml:space="preserve"> de nieuwkomer het traject van bijeenkomsten van de participatieverklaring succesvol afgerond heeft. Door de ondertekening van de participatieverklaring erkent een nieuwkomer dat hij/zij kennis heeft van de Nederlandse waarden en normen en dat hij/zij actief deelneemt aan de Nederlandse samenleving (Asscher, 2013: 4). </w:t>
      </w:r>
    </w:p>
    <w:p w14:paraId="66676C9E" w14:textId="5E084ADA" w:rsidR="00597173" w:rsidRPr="00F034A4" w:rsidRDefault="00597173" w:rsidP="009F234F">
      <w:pPr>
        <w:ind w:firstLine="708"/>
      </w:pPr>
      <w:r w:rsidRPr="00F034A4">
        <w:t xml:space="preserve">Het tweede onderdeel van de pilot participatieverklaring bestaat uit </w:t>
      </w:r>
      <w:r w:rsidR="009F234F">
        <w:t xml:space="preserve">het kenbaar maken van </w:t>
      </w:r>
      <w:r w:rsidRPr="00F034A4">
        <w:t xml:space="preserve">kernwaarden die van belang zijn voor individuen die in de Nederlandse samenleving leven (Asscher, 2013: 4). Het gaat volgens het Ministerie om de waarden van gelijkwaardigheid, vrijheid, solidariteit en participatie (Asscher, 2013: 4). Deze waarden zijn uitgebreid toegelicht in een brochure van het Ministerie die in verschillende talen is uitgebracht. Door de ondertekening van de participatieverklaring verklaart de nieuwkomer dat hij/zij akkoord gaat met deze waarden en normen. </w:t>
      </w:r>
    </w:p>
    <w:p w14:paraId="28BEE675" w14:textId="77777777" w:rsidR="00597173" w:rsidRPr="00F034A4" w:rsidRDefault="00597173" w:rsidP="009F234F">
      <w:pPr>
        <w:ind w:firstLine="708"/>
      </w:pPr>
      <w:r w:rsidRPr="00F034A4">
        <w:t xml:space="preserve">Naast een abstracte kennisname van de Nederlandse kernwaarden bevat de pilot participatieverklaring in het derde onderdeel ook een praktische vertaalslag van deze waarden en normen (Asscher, 2013: 4). De toepassing van waarden en normen vindt plaats in de vorm van een workshop die door ProDemos ontwikkeld is. De interactieve workshop sluit aan op het burgerschapsonderwijs dat op veel scholen in Nederland aanwezig is. </w:t>
      </w:r>
    </w:p>
    <w:p w14:paraId="3E9BD00D" w14:textId="29D42839" w:rsidR="00597173" w:rsidRPr="00F034A4" w:rsidRDefault="00597173" w:rsidP="009F234F">
      <w:pPr>
        <w:ind w:firstLine="708"/>
      </w:pPr>
      <w:r w:rsidRPr="00F034A4">
        <w:t>Het vierde onderdeel van de pilot bestaat uit een overzicht van het landschap van voorzieningen in Nederland en in de lokale gemeente (Asscher, 2013: 5). V</w:t>
      </w:r>
      <w:r w:rsidR="009F234F">
        <w:t>anuit het R</w:t>
      </w:r>
      <w:r w:rsidRPr="00F034A4">
        <w:t xml:space="preserve">ijk is de brochure ‘Nieuw in Nederland Europese Arbeidsmigranten’ geïntroduceerd die deze arbeidsmigranten </w:t>
      </w:r>
      <w:r w:rsidRPr="00F034A4">
        <w:lastRenderedPageBreak/>
        <w:t>informatie verschaft over thema’s als arbeidsmarkt, inkomen, belasting, gezondheidszorg en educatie (Asscher, 2013: 5). Deze informatie is specifiek gericht op Europese arbeidsmigranten. Het minister heeft ook brochures ontwikkeld voor groepen met een andere migratieachtergrond.</w:t>
      </w:r>
    </w:p>
    <w:p w14:paraId="7A894960" w14:textId="77777777" w:rsidR="00597173" w:rsidRPr="00F034A4" w:rsidRDefault="00597173" w:rsidP="009F234F">
      <w:pPr>
        <w:ind w:firstLine="708"/>
      </w:pPr>
      <w:r w:rsidRPr="00F034A4">
        <w:t>Het vijfde onderdeel bestaat uit het aanreiken van de landelijke modules van de participatieverklaring bestaande uit de participatieverklaring zelf, de waardenmodule en de voorlichtingsmaterialen (Asscher, 2013: 5). Naast deze instrumenten hebben de individuele gemeenten de mogelijkheid om binnen de door het Ministerie geformuleerde kaders beleid te formuleren dat aansluit op de lokale doelgroep. Zij kunnen ook zelf de doelgroep kiezen, bijvoorbeeld Europese arbeidsmigranten of nieuwkomers in een uitkeringssituatie.</w:t>
      </w:r>
    </w:p>
    <w:p w14:paraId="7FD0F317" w14:textId="23D4D728" w:rsidR="00597173" w:rsidRPr="00F034A4" w:rsidRDefault="00597173" w:rsidP="009F234F">
      <w:pPr>
        <w:ind w:firstLine="708"/>
      </w:pPr>
      <w:r w:rsidRPr="00F034A4">
        <w:t xml:space="preserve">Het zesde en laatste onderdeel van de pilot participatieverklaring draait om de samenwerking met externe partners (Asscher, 2013: 5). Het ministerie hecht waarde aan de samenwerking met externe partners voor het uitvoeren van de participatieverklaring (Asscher, 2013: 4). Voorbeelden van deze samenwerking zijn bijvoorbeeld: taalinstituten, scholen, woningcorporaties en </w:t>
      </w:r>
      <w:r w:rsidR="009F234F">
        <w:t>gezondheidszorg</w:t>
      </w:r>
      <w:r w:rsidRPr="00F034A4">
        <w:t xml:space="preserve">. Gezamenlijk kunnen deze actoren veel meer realiseren dan wanneer de participatieverklaring alleen door de gemeente uitgevoerd moet worden. </w:t>
      </w:r>
    </w:p>
    <w:p w14:paraId="0E0AA614" w14:textId="05341E61" w:rsidR="00597173" w:rsidRPr="00F034A4" w:rsidRDefault="00597173" w:rsidP="00983AE6">
      <w:r w:rsidRPr="00F034A4">
        <w:t xml:space="preserve">Deze zes onderdelen vormen de kern van de pilot participatieverklaring zoals deze in begin 2014 van start is gegaan. De financiering van de pilot kwam vanuit een eenmalige decentralisatie-uitkering </w:t>
      </w:r>
      <w:r w:rsidR="009F234F">
        <w:t>die via het gemeentefonds verstre</w:t>
      </w:r>
      <w:r w:rsidRPr="00F034A4">
        <w:t xml:space="preserve">kt werd (Asscher, 2013: 4). Na de uitvoering van de verschillende pilots door dertien gemeenten heeft </w:t>
      </w:r>
      <w:r w:rsidR="00E9225A">
        <w:t xml:space="preserve">het onderzoeksbureau </w:t>
      </w:r>
      <w:r w:rsidRPr="00F034A4">
        <w:t xml:space="preserve">Regioplan de trajecten geëvalueerd om de lessen van de pilots te waarborgen. </w:t>
      </w:r>
    </w:p>
    <w:p w14:paraId="49921652" w14:textId="77777777" w:rsidR="00597173" w:rsidRPr="00F034A4" w:rsidRDefault="00597173" w:rsidP="00983AE6"/>
    <w:p w14:paraId="046F2574" w14:textId="77777777" w:rsidR="00597173" w:rsidRPr="00F034A4" w:rsidRDefault="00597173" w:rsidP="00983AE6">
      <w:pPr>
        <w:pStyle w:val="Kop3"/>
        <w:rPr>
          <w:rFonts w:ascii="Times New Roman" w:hAnsi="Times New Roman" w:cs="Times New Roman"/>
        </w:rPr>
      </w:pPr>
      <w:bookmarkStart w:id="26" w:name="_Toc488747170"/>
      <w:bookmarkStart w:id="27" w:name="_Toc491131343"/>
      <w:r w:rsidRPr="00F034A4">
        <w:rPr>
          <w:rFonts w:ascii="Times New Roman" w:hAnsi="Times New Roman" w:cs="Times New Roman"/>
        </w:rPr>
        <w:t>2.1.4 Evaluatie van de pilot participatieverklaring</w:t>
      </w:r>
      <w:bookmarkEnd w:id="26"/>
      <w:bookmarkEnd w:id="27"/>
    </w:p>
    <w:p w14:paraId="36FC8891" w14:textId="1444C3AE" w:rsidR="00597173" w:rsidRPr="00F034A4" w:rsidRDefault="00597173" w:rsidP="00983AE6">
      <w:r w:rsidRPr="00F034A4">
        <w:t xml:space="preserve">De evaluatie van Regioplan </w:t>
      </w:r>
      <w:r w:rsidR="00E9225A">
        <w:t>betreft</w:t>
      </w:r>
      <w:r w:rsidRPr="00F034A4">
        <w:t xml:space="preserve"> dertien gemeenten die in totaal 15 pilots hebben </w:t>
      </w:r>
      <w:r w:rsidR="00E9225A">
        <w:t>in</w:t>
      </w:r>
      <w:r w:rsidRPr="00F034A4">
        <w:t xml:space="preserve"> de periode van maart 2014 tot en met april 2015 (Witkamp et al, 2015). Regioplan spreekt zelf liever niet van evaluatieonderzoek omdat er geen sprake was van een nulmeting (Witkamp et al, 2015: 71). Regioplan heeft niet het effect van de participatieverklaring onderzocht maar de wijze waarop verschillende gemeenten de pilot participatieverklaring vormgegeven hebben en welke positieve lessen voor de toekomst hieruit naar voren komen. Deze analyse van de verschillende pilots is uitgevoerd aan de hand van de vier doelen die door de Minister in de Kamerbrief zijn aangegeven (Witkamp et al, 2015: 2). Deze vier doelen kunnen samengevat worden in de elementen: het welkom heten van nieuwkomers</w:t>
      </w:r>
      <w:r w:rsidR="00E9225A">
        <w:t xml:space="preserve"> en hen wijzen op hun rechten,</w:t>
      </w:r>
      <w:r w:rsidRPr="00F034A4">
        <w:t xml:space="preserve"> plichten en de Nederlandse waarden, het realiseren van een binding tussen nieuwkomers en de Nederlandse samenleving, nieuwkomers weerbaar maken tegen misbruik en uitbuiting door informatieverschaffing en de nieuwkomers in contact brengen met relevante voorzieningen (Witkamp et al, 2015: 2).</w:t>
      </w:r>
    </w:p>
    <w:p w14:paraId="110FE9B6" w14:textId="38C91CC6" w:rsidR="00597173" w:rsidRPr="00F034A4" w:rsidRDefault="00597173" w:rsidP="00983AE6">
      <w:r w:rsidRPr="00F034A4">
        <w:tab/>
        <w:t xml:space="preserve">Het eerste doel van de pilot was het welkom heten van nieuwkomers (Witkamp et al, 2015: 71). De analyse van dit doel kan plaatsvinden vanuit het perspectief van de nieuwkomers of vanuit het perspectief van de projectleiders. De nieuwkomers geven aan dat zij zich welkom voelen in de </w:t>
      </w:r>
      <w:r w:rsidRPr="00F034A4">
        <w:lastRenderedPageBreak/>
        <w:t>gemeente na deelname aan de pilot. 90% van de vluchtelingen en 75% van de gezinsmigranten voelt zich meer welkom na deelname en voor Europese migranten geldt dit voor 45% (Witkamp et al, 2015: 72). Daarnaast hebben de nieuwkomers ook wat geleerd over de Nederlandse waarden en normen en de recht</w:t>
      </w:r>
      <w:r w:rsidR="00E9225A">
        <w:t>en en plichten die hen toekomen</w:t>
      </w:r>
      <w:r w:rsidRPr="00F034A4">
        <w:t>. Meer dan de helft van alle nieuwkomers geeft aan dat de participatieverklaring hen wat geleerd heeft over de Nederlandse waarden en normen (Witkamp et al, 2015: 72). Vanuit het perspectief van de projectleiders klinkt het geluid dat het kennis nemen van waarden en normen nog iets anders is dan het uitdragen van deze waarden en normen (Witkamp et al, 2015: 72). De projectleiders bevestigen wel het beeld dat veel vluchtelingen kennis hebben genomen van de recht</w:t>
      </w:r>
      <w:r w:rsidR="00E9225A">
        <w:t>en en plichten die hen toekomen</w:t>
      </w:r>
      <w:r w:rsidRPr="00F034A4">
        <w:t xml:space="preserve"> en de kernwaarden van de Nederlandse samenleving (Witkamp et al, 2015: 72).  </w:t>
      </w:r>
    </w:p>
    <w:p w14:paraId="2A85A616" w14:textId="3ABFFD54" w:rsidR="00597173" w:rsidRPr="00F034A4" w:rsidRDefault="00597173" w:rsidP="00983AE6">
      <w:r w:rsidRPr="00F034A4">
        <w:tab/>
        <w:t>Het tweede doel van de participatieverklaring betreft de binding tussen de gemeente, de nieuwkomer en de Nederlandse maatschappij (Witkamp et al, 2015: 72). Deze doelstelling is slechts voorgelegd aan de projectleiders en de uitvoerders van de pilot participatieverklaring. Zij zijn van mening dat de kennismaking met relevante voorzieningen in de vorm van maatschappelijke organisaties en</w:t>
      </w:r>
      <w:r w:rsidR="00E9225A">
        <w:t xml:space="preserve"> het</w:t>
      </w:r>
      <w:r w:rsidRPr="00F034A4">
        <w:t xml:space="preserve"> contact met de gemeente ervoor zorgen dat deze binding tot stand komt (Witkamp et al, 2015:</w:t>
      </w:r>
      <w:r w:rsidR="00E9225A">
        <w:t xml:space="preserve"> 73)</w:t>
      </w:r>
      <w:r w:rsidRPr="00F034A4">
        <w:t>. Aan de nieuwkomers is wel de vraag voorgelegd of de pilot bijdraagt aan een actieve houding in de samenleving (Witkamp et al, 2015: 73). Deze actieve houding uit zich dan in een lidmaatschap van verenigingen of het bijwonen van bijeenkomsten met andere inwoners. Twee derde van de vluchtelingen antwoord hierop bevestigend en iets meer dan dertig procent van de Europese migranten antwoord ook bevestigend op deze vraag (Witkamp et al, 2015: 73).</w:t>
      </w:r>
    </w:p>
    <w:p w14:paraId="644171F5" w14:textId="77777777" w:rsidR="00597173" w:rsidRPr="00F034A4" w:rsidRDefault="00597173" w:rsidP="00983AE6">
      <w:r w:rsidRPr="00F034A4">
        <w:tab/>
        <w:t xml:space="preserve">Het derde doel van de participatieverklaring benadrukt het voorkomen van misbruik en uitbuiting door middel van het aanreiken van relevante informatie en om het wegwijs maken van nieuwkomers in de gemeente (Witkamp et al, 2015: 73). Het is duidelijk dat er veel informatie is aangereikt maar het is niet bekend wat het effect is van deze informatie op de mate van misbruik en uitbuiting. Het tweede punt van bewegwijzering van de nieuwkomer binnen de gemeente is positief uitgevallen voor de nieuwkomers (Witkamp et al, 2015: 73). 40% van de nieuwkomers geeft aan dat zij veel beter hun weg vinden binnen de gemeente. Slechts 10% geeft aan dat de pilot hier niets aan heeft bijgedragen (Witkamp et al, 2015: 73). </w:t>
      </w:r>
    </w:p>
    <w:p w14:paraId="3DBDA749" w14:textId="2F623FEB" w:rsidR="00597173" w:rsidRPr="00F034A4" w:rsidRDefault="00597173" w:rsidP="00983AE6">
      <w:r w:rsidRPr="00F034A4">
        <w:tab/>
        <w:t>Het vier</w:t>
      </w:r>
      <w:r w:rsidR="00853B69">
        <w:t xml:space="preserve">de doel van de pilot betreft </w:t>
      </w:r>
      <w:r w:rsidRPr="00F034A4">
        <w:t>het in aanraking komen met relevante voorzieningen door nieuwkomers (Witkamp et al, 2015: 73). De projectleiders en de uitvoerders van de pilot geven aan dat de pilot een begin is in de kennismaking met deze relevante voorzieningen. Zo kan de pilot nieuwkomers in aanraking brengen met taal</w:t>
      </w:r>
      <w:r w:rsidR="00853B69">
        <w:t>les-</w:t>
      </w:r>
      <w:r w:rsidRPr="00F034A4">
        <w:t xml:space="preserve">aanbieders en maatschappelijke organisaties (Witkamp et al, 2015: 74). De concrete invulling van dit doel is echter verschillend per gemeente.  </w:t>
      </w:r>
    </w:p>
    <w:p w14:paraId="2FC768D9" w14:textId="4F1F0DDB" w:rsidR="00597173" w:rsidRPr="00F034A4" w:rsidRDefault="00597173" w:rsidP="00983AE6">
      <w:r w:rsidRPr="00F034A4">
        <w:tab/>
        <w:t>Naast deze doelen van de participatieverklaring die voor het grootste deel bereikt zijn, heeft Regioplan ook nog vijf</w:t>
      </w:r>
      <w:r w:rsidR="00853B69">
        <w:t xml:space="preserve"> andere resultaten</w:t>
      </w:r>
      <w:r w:rsidRPr="00F034A4">
        <w:t xml:space="preserve"> van de pilot </w:t>
      </w:r>
      <w:r w:rsidR="00853B69">
        <w:t>opgemerkt</w:t>
      </w:r>
      <w:r w:rsidRPr="00F034A4">
        <w:t xml:space="preserve"> (Witkamp et al, 2015: 74). Ten eerste is het overzicht van de aantallen en de afkomst van nieuwkomers nu beter (Witkamp et al, 2015: 74). Ten tweede zorgt de pilot ervoor dat gemeenten gestimuleerd worden gebruik te maken van </w:t>
      </w:r>
      <w:r w:rsidRPr="00F034A4">
        <w:lastRenderedPageBreak/>
        <w:t xml:space="preserve">registraties in het bevolkingsregister (BRP) (Witkamp et al, 2015: 74). Ten derde identificeert de pilot een aantal integratieproblemen zoals kennis van de taal, informatie naar nieuwkomers en de verhouding van nieuwkomers tot de Nederlandse samenleving (Witkamp et al, 2015: 74). Ten vierde geven bijna alle deelnemers aan dat zij zich meer willen inzetten voor de Nederlandse samenleving (Witkamp et al, 2015: 74). Ten vijfde heeft de pilot ervoor gezorgd dat er integratie vanuit een meer integraal perspectief gestimuleerd kan worden (Witkamp et al, 2015: 74). </w:t>
      </w:r>
    </w:p>
    <w:p w14:paraId="100E11B2" w14:textId="5E47BB58" w:rsidR="00597173" w:rsidRPr="00F034A4" w:rsidRDefault="00597173" w:rsidP="00983AE6">
      <w:r w:rsidRPr="00F034A4">
        <w:tab/>
        <w:t xml:space="preserve">Samengevat is het rapport van Regioplan zeer positief over de resultaten van de pilot participatieverklaring (Witkamp et al, 2015: 74). Zowel de verschillende uitvoeringen van de doelen van de participatieverklaring als de </w:t>
      </w:r>
      <w:r w:rsidR="00853B69">
        <w:t>aanvullende resultaten</w:t>
      </w:r>
      <w:r w:rsidRPr="00F034A4">
        <w:t xml:space="preserve"> van de participatieverklaring zijn positief. Deze positieve resultaten van de pilot hebben onder andere bijgedragen aan de wens van het Ministerie om de participatieverklaring landelijk in te voeren in 2017 (Witkamp et al, 2015: 66). Deze wens is omgezet in een wetsvoorstel dat in de volgende paragraaf centraal staat. </w:t>
      </w:r>
      <w:r w:rsidRPr="00F034A4">
        <w:br/>
      </w:r>
    </w:p>
    <w:p w14:paraId="06C98A5F" w14:textId="00EB089F" w:rsidR="00597173" w:rsidRPr="00F034A4" w:rsidRDefault="00597173" w:rsidP="00983AE6">
      <w:pPr>
        <w:pStyle w:val="Kop3"/>
        <w:rPr>
          <w:rFonts w:ascii="Times New Roman" w:hAnsi="Times New Roman" w:cs="Times New Roman"/>
        </w:rPr>
      </w:pPr>
      <w:bookmarkStart w:id="28" w:name="_Toc488747171"/>
      <w:bookmarkStart w:id="29" w:name="_Toc491131344"/>
      <w:r w:rsidRPr="00F034A4">
        <w:rPr>
          <w:rFonts w:ascii="Times New Roman" w:hAnsi="Times New Roman" w:cs="Times New Roman"/>
        </w:rPr>
        <w:t xml:space="preserve">2.1.5 Landelijke uitrol participatieverklaring via </w:t>
      </w:r>
      <w:r w:rsidR="00853B69">
        <w:rPr>
          <w:rFonts w:ascii="Times New Roman" w:hAnsi="Times New Roman" w:cs="Times New Roman"/>
        </w:rPr>
        <w:t xml:space="preserve">de </w:t>
      </w:r>
      <w:r w:rsidRPr="00F034A4">
        <w:rPr>
          <w:rFonts w:ascii="Times New Roman" w:hAnsi="Times New Roman" w:cs="Times New Roman"/>
        </w:rPr>
        <w:t>Wet Inburgering</w:t>
      </w:r>
      <w:bookmarkEnd w:id="28"/>
      <w:bookmarkEnd w:id="29"/>
    </w:p>
    <w:p w14:paraId="7CCE1488" w14:textId="77777777" w:rsidR="00597173" w:rsidRPr="00F034A4" w:rsidRDefault="00597173" w:rsidP="00983AE6">
      <w:r w:rsidRPr="00F034A4">
        <w:t>De landelijke invoering van de participatieverklaring heeft plaatsgevonden door de wijziging van de Wet Inburgering. De wijziging van de Wet Inburgering houdt in dat de participatieverklaring vanaf 1 juli 2017 een verplicht onderdeel vormt van het inburgeringsexamen. Het participatieverklaringstraject zal dan aan het begin van dit inburgeringstraject plaatsvinden. De Tweede Kamer en de Raad van State hebben al ingestemd met dit wetsvoorstel. Na de introductie van het wetsvoorstel hebben verschillende parlementariërs hierover vragen gesteld. Deze vragen zijn gecombineerd in een nota waarin de antwoorden van de regering zijn opgenomen (Tweede Kamer, 2016). Deze nota bevat zeven interessante punten over de inhoud van de participatieverklaring.</w:t>
      </w:r>
    </w:p>
    <w:p w14:paraId="08F6A430" w14:textId="28132008" w:rsidR="00597173" w:rsidRPr="00F034A4" w:rsidRDefault="00597173" w:rsidP="00983AE6">
      <w:r w:rsidRPr="00F034A4">
        <w:tab/>
        <w:t>Ten eerste geeft de nota drie redenen voor het koppelen van de participatieverklaring aan het inburgeringstraject. De eerste reden die zij geeft heeft te maken met het idee van de regering dat tijdige en herhaalde aanraking met de kernwaarden van de Nederlandse samenleving de kennis over deze waarden vergroot en de snellere integratie en participatie van nieuwkomers in de hand werkt (Tweede Kamer, 2016: 4). De herhaalde aanraking met de kernwaarden ligt in het feit dat na de participatieverklaring de nieuwkomer opnieuw kennismaakt met de Nederlandse waarden en normen door het inburgeringsexamen ‘Kennis van de Nederlandse’ samenleving (Tweede Kamer, 2016: 3). De tweede reden voor het toevoegen van de participatieverklaring aan het inburgeringstraject betreft het feit dat de participa</w:t>
      </w:r>
      <w:r w:rsidR="00DA5BED">
        <w:t xml:space="preserve">tieverklaring zich </w:t>
      </w:r>
      <w:r w:rsidRPr="00F034A4">
        <w:t xml:space="preserve">richt op kennis van waarden en normen terwijl de andere onderdelen </w:t>
      </w:r>
      <w:r w:rsidR="00DA5BED">
        <w:t>zich niet alleen</w:t>
      </w:r>
      <w:r w:rsidRPr="00F034A4">
        <w:t xml:space="preserve"> richten op kennis maar ook op vaardigheden (Tweede Kamer, 2016: 5). De participatieverklaring biedt zo een extra mogelijkheid tot het benadrukken van</w:t>
      </w:r>
      <w:r w:rsidR="00DA5BED">
        <w:t xml:space="preserve"> de</w:t>
      </w:r>
      <w:r w:rsidRPr="00F034A4">
        <w:t xml:space="preserve"> kennisneming van de kernwaarden. De derde en belang</w:t>
      </w:r>
      <w:r w:rsidR="00C15170">
        <w:t>Rijk</w:t>
      </w:r>
      <w:r w:rsidRPr="00F034A4">
        <w:t xml:space="preserve">ste reden voor de toevoeging van de participatieverklaring aan het inburgeringstraject is dat de participatieverklaring een formele status krijgt door deze wetgeving (Tweede Kamer, 2016: 11). Het is geen vrijblijvende participatieverklaring meer omdat zij nu onderdeel is van het inburgeringstraject dat verplicht is voor alle inburgeringsplichtigen. Door deze </w:t>
      </w:r>
      <w:r w:rsidRPr="00F034A4">
        <w:lastRenderedPageBreak/>
        <w:t xml:space="preserve">verplichting wil de regering een zo groot mogelijke groep nieuwkomers bereiken met de Nederlandse kernwaarden. Wanneer een inburgeringsplichtige, verwijtbaar, </w:t>
      </w:r>
      <w:r w:rsidR="00DA5BED">
        <w:t>niet aan het project meedoet, dan kunnen sancties volgen</w:t>
      </w:r>
      <w:r w:rsidRPr="00F034A4">
        <w:t xml:space="preserve"> in de vorm van (herhaaldelijke) oplegging van bestuurlijke boetes (Tweede Kamer, 2016: 24). </w:t>
      </w:r>
    </w:p>
    <w:p w14:paraId="775F26DB" w14:textId="07164814" w:rsidR="00DA5BED" w:rsidRDefault="00597173" w:rsidP="00983AE6">
      <w:r w:rsidRPr="00F034A4">
        <w:tab/>
        <w:t xml:space="preserve">Ten tweede geeft de regering een duidelijk overzicht van de inhoud van de kernwaarden van vrijheid, gelijkwaardigheid, solidariteit en participatie (Tweede Kamer, 2016: 5). Onder vrijheid verstaat de regering dat een individu mag zeggen, denken en doen wat hij wil (Tweede Kamer, 2016: 6). Daarbij merkt de regering wel op dat de uitoefening van deze vrijheid in geen geval tot wetsovertreding mag leiden (Tweede Kamer, 2016: 6). Onder gelijkwaardigheid verwijst de </w:t>
      </w:r>
      <w:r w:rsidR="00DA5BED">
        <w:t>regering naar artikel 1 van de G</w:t>
      </w:r>
      <w:r w:rsidRPr="00F034A4">
        <w:t>rondwet waarin staat dat iedere burger wettelijk gelijke rechten heeft en in gelijke gevallen gelijk wordt behandeld (Tweede Kamer, 2016: 6, 7). Onder solidariteit verstaat de regering een saamhorige en zorgzame samenleving (Tweede Kamer, 2016: 7). Het gaat daarbij om een gedeelde verantwoordelijkheid voor zowel de burgers als de regering. De burgers dienen niet altijd een tegenprestatie te verwachten voor het uitoefenen van gedeelde verantwoordelijkheid. Onder participatie verstaat de regering: het leveren van een bijdrage aan de samenleving (Tweede Kamer, 2016: 7). Deze participatie is volgens</w:t>
      </w:r>
      <w:r w:rsidR="00DA5BED">
        <w:t xml:space="preserve"> de regering van belang voor een stabiel</w:t>
      </w:r>
      <w:r w:rsidRPr="00F034A4">
        <w:t xml:space="preserve"> welvaartsniveau en voor de sociale interactie in een samenleving.</w:t>
      </w:r>
    </w:p>
    <w:p w14:paraId="790585CC" w14:textId="73BE5422" w:rsidR="00597173" w:rsidRPr="00F034A4" w:rsidRDefault="00597173" w:rsidP="00DA5BED">
      <w:pPr>
        <w:ind w:firstLine="708"/>
      </w:pPr>
      <w:r w:rsidRPr="00F034A4">
        <w:t>Ten derde licht de regering toe dat het bij de participatieverklaring niet gaat om een verinnerlijking van waarden. Het gaat om het kennis nemen van bepaalde waarden en normen. De regering acht het niet haar taak om als een soort van gedachtenpolitie te toetsen of de nieuwkomers wel of niet in overeenstemming denken met de Nederlandse waarden en normen. Het uitgangspunt is hier dat slechts individuele</w:t>
      </w:r>
      <w:r w:rsidR="00C15170">
        <w:t xml:space="preserve"> en publieke</w:t>
      </w:r>
      <w:r w:rsidRPr="00F034A4">
        <w:t xml:space="preserve"> uitingen aan de wet getoetst kunnen worden (Tweede Kamer, 2016: 17). Dat geldt zo</w:t>
      </w:r>
      <w:r w:rsidR="00C15170">
        <w:t xml:space="preserve">wel voor nieuwkomers als voor </w:t>
      </w:r>
      <w:r w:rsidRPr="00F034A4">
        <w:t xml:space="preserve"> Nederlanders zelf (Tweede Kamer, 2016: 17). </w:t>
      </w:r>
    </w:p>
    <w:p w14:paraId="63EAE46F" w14:textId="77777777" w:rsidR="00597173" w:rsidRPr="00F034A4" w:rsidRDefault="00597173" w:rsidP="00983AE6">
      <w:r w:rsidRPr="00F034A4">
        <w:tab/>
        <w:t xml:space="preserve">Ten vierde ziet de regering het belang in van beleidsvrijheid voor gemeenten (Tweede Kamer, 2016: 18). Vanuit juridisch oogpunt is slechts de ondertekening van de participatieverklaring en de behandeling van de kernwaarden van de Nederlandse samenleving vereist voor het traject van de participatieverklaring. Binnen deze kaders staat het de gemeenten vrij om zelf invulling te geven aan bijvoorbeeld de presentatie van de kernwaarden of het aanbieden van aanvullende integratie-instrumenten zoals taalcursussen (Tweede Kamer, 2016: 18). Door deze beleidsvrijheid wil de regering stimuleren dat lokaal maatwerk ontstaat (Tweede Kamer, 2016: 18). Door dit maatwerk kan er een snellere integratie van nieuwkomers plaatsvinden in de lokale gemeente, waar zij zich vaak ook zullen vestigen (Tweede Kamer, 2016: 18). </w:t>
      </w:r>
    </w:p>
    <w:p w14:paraId="454A63F2" w14:textId="5698B47E" w:rsidR="00597173" w:rsidRPr="00F034A4" w:rsidRDefault="00597173" w:rsidP="00983AE6">
      <w:r w:rsidRPr="00F034A4">
        <w:tab/>
        <w:t>Ten vijfde licht de regering de eenzijdigheid van het participatiecontract toe. Waar een normaal contract tweezijdig van aard is lijkt dit niet het geval bij de participatieverklaring, zo luidt de kritiek van een aantal parlementariërs. Deze kritiek is gegrond (Tweede Kamer, 2016: 21). Volgens de regering is inderdaad sprake van een eenzijdig</w:t>
      </w:r>
      <w:r w:rsidR="00DF7E02">
        <w:t xml:space="preserve"> contract omdat de Nederlandse S</w:t>
      </w:r>
      <w:r w:rsidRPr="00F034A4">
        <w:t xml:space="preserve">taat zelf, vanuit haar grondwettelijke fundering, moet voldoen aan de Nederlandse waarden en normen (Tweede Kamer, </w:t>
      </w:r>
      <w:r w:rsidRPr="00F034A4">
        <w:lastRenderedPageBreak/>
        <w:t>2016: 21).</w:t>
      </w:r>
      <w:r w:rsidR="00C15170">
        <w:t xml:space="preserve"> De positie van de Nederlandse S</w:t>
      </w:r>
      <w:r w:rsidRPr="00F034A4">
        <w:t xml:space="preserve">taat als een entiteit die zich zou moeten aanpassen aan de Nederlandse waarden en normen staat dus niet ter discussie. Het gaat erom dat de nieuwkomer deze kernwaarden tot zich neemt (Tweede Kamer, 2016: 21). In deze zin is sprake van een eenzijdige interventie vanuit het </w:t>
      </w:r>
      <w:r w:rsidR="00C15170">
        <w:t>Rijk</w:t>
      </w:r>
      <w:r w:rsidRPr="00F034A4">
        <w:t xml:space="preserve"> ter bevordering van de Nederlandse kernwaarden voor nieuwkomers (Tweede Kamer, 2016: 21). Vanuit de gemeenten geldt echter wel dat zij de nieuwkomer begeleiden in dit proces van kennisname van de kernwaarden van de Nederlandse samenleving. Vanuit dit perspectief is sprake van een tweezijdige participatieverklaring (Tweede Kamer, 2016: 21) waarbij zowel de nieuwkomer als de gemeente met elkaar een relatie aangaan om het proces zo goed mogelijk te laten verlopen.</w:t>
      </w:r>
    </w:p>
    <w:p w14:paraId="51E90AC9" w14:textId="77777777" w:rsidR="00597173" w:rsidRPr="00F034A4" w:rsidRDefault="00597173" w:rsidP="00983AE6"/>
    <w:p w14:paraId="744FB2FC" w14:textId="77777777" w:rsidR="00597173" w:rsidRPr="00F034A4" w:rsidRDefault="00597173" w:rsidP="00983AE6">
      <w:pPr>
        <w:pStyle w:val="Kop2"/>
        <w:rPr>
          <w:rFonts w:ascii="Times New Roman" w:hAnsi="Times New Roman" w:cs="Times New Roman"/>
        </w:rPr>
      </w:pPr>
      <w:bookmarkStart w:id="30" w:name="_Toc488747172"/>
      <w:bookmarkStart w:id="31" w:name="_Toc491131345"/>
      <w:r w:rsidRPr="00F034A4">
        <w:rPr>
          <w:rFonts w:ascii="Times New Roman" w:hAnsi="Times New Roman" w:cs="Times New Roman"/>
        </w:rPr>
        <w:t>2.2 Invulling pilot participatieverklaring in Noord-Limburg</w:t>
      </w:r>
      <w:bookmarkEnd w:id="30"/>
      <w:bookmarkEnd w:id="31"/>
    </w:p>
    <w:p w14:paraId="309251F4" w14:textId="2FEB3C49" w:rsidR="00597173" w:rsidRPr="00F034A4" w:rsidRDefault="00597173" w:rsidP="00983AE6">
      <w:r w:rsidRPr="00F034A4">
        <w:t>Een van de regio’s waar de pilot participatieverklaring uitgevoerd is, is de regio Noord-Limburg. De naleving van de participatieverklaring in deze regio is het onderwerp van dit onderzoek. In deze regio hebben de gemeenten Horst aan de Maas, Venray en Peel en Maas samen het participatieverklaringstraject vormgegeven (Odé et al, 2017: 1). Naast de aanwezigheid van de verplichte onderdelen van de participatieverklaring is in aanvulling hierop gekozen voor introductie van taalcursussen voor nieuwkomers (Odé et al, 2017: 1). Dit hoofdstuk behandelt een overzicht van het regionale beleid van de drie gemeenten door zes elementen van de participatieverklaring toe te lichten namelijk: de inhoud van de pilot, de doelen van de pilot, de doelgr</w:t>
      </w:r>
      <w:r w:rsidR="00DF7E02">
        <w:t>oep van de pilot, de opkomst bij</w:t>
      </w:r>
      <w:r w:rsidRPr="00F034A4">
        <w:t xml:space="preserve"> de pilot, de samenwerking binnen de pilot, </w:t>
      </w:r>
      <w:r w:rsidR="00DF7E02">
        <w:t>en de extra lokale invulling door</w:t>
      </w:r>
      <w:r w:rsidRPr="00F034A4">
        <w:t xml:space="preserve"> de regio. </w:t>
      </w:r>
    </w:p>
    <w:p w14:paraId="785EC066" w14:textId="77777777" w:rsidR="00597173" w:rsidRPr="00F034A4" w:rsidRDefault="00597173" w:rsidP="00983AE6"/>
    <w:p w14:paraId="66080330" w14:textId="77777777" w:rsidR="00597173" w:rsidRPr="00F034A4" w:rsidRDefault="00597173" w:rsidP="00983AE6">
      <w:pPr>
        <w:pStyle w:val="Kop3"/>
        <w:rPr>
          <w:rFonts w:ascii="Times New Roman" w:hAnsi="Times New Roman" w:cs="Times New Roman"/>
        </w:rPr>
      </w:pPr>
      <w:bookmarkStart w:id="32" w:name="_Toc488747173"/>
      <w:bookmarkStart w:id="33" w:name="_Toc491131346"/>
      <w:r w:rsidRPr="00F034A4">
        <w:rPr>
          <w:rFonts w:ascii="Times New Roman" w:hAnsi="Times New Roman" w:cs="Times New Roman"/>
        </w:rPr>
        <w:t>2.2.1 De inhoud van de pilot</w:t>
      </w:r>
      <w:bookmarkEnd w:id="32"/>
      <w:bookmarkEnd w:id="33"/>
    </w:p>
    <w:p w14:paraId="5C6F2546" w14:textId="77777777" w:rsidR="00597173" w:rsidRPr="00F034A4" w:rsidRDefault="00597173" w:rsidP="00983AE6">
      <w:r w:rsidRPr="00F034A4">
        <w:t xml:space="preserve">De pilot van de participatieverklaring in de regio Noord-Limburg bestond uit vijf bijeenkomsten (Odé et al, 2017: 7). De eerste bijeenkomst van de participatieverklaring benadrukt de relevantie van een persoonlijke band tussen de projectleiders en de nieuwkomers en de nieuwkomers onderling (Odé et al, 2017: 7). Deze band is de basis voor het voortzetten van de andere bijeenkomsten van de participatieverklaring. </w:t>
      </w:r>
    </w:p>
    <w:p w14:paraId="2EF5CA4B" w14:textId="26320219" w:rsidR="00597173" w:rsidRPr="00F034A4" w:rsidRDefault="00597173" w:rsidP="00DF7E02">
      <w:pPr>
        <w:ind w:firstLine="708"/>
      </w:pPr>
      <w:r w:rsidRPr="00F034A4">
        <w:t>De tweede bijeenkomst legt de Nederlandse waarden en normen voor aan de nieuwkomers (Odé et al, 2017: 7). Deze waarden en normen zijn door he</w:t>
      </w:r>
      <w:r w:rsidR="00DF7E02">
        <w:t>t Ministerie geformuleerd in haar</w:t>
      </w:r>
      <w:r w:rsidRPr="00F034A4">
        <w:t xml:space="preserve"> toelichting op de participatieverklaring en de brochure ‘Kernwaarden van de Nederlandse Samenleving’ (Ministerie van Sociale Zaken en Werkgelegenheid, 2014) </w:t>
      </w:r>
      <w:r w:rsidR="00DF7E02">
        <w:t>het heeft</w:t>
      </w:r>
      <w:r w:rsidRPr="00F034A4">
        <w:t xml:space="preserve"> ontwikkeld. Daarnaast geeft de gemeente tijdens deze tweede bijeenkomst ook de mogelijkheid aan nieuwkomers om zich in te schrijven voor aanvullende taalcursussen (Odé et al, 2017: 7). </w:t>
      </w:r>
    </w:p>
    <w:p w14:paraId="265E6D40" w14:textId="77777777" w:rsidR="00597173" w:rsidRPr="00F034A4" w:rsidRDefault="00597173" w:rsidP="00DF7E02">
      <w:pPr>
        <w:ind w:firstLine="708"/>
      </w:pPr>
      <w:r w:rsidRPr="00F034A4">
        <w:t xml:space="preserve">De derde bijeenkomst is gericht op het toepassen van de Nederlandse waarden en normen (Odé et al, 2017: 7). Deze toepassing vindt plaats in de vorm van een workshop die door ProDemos </w:t>
      </w:r>
      <w:r w:rsidRPr="00F034A4">
        <w:lastRenderedPageBreak/>
        <w:t>(n.d.) ontwikkeld is. Ook bij deze bijeenkomst geeft de gemeente aanvullende mogelijkheden voor integratie aan, in de vorm van een kennismaking met het verenigingsleven in de regio.</w:t>
      </w:r>
    </w:p>
    <w:p w14:paraId="0F91E71A" w14:textId="77777777" w:rsidR="00597173" w:rsidRPr="00F034A4" w:rsidRDefault="00597173" w:rsidP="00DF7E02">
      <w:pPr>
        <w:ind w:firstLine="708"/>
      </w:pPr>
      <w:r w:rsidRPr="00F034A4">
        <w:t xml:space="preserve">Tijdens de vierde bijeenkomst kan de nieuwkomer nog meer kennismaken met alle relevante instanties in de regio zoals, onderwijsinstellingen, uitzendbureaus, verenigingen en hulporganisaties (Odé et al, 2017: 7). De laatste bijeenkomst vormt het hoogtepunt van de participatieverklaring omdat tijdens deze bijeenkomst de participatieverklaring, na succesvolle deelname, door de deelnemers getekend kan worden (Odé et al, 2017: 7). Tijdens deze feestelijke afsluitende bijeenkomst waren de verschillende burgemeesters en betrokkenen bij de participatieverklaring aanwezig om de participatieverklaring te overhandigen. </w:t>
      </w:r>
    </w:p>
    <w:p w14:paraId="6B5B826C" w14:textId="77777777" w:rsidR="00597173" w:rsidRPr="00F034A4" w:rsidRDefault="00597173" w:rsidP="00983AE6"/>
    <w:p w14:paraId="30A748FE" w14:textId="77777777" w:rsidR="00597173" w:rsidRPr="00F034A4" w:rsidRDefault="00597173" w:rsidP="00983AE6">
      <w:pPr>
        <w:pStyle w:val="Kop3"/>
        <w:rPr>
          <w:rFonts w:ascii="Times New Roman" w:hAnsi="Times New Roman" w:cs="Times New Roman"/>
        </w:rPr>
      </w:pPr>
      <w:bookmarkStart w:id="34" w:name="_Toc488747174"/>
      <w:bookmarkStart w:id="35" w:name="_Toc491131347"/>
      <w:r w:rsidRPr="00F034A4">
        <w:rPr>
          <w:rFonts w:ascii="Times New Roman" w:hAnsi="Times New Roman" w:cs="Times New Roman"/>
        </w:rPr>
        <w:t>2.2.2 De doelen van de pilot</w:t>
      </w:r>
      <w:bookmarkEnd w:id="34"/>
      <w:bookmarkEnd w:id="35"/>
    </w:p>
    <w:p w14:paraId="1CA81783" w14:textId="77777777" w:rsidR="00597173" w:rsidRPr="00F034A4" w:rsidRDefault="00597173" w:rsidP="00983AE6">
      <w:r w:rsidRPr="00F034A4">
        <w:t xml:space="preserve">Het regionale samenwerkingsverband ‘Het belang van arbeidsmigranten’ in Noord-Limburg heeft voor de uitrol van de pilot participatieverklaring vier doelen opgesteld waaraan deze pilot zou moeten voldoen (Het belang van arbeidsmigranten, 2016). </w:t>
      </w:r>
    </w:p>
    <w:p w14:paraId="2264513E" w14:textId="77777777" w:rsidR="00A74FC4" w:rsidRDefault="00597173" w:rsidP="00983AE6">
      <w:r w:rsidRPr="00F034A4">
        <w:t>Ten eerste dienen de arbeidsmigranten verleid te worden tot deelname aan de pilot (Het belang van arbeidsmigranten, 2016: 3). Dit kan gebeuren door ervoor te zorgen dat op alle mogelijke manieren deze pilot gepromoot wordt. Zo is gebruik gemaakt van bestaande netwerken van arbeidsmigranten, sociale media en briefpost (Het belang van arbeidsmigranten, 2016: 4). Uit onderzoek van Regioplan (Odé et al, 2017: 23) blijkt dat de persoonlijke uitnodiging voor de participatieverklaring uiteindelijk het meest effectief is om mensen deel te laten nemen aan deze pilot.</w:t>
      </w:r>
      <w:r w:rsidRPr="00F034A4">
        <w:br/>
      </w:r>
      <w:r w:rsidRPr="00F034A4">
        <w:tab/>
        <w:t>Ten tweede is het van belang dat de deelnemers kennismaken met de Nederlandse waarden en normen (Het belang van arbeidsmigranten, 2016: 3). De deeln</w:t>
      </w:r>
      <w:r w:rsidR="00A74FC4">
        <w:t>emers zijn in het geval van de r</w:t>
      </w:r>
      <w:r w:rsidRPr="00F034A4">
        <w:t>egio Noord-Limburg vooral arbeidsmigranten die in Limburg willen werken om geld te verdienen (Het belang van arbeidsmigranten, 2016: 2). De Regio Noord-Limburg vindt het belang</w:t>
      </w:r>
      <w:r w:rsidR="00A74FC4">
        <w:t>r</w:t>
      </w:r>
      <w:r w:rsidR="00C15170">
        <w:t>ijk</w:t>
      </w:r>
      <w:r w:rsidRPr="00F034A4">
        <w:t xml:space="preserve"> dat nieuwkomers die voor langere tijd in Nederland verblijven kennisnemen van de taal en de waarden en normen van Nederland. De Nederlandse waarden en normen zijn door het Ministerie (2014) in een brochure geformuleerd. Naast deze abstracte vorm van kennismaking met waarden en normen biedt de overheid een workshop van ProDemos (n.d.) aan die </w:t>
      </w:r>
      <w:r w:rsidR="00A74FC4">
        <w:t>de waarden en normen vertaalt naar</w:t>
      </w:r>
      <w:r w:rsidRPr="00F034A4">
        <w:t xml:space="preserve"> alledaagse situaties. Deze workshop kan zowel door gemeenten zelf als door ProDemos uitgevoerd worden. In de regio Noord-Limburg is ervoor gekozen om deze workshop door ProDemos uit te laten voeren.</w:t>
      </w:r>
      <w:r w:rsidRPr="00F034A4">
        <w:br/>
      </w:r>
      <w:r w:rsidRPr="00F034A4">
        <w:tab/>
        <w:t xml:space="preserve">Ten derde biedt de participatieverklaring handvaten om gebruik te maken van additionele integratie- en inburgeringsinstrumenten (Het belang van arbeidsmigranten, 2016: 3). De taalcursussen zoals deze in de regio Noord-Limburg hebben plaatsgehad werden voor een groot deel gevuld door nieuwkomers die ook deelgenomen hadden aan de participatieverklaring en door deze bijeenkomsten doorverwezen werden (Odé et al, 2017: 1). Een tweede voorbeeld van dit sneeuwbaleffect blijkt uit de informatiemarkt die gehouden wordt tijdens de een na laatste </w:t>
      </w:r>
      <w:r w:rsidR="00A74FC4">
        <w:t>bijeenkomst van de participatie</w:t>
      </w:r>
      <w:r w:rsidRPr="00F034A4">
        <w:t xml:space="preserve">verklaring, waar heel veel organisaties die hulp bieden en informatie verschaffen aanwezig </w:t>
      </w:r>
      <w:r w:rsidRPr="00F034A4">
        <w:lastRenderedPageBreak/>
        <w:t>zijn (Odé et al, 2017: 7). Deze organisaties kunnen profiteren van</w:t>
      </w:r>
      <w:r w:rsidR="00A74FC4">
        <w:t xml:space="preserve"> deze mogelijkheid tot direct contact met</w:t>
      </w:r>
      <w:r w:rsidRPr="00F034A4">
        <w:t xml:space="preserve"> deelnemers a</w:t>
      </w:r>
      <w:r w:rsidR="00A74FC4">
        <w:t xml:space="preserve">an de participatieverklaring. </w:t>
      </w:r>
    </w:p>
    <w:p w14:paraId="779AAAE4" w14:textId="7D8D6EAB" w:rsidR="00597173" w:rsidRPr="00F034A4" w:rsidRDefault="00597173" w:rsidP="00A74FC4">
      <w:pPr>
        <w:ind w:firstLine="708"/>
      </w:pPr>
      <w:r w:rsidRPr="00F034A4">
        <w:t xml:space="preserve">Het vierde en laatste doel van de participatieverklaring in Noord-Limburg is de kennismaking met de verschillen tussen het land van herkomst en Nederland. In Noord-Limburg is daarbij gekozen voor een 25-verschillenboekje waarbij de verschillen tussen Nederlanders en Polen duidelijk uitgelegd worden (Het belang van arbeidsmigranten, 2016: 3). Dit boekje is zeer positief ontvangen. De regio Noord-Limburg heeft zich vooral gericht op Polen omdat dit de grootste groep arbeidsmigranten is in deze regio. De redenen van de regio Noord-Limburg om juist voor deze doelgroep te kiezen zijn het onderwerp van de volgende paragraaf. </w:t>
      </w:r>
    </w:p>
    <w:p w14:paraId="039AF6C6" w14:textId="77777777" w:rsidR="00597173" w:rsidRPr="00F034A4" w:rsidRDefault="00597173" w:rsidP="00983AE6"/>
    <w:p w14:paraId="6AF9CCD7" w14:textId="77777777" w:rsidR="00597173" w:rsidRPr="00F034A4" w:rsidRDefault="00597173" w:rsidP="00983AE6">
      <w:pPr>
        <w:pStyle w:val="Kop3"/>
        <w:rPr>
          <w:rFonts w:ascii="Times New Roman" w:hAnsi="Times New Roman" w:cs="Times New Roman"/>
        </w:rPr>
      </w:pPr>
      <w:bookmarkStart w:id="36" w:name="_Toc488747175"/>
      <w:bookmarkStart w:id="37" w:name="_Toc491131348"/>
      <w:r w:rsidRPr="00F034A4">
        <w:rPr>
          <w:rFonts w:ascii="Times New Roman" w:hAnsi="Times New Roman" w:cs="Times New Roman"/>
        </w:rPr>
        <w:t>2.2.3 De doelgroep van de pilot</w:t>
      </w:r>
      <w:bookmarkEnd w:id="36"/>
      <w:bookmarkEnd w:id="37"/>
    </w:p>
    <w:p w14:paraId="0C3435D1" w14:textId="77777777" w:rsidR="00597173" w:rsidRPr="00F034A4" w:rsidRDefault="00597173" w:rsidP="00983AE6">
      <w:r w:rsidRPr="00F034A4">
        <w:t xml:space="preserve">De doelgroep van de pilot participatieverklaring bestond uit Europese arbeidsmigranten. Deze arbeidsmigranten waren hoofdzakelijk afkomstig uit Polen. De doelgroep van duizend Poolse arbeidsmigranten was afkomstig uit de verschillende gemeenten van het samenwerkingsverband. Deze doelgroep is gekozen op grond van drie redenen. </w:t>
      </w:r>
    </w:p>
    <w:p w14:paraId="4A014102" w14:textId="77777777" w:rsidR="00597173" w:rsidRPr="00F034A4" w:rsidRDefault="00597173" w:rsidP="00A74FC4">
      <w:pPr>
        <w:ind w:firstLine="708"/>
      </w:pPr>
      <w:r w:rsidRPr="00F034A4">
        <w:t xml:space="preserve">Ten eerste is de instroom van arbeiders met een Poolse of Oost-Europese migratieachtergrond groter dan in andere delen van Nederland en steeds vaker is sprake van een permanent verblijf (Sociaal-Economische Raad, 2014, p. 96). De regio focust zich op deze doelgroep omdat zij belang hecht aan de kennis van waarden en normen onder arbeidsmigranten die voor langere tijd in Limburg verblijven. </w:t>
      </w:r>
    </w:p>
    <w:p w14:paraId="2D27B867" w14:textId="39B11B7E" w:rsidR="00597173" w:rsidRPr="00F034A4" w:rsidRDefault="00597173" w:rsidP="00A74FC4">
      <w:pPr>
        <w:ind w:firstLine="708"/>
      </w:pPr>
      <w:r w:rsidRPr="00F034A4">
        <w:t>Ten tweede b</w:t>
      </w:r>
      <w:r w:rsidR="00A74FC4">
        <w:t>ieden de arbeidsmigranten</w:t>
      </w:r>
      <w:r w:rsidRPr="00F034A4">
        <w:t xml:space="preserve"> demografische voordelen voor de regio. De demografische redenering</w:t>
      </w:r>
      <w:r w:rsidR="0074025E">
        <w:t xml:space="preserve"> van het</w:t>
      </w:r>
      <w:r w:rsidRPr="00F034A4">
        <w:t xml:space="preserve"> regionale samenwerking</w:t>
      </w:r>
      <w:r w:rsidR="0074025E">
        <w:t>sverband</w:t>
      </w:r>
      <w:r w:rsidRPr="00F034A4">
        <w:t xml:space="preserve"> ‘Belang van Arbeidsmigranten’ (Het Belang van Arbeidsmigranten, 2015) betreft dat arbeidsmigranten de vergrijzing kunnen afremmen. </w:t>
      </w:r>
    </w:p>
    <w:p w14:paraId="67DA169D" w14:textId="77777777" w:rsidR="00597173" w:rsidRPr="00F034A4" w:rsidRDefault="00597173" w:rsidP="00A74FC4">
      <w:pPr>
        <w:ind w:firstLine="708"/>
      </w:pPr>
      <w:r w:rsidRPr="00F034A4">
        <w:t xml:space="preserve">Ten derde bieden de arbeidsmigranten economische voordelen. Zo neemt de kwaliteit van de arbeidsmarkt toe als gevolg van de instroom van hoogopgeleide arbeidsmigranten.  Daarnaast kunnen tijdelijke arbeidsmigranten moeilijk vervulbare vacatures op de arbeidsmarkt opvullen (Centraal Planbureau, 2007). </w:t>
      </w:r>
    </w:p>
    <w:p w14:paraId="34A28504" w14:textId="77777777" w:rsidR="00597173" w:rsidRPr="00F034A4" w:rsidRDefault="00597173" w:rsidP="00A74FC4">
      <w:pPr>
        <w:ind w:firstLine="708"/>
      </w:pPr>
      <w:r w:rsidRPr="00F034A4">
        <w:t xml:space="preserve">Maar ondanks dat de gemeente veel moeite heeft gedaan om zoveel mogelijk arbeidsmigranten te betrekken bij de participatieverklaring zal uit de volgende paragraaf blijken dat de deelname aan de participatieverklaring nog niet optimaal is. </w:t>
      </w:r>
    </w:p>
    <w:p w14:paraId="59D5A738" w14:textId="77777777" w:rsidR="00597173" w:rsidRPr="00F034A4" w:rsidRDefault="00597173" w:rsidP="00983AE6"/>
    <w:p w14:paraId="747CF518" w14:textId="5B6DB199" w:rsidR="00597173" w:rsidRPr="00F034A4" w:rsidRDefault="0074025E" w:rsidP="00983AE6">
      <w:pPr>
        <w:pStyle w:val="Kop3"/>
        <w:rPr>
          <w:rFonts w:ascii="Times New Roman" w:hAnsi="Times New Roman" w:cs="Times New Roman"/>
        </w:rPr>
      </w:pPr>
      <w:bookmarkStart w:id="38" w:name="_Toc488747176"/>
      <w:bookmarkStart w:id="39" w:name="_Toc491131349"/>
      <w:r>
        <w:rPr>
          <w:rFonts w:ascii="Times New Roman" w:hAnsi="Times New Roman" w:cs="Times New Roman"/>
        </w:rPr>
        <w:t>2.2.4 De opkomst bij</w:t>
      </w:r>
      <w:r w:rsidR="00597173" w:rsidRPr="00F034A4">
        <w:rPr>
          <w:rFonts w:ascii="Times New Roman" w:hAnsi="Times New Roman" w:cs="Times New Roman"/>
        </w:rPr>
        <w:t xml:space="preserve"> de pilot</w:t>
      </w:r>
      <w:bookmarkEnd w:id="38"/>
      <w:bookmarkEnd w:id="39"/>
    </w:p>
    <w:p w14:paraId="78D38D2E" w14:textId="1A7624C8" w:rsidR="00597173" w:rsidRPr="00F034A4" w:rsidRDefault="00597173" w:rsidP="00983AE6">
      <w:r w:rsidRPr="00F034A4">
        <w:t xml:space="preserve">Het regionale samenwerkingsverband heeft in totaal duizend arbeidsmigranten aangeschreven om deel te nemen aan de pilot participatieverklaring (Odé et al, 2017: 7). Van deze duizend arbeidsmigranten hebben 224 arbeidsmigranten zich aangemeld voor de pilot participatieverklaring (Odé et al, 2017: 7). </w:t>
      </w:r>
      <w:r w:rsidRPr="00F034A4">
        <w:lastRenderedPageBreak/>
        <w:t>Maar dit is geen garantie voor de deelname aan alle bijeenkomsten. 169 arbeidsmigranten waren wel aanwezig bij een of meerdere bijeenkomst</w:t>
      </w:r>
      <w:r w:rsidR="0074025E">
        <w:t>en (Odé et al, 2017: 7). De</w:t>
      </w:r>
      <w:r w:rsidRPr="00F034A4">
        <w:t xml:space="preserve"> overige arbeidsmigranten hebben dus zich wel ingeschreven maar zijn niet komen opdagen bij de bijeenkomsten. Van de 169 deelnemers hebben 150 deelnemers twee of meer bijeenkomsten bijgewoond (Odé et al, 2017: 8). Deze 150 deelnemers hebben allemaal de participatieverklaring ondertekend tijdens de laatste afsluitende bijeenkomst (Odé et al, 2017: 8). </w:t>
      </w:r>
    </w:p>
    <w:p w14:paraId="66DC1A77" w14:textId="77777777" w:rsidR="00597173" w:rsidRPr="00F034A4" w:rsidRDefault="00597173" w:rsidP="00983AE6"/>
    <w:p w14:paraId="24F031B5" w14:textId="77777777" w:rsidR="00597173" w:rsidRPr="00F034A4" w:rsidRDefault="00597173" w:rsidP="00983AE6">
      <w:pPr>
        <w:pStyle w:val="Kop3"/>
        <w:rPr>
          <w:rFonts w:ascii="Times New Roman" w:hAnsi="Times New Roman" w:cs="Times New Roman"/>
        </w:rPr>
      </w:pPr>
      <w:bookmarkStart w:id="40" w:name="_Toc488747177"/>
      <w:bookmarkStart w:id="41" w:name="_Toc491131350"/>
      <w:r w:rsidRPr="00F034A4">
        <w:rPr>
          <w:rFonts w:ascii="Times New Roman" w:hAnsi="Times New Roman" w:cs="Times New Roman"/>
        </w:rPr>
        <w:t>2.2.5 De samenwerking binnen de pilot</w:t>
      </w:r>
      <w:bookmarkEnd w:id="40"/>
      <w:bookmarkEnd w:id="41"/>
    </w:p>
    <w:p w14:paraId="2DAFA481" w14:textId="77777777" w:rsidR="00597173" w:rsidRPr="00F034A4" w:rsidRDefault="00597173" w:rsidP="00983AE6">
      <w:r w:rsidRPr="00F034A4">
        <w:t>In de uitvoering van de pilot participatieverklaring heeft de regio Noord-Limburg samengewerkt met veel verschillende actoren. Zij zijn onder te verdelen in drie groepen: de basis organisatiestructuur, de samenleving zelf en als laatste alle andere relevante belanghebbenden (Peterse, 2013: 5).</w:t>
      </w:r>
    </w:p>
    <w:p w14:paraId="4646A1BC" w14:textId="64288705" w:rsidR="00597173" w:rsidRPr="00F034A4" w:rsidRDefault="00597173" w:rsidP="00983AE6">
      <w:r w:rsidRPr="00F034A4">
        <w:tab/>
        <w:t>De basis organisatiestructuur van de regio Noord-Limburg is een structuur die</w:t>
      </w:r>
      <w:r w:rsidR="0074025E">
        <w:t xml:space="preserve"> zich</w:t>
      </w:r>
      <w:r w:rsidRPr="00F034A4">
        <w:t xml:space="preserve"> al jarenlang zich bezighoudt met alle zaken rondom arbeidsmigranten (Peterse, 2013: 5). Het gaat dan om zaken als huisvesting en werk maar ook zorg en onderwijs. In deze basisstructuur zijn ver</w:t>
      </w:r>
      <w:r w:rsidR="0074025E">
        <w:t>schillende organisaties vertegenwoordigd</w:t>
      </w:r>
      <w:r w:rsidRPr="00F034A4">
        <w:t xml:space="preserve"> zoals: lokale overheden, provincies, uitzendorganisaties, gezondheidzorg, werkgevers, werknemers, huisvesters, belangenorganisaties van arbeidsmigranten en verenigingen (Peterse, 2013: 5). </w:t>
      </w:r>
    </w:p>
    <w:p w14:paraId="1EB77DF8" w14:textId="21F92FAB" w:rsidR="00597173" w:rsidRPr="00F034A4" w:rsidRDefault="00597173" w:rsidP="00983AE6">
      <w:r w:rsidRPr="00F034A4">
        <w:tab/>
        <w:t>De tweede belang</w:t>
      </w:r>
      <w:r w:rsidR="00C15170">
        <w:t>Rijk</w:t>
      </w:r>
      <w:r w:rsidRPr="00F034A4">
        <w:t xml:space="preserve">e samenwerking ligt op het gebied van de samenleving zelf (Peterse, 2013: 5). Het is in de Nederlandse samenleving zelf dat arbeidsmigranten uiteindelijk hun weg dienen te vinden. De lokale samenleving kan een handje helpen bij de begeleiding en integratie van de arbeidsmigranten. Organisaties die een voorbeeld zijn van hulp voor arbeidsmigranten in de samenleving zijn bijvoorbeeld de welzijnsorganisaties of vrijwilligersverenigingen (Peterse, 2013: 5).  </w:t>
      </w:r>
    </w:p>
    <w:p w14:paraId="00685050" w14:textId="3D0EC57A" w:rsidR="00597173" w:rsidRDefault="00597173" w:rsidP="00983AE6">
      <w:r w:rsidRPr="00F034A4">
        <w:tab/>
        <w:t xml:space="preserve">De derde vorm van samenwerking betreft de samenwerking met alle overige stakeholders en belanghebbenden die te maken hebben met arbeidsmigranten (Peterse, 2013: 5). Voorbeelden hiervan zijn bijvoorbeeld de Poolse klankbordgroep en de regionale belangenorganisaties voor Poolse arbeidsmigranten. Het ligt buiten het bereik van dit onderzoek </w:t>
      </w:r>
      <w:r w:rsidR="0074025E">
        <w:t xml:space="preserve">om alle actoren te noemen die een rol hebben gespeeld. </w:t>
      </w:r>
    </w:p>
    <w:p w14:paraId="3FA50C09" w14:textId="77777777" w:rsidR="0074025E" w:rsidRPr="00F034A4" w:rsidRDefault="0074025E" w:rsidP="00983AE6"/>
    <w:p w14:paraId="3CDDCFE6" w14:textId="3EAD3335" w:rsidR="00597173" w:rsidRPr="00F034A4" w:rsidRDefault="00597173" w:rsidP="00983AE6">
      <w:pPr>
        <w:pStyle w:val="Kop3"/>
        <w:rPr>
          <w:rFonts w:ascii="Times New Roman" w:hAnsi="Times New Roman" w:cs="Times New Roman"/>
        </w:rPr>
      </w:pPr>
      <w:bookmarkStart w:id="42" w:name="_Toc488747178"/>
      <w:bookmarkStart w:id="43" w:name="_Toc491131351"/>
      <w:r w:rsidRPr="00F034A4">
        <w:rPr>
          <w:rFonts w:ascii="Times New Roman" w:hAnsi="Times New Roman" w:cs="Times New Roman"/>
        </w:rPr>
        <w:t>2.2</w:t>
      </w:r>
      <w:r w:rsidR="00004EEF">
        <w:rPr>
          <w:rFonts w:ascii="Times New Roman" w:hAnsi="Times New Roman" w:cs="Times New Roman"/>
        </w:rPr>
        <w:t>.6</w:t>
      </w:r>
      <w:r w:rsidR="0074025E">
        <w:rPr>
          <w:rFonts w:ascii="Times New Roman" w:hAnsi="Times New Roman" w:cs="Times New Roman"/>
        </w:rPr>
        <w:t xml:space="preserve"> De extra lokale invulling door</w:t>
      </w:r>
      <w:r w:rsidRPr="00F034A4">
        <w:rPr>
          <w:rFonts w:ascii="Times New Roman" w:hAnsi="Times New Roman" w:cs="Times New Roman"/>
        </w:rPr>
        <w:t xml:space="preserve"> de regio</w:t>
      </w:r>
      <w:bookmarkEnd w:id="42"/>
      <w:bookmarkEnd w:id="43"/>
    </w:p>
    <w:p w14:paraId="247D854C" w14:textId="1B2D1F49" w:rsidR="00597173" w:rsidRPr="00F034A4" w:rsidRDefault="00597173" w:rsidP="00983AE6">
      <w:r w:rsidRPr="00F034A4">
        <w:t xml:space="preserve">De uitvoering van de pilot participatieverklaring in Noord-Limburg bestaat uit vier onderscheidende elementen in vergelijking met de andere regio’s in Nederland. Het eerste element betreft de taalcursussen die de regio Noord-Limburg heeft aangeboden. Het tweede element behandelt de verschillen tussen Polen en Nederlanders in het 25-verschillenboekje. Het derde element bestaat uit een toevoeging van filmpjes aan de </w:t>
      </w:r>
      <w:r w:rsidR="0074025E">
        <w:t xml:space="preserve">bijeenkomsten van het traject van de </w:t>
      </w:r>
      <w:r w:rsidRPr="00F034A4">
        <w:t>participatieverklaring bijeenkomsten. Het laatste element</w:t>
      </w:r>
      <w:r w:rsidR="006A2EBA">
        <w:t xml:space="preserve"> specifiek voor</w:t>
      </w:r>
      <w:r w:rsidRPr="00F034A4">
        <w:t xml:space="preserve"> de regio Noord-Limburg betreft de unieke verantwoording</w:t>
      </w:r>
      <w:r w:rsidR="006A2EBA">
        <w:t xml:space="preserve"> over het verloop van de pilot</w:t>
      </w:r>
      <w:r w:rsidRPr="00F034A4">
        <w:t xml:space="preserve"> in de vorm van een boekje met een usb-stick. </w:t>
      </w:r>
    </w:p>
    <w:p w14:paraId="7E6F7532" w14:textId="712B1982" w:rsidR="00597173" w:rsidRPr="00F034A4" w:rsidRDefault="00597173" w:rsidP="00983AE6">
      <w:r w:rsidRPr="00F034A4">
        <w:lastRenderedPageBreak/>
        <w:tab/>
        <w:t>Het eerste element van de taalcursussen biedt de regio Noord-Limburg aan omdat zij van mening is dat het beheersen van de taal een v</w:t>
      </w:r>
      <w:r w:rsidR="006A2EBA">
        <w:t>an de basisvaardigheden is die</w:t>
      </w:r>
      <w:r w:rsidRPr="00F034A4">
        <w:t xml:space="preserve"> integratie bevordert (Odé et al, 2017: 8). Door middel van de taal kunnen arbeidsmigranten makkelijker in contact komen</w:t>
      </w:r>
      <w:r w:rsidR="006A2EBA">
        <w:t xml:space="preserve"> met</w:t>
      </w:r>
      <w:r w:rsidRPr="00F034A4">
        <w:t xml:space="preserve"> en leren van andere integratie-instrumenten. De taalcursussen van de regio Noord-Limburg worden ingedeeld in twee categorieën namelijk: scholingstrajecten en sociale activeringstrajecten (Odé et al, 2017: 8). </w:t>
      </w:r>
    </w:p>
    <w:p w14:paraId="14EFEF09" w14:textId="1BF8F7D1" w:rsidR="00597173" w:rsidRPr="00F034A4" w:rsidRDefault="00597173" w:rsidP="006A2EBA">
      <w:pPr>
        <w:ind w:firstLine="708"/>
      </w:pPr>
      <w:r w:rsidRPr="00F034A4">
        <w:t>De scholingstrajecten bestaan uit het traject Taal &amp; Werk en</w:t>
      </w:r>
      <w:r w:rsidR="006A2EBA">
        <w:t xml:space="preserve"> het</w:t>
      </w:r>
      <w:r w:rsidRPr="00F034A4">
        <w:t xml:space="preserve"> BBL traject. Het traject Taal &amp; Werk liep in de periode van oktober 2015 tot en met december 2015 en had tot doel om het vastgestelde taalniveau van de arbeidsmigrant te verhogen door middel van taallessen door professionals (Odé et al, 2017: 8, 9). Het BBL project, wat staat voor Beroeps Begeleidende Leerweg (MBO niveau-1), biedt arbeidsmigranten de mogelijkheid om deel te nemen aan onderwijs op BBL niveau wanneer hun taalniveau daar toereikend voor is (Odé et al, 2017: 9).  </w:t>
      </w:r>
    </w:p>
    <w:p w14:paraId="53B1E716" w14:textId="61A03FE0" w:rsidR="00597173" w:rsidRPr="00F034A4" w:rsidRDefault="00597173" w:rsidP="006A2EBA">
      <w:pPr>
        <w:ind w:firstLine="708"/>
      </w:pPr>
      <w:r w:rsidRPr="00F034A4">
        <w:t>De sociale activeringstrajecten bestaan uit het</w:t>
      </w:r>
      <w:r w:rsidR="006A2EBA">
        <w:t xml:space="preserve"> zogeheten</w:t>
      </w:r>
      <w:r w:rsidRPr="00F034A4">
        <w:t xml:space="preserve"> Kumpeltraject en het Goedendagtraject (Odé et al, 2017: 10, 11). Het Kumpelproject koppelt een arbeidsmigrant aan een Nederlands maatje (Odé et al, 2017: 10). Op deze manier leert de arb</w:t>
      </w:r>
      <w:r w:rsidR="006A2EBA">
        <w:t>eidsmigrant de Nederlandse taal</w:t>
      </w:r>
      <w:r w:rsidRPr="00F034A4">
        <w:t xml:space="preserve"> gebruiken en de normen en waarden op een laagdrempelige manier kennen. Voor de Ned</w:t>
      </w:r>
      <w:r w:rsidR="006A2EBA">
        <w:t>erlanders zijn speciale lessen ontwikkeld</w:t>
      </w:r>
      <w:r w:rsidRPr="00F034A4">
        <w:t xml:space="preserve"> waardoor zij beter kunnen leren </w:t>
      </w:r>
      <w:r w:rsidR="002971B0">
        <w:t>hun maatjesrol te</w:t>
      </w:r>
      <w:r w:rsidRPr="00F034A4">
        <w:t xml:space="preserve"> vervullen (Odé et al, 2017: 10). Het Goedendagproject wil onderling contact tussen nieuwkomers en bewoners van de wijk stimuleren (Odé et al, 2017: 11). Het initiatief van dit project ligt bij de wijkbewoners zelf. Zij willen graag dat de verhoudingen tussen Nederlanders en Polen in de wijk verbeter</w:t>
      </w:r>
      <w:r w:rsidR="002971B0">
        <w:t>en en dat de beeldvorming rond</w:t>
      </w:r>
      <w:r w:rsidRPr="00F034A4">
        <w:t xml:space="preserve"> Poolse arbeidsmigranten beter wordt. Deze doelen worden bereikt door het organiseren van avonden voor Polen en Nederlanders waarbij deze groepen boodschappen doen en voor elkaar koken (Odé et al, 2017: 11). Tijdens het diner is ruimte voor een goed gesprek.</w:t>
      </w:r>
    </w:p>
    <w:p w14:paraId="6AFB2762" w14:textId="5FD875DD" w:rsidR="00597173" w:rsidRPr="00F034A4" w:rsidRDefault="00597173" w:rsidP="002971B0">
      <w:pPr>
        <w:ind w:firstLine="708"/>
      </w:pPr>
      <w:r w:rsidRPr="00F034A4">
        <w:t>Het tweede element van</w:t>
      </w:r>
      <w:r w:rsidR="002971B0">
        <w:t xml:space="preserve"> de Regio Noord-Limburg zich</w:t>
      </w:r>
      <w:r w:rsidRPr="00F034A4">
        <w:t xml:space="preserve"> onderscheidt van andere regio’s is de ontwikkeling van het 25-verschillen boekje (Odé et al, 2017: 16). In dit boekje staan 25 verschillen tussen Polen en Nederlanders. De verschillen lopen uiteen van verschillen in familieverhoudingen tot verschillen over praktische zaken zoals een groet op straat of omgaan met complimenten (Odé et al, 2017: 16). De teksten bij de afbeeldingen in het boekje zijn zowel in het Pools als in het Nederlands gedrukt waardoor de taalvaardigheid van Polen vergroot kan worden. </w:t>
      </w:r>
    </w:p>
    <w:p w14:paraId="4022C620" w14:textId="6FE53C83" w:rsidR="00597173" w:rsidRPr="00F034A4" w:rsidRDefault="00597173" w:rsidP="00983AE6">
      <w:r w:rsidRPr="00F034A4">
        <w:tab/>
        <w:t xml:space="preserve">Het laatste element wat de regio Noord-Limburg </w:t>
      </w:r>
      <w:r w:rsidR="002971B0">
        <w:t>specifiek toevoegt,</w:t>
      </w:r>
      <w:r w:rsidRPr="00F034A4">
        <w:t xml:space="preserve"> bestaat uit filmpjes van arbeidsmigranten die eerder naar Nederland zijn gekomen (Het belang van arbeidsmigranten, 2015: 4). Door het tonen van deze filmpjes worden positieve verhalen van arbeidsmigranten belicht en kunnen de nieuwkomers geïnspireerd raken om ook een succes te maken van hun verblijf in Nederland.</w:t>
      </w:r>
    </w:p>
    <w:p w14:paraId="11178648" w14:textId="2AC39007" w:rsidR="00597173" w:rsidRPr="00F034A4" w:rsidRDefault="00597173" w:rsidP="00983AE6">
      <w:r w:rsidRPr="00F034A4">
        <w:tab/>
        <w:t xml:space="preserve">Het laatste element van de participatieverklaring bestaat uit een verantwoording naar alle actoren die hebben bijgedragen aan </w:t>
      </w:r>
      <w:r w:rsidR="002971B0">
        <w:t>de pilot</w:t>
      </w:r>
      <w:r w:rsidRPr="00F034A4">
        <w:t xml:space="preserve">. Deze verantwoording heeft plaatsgehad in de vorm van een boekje met foto’s en tekst over het verloop van het project. Daarnaast bevatte elk boekje een USB stick met relevante onderzoeken en alle informatie over het verloop van het project. </w:t>
      </w:r>
    </w:p>
    <w:p w14:paraId="4E8724AA" w14:textId="77777777" w:rsidR="00597173" w:rsidRPr="00F034A4" w:rsidRDefault="00597173" w:rsidP="00983AE6">
      <w:r w:rsidRPr="00F034A4">
        <w:lastRenderedPageBreak/>
        <w:tab/>
      </w:r>
    </w:p>
    <w:p w14:paraId="3196638D" w14:textId="77777777" w:rsidR="00597173" w:rsidRPr="00F034A4" w:rsidRDefault="00597173" w:rsidP="00983AE6">
      <w:pPr>
        <w:pStyle w:val="Kop2"/>
        <w:rPr>
          <w:rFonts w:ascii="Times New Roman" w:hAnsi="Times New Roman" w:cs="Times New Roman"/>
        </w:rPr>
      </w:pPr>
      <w:bookmarkStart w:id="44" w:name="_Toc488747179"/>
      <w:bookmarkStart w:id="45" w:name="_Toc491131352"/>
      <w:r w:rsidRPr="00F034A4">
        <w:rPr>
          <w:rFonts w:ascii="Times New Roman" w:hAnsi="Times New Roman" w:cs="Times New Roman"/>
        </w:rPr>
        <w:t>2.3 Samenvatting</w:t>
      </w:r>
      <w:bookmarkEnd w:id="44"/>
      <w:bookmarkEnd w:id="45"/>
    </w:p>
    <w:p w14:paraId="7175F13C" w14:textId="4C6CE1EB" w:rsidR="00597173" w:rsidRPr="00F034A4" w:rsidRDefault="00597173" w:rsidP="00983AE6">
      <w:r w:rsidRPr="00F034A4">
        <w:t xml:space="preserve">De participatieverklaring is een integratie-instrument van het Ministerie van Sociale Zaken en Werkgelegenheid dat bestaat uit het </w:t>
      </w:r>
      <w:r w:rsidR="00C15170">
        <w:t>Rijk</w:t>
      </w:r>
      <w:r w:rsidRPr="00F034A4">
        <w:t xml:space="preserve">sbeleid en de uitvoering op regionaal of lokaal niveau. De ontwikkeling van het </w:t>
      </w:r>
      <w:r w:rsidR="00C15170">
        <w:t>Rijk</w:t>
      </w:r>
      <w:r w:rsidRPr="00F034A4">
        <w:t>sbeleid bestaat uit vier stadia. In het eerste stadium heeft de Minister in de agenda integratie van 2013 beknopt aangegeven dat hij een participatieverklaring wilde ontwikke</w:t>
      </w:r>
      <w:r w:rsidR="002971B0">
        <w:t>len. In het tweede stadium bevroe</w:t>
      </w:r>
      <w:r w:rsidRPr="00F034A4">
        <w:t>gen de parlementariërs de Minister op de inhoud, de handhaving, de verinnerlijking en de eenzijdigheid van de participatieverkla</w:t>
      </w:r>
      <w:r w:rsidR="002971B0">
        <w:t>ring. In het derde stadium volgde</w:t>
      </w:r>
      <w:r w:rsidRPr="00F034A4">
        <w:t xml:space="preserve"> een formele reactie van de Minister waarin hij via de Kamer</w:t>
      </w:r>
      <w:r w:rsidR="002971B0">
        <w:t>brief de Tweede Kamer informeerde</w:t>
      </w:r>
      <w:r w:rsidRPr="00F034A4">
        <w:t xml:space="preserve"> over de participatieverklaring. Het vierde stadium van het landelijke parti</w:t>
      </w:r>
      <w:r w:rsidR="002971B0">
        <w:t>cipatieverklaringsbeleid bestond</w:t>
      </w:r>
      <w:r w:rsidRPr="00F034A4">
        <w:t xml:space="preserve"> uit een evaluatie van het participatieverklaringstraject. </w:t>
      </w:r>
      <w:r w:rsidR="002971B0">
        <w:t>Op grond van onder meer de positieve evaluaties besloot</w:t>
      </w:r>
      <w:r w:rsidRPr="00F034A4">
        <w:t xml:space="preserve"> het Ministerie de participatieverklaring in het laatste stadium landelijk in te voeren. </w:t>
      </w:r>
      <w:r w:rsidRPr="00F034A4">
        <w:br/>
      </w:r>
      <w:r w:rsidRPr="00F034A4">
        <w:tab/>
        <w:t>De regionale uitvoering van de pilot participatieverklaring in Noord-Limburg bestaat uit zes elementen: de inhoud, de doelen, de doelgroep, de opkomst, de samenwerking en de extra lokale invulling van de participatieverklaring. De inhoud van de participatieverklaring bestaat uit vijf bijeenkomsten waardoor nieuwkomers kennismaken met de Nederlandse waarden en normen. De doelen van de participatieverklaring zijn vierledig. Ten eerste gaat het om het verleiden van arbeidsmigranten tot deelname aan de pilot. Ten tweede dienen nieuwkomers kennis te maken met de Nederlandse waarden en normen. Ten derde moet de participatieverklaring nieuwkomers door kunnen verwijzen naar extra integratiemogelijkheden. Ten vierde dient de participatieverklaring de verschillen tussen de regio en het land van herkomst van nieuwkomers aan te geven.</w:t>
      </w:r>
      <w:r w:rsidRPr="00F034A4">
        <w:br/>
        <w:t xml:space="preserve"> </w:t>
      </w:r>
      <w:r w:rsidRPr="00F034A4">
        <w:tab/>
        <w:t xml:space="preserve">De doelgroep van de pilot bestond uit arbeidsmigranten voornamelijk met een Poolse migratieachtergrond. De opkomst van de pilot bestond uit 169 arbeidsmigranten van de 1000 aangeschreven arbeidsmigranten waarvan 150 arbeidsmigranten de participatieverklaring ondertekend. </w:t>
      </w:r>
      <w:r w:rsidRPr="00F034A4">
        <w:br/>
      </w:r>
      <w:r w:rsidRPr="00F034A4">
        <w:tab/>
        <w:t xml:space="preserve">De samenwerking binnen de pilot participatieverklaring in Noord-Limburg bestond uit drie groepen: de basisstructuur, de samenleving zelf en de overige belanghebbenden. De lokale invulling van de pilot bestond uit taalcursussen, het 25-verschillenboekje, filmmateriaal, de unieke verantwoording naar het Ministerie en de Provincie Limburg.  </w:t>
      </w:r>
      <w:r w:rsidRPr="00F034A4">
        <w:br w:type="page"/>
      </w:r>
    </w:p>
    <w:p w14:paraId="54B482E8" w14:textId="77777777" w:rsidR="00597173" w:rsidRPr="00F034A4" w:rsidRDefault="00597173" w:rsidP="00983AE6">
      <w:pPr>
        <w:pStyle w:val="Kop1"/>
        <w:rPr>
          <w:rFonts w:ascii="Times New Roman" w:hAnsi="Times New Roman" w:cs="Times New Roman"/>
        </w:rPr>
      </w:pPr>
      <w:bookmarkStart w:id="46" w:name="_Toc488747180"/>
      <w:bookmarkStart w:id="47" w:name="_Toc491131353"/>
      <w:r w:rsidRPr="00F034A4">
        <w:rPr>
          <w:rFonts w:ascii="Times New Roman" w:hAnsi="Times New Roman" w:cs="Times New Roman"/>
        </w:rPr>
        <w:lastRenderedPageBreak/>
        <w:t>III. Theoretisch kader</w:t>
      </w:r>
      <w:bookmarkEnd w:id="46"/>
      <w:bookmarkEnd w:id="47"/>
    </w:p>
    <w:p w14:paraId="2C0EDEB7" w14:textId="3B676649" w:rsidR="00597173" w:rsidRPr="00F034A4" w:rsidRDefault="00597173" w:rsidP="00983AE6">
      <w:r w:rsidRPr="00F034A4">
        <w:t>Dit hoofdstuk behandelt wetenschappelijke theorieën die verklaringen kunnen bieden voor de mate van naleving van beleid. Daarnaast behandelt het hoofdstuk de wijze waarop handhaving door overheden naleving kan beïnvloeden. Door het aanbieden van deze verklaringen beantwoordt het theoretisch kader de tweede en derde deelvraag</w:t>
      </w:r>
      <w:r w:rsidR="0046024F">
        <w:t xml:space="preserve"> van de vraagstelling</w:t>
      </w:r>
      <w:r w:rsidRPr="00F034A4">
        <w:t>. Eerst vindt de definiëring van het kernconcept naleving plaats. Vervolgens geeft het hoofdstuk, door middel van het conceptueel kader van de Tafel van Elf, een literatuuroverzicht van de verschillende benaderingen en theorieën die de mate van naleving kunnen verklaren. Het hoofdstuk besluit met de conclusie. Deze conclusie bevat het overzicht van de belang</w:t>
      </w:r>
      <w:r w:rsidR="00C15170">
        <w:t>Rijk</w:t>
      </w:r>
      <w:r w:rsidRPr="00F034A4">
        <w:t xml:space="preserve">ste inzichten uit het literatuuronderzoek. </w:t>
      </w:r>
    </w:p>
    <w:p w14:paraId="5182E38D" w14:textId="77777777" w:rsidR="00597173" w:rsidRPr="00F034A4" w:rsidRDefault="00597173" w:rsidP="00983AE6"/>
    <w:p w14:paraId="25608698" w14:textId="77777777" w:rsidR="00597173" w:rsidRPr="00F034A4" w:rsidRDefault="00597173" w:rsidP="00983AE6">
      <w:pPr>
        <w:pStyle w:val="Kop2"/>
        <w:rPr>
          <w:rFonts w:ascii="Times New Roman" w:hAnsi="Times New Roman" w:cs="Times New Roman"/>
        </w:rPr>
      </w:pPr>
      <w:bookmarkStart w:id="48" w:name="_Toc488747181"/>
      <w:bookmarkStart w:id="49" w:name="_Toc491131354"/>
      <w:r w:rsidRPr="00F034A4">
        <w:rPr>
          <w:rFonts w:ascii="Times New Roman" w:hAnsi="Times New Roman" w:cs="Times New Roman"/>
        </w:rPr>
        <w:t>3.1 Naleving</w:t>
      </w:r>
      <w:bookmarkEnd w:id="48"/>
      <w:bookmarkEnd w:id="49"/>
    </w:p>
    <w:p w14:paraId="03183E0E" w14:textId="77777777" w:rsidR="00597173" w:rsidRPr="00F034A4" w:rsidRDefault="00597173" w:rsidP="00983AE6">
      <w:r w:rsidRPr="00F034A4">
        <w:t>Dit onderzoek definieert naleving door aan te geven wat de overeenkomsten en verschillen zijn met gerelateerde concepten zoals conformiteit en handhaving. Op grond van de analyse van verschillen en overeenkomsten tussen definities van naleving sluit de paragraaf af met de definitie die in dit onderzoek centraal staat. Na de definiëring van het kernconcept naleving vindt een toelichting plaats van de verschillende wetenschappelijke theorieën van naleving.</w:t>
      </w:r>
    </w:p>
    <w:p w14:paraId="5411417A" w14:textId="77777777" w:rsidR="00597173" w:rsidRPr="00F034A4" w:rsidRDefault="00597173" w:rsidP="00983AE6"/>
    <w:p w14:paraId="3509CD79" w14:textId="77777777" w:rsidR="00597173" w:rsidRPr="00F034A4" w:rsidRDefault="00597173" w:rsidP="00983AE6">
      <w:pPr>
        <w:pStyle w:val="Kop3"/>
        <w:rPr>
          <w:rFonts w:ascii="Times New Roman" w:hAnsi="Times New Roman" w:cs="Times New Roman"/>
        </w:rPr>
      </w:pPr>
      <w:bookmarkStart w:id="50" w:name="_Toc488747182"/>
      <w:bookmarkStart w:id="51" w:name="_Toc491131355"/>
      <w:r w:rsidRPr="00F034A4">
        <w:rPr>
          <w:rFonts w:ascii="Times New Roman" w:hAnsi="Times New Roman" w:cs="Times New Roman"/>
        </w:rPr>
        <w:t>3.1.1 Definiëring naleving</w:t>
      </w:r>
      <w:bookmarkEnd w:id="50"/>
      <w:bookmarkEnd w:id="51"/>
    </w:p>
    <w:p w14:paraId="541C77DE" w14:textId="77777777" w:rsidR="00597173" w:rsidRPr="00F034A4" w:rsidRDefault="00597173" w:rsidP="00983AE6">
      <w:r w:rsidRPr="00F034A4">
        <w:t xml:space="preserve">Verschillende auteurs definiëren naleving als conformiteit met specifieke regels (Amodu, 2008, p. 3). </w:t>
      </w:r>
      <w:r w:rsidRPr="00F034A4">
        <w:rPr>
          <w:lang w:val="en-US"/>
        </w:rPr>
        <w:t xml:space="preserve">De Concise Oxford English Dictionary (COED, 1990) zoals geciteerd door Hutter (1997, p. 3) definieert naleving als: “the act or an instance of complying; obedience to a request or command”. </w:t>
      </w:r>
      <w:r w:rsidRPr="00F034A4">
        <w:t xml:space="preserve">Mastenbroek &amp; Versluis (2014, p. 137) definiëren naleving als volgt: “de mate waarin burgers, bedrijven of overheidsinstellingen zelf zich houden aan de regels die de overheid heeft vastgesteld”. </w:t>
      </w:r>
    </w:p>
    <w:p w14:paraId="632F627A" w14:textId="7EC62C6D" w:rsidR="00597173" w:rsidRPr="00F034A4" w:rsidRDefault="00597173" w:rsidP="0046024F">
      <w:pPr>
        <w:ind w:firstLine="708"/>
      </w:pPr>
      <w:r w:rsidRPr="00F034A4">
        <w:t>Naast overeenkomsten zijn er ook verschillen tussen deze definities. Er is sprake van een verschil in de reikwijdte van het object waaraan geconformeerd dient te worden. De COED (1990) stelt dat een actor zich bij naleving moet houden aan ‘</w:t>
      </w:r>
      <w:r w:rsidRPr="00F034A4">
        <w:rPr>
          <w:i/>
        </w:rPr>
        <w:t>a request or command</w:t>
      </w:r>
      <w:r w:rsidRPr="00F034A4">
        <w:t xml:space="preserve"> van een andere actor en bij Mastenbroek &amp; Versluis dient de actor zich te houden aan ‘</w:t>
      </w:r>
      <w:r w:rsidRPr="00F034A4">
        <w:rPr>
          <w:i/>
        </w:rPr>
        <w:t xml:space="preserve">de regels die de overheid heeft vastgesteld’. </w:t>
      </w:r>
      <w:r w:rsidRPr="00F034A4">
        <w:t>De eerste definitie is wat betreft datgene waaraan geconformeerd dien</w:t>
      </w:r>
      <w:r w:rsidR="0046024F">
        <w:t>t te worden breder dan de tweede</w:t>
      </w:r>
      <w:r w:rsidRPr="00F034A4">
        <w:t xml:space="preserve"> definitie.</w:t>
      </w:r>
      <w:r w:rsidRPr="00F034A4">
        <w:rPr>
          <w:i/>
        </w:rPr>
        <w:t xml:space="preserve"> </w:t>
      </w:r>
      <w:r w:rsidRPr="00F034A4">
        <w:t xml:space="preserve">Daarnaast is de tweede definitie specifieker over de actoren die betrokken zijn bij naleving; zij spreekt over burgers, bedrijven of overheidsinstellingen terwijl de COED (1990) geen specifieke actoren noemt waar de naleving betrekking op heeft. Daarnaast geeft de definitie van Mastenbroek &amp; Versluis (2014) een gradatie of continuüm van naleving aan. De dichotomie van aanwezigheid of afwezigheid van naleving vindt in deze definitie geen rechtvaardiging. Een voorbeeld van een </w:t>
      </w:r>
      <w:r w:rsidRPr="00F034A4">
        <w:rPr>
          <w:i/>
        </w:rPr>
        <w:t xml:space="preserve">compliance continuum </w:t>
      </w:r>
      <w:r w:rsidRPr="00F034A4">
        <w:t xml:space="preserve">vinden we in de naleving van de regels rondom belastingaangifte; veel belastingplichtigen betalen een gedeelte in plaats van de volledige belasting (James &amp; Alley, 2002, p. 29) Een laatste verschil is zichtbaar in de nadruk op de overheid bij Mastenbroek &amp; Versluis. In de </w:t>
      </w:r>
      <w:r w:rsidRPr="00F034A4">
        <w:lastRenderedPageBreak/>
        <w:t xml:space="preserve">definitie van de COED (1990) is de herkomst van een </w:t>
      </w:r>
      <w:r w:rsidRPr="00F034A4">
        <w:rPr>
          <w:i/>
        </w:rPr>
        <w:t xml:space="preserve">request or command </w:t>
      </w:r>
      <w:r w:rsidRPr="00F034A4">
        <w:t>onbekend. Daarmee houdt de COED (1990) de deur open voor regels die buiten de overheid ontstaan en nageleefd dienen te worden, zoals gedragscodes en tuchtrecht.</w:t>
      </w:r>
    </w:p>
    <w:p w14:paraId="2BE1D290" w14:textId="4D4367AC" w:rsidR="00597173" w:rsidRPr="00F034A4" w:rsidRDefault="00597173" w:rsidP="00983AE6">
      <w:r w:rsidRPr="00F034A4">
        <w:tab/>
        <w:t xml:space="preserve">Naast de definitie van naleving die de nadrukt legt op het volgen van specifieke normen of regels, zijn er ook andere definities van naleving mogelijk. Bij naleving gaat het volgens Etienne  (2010, p. 493) om instemming met bepaalde verwachtingen die een veelheid aan vormen kunnen aannemen zoals: regels, standaarden, voorstellen, suggesties en wensen. De participatieverklaring is een vorm van beleid dat niet strikt een </w:t>
      </w:r>
      <w:r w:rsidR="0046024F">
        <w:t>formele of materiële wetgeving</w:t>
      </w:r>
      <w:r w:rsidRPr="00F034A4">
        <w:t xml:space="preserve"> vanuit de overheid betreft. Het gaat om beleid waar de doelgroep van Europese arbeidsmigranten op vrijwillige basis een uitnodiging voor ontvangt. Deze uitnodiging tot deelname aan de participatieverklaring heeft een ander karakter dan een specifieke</w:t>
      </w:r>
      <w:r w:rsidR="0046024F">
        <w:t xml:space="preserve"> wet- of</w:t>
      </w:r>
      <w:r w:rsidRPr="00F034A4">
        <w:t xml:space="preserve"> regel</w:t>
      </w:r>
      <w:r w:rsidR="0046024F">
        <w:t>geving</w:t>
      </w:r>
      <w:r w:rsidRPr="00F034A4">
        <w:t xml:space="preserve"> van overheidswege. Daarom kiest dit onderzoek niet voor de definitie van de COED (1990) of Mastenbroek &amp; Versluis (2014). Dit onderzoek kiest voor de definitie van Etienne (2010, p. 139).</w:t>
      </w:r>
    </w:p>
    <w:p w14:paraId="1157BBE7" w14:textId="05A3B158" w:rsidR="00597173" w:rsidRDefault="00597173" w:rsidP="00983AE6">
      <w:r w:rsidRPr="00F034A4">
        <w:tab/>
        <w:t xml:space="preserve">Naast de bovengenoemde negatieve redenen die hebben bijgedragen aan de keuze voor deze definitie, is deze definitie gekozen op basis van twee additionele redenen. Ten eerste legt deze definitie meerdere vormen van verwachtingen vast. De definitie richt zich niet op specifieke regels maar rekent ook andere vormen van verwachtingen tot het object van naleving. </w:t>
      </w:r>
      <w:r w:rsidR="004C59BA">
        <w:t>Ten tweede benadrukt het woord instemming</w:t>
      </w:r>
      <w:r w:rsidRPr="00F034A4">
        <w:t xml:space="preserve"> dat het hier niet gaat om effectiviteit. Naleving is</w:t>
      </w:r>
      <w:r w:rsidR="004C59BA">
        <w:t xml:space="preserve"> in de definitie van Etienne (2010)</w:t>
      </w:r>
      <w:r w:rsidRPr="00F034A4">
        <w:t xml:space="preserve"> een noodzakelijke maar niet voldoende voorwaarde voor effectiviteit van beleid. Naleving betekent slechts dat aan een bepaalde verwachting wordt voldaan. Wanneer de beleidstheorie die ten grondslag ligt aan het beleid niet klopt, dan biedt naleving geen effectiviteit omdat de middelen niet tot het gewenste doel leiden. De volgende paragraaf analyseert de betekenis van het concept naleving door de relatie met het concept handhaving te onderzoeken</w:t>
      </w:r>
      <w:r w:rsidR="004C59BA">
        <w:t xml:space="preserve">. </w:t>
      </w:r>
    </w:p>
    <w:p w14:paraId="2F0C4AF0" w14:textId="77777777" w:rsidR="004C59BA" w:rsidRPr="00F034A4" w:rsidRDefault="004C59BA" w:rsidP="00983AE6"/>
    <w:p w14:paraId="6DD03B5F" w14:textId="77777777" w:rsidR="00597173" w:rsidRPr="00F034A4" w:rsidRDefault="00597173" w:rsidP="00983AE6">
      <w:pPr>
        <w:pStyle w:val="Kop3"/>
        <w:rPr>
          <w:rFonts w:ascii="Times New Roman" w:hAnsi="Times New Roman" w:cs="Times New Roman"/>
        </w:rPr>
      </w:pPr>
      <w:bookmarkStart w:id="52" w:name="_Toc488747183"/>
      <w:bookmarkStart w:id="53" w:name="_Toc491131356"/>
      <w:r w:rsidRPr="00F034A4">
        <w:rPr>
          <w:rFonts w:ascii="Times New Roman" w:hAnsi="Times New Roman" w:cs="Times New Roman"/>
        </w:rPr>
        <w:t>3.1.2 Naleving en handhaving</w:t>
      </w:r>
      <w:bookmarkEnd w:id="52"/>
      <w:bookmarkEnd w:id="53"/>
    </w:p>
    <w:p w14:paraId="68829D07" w14:textId="2290F9D5" w:rsidR="00597173" w:rsidRPr="00F034A4" w:rsidRDefault="00597173" w:rsidP="00983AE6">
      <w:r w:rsidRPr="00F034A4">
        <w:t xml:space="preserve">De OECD (2000) onderscheidt twee stromingen </w:t>
      </w:r>
      <w:r w:rsidR="004C59BA">
        <w:t xml:space="preserve">van onderzoek </w:t>
      </w:r>
      <w:r w:rsidRPr="00F034A4">
        <w:t xml:space="preserve">binnen het veld van naleving. De eerste stroming van naleving houdt zich bezig met de mate waarin de doelgroep van beleid, regels, wetten of wensen van de overheid, zich houdt aan deze normen (OECD, 2000). De tweede stroming, die wij handhaving noemen, houdt zich bezig met de handhavingsstijlen of strategieën die de overheid aanwendt om naleving te beïnvloeden (OECD, 2000). Voorbeelden hiervan zijn bijvoorbeeld extrinsieke handhavingsstijlen gericht op een bonus of malus en zelfhandhaving waarbij actoren zelf verantwoordelijk zijn voor het herstellen van overtreding(en). </w:t>
      </w:r>
    </w:p>
    <w:p w14:paraId="75CEF692" w14:textId="77777777" w:rsidR="00597173" w:rsidRPr="00F034A4" w:rsidRDefault="00597173" w:rsidP="004C59BA">
      <w:pPr>
        <w:ind w:firstLine="708"/>
      </w:pPr>
      <w:r w:rsidRPr="00F034A4">
        <w:t xml:space="preserve">Bij handhaving gaat het vaak om interventies die de overheid realiseert op grond van een diagnose van onvoldoende naleving. Na een theoretische reflectie op een aspect van het probleem van nalatige naleving kan de overheid door middel van handhaving dat specifieke probleem aanpakken. Tegelijkertijd kan naleving ook preventief ingezet worden zonder dat sprake is van een gebrekkige naleving die oproept tot handhaving (Mastenbroek &amp; Versluis, 2014: 138). </w:t>
      </w:r>
    </w:p>
    <w:p w14:paraId="1FD647DC" w14:textId="439B44B1" w:rsidR="00597173" w:rsidRPr="00F034A4" w:rsidRDefault="00597173" w:rsidP="004C59BA">
      <w:pPr>
        <w:ind w:firstLine="708"/>
      </w:pPr>
      <w:r w:rsidRPr="00F034A4">
        <w:lastRenderedPageBreak/>
        <w:t xml:space="preserve">Een ander verschil tussen naleving en handhaving betreft </w:t>
      </w:r>
      <w:r w:rsidR="004C59BA">
        <w:t>de</w:t>
      </w:r>
      <w:r w:rsidRPr="00F034A4">
        <w:t xml:space="preserve"> empirische constatering</w:t>
      </w:r>
      <w:r w:rsidR="004C59BA">
        <w:t xml:space="preserve"> van naleving als (al dan niet)</w:t>
      </w:r>
      <w:r w:rsidRPr="00F034A4">
        <w:t xml:space="preserve"> voldoen aan bepaalde verwachtingen. Een proces van handhaving echter vindt plaats wanneer een overheidsacto</w:t>
      </w:r>
      <w:r w:rsidR="00D60D0C">
        <w:t xml:space="preserve">r op normatieve gronden beslist om </w:t>
      </w:r>
      <w:r w:rsidRPr="00F034A4">
        <w:t xml:space="preserve">tot een bevordering van naleving te komen. Bij naleving ligt het initiatief vaak in eerste instantie bij de actoren in de samenleving, terwijl bij handhaving de overheid meestal het voortouw neemt. Handhaving kan echter ook op informele wijze door niet-overheidsactoren plaatsvinden. </w:t>
      </w:r>
    </w:p>
    <w:p w14:paraId="7A8F9078" w14:textId="3F4E1EBD" w:rsidR="00597173" w:rsidRPr="00F034A4" w:rsidRDefault="00597173" w:rsidP="004C59BA">
      <w:pPr>
        <w:ind w:firstLine="708"/>
      </w:pPr>
      <w:r w:rsidRPr="00F034A4">
        <w:t>Naast de normatieve component om met de constatering van (falende) naleving aan de slag te gaan, ligt aan de keuze voor de handhavingsstijl</w:t>
      </w:r>
      <w:r w:rsidR="00D60D0C">
        <w:t xml:space="preserve"> zelf ook vaak een normatieve </w:t>
      </w:r>
      <w:r w:rsidRPr="00F034A4">
        <w:t xml:space="preserve">redenering ten grondslag. Vanuit wetenschappelijk oogpunt zou de handhavingsstijl aan moeten sluiten bij de theoretische verklaring voor de falende naleving. Dit gebeurt echter niet altijd omdat handhaving ook een politieke dimensie bevat waar beleidsmakers rekening mee moeten houden. Een voorbeeld hiervan is dat een </w:t>
      </w:r>
      <w:r w:rsidR="00D60D0C">
        <w:t>repressief handhavingsbeleid met hogere sancties na</w:t>
      </w:r>
      <w:r w:rsidRPr="00F034A4">
        <w:t xml:space="preserve"> overtreding beter past in een specifiek politiek partijprogramma terwijl dit beleid misschien niet de naleving zal bevorderen. Tegelijkertijd kan het ook zo zijn dat een preventieve handhavingsstijl niet voldoende is en dat deze aangevuld dient te worden met repressieve handhavingsmaatregelen. </w:t>
      </w:r>
    </w:p>
    <w:p w14:paraId="70A64BB8" w14:textId="77777777" w:rsidR="00597173" w:rsidRPr="00F034A4" w:rsidRDefault="00597173" w:rsidP="004C59BA">
      <w:pPr>
        <w:ind w:firstLine="708"/>
      </w:pPr>
      <w:r w:rsidRPr="00F034A4">
        <w:t xml:space="preserve">De bovenstaande aspecten van handhaving worden samengevat in de definitie van handhaving van Mastenbroek &amp; Versluis (2014: 138): “Handhaving omvat alle manieren waarop naleving van de regels door burgers, bedrijven of instellingen kan worden bevorderd.” Deze definitie zal ook in dit onderzoek gebruikt worden. De definitie van Mastenbroek &amp; Versluis (2014: 138) geeft een breed overzicht van de actoren die betrokken kunnen zijn bij het bevorderen van naleving. Daarnaast geeft de definitie de nauwe samenhang tussen naleving en handhaving aan. </w:t>
      </w:r>
    </w:p>
    <w:p w14:paraId="36B3C310" w14:textId="44A68283" w:rsidR="00597173" w:rsidRPr="00F034A4" w:rsidRDefault="00597173" w:rsidP="004C59BA">
      <w:pPr>
        <w:ind w:firstLine="708"/>
      </w:pPr>
      <w:r w:rsidRPr="00F034A4">
        <w:t xml:space="preserve">De verschillen tussen naleving en handhaving zijn dus drieledig. </w:t>
      </w:r>
      <w:r w:rsidR="00D60D0C">
        <w:t>H</w:t>
      </w:r>
      <w:r w:rsidRPr="00F034A4">
        <w:t>ierboven</w:t>
      </w:r>
      <w:r w:rsidR="00D60D0C">
        <w:t xml:space="preserve"> is</w:t>
      </w:r>
      <w:r w:rsidRPr="00F034A4">
        <w:t xml:space="preserve"> uiteengezet dat </w:t>
      </w:r>
      <w:r w:rsidR="00D60D0C">
        <w:t xml:space="preserve">ondanks deze verschillen </w:t>
      </w:r>
      <w:r w:rsidRPr="00F034A4">
        <w:t xml:space="preserve">naleving en handhaving twee begrippen zijn die in elkaars verlengde liggen. Immers, een gebrek aan naleving leidt in veel gevallen tot een verbetering van de handhaving om naleving te bevorderen. Het is vanwege deze nauwe relatie tussen naleving en handhaving dat de begrippen in de tekst niet apart van elkaar maar in combinatie met elkaar gebruikt worden. </w:t>
      </w:r>
    </w:p>
    <w:p w14:paraId="294F01F9" w14:textId="77777777" w:rsidR="00597173" w:rsidRPr="00F034A4" w:rsidRDefault="00597173" w:rsidP="00983AE6"/>
    <w:p w14:paraId="570B7A08" w14:textId="77777777" w:rsidR="00597173" w:rsidRPr="00F034A4" w:rsidRDefault="00597173" w:rsidP="00983AE6">
      <w:pPr>
        <w:pStyle w:val="Kop2"/>
        <w:rPr>
          <w:rFonts w:ascii="Times New Roman" w:hAnsi="Times New Roman" w:cs="Times New Roman"/>
        </w:rPr>
      </w:pPr>
      <w:bookmarkStart w:id="54" w:name="_Toc488747184"/>
      <w:bookmarkStart w:id="55" w:name="_Toc491131357"/>
      <w:r w:rsidRPr="00F034A4">
        <w:rPr>
          <w:rFonts w:ascii="Times New Roman" w:hAnsi="Times New Roman" w:cs="Times New Roman"/>
        </w:rPr>
        <w:t>3.2 Theorieën van naleving</w:t>
      </w:r>
      <w:bookmarkEnd w:id="54"/>
      <w:bookmarkEnd w:id="55"/>
    </w:p>
    <w:p w14:paraId="6E55772B" w14:textId="77777777" w:rsidR="00597173" w:rsidRPr="00F034A4" w:rsidRDefault="00597173" w:rsidP="00983AE6">
      <w:r w:rsidRPr="00F034A4">
        <w:t>Mastenbroek en Versluis (2014, p. 139) geven aan dat er drie soorten verklaringen zijn voor het feit dat actoren een regel, beleid of verwachting niet nakomen. De eerste verklaring is dat mensen de regels niet kennen of begrijpen. De tweede verklaring is dat mensen uiteindelijk kiezen voor (niet) naleven op basis van een analyse van de kosten en baten van een bepaalde regel, beleid of verwachting. De derde verklaring betreft dat normatieve overwegingen ervoor zorgen dat individuen al dan niet tot naleving overgaan. Deze cognitieve, instrumentele en normatieve verklaringen voor naleving worden hieronder toegelicht (Mastenbroek &amp; Versluis, 2014: 139).</w:t>
      </w:r>
    </w:p>
    <w:p w14:paraId="5FC9ACE6" w14:textId="77777777" w:rsidR="00597173" w:rsidRPr="00F034A4" w:rsidRDefault="00597173" w:rsidP="00983AE6">
      <w:pPr>
        <w:pStyle w:val="Kop2"/>
        <w:rPr>
          <w:rFonts w:ascii="Times New Roman" w:hAnsi="Times New Roman" w:cs="Times New Roman"/>
        </w:rPr>
      </w:pPr>
      <w:r w:rsidRPr="00F034A4">
        <w:rPr>
          <w:rFonts w:ascii="Times New Roman" w:hAnsi="Times New Roman" w:cs="Times New Roman"/>
        </w:rPr>
        <w:lastRenderedPageBreak/>
        <w:br/>
      </w:r>
      <w:bookmarkStart w:id="56" w:name="_Toc488747185"/>
      <w:bookmarkStart w:id="57" w:name="_Toc491131358"/>
      <w:r w:rsidRPr="00F034A4">
        <w:rPr>
          <w:rFonts w:ascii="Times New Roman" w:hAnsi="Times New Roman" w:cs="Times New Roman"/>
        </w:rPr>
        <w:t>3.3 De cognitieve, instrumentele en normatieve benadering van naleving</w:t>
      </w:r>
      <w:bookmarkEnd w:id="56"/>
      <w:bookmarkEnd w:id="57"/>
    </w:p>
    <w:p w14:paraId="56FACC32" w14:textId="77777777" w:rsidR="00597173" w:rsidRPr="00F034A4" w:rsidRDefault="00597173" w:rsidP="00983AE6">
      <w:r w:rsidRPr="00F034A4">
        <w:t>De cognitieve benadering verklaart de mate van naleving door kennis en begrip van regels (Mastenbroek &amp; Versluis, 2014: 139). Wanneer een individu geen kennis heeft van het bestaan van een bepaalde regel, dan is het lastiger om die regel na te leven. Er zijn verschillende redenen voor het gebrek aan kennis van regels. Een van de redenen is dat het vaak lastig is om informatie over de regels te vinden (Mastenbroek &amp; Versluis, 2014: 139). Een andere reden is dat de hoeveelheid regels groot is waardoor mensen het overzicht kwijtraken (Mastenbroek &amp; Versluis, 2014: 139). We zien dit bijvoorbeeld terug in de grote regeldruk in de zorg waar veel handelingen tot in de puntjes in regels vastgelegd zijn. Naast te weinig kennis van de regels kan er ook sprake zijn van een te hoge complexiteit van regels (Mastenbroek &amp; Versluis, 2014: 139). Door deze hoge complexiteit is het lastiger voor individuen om te begrijpen wat de regel inhoudt en deze regel als gevolg daarvan na te leven (Mastenbroek &amp; Versluis, 2014: 139)</w:t>
      </w:r>
    </w:p>
    <w:p w14:paraId="6E786F6E" w14:textId="28D5364C" w:rsidR="00597173" w:rsidRPr="00F034A4" w:rsidRDefault="00597173" w:rsidP="00983AE6">
      <w:r w:rsidRPr="00F034A4">
        <w:tab/>
        <w:t xml:space="preserve">De cognitieve benadering gaat niet alleen uit van de </w:t>
      </w:r>
      <w:r w:rsidR="00D60D0C">
        <w:t>letterlijk op te vatten</w:t>
      </w:r>
      <w:r w:rsidRPr="00F034A4">
        <w:t xml:space="preserve"> regel. Zij erkent ook dat regels vorming en duiding krijgen binnen een bepaalde context (Mastenbroek &amp; Versluis, 2014: 139). Binnen deze context gelden vaak informele regels die de duiding van de formele regels bepalen. Het is van belang dat deze informele regels ook onderdeel vormen van een analyse van de naleving (Mastenbroek &amp; Versluis, 2014: 139). Het gaat hier vaak om de ongeschreven context van de organisatiecultuur die het handelen van actoren binnen deze organisatie beïnvloedt. Denk bijvoorbeeld aan een gesloten organisatiecultuur die regels omtrent verantwoording en transparantie op de meest nauwe wijze interpreteert. </w:t>
      </w:r>
    </w:p>
    <w:p w14:paraId="1D57C3ED" w14:textId="77777777" w:rsidR="00597173" w:rsidRPr="00F034A4" w:rsidRDefault="00597173" w:rsidP="00983AE6">
      <w:r w:rsidRPr="00F034A4">
        <w:tab/>
        <w:t>De instrumentele benadering, ten tweede, legt de nadruk op een kosten- en batenanalyse van individuen voordat zij overgaan tot naleving (Mastenbroek &amp; Versluis, 2014: 140). Het individu analyseert eerst de kosten en baten van het overtreden van de regels of het naleven van de regels. Wanneer de kosten van een alternatief te hoog zijn en de baten te laag zijn, in relatie tot andere alternatieven, dan zal het individu volgens deze benadering, niet overgaan tot naleving (Mastenbroek &amp; Versluis, 2014: 140). Maar wanneer de kosten van het alternatief laag zijn en de baten hoog, dan zal uiteindelijk wel gekozen worden voor naleving (Mastenbroek &amp; Versluis, 2014: 140). Deze benadering vindt haar oorsprong in de economische nutscalculatie waarbij het alternatief dat het meeste nut oplevert de voorkeur verdient (Mastenbroek &amp; Versluis, 2014: 140).</w:t>
      </w:r>
    </w:p>
    <w:p w14:paraId="4B042367" w14:textId="77777777" w:rsidR="00597173" w:rsidRPr="00F034A4" w:rsidRDefault="00597173" w:rsidP="00983AE6">
      <w:r w:rsidRPr="00F034A4">
        <w:tab/>
        <w:t xml:space="preserve">De nalevingstheoretici die vanuit deze benadering naleving verklaren richten zich op de kwantitatieve economische uitdrukking van kosten en baten die ten grondslag ligt aan de beslissing van een actor tot medewerking met of afwijzing van regelgeving (Becker &amp; Stigler, 1974). Variabelen die bij de berekening van de nettowaarde van naleving centraal staan zijn bijvoorbeeld: de pakkans van een dader, de detectiekans van een overtreding (beide uitgedrukt in uitgaven aan politie, gerechtshof etc.), maar ook de aard van de straf zoals hechtenis of een boete (Becker &amp; Stigler, 1974). </w:t>
      </w:r>
    </w:p>
    <w:p w14:paraId="78CF0B1E" w14:textId="77777777" w:rsidR="00597173" w:rsidRPr="00F034A4" w:rsidRDefault="00597173" w:rsidP="00983AE6">
      <w:r w:rsidRPr="00F034A4">
        <w:lastRenderedPageBreak/>
        <w:t xml:space="preserve">Naast het benadrukken van de verhoging van kosten van naleving kan een overheid zich ook richten op het verhogen van de bonus oftewel de goede consequenties van naleving. Becker (1968) redeneert dat een verhoging van de salarissen van publieke handhavers een grotere naleving oplevert. De kosten-batenanalyse verandert bij de individuele publieke handhaver nadat de baten (het salaris) verhoogd zijn, en daardoor stijgen de prestaties van die publieke handhaver, aldus Becker (1968).  </w:t>
      </w:r>
    </w:p>
    <w:p w14:paraId="39EA82E6" w14:textId="77777777" w:rsidR="00597173" w:rsidRPr="00F034A4" w:rsidRDefault="00597173" w:rsidP="00983AE6">
      <w:r w:rsidRPr="00F034A4">
        <w:tab/>
        <w:t>De derde benadering gaat niet uit van positieve of negatieve consequenties van naleving, maar legt de nadruk op de keus voor het alternatief dat past binnen een bepaalde normatieve overweging (Mastenbroek &amp; Versluis, 2014: 140). Het kan daarbij bijvoorbeeld gaan om een bepaalde cultuur in een organisatie waar een beslissing die misschien na analyse van kosten en baten niet optimaal is, toch gekozen kan worden. De vraag of het handelen goed is, zullen individuen zich niet altijd bewust stellen maar zij handelen in plaats daarvan vaak onbewust op basis van bepaalde geïnternaliseerde normen (Mastenbroek &amp; Versluis, 2014: 140). Binnen deze benadering zijn twee redenen te onderscheiden om over te gaan tot naleving (Mastenbroek &amp; Versluis, 2014: 140).</w:t>
      </w:r>
    </w:p>
    <w:p w14:paraId="74AC74EA" w14:textId="77777777" w:rsidR="00597173" w:rsidRPr="00F034A4" w:rsidRDefault="00597173" w:rsidP="00983AE6">
      <w:r w:rsidRPr="00F034A4">
        <w:tab/>
        <w:t xml:space="preserve">De eerste normatieve reden behandelt de relatie tussen de persoonlijke moraal en de regel (Mastenbroek &amp; Versluis, 2014: 140). Wanneer de morele principes van een individu aansluiten bij de regel dan is de kans groter, volgens de normatieve benadering, dat een individu de regel daadwerkelijk zal naleven. </w:t>
      </w:r>
    </w:p>
    <w:p w14:paraId="170E1A2A" w14:textId="77777777" w:rsidR="00597173" w:rsidRPr="00F034A4" w:rsidRDefault="00597173" w:rsidP="00983AE6">
      <w:r w:rsidRPr="00F034A4">
        <w:tab/>
        <w:t xml:space="preserve">De tweede normatieve reden betreft de algemene gezagsgetrouwheid (Mastenbroek &amp; Versluis, 2014: 140). Het gaat hierbij niet om een individu dat het volledig eens is met de inhoud van een regel, maar wel dat het individu een bepaald vertrouwen heeft in de procedures die zorgen voor de totstandkoming van de regels. Het idee is dat wanneer de procedures en de instanties die de regels vormen goed hun werk doen dat je dan ook de regels die daaruit voortkomen zou moeten accepteren. </w:t>
      </w:r>
    </w:p>
    <w:p w14:paraId="130E7921" w14:textId="64A3C4F1" w:rsidR="00597173" w:rsidRPr="00F034A4" w:rsidRDefault="00597173" w:rsidP="00983AE6">
      <w:r w:rsidRPr="00F034A4">
        <w:t>Een voorbeeld van een normatieve reden van naleving betreft de nalevingstheorie van Tyler (2006). In zijn boek ‘Why People Obey the Law’ zet Tyler (2006) uiteen dat niet de rationele beloning of afschrikking de motivatie van naleving vormt maar dat drie andere factoren leidend zijn voor de mate van naleving. De eerste factor betreft de legitimiteit van regels en instituties (Tyler, 2006). Legitimiteit betekent dat leden van de samenleving de overtuiging hebben dat het goed en behoorlijk is om de instituties van de overheid te accepteren en te gehoorzamen. De tweede factor is de eerlijkheid van procedures (Tyler, 2006). De procedures dienen gelijke behandeling te bevorderen. De derde factor betreft de evaluaties van de manier waarop overheidsinstanties met hun burgers omgaan (Tyler, 2006). Deze evaluaties zijn een belang</w:t>
      </w:r>
      <w:r w:rsidR="00C15170">
        <w:t>Rijk</w:t>
      </w:r>
      <w:r w:rsidRPr="00F034A4">
        <w:t xml:space="preserve"> onderdeel van procedurele rechtvaardigheid. Samengevat zijn deze drie niet-instrumentele factoren bepalend voor de mate van naleving van wetten volgens Tyler (2006).</w:t>
      </w:r>
      <w:r w:rsidRPr="00F034A4">
        <w:br/>
      </w:r>
      <w:r w:rsidRPr="00F034A4">
        <w:tab/>
        <w:t xml:space="preserve">Deze cognitieve, instrumentele en normatieve benaderingen van naleving zijn de hoofdverklaringen voor de naleving van beleid (Mastenbroek &amp; Versluis, 2014: 141). De volgende paragraaf licht het conceptueel kader van de Tafel van Elf toe, dat de verschillende hoofdverklaringen in één model integreert. </w:t>
      </w:r>
    </w:p>
    <w:p w14:paraId="2D499F7C" w14:textId="77777777" w:rsidR="00597173" w:rsidRPr="00F034A4" w:rsidRDefault="00597173" w:rsidP="00983AE6"/>
    <w:p w14:paraId="7C78303C" w14:textId="77777777" w:rsidR="00597173" w:rsidRPr="00F034A4" w:rsidRDefault="00597173" w:rsidP="00983AE6">
      <w:pPr>
        <w:pStyle w:val="Kop2"/>
        <w:rPr>
          <w:rFonts w:ascii="Times New Roman" w:hAnsi="Times New Roman" w:cs="Times New Roman"/>
        </w:rPr>
      </w:pPr>
      <w:bookmarkStart w:id="58" w:name="_Toc488747186"/>
      <w:bookmarkStart w:id="59" w:name="_Toc491131359"/>
      <w:r w:rsidRPr="00F034A4">
        <w:rPr>
          <w:rFonts w:ascii="Times New Roman" w:hAnsi="Times New Roman" w:cs="Times New Roman"/>
        </w:rPr>
        <w:t>3.4 De Tafel van Elf</w:t>
      </w:r>
      <w:bookmarkEnd w:id="58"/>
      <w:bookmarkEnd w:id="59"/>
    </w:p>
    <w:p w14:paraId="29DF65FC" w14:textId="62F39121" w:rsidR="00597173" w:rsidRPr="00F034A4" w:rsidRDefault="00597173" w:rsidP="00983AE6">
      <w:r w:rsidRPr="00F034A4">
        <w:t>De Tafel van Elf is een conceptueel kader dat de verschillende factoren die naleving beïnvloeden in kaart brengt (Ruimschotel et al, 1996: 4). Het model heeft de pretentie om alle factoren die bijdragen aan naleving in beeld te brengen (Ruimschotel et al, 1996: 4). Het model stelt dat elke reden voor naleving onder te brengen is i</w:t>
      </w:r>
      <w:r w:rsidR="002208C9">
        <w:t xml:space="preserve">n een van de elf dimensies die </w:t>
      </w:r>
      <w:r w:rsidRPr="00F034A4">
        <w:t xml:space="preserve">in het model aanwezig zijn. Deze paragraaf start met de redenen voor het gebruik van de Tafel van Elf. Vervolgens zullen de drie groepen dimensies van de Tafel van Elf aan bod komen. Daarna volgt een toelichting van alle elf dimensies die volgens de Tafel van Elf invloed hebben op de mate van naleving. Na deze toelichting vindt een analyse plaats naar de verbinding van theoretische verklaringen van naleving, zoals toegelicht in de vorige paragraaf, met de Tafel van Elf. De paragraaf eindigt met een aantal voorbeelden van de toepassing van de Tafel van Elf. </w:t>
      </w:r>
    </w:p>
    <w:p w14:paraId="7A583582" w14:textId="1804A969" w:rsidR="00597173" w:rsidRPr="00F034A4" w:rsidRDefault="00597173" w:rsidP="00983AE6">
      <w:r w:rsidRPr="00F034A4">
        <w:tab/>
        <w:t xml:space="preserve">Ruimschotel et al onderscheiden vijf verschillende motieven voor het gebruik van de Tafel van Elf (Ruimschotel et al, 1996: 4). De eerste reden betreft het vergroten van inzicht in de mate van naleving van wetten (Ruimschotel et al, 1996: 4). Door te onderzoeken hoe de onder naleving gestelde actoren zich verhouden tot de verschillende elf dimensies van naleving kan een overzicht van de naleving gegeven worden. Het vergroten van inzicht in naleving bestaat dan uit de analyse van de verschillende redenen voor de mate van naleving die volgens de Tafel van Elf te vinden is in een </w:t>
      </w:r>
      <w:r w:rsidR="002208C9">
        <w:t>of meerdere van de elf dimen</w:t>
      </w:r>
      <w:r w:rsidRPr="00F034A4">
        <w:t>s</w:t>
      </w:r>
      <w:r w:rsidR="002208C9">
        <w:t>i</w:t>
      </w:r>
      <w:r w:rsidRPr="00F034A4">
        <w:t xml:space="preserve">es. </w:t>
      </w:r>
    </w:p>
    <w:p w14:paraId="2509A893" w14:textId="77777777" w:rsidR="00597173" w:rsidRPr="00F034A4" w:rsidRDefault="00597173" w:rsidP="00983AE6">
      <w:r w:rsidRPr="00F034A4">
        <w:t xml:space="preserve">De tweede reden voor het gebruik van de Tafel van Elf bestaat in de evaluatie van preventieve of repressieve handhaving (Ruimschotel et al, 1996: 4). De evaluatie van handhaving vindt plaats door te analyseren in hoeverre de dimensies van de Tafel van Elf toegepast worden in een concrete casus. Op basis van deze analyse kan de handhaver ervoor kiezen om deze dimensies (beter) toe te passen waardoor de naleving stijgt. </w:t>
      </w:r>
    </w:p>
    <w:p w14:paraId="7E94DC0D" w14:textId="77777777" w:rsidR="00597173" w:rsidRPr="00F034A4" w:rsidRDefault="00597173" w:rsidP="002208C9">
      <w:pPr>
        <w:ind w:firstLine="708"/>
      </w:pPr>
      <w:r w:rsidRPr="00F034A4">
        <w:t xml:space="preserve">De derde reden voor het gebruik van de Tafel van Elf als instrument voor nalevingbepaling bestaat uit de toegevoegde waarde voor ex-ante en ex-post evaluatie (Ruimschotel et al, 1996: 4). Ex-ante evaluatie kan uitgevoerd worden door in de fase voor het uitvoeren van het beleid alvast te onderzoeken hoe het beleid zich verhoudt tot de verschillende dimensies van de Tafel van Elf. Ex-post evaluatie kan plaatsvinden door na de uitvoering van beleid het beleid te analyseren aan de hand van de score op de elf dimensies. </w:t>
      </w:r>
    </w:p>
    <w:p w14:paraId="2FCAD7F5" w14:textId="77777777" w:rsidR="00597173" w:rsidRPr="00F034A4" w:rsidRDefault="00597173" w:rsidP="002208C9">
      <w:pPr>
        <w:ind w:firstLine="708"/>
      </w:pPr>
      <w:r w:rsidRPr="00F034A4">
        <w:t>De vierde reden voor het gebruik van de Tafel van Elf is dat dit instrument een hulpmiddel kan zijn bij beleidsvoorbereiding (Ruimschotel et al, 1996: 4). Door van tevoren de score op de elf dimensies nauwgezet te analyseren kan het beleid in de voorbereidingsfase aangepast worden met het oog op een zo hoog mogelijk nalevingsniveau.</w:t>
      </w:r>
    </w:p>
    <w:p w14:paraId="13CBA7F3" w14:textId="6CC0BFFE" w:rsidR="00597173" w:rsidRPr="00F034A4" w:rsidRDefault="00597173" w:rsidP="002208C9">
      <w:pPr>
        <w:ind w:firstLine="708"/>
      </w:pPr>
      <w:r w:rsidRPr="00F034A4">
        <w:t xml:space="preserve">De laatste reden voor het gebruik van de Tafel van Elf ligt in de overzichtelijkheid van het model waardoor gemakkelijk gegevens vergeleken en geordend kunnen worden in relatie tot </w:t>
      </w:r>
      <w:r w:rsidRPr="00F034A4">
        <w:lastRenderedPageBreak/>
        <w:t>wetgeving, beleid en handhaving (Ruimschotel et al, 1996: 4). Het is belang</w:t>
      </w:r>
      <w:r w:rsidR="00C15170">
        <w:t>Rijk</w:t>
      </w:r>
      <w:r w:rsidRPr="00F034A4">
        <w:t xml:space="preserve"> om aan te geven dat de Tafel van Elf een conceptueel kader vormt waarin theoretische relaties zichtbaar zijn maar er is geen sprake van een theorie op zich. </w:t>
      </w:r>
    </w:p>
    <w:p w14:paraId="06F6D5DF" w14:textId="3A8A3680" w:rsidR="00597173" w:rsidRPr="00F034A4" w:rsidRDefault="00597173" w:rsidP="002208C9">
      <w:pPr>
        <w:ind w:firstLine="708"/>
      </w:pPr>
      <w:r w:rsidRPr="00F034A4">
        <w:t>In dit onderzoek zijn de eerste, vierde en laatste reden van belang. De eerste reden is van belang omdat het vergroten van inzicht in de onvoldoende naleving van participatieverklaring kan bijdragen aan een o</w:t>
      </w:r>
      <w:r w:rsidR="002208C9">
        <w:t>plossing voor deze tekortschietende</w:t>
      </w:r>
      <w:r w:rsidRPr="00F034A4">
        <w:t xml:space="preserve"> naleving. De ondersteuning voor beleidsvoorbereiding is van belang omdat zij ervoor zorgt dat het onderzoek ook aanbevelingen kan doen over maatregelen die naleving van de participatieverklaring bevorderen. Daarnaast is de laatste reden van belang omdat er in de zee van nalevingstheorieën een ordening moet plaatsvinden om overzichtelijk te onderzoeken waar de knelpunten van de naleving bij de participatieverklaring liggen. Deze ordening vindt bijvoorbeeld plaats door de verklaringen van naleving, door </w:t>
      </w:r>
      <w:r w:rsidR="002208C9">
        <w:t xml:space="preserve">middel van </w:t>
      </w:r>
      <w:r w:rsidRPr="00F034A4">
        <w:t xml:space="preserve">het gebruik van de Tafel van Elf, in groepen in te delen. </w:t>
      </w:r>
    </w:p>
    <w:p w14:paraId="46776F27" w14:textId="40643CED" w:rsidR="00597173" w:rsidRPr="00F034A4" w:rsidRDefault="00597173" w:rsidP="002208C9">
      <w:pPr>
        <w:ind w:firstLine="708"/>
      </w:pPr>
      <w:r w:rsidRPr="00F034A4">
        <w:t xml:space="preserve">Daarnaast kiest het onderzoek voor de Tafel van Elf omdat zij alle heersende theorieën over naleving heeft samengevat in een schema van elf dimensies. </w:t>
      </w:r>
      <w:r w:rsidR="002208C9">
        <w:t>De tijdspanne waarbinnen dit onderzoek verricht is maakt het onmogelijk om een nieuw model van naleving te ontwikkelen dat voldoende wetenschappelijk relevant is. Het is bovendien niet nodig omdat er veel bruikbare wetenschappelijk verantwoorde modellen van naleving beschikbaar zijn, waaronder het gekozen model van de Tafel van Elf.</w:t>
      </w:r>
      <w:r w:rsidRPr="00F034A4">
        <w:t xml:space="preserve"> </w:t>
      </w:r>
    </w:p>
    <w:p w14:paraId="6EF00C46" w14:textId="30FB6A2C" w:rsidR="00597173" w:rsidRPr="00F034A4" w:rsidRDefault="00597173" w:rsidP="00983AE6">
      <w:r w:rsidRPr="00F034A4">
        <w:tab/>
        <w:t xml:space="preserve">Ruimschotel et al (1996:5) onderscheiden drie groepen van nalevingsfactoren. Alle dimensies passen binnen een van deze groepen. De eerste groep dimensies gaat uit van spontane naleving waarbij de overheid geen rol hoeft te spelen (Ruimschotel et al, 1996: 5). Deze vorm van naleving vindt plaats zonder dat de overheid zich hoeft te bemoeien met het afdwingen van naleving. De tweede groep dimensies duidt op de beïnvloeding van naleving door controle vanuit de overheid (Ruimschotel et al, 1996: 5). Denk bijvoorbeeld aan de kans dat een betrokken actor een overtreding meldt bij de overheid. </w:t>
      </w:r>
      <w:r w:rsidR="009E275F">
        <w:t>De derde en laatste groep van</w:t>
      </w:r>
      <w:r w:rsidRPr="00F034A4">
        <w:t xml:space="preserve"> dimensies richt zich op punitieve maatregelen vanuit de overheid om naleving af te dwingen (Ruimschotel et al, 1996: 5). We kunnen daarbij bijvoorbeeld denken aan hogere boetes.  </w:t>
      </w:r>
    </w:p>
    <w:p w14:paraId="0A13C2DB" w14:textId="77777777" w:rsidR="00597173" w:rsidRPr="00F034A4" w:rsidRDefault="00597173" w:rsidP="00983AE6"/>
    <w:p w14:paraId="332714EA" w14:textId="77777777" w:rsidR="00597173" w:rsidRPr="00F034A4" w:rsidRDefault="00597173" w:rsidP="00983AE6">
      <w:pPr>
        <w:pStyle w:val="Kop2"/>
        <w:rPr>
          <w:rFonts w:ascii="Times New Roman" w:hAnsi="Times New Roman" w:cs="Times New Roman"/>
        </w:rPr>
      </w:pPr>
      <w:bookmarkStart w:id="60" w:name="_Toc488747187"/>
      <w:bookmarkStart w:id="61" w:name="_Toc491131360"/>
      <w:r w:rsidRPr="00F034A4">
        <w:rPr>
          <w:rFonts w:ascii="Times New Roman" w:hAnsi="Times New Roman" w:cs="Times New Roman"/>
        </w:rPr>
        <w:t>3.5 Dimensies voor spontane naleving</w:t>
      </w:r>
      <w:bookmarkEnd w:id="60"/>
      <w:bookmarkEnd w:id="61"/>
    </w:p>
    <w:p w14:paraId="7D5A282D" w14:textId="77777777" w:rsidR="00597173" w:rsidRPr="00F034A4" w:rsidRDefault="00597173" w:rsidP="00983AE6">
      <w:r w:rsidRPr="00F034A4">
        <w:tab/>
        <w:t xml:space="preserve">De eerste groep dimensies van spontane naleving bestaat uit </w:t>
      </w:r>
      <w:r w:rsidRPr="00F034A4">
        <w:rPr>
          <w:i/>
        </w:rPr>
        <w:t>kennis van regels</w:t>
      </w:r>
      <w:r w:rsidRPr="00F034A4">
        <w:t xml:space="preserve">, </w:t>
      </w:r>
      <w:r w:rsidRPr="00F034A4">
        <w:rPr>
          <w:i/>
        </w:rPr>
        <w:t>een kosten-baten analyse</w:t>
      </w:r>
      <w:r w:rsidRPr="00F034A4">
        <w:t xml:space="preserve">, </w:t>
      </w:r>
      <w:r w:rsidRPr="00F034A4">
        <w:rPr>
          <w:i/>
        </w:rPr>
        <w:t>de mate van acceptatie</w:t>
      </w:r>
      <w:r w:rsidRPr="00F034A4">
        <w:t xml:space="preserve">, </w:t>
      </w:r>
      <w:r w:rsidRPr="00F034A4">
        <w:rPr>
          <w:i/>
        </w:rPr>
        <w:t>gezagsgetrouwheid</w:t>
      </w:r>
      <w:r w:rsidRPr="00F034A4">
        <w:t xml:space="preserve"> en </w:t>
      </w:r>
      <w:r w:rsidRPr="00F034A4">
        <w:rPr>
          <w:i/>
        </w:rPr>
        <w:t xml:space="preserve">informele controle </w:t>
      </w:r>
      <w:r w:rsidRPr="00F034A4">
        <w:t xml:space="preserve">(Ruimschotel et al, 1996: 5). De dimensie van </w:t>
      </w:r>
      <w:r w:rsidRPr="00F034A4">
        <w:rPr>
          <w:i/>
        </w:rPr>
        <w:t>kennis van regels</w:t>
      </w:r>
      <w:r w:rsidRPr="00F034A4">
        <w:t xml:space="preserve"> behandelt de vraag in hoeverre actoren op de hoogte zijn van de regel of het beleid en begrijpen wat de regel of het beleid voorschrijft (Ruimschotel et al, 1996: 5). De dimensie valt uiteen in bekendheid met de regels en duidelijkheid van de regels. </w:t>
      </w:r>
    </w:p>
    <w:p w14:paraId="06C43805" w14:textId="77777777" w:rsidR="00597173" w:rsidRPr="00F034A4" w:rsidRDefault="00597173" w:rsidP="009E275F">
      <w:pPr>
        <w:ind w:firstLine="708"/>
      </w:pPr>
      <w:r w:rsidRPr="00F034A4">
        <w:t xml:space="preserve">De </w:t>
      </w:r>
      <w:r w:rsidRPr="00F034A4">
        <w:rPr>
          <w:i/>
        </w:rPr>
        <w:t>bekendheid met regels</w:t>
      </w:r>
      <w:r w:rsidRPr="00F034A4">
        <w:t xml:space="preserve"> of juist de onbekendheid met regels is cruciaal voor het al dan niet bewust kiezen voor naleving. Wanneer een nieuwkomer in Nederland door rood rijdt maar geen weet </w:t>
      </w:r>
      <w:r w:rsidRPr="00F034A4">
        <w:lastRenderedPageBreak/>
        <w:t>heeft van de betekenis van een rood stoplicht, dan begaat de nieuwkomer wel een overtreding maar kan deze veel minder hard aangerekend worden dan wanneer de betekenis van een rood stoplicht wel bekend is.</w:t>
      </w:r>
    </w:p>
    <w:p w14:paraId="30A5BA0F" w14:textId="77777777" w:rsidR="00597173" w:rsidRPr="00F034A4" w:rsidRDefault="00597173" w:rsidP="009E275F">
      <w:pPr>
        <w:ind w:firstLine="708"/>
      </w:pPr>
      <w:r w:rsidRPr="00F034A4">
        <w:t xml:space="preserve">Naast de bekendheid met regels is het ook van belang dat de een individu de </w:t>
      </w:r>
      <w:r w:rsidRPr="00F034A4">
        <w:rPr>
          <w:i/>
        </w:rPr>
        <w:t>regels begrijpt</w:t>
      </w:r>
      <w:r w:rsidRPr="00F034A4">
        <w:t xml:space="preserve"> (Ruimschotel et al, 1996: 5). Het gaat hier om de duidelijkheid van regels die zich uit in toegankelijke regelgeving die niet te complex (Ruimschotel et al, 1996: 5). De doelgroep moet hierbij niet uit het oog verloren worden. Het is logisch dat wanneer sprake is van regelgeving voor een specifieke sector er vaak gebruikt gemaakt wordt van vaktermen. Maar de doelgroep moet de regels wel op een of andere wijze kunnen begrijpen. </w:t>
      </w:r>
    </w:p>
    <w:p w14:paraId="60DFABA9" w14:textId="77777777" w:rsidR="00597173" w:rsidRPr="00F034A4" w:rsidRDefault="00597173" w:rsidP="00983AE6">
      <w:r w:rsidRPr="00F034A4">
        <w:tab/>
        <w:t xml:space="preserve">De tweede dimensie van spontane naleving gaat over de </w:t>
      </w:r>
      <w:r w:rsidRPr="00F034A4">
        <w:rPr>
          <w:i/>
        </w:rPr>
        <w:t>kosten en baten</w:t>
      </w:r>
      <w:r w:rsidRPr="00F034A4">
        <w:t xml:space="preserve"> van overtreding of naleving van bepaalde wetten of beleid (Ruimschotel et al, 1996: 6). Deze dimensies bestaat ook uit twee subdimensies namelijk: financiële/economische kosten en baten en immateriële kosten en baten (Ruimschotel et al, 1996: 6). Bij de financiële of economische kosten en baten gaat het om alle kosten en baten van naleving of overtreding die worden uitgedrukt in bijvoorbeeld geld, moeite, tijd en gemak (Ruimschotel et al, 1996: 6). Het gaat daarbij om vier categorieën namelijk kosten en baten van naleving, en kosten en baten van overtreding. Naast deze materiële kosten en baten kan de kosten- en batenanalyse ook toegepast worden op immateriële kosten en baten (Ruimschotel et al, 1996: 6). Een voorbeeld hiervan is het imago of de reputatie van een bepaalde actor. </w:t>
      </w:r>
    </w:p>
    <w:p w14:paraId="7FC966E8" w14:textId="77777777" w:rsidR="00597173" w:rsidRPr="00F034A4" w:rsidRDefault="00597173" w:rsidP="00983AE6">
      <w:r w:rsidRPr="00F034A4">
        <w:tab/>
        <w:t xml:space="preserve">De derde dimensie gaat over </w:t>
      </w:r>
      <w:r w:rsidRPr="00F034A4">
        <w:rPr>
          <w:i/>
        </w:rPr>
        <w:t>de mate van acceptatie van beleid of wetten</w:t>
      </w:r>
      <w:r w:rsidRPr="00F034A4">
        <w:t xml:space="preserve"> (Ruimschotel et al, 1996: 6). Wanneer een doelgroep van beleid het helemaal niet eens is met beleid dan is de kans groot dat zij zich niet houden aan het beleid. Het is namelijk het geval dat niet iedereen het met de beleidstheorie, die ten grondslag ligt aan het beleid, hoeft eens te zijn. Daarnaast kan het zo zijn dat de gevolgen van het beleid zelf niet wenselijk zijn en dat actoren daarom het beleid niet accepteren. </w:t>
      </w:r>
    </w:p>
    <w:p w14:paraId="6C7DBD6D" w14:textId="4025FAEF" w:rsidR="00597173" w:rsidRPr="00F034A4" w:rsidRDefault="00597173" w:rsidP="00983AE6">
      <w:r w:rsidRPr="00F034A4">
        <w:tab/>
        <w:t xml:space="preserve">De vierde dimensie behandelt de </w:t>
      </w:r>
      <w:r w:rsidRPr="00F034A4">
        <w:rPr>
          <w:i/>
        </w:rPr>
        <w:t>gezagsgetrouwheid van actoren</w:t>
      </w:r>
      <w:r w:rsidRPr="00F034A4">
        <w:t xml:space="preserve"> (Ruimschotel et al, 1996: 6). Bij gezagsgetrouwheid gaat het om het gezag wat een bepaalde overheidsinstantie geniet waardoor de beslissingen die deze actor maakt altijd gevolgd zullen worden ongeacht de uitkomst. De nadruk ligt op het eerlijke karakter van procedures en niet op de inhoud van datgene wat voortkomt uit deze procedures (Ruimschotel et al, 1996: 6). Actoren die zich op deze manier aan wetten en beleid houden zijn actoren die legitimiteit in de vorm van respect voor de overheid en de wetgever belang</w:t>
      </w:r>
      <w:r w:rsidR="00C15170">
        <w:t>Rijk</w:t>
      </w:r>
      <w:r w:rsidRPr="00F034A4">
        <w:t xml:space="preserve"> vinden. Ruimschotel et al (1996) noemt in zijn artikel het voorbeeld van vrijwillig belasting afdragen en je daarbij precies aan de regels van de staat houden.</w:t>
      </w:r>
    </w:p>
    <w:p w14:paraId="2ED8F536" w14:textId="77777777" w:rsidR="00597173" w:rsidRPr="00F034A4" w:rsidRDefault="00597173" w:rsidP="00983AE6">
      <w:r w:rsidRPr="00F034A4">
        <w:tab/>
        <w:t xml:space="preserve">De vijfde dimensie van spontane naleving betreft </w:t>
      </w:r>
      <w:r w:rsidRPr="00F034A4">
        <w:rPr>
          <w:i/>
        </w:rPr>
        <w:t>informele controle</w:t>
      </w:r>
      <w:r w:rsidRPr="00F034A4">
        <w:t xml:space="preserve"> (Ruimschotel et al, 1996: 6). Informele controle betekent de kans dat een overtreding van een actor door een niet overheidsactor ontdekt wordt en dat hier dan ook consequenties aan verbonden zijn (Ruimschotel et al, 1996: 6). De dimensie van de informele controle valt uiteen in de informele pakkans en de informele sanctie. De informele pakkans gaat over de kans dat een niet overheidsactor de overtreding ontdekt. Vaak gaat het hierbij om sociale controle bijvoorbeeld in de familie of in de wijk waar iemand woont. De informele </w:t>
      </w:r>
      <w:r w:rsidRPr="00F034A4">
        <w:lastRenderedPageBreak/>
        <w:t xml:space="preserve">sanctie gaat over de gevolgen van de ontdekking van deze overtreding bijvoorbeeld dat de relatie met je buren verstoord raakt door een boom van jou die de erfgrens ruim overschrijdt (Ruimschotel et al, 1996: 6). </w:t>
      </w:r>
    </w:p>
    <w:p w14:paraId="5443E0C6" w14:textId="5FE82AFF" w:rsidR="00597173" w:rsidRPr="00F034A4" w:rsidRDefault="00597173" w:rsidP="00983AE6">
      <w:r w:rsidRPr="00F034A4">
        <w:tab/>
        <w:t>De verschillende dime</w:t>
      </w:r>
      <w:r w:rsidR="009E275F">
        <w:t xml:space="preserve">nsies van de groepsdimensie </w:t>
      </w:r>
      <w:r w:rsidRPr="00F034A4">
        <w:t xml:space="preserve">spontane naleving hebben raakvlakken met de verschillende benaderingen van naleving zoals geformuleerd door Mastenbroek &amp; Versluis (2014). </w:t>
      </w:r>
      <w:r w:rsidRPr="00F034A4">
        <w:rPr>
          <w:i/>
        </w:rPr>
        <w:t>De cognitieve benadering</w:t>
      </w:r>
      <w:r w:rsidRPr="00F034A4">
        <w:t xml:space="preserve"> van naleving legt de nadruk op de kennis en het begrip van regels. Deze twee elementen van de cognitieve benadering komen duidelijk terug in de eerste dimensie van de Tafel van Elf. Deze dimensie behandelt de mate van kennis van regels. Deze kennis van regels bestaat ten eerste uit een bekendheid met de regels. Diegenen waarop de naleving betrekking heeft dienen op de hoogte te zijn van het bestaan van de regels. Ten tweede bestaat de kennis van regels ook uit een duidelijkheid in de formulering van de regel. Wanneer de regel te complex is voor de doelgroep, dan zal dit gevolgen hebben voor de kennis van de toepassing en naleving van de regel voor de doelgroep waarop deze betrekking heeft. </w:t>
      </w:r>
    </w:p>
    <w:p w14:paraId="4B12E2B2" w14:textId="77777777" w:rsidR="00597173" w:rsidRPr="00F034A4" w:rsidRDefault="00597173" w:rsidP="00983AE6">
      <w:r w:rsidRPr="00F034A4">
        <w:tab/>
        <w:t xml:space="preserve">Naast de cognitieve benadering is ook de </w:t>
      </w:r>
      <w:r w:rsidRPr="00F034A4">
        <w:rPr>
          <w:i/>
        </w:rPr>
        <w:t>instrumentele benadering</w:t>
      </w:r>
      <w:r w:rsidRPr="00F034A4">
        <w:t xml:space="preserve"> zichtbaar in de Tafel van Elf. Deze benadering legt de nadruk op een rationele kosten- en batenafweging die de grondslag vormt van het al dan niet naleven. De tweede en de vijfde dimensie hebben raakvlakken met deze instrumentele benadering. De tweede dimensie gaat over de kosten en baten van naleving of overtreding wat het kernpunt is van de instrumentele benadering. De vijfde dimensie gaat over de informele controle die uitgedrukt wordt in de pakkans en de sanctie. Beide onderdelen van deze dimensie zijn gebaseerd op een rationele keuze voor naleving of overtreding op basis van de score op deze dimensie. </w:t>
      </w:r>
    </w:p>
    <w:p w14:paraId="2E8FAD8B" w14:textId="77777777" w:rsidR="00597173" w:rsidRPr="00F034A4" w:rsidRDefault="00597173" w:rsidP="00983AE6">
      <w:r w:rsidRPr="00F034A4">
        <w:tab/>
        <w:t xml:space="preserve">Ook de </w:t>
      </w:r>
      <w:r w:rsidRPr="00F034A4">
        <w:rPr>
          <w:i/>
        </w:rPr>
        <w:t>normatieve benadering</w:t>
      </w:r>
      <w:r w:rsidRPr="00F034A4">
        <w:t xml:space="preserve"> komt terug in de dimensie van spontane naleving. Het gaat om derde en de vierde dimensie. De derde dimensie gaat over de mate van acceptatie van bepaald beleid door de doelgroep. Deze acceptatie is normatief van aard omdat de acceptatie niet gebaseerd is op een logica van consequenties maar op een logica van behoorlijkheid. De vierde dimensie betreft de gezagsgetrouwheid van de doelgroep. Deze gezagsgetrouwheid steunt ook op de normatieve benadering omdat zij ervan uitgaat dat actoren tot naleving overgaan omdat zij de procedures en de overheidsinstanties betrouwbaar en eerlijk achten. </w:t>
      </w:r>
    </w:p>
    <w:p w14:paraId="59017008" w14:textId="77777777" w:rsidR="00597173" w:rsidRPr="00F034A4" w:rsidRDefault="00597173" w:rsidP="00983AE6"/>
    <w:p w14:paraId="2733C823" w14:textId="7FA167FD" w:rsidR="00597173" w:rsidRPr="00F034A4" w:rsidRDefault="007C5B6C" w:rsidP="00983AE6">
      <w:pPr>
        <w:pStyle w:val="Kop2"/>
        <w:rPr>
          <w:rFonts w:ascii="Times New Roman" w:hAnsi="Times New Roman" w:cs="Times New Roman"/>
        </w:rPr>
      </w:pPr>
      <w:bookmarkStart w:id="62" w:name="_Toc488747188"/>
      <w:bookmarkStart w:id="63" w:name="_Toc491131361"/>
      <w:r w:rsidRPr="00F034A4">
        <w:rPr>
          <w:rFonts w:ascii="Times New Roman" w:hAnsi="Times New Roman" w:cs="Times New Roman"/>
        </w:rPr>
        <w:t>3.6 Controle</w:t>
      </w:r>
      <w:r w:rsidR="00597173" w:rsidRPr="00F034A4">
        <w:rPr>
          <w:rFonts w:ascii="Times New Roman" w:hAnsi="Times New Roman" w:cs="Times New Roman"/>
        </w:rPr>
        <w:t>dimensies</w:t>
      </w:r>
      <w:bookmarkEnd w:id="62"/>
      <w:bookmarkEnd w:id="63"/>
      <w:r w:rsidR="00597173" w:rsidRPr="00F034A4">
        <w:rPr>
          <w:rFonts w:ascii="Times New Roman" w:hAnsi="Times New Roman" w:cs="Times New Roman"/>
        </w:rPr>
        <w:t xml:space="preserve"> </w:t>
      </w:r>
    </w:p>
    <w:p w14:paraId="0891A968" w14:textId="42A56428" w:rsidR="00597173" w:rsidRPr="00F034A4" w:rsidRDefault="00597173" w:rsidP="00983AE6">
      <w:r w:rsidRPr="00F034A4">
        <w:t>De t</w:t>
      </w:r>
      <w:r w:rsidR="009E275F">
        <w:t>weede groep van dimensies in</w:t>
      </w:r>
      <w:r w:rsidRPr="00F034A4">
        <w:t xml:space="preserve"> de Tafel van Elf bestaat uit controledimensies (Ruimschotel et al, 1996: 7). Deze controledimensie bestaat uit vier dimensies namelijk: informele meldingskans, controlekans, detectiekans en selectiviteit (Ruimschotel et al, 1996: 7). De eerste dimensie van </w:t>
      </w:r>
      <w:r w:rsidRPr="00F034A4">
        <w:rPr>
          <w:i/>
        </w:rPr>
        <w:t>informele meldingskans</w:t>
      </w:r>
      <w:r w:rsidR="009E275F">
        <w:t xml:space="preserve"> betreft</w:t>
      </w:r>
      <w:r w:rsidRPr="00F034A4">
        <w:t xml:space="preserve"> de kans dat een niet-overheidsactor een melding maakt van een bepaalde overtreding (Ruimschotel et al, 1996: 7). Deze informele meldingskans bevat twee subdimensies namelijk de informele pakkans en de meldingsbereidheid (Ruimschotel et al, 1996: 7). </w:t>
      </w:r>
      <w:r w:rsidRPr="00F034A4">
        <w:lastRenderedPageBreak/>
        <w:t>De informele pakkans is een synoniem voor de informele pakkans zoals deze in de vijfde dimensie is toegelicht. De informele pakkans betekent hier de zichtbaarheid van de overt</w:t>
      </w:r>
      <w:r w:rsidR="00A46AEE">
        <w:t>reding die in grote mate bepaalt</w:t>
      </w:r>
      <w:r w:rsidRPr="00F034A4">
        <w:t xml:space="preserve"> of er een melding plaatsvindt. Daarnaast bestaat de dimensie informele meldingskans uit de subdimensie meldingsbereidheid. Het begrip meldingsbereidheid duidt op de activiteit van registratie van overtredingen afkomstig van niet-overheidsinstanties door overheidsinstanties (Ruimschotel et al, 1996: 7). </w:t>
      </w:r>
    </w:p>
    <w:p w14:paraId="571CA138" w14:textId="5E0018D0" w:rsidR="00597173" w:rsidRPr="00F034A4" w:rsidRDefault="00597173" w:rsidP="00983AE6">
      <w:r w:rsidRPr="00F034A4">
        <w:tab/>
        <w:t xml:space="preserve">De tweede controledimensie is de </w:t>
      </w:r>
      <w:r w:rsidRPr="00F034A4">
        <w:rPr>
          <w:i/>
        </w:rPr>
        <w:t xml:space="preserve">controlekans </w:t>
      </w:r>
      <w:r w:rsidRPr="00F034A4">
        <w:t>(Ruimschotel et al, 1996: 7). De controlekans betekent de kans dat de overtreding tijdens een controle aan het licht komt. De controlekans kan volgens ruimschotel ingevuld worden op zowel subjectieve als objectieve wijze (Ruimschotel et al, 1996: 7). De objectieve wijze is vrij gemakkelijk in kaart te brengen via de administratie van controle-instanties voor wat betreft de plaats, datum en tijd van controlemomenten. De subjectieve wijze is lastiger in kaart te brengen omdat het hier gaat over de perceptie van actoren over de kans dat zij aan controle blootgesteld worden. Deze perceptie hoeft niet per</w:t>
      </w:r>
      <w:r w:rsidR="00A46AEE">
        <w:t xml:space="preserve"> </w:t>
      </w:r>
      <w:r w:rsidRPr="00F034A4">
        <w:t>se in overeenstemming te zijn met de werkelijkheid zoals deze in de objectieve controlekans aangegeven kan worden.</w:t>
      </w:r>
    </w:p>
    <w:p w14:paraId="0061C228" w14:textId="77777777" w:rsidR="00597173" w:rsidRPr="00F034A4" w:rsidRDefault="00597173" w:rsidP="00983AE6">
      <w:r w:rsidRPr="00F034A4">
        <w:tab/>
        <w:t xml:space="preserve">De derde controledimensie is de </w:t>
      </w:r>
      <w:r w:rsidRPr="00F034A4">
        <w:rPr>
          <w:i/>
        </w:rPr>
        <w:t>detectiekans</w:t>
      </w:r>
      <w:r w:rsidRPr="00F034A4">
        <w:t xml:space="preserve">. De detectiekans brengt in kaart hoe groot de kans is dat een overtreding bij controle daadwerkelijk wordt opgemerkt (Ruimschotel et al, 1996: 7). Ruimschotel geeft aan dat er twee benaderingen zijn om te kijken naar de kans dat tijdens een controle daadwerkelijk de overtreding waargenomen kan worden (Ruimschotel et al, 1996: 7). De eerste benadering gaat over de aard van de overtreding en de context waarin de overtreding begaan is. De tweede benadering kijkt naar het soort opsporingsmethode en de kwaliteit van deze opsporingsmethode.     </w:t>
      </w:r>
    </w:p>
    <w:p w14:paraId="41621FB8" w14:textId="77777777" w:rsidR="00597173" w:rsidRPr="00F034A4" w:rsidRDefault="00597173" w:rsidP="00983AE6">
      <w:r w:rsidRPr="00F034A4">
        <w:tab/>
        <w:t xml:space="preserve">De vierde controledimensie gaat over de </w:t>
      </w:r>
      <w:r w:rsidRPr="00F034A4">
        <w:rPr>
          <w:i/>
        </w:rPr>
        <w:t>selectiviteit</w:t>
      </w:r>
      <w:r w:rsidRPr="00F034A4">
        <w:t xml:space="preserve"> waarmee controleurs erin slagen om overtreders vaker te controleren dan nalevers (Ruimschotel et al, 1996: 7). Selectiviteit houdt dus in; de kans om gecontroleerd en gedetecteerd te worden op basis van een analyse van overtredings-waarschijnlijkheid van verschillende actoren zoals bedrijven, personen handelingen of gebieden (Ruimschotel et al, 1996: 7). Het gaat om de kwaliteit van opsporing die onderzocht kan worden door te analyseren hoeveel overtreders gepakt zijn naar aanleiding van selecte controles en hoeveel overtreders gepakt zijn bij aselecte controles (Ruimschotel et al, 1996: 7). </w:t>
      </w:r>
    </w:p>
    <w:p w14:paraId="6C67AF9B" w14:textId="77777777" w:rsidR="00597173" w:rsidRPr="00F034A4" w:rsidRDefault="00597173" w:rsidP="00983AE6">
      <w:r w:rsidRPr="00F034A4">
        <w:tab/>
        <w:t xml:space="preserve">De verschillende controledimensies passen het beste bij de </w:t>
      </w:r>
      <w:r w:rsidRPr="00F034A4">
        <w:rPr>
          <w:i/>
        </w:rPr>
        <w:t>instrumentele benadering</w:t>
      </w:r>
      <w:r w:rsidRPr="00F034A4">
        <w:t xml:space="preserve">. Deze benadering benadrukt de rationele kosten- en batenanalyse die voorafgaat aan het al dan niet naleven van beleid. De controledimensies bestaan uit dimensies die vooral te maken hebben met opsporing en detectie van overtredingen. De onderliggende assumptie is dat een verhoging van deze dimensies zal leiden tot grotere waarschijnlijkheid van consequenties voor de actoren die de overtreding begaat. </w:t>
      </w:r>
    </w:p>
    <w:p w14:paraId="60C8CCC3" w14:textId="77777777" w:rsidR="00597173" w:rsidRPr="00F034A4" w:rsidRDefault="00597173" w:rsidP="00983AE6">
      <w:r w:rsidRPr="00F034A4">
        <w:tab/>
      </w:r>
    </w:p>
    <w:p w14:paraId="12642DA2" w14:textId="4402806B" w:rsidR="00597173" w:rsidRPr="00F034A4" w:rsidRDefault="007C5B6C" w:rsidP="00983AE6">
      <w:pPr>
        <w:pStyle w:val="Kop2"/>
        <w:rPr>
          <w:rFonts w:ascii="Times New Roman" w:hAnsi="Times New Roman" w:cs="Times New Roman"/>
        </w:rPr>
      </w:pPr>
      <w:bookmarkStart w:id="64" w:name="_Toc488747189"/>
      <w:bookmarkStart w:id="65" w:name="_Toc491131362"/>
      <w:r w:rsidRPr="00F034A4">
        <w:rPr>
          <w:rFonts w:ascii="Times New Roman" w:hAnsi="Times New Roman" w:cs="Times New Roman"/>
        </w:rPr>
        <w:lastRenderedPageBreak/>
        <w:t>3.7 Sanctie</w:t>
      </w:r>
      <w:r w:rsidR="00597173" w:rsidRPr="00F034A4">
        <w:rPr>
          <w:rFonts w:ascii="Times New Roman" w:hAnsi="Times New Roman" w:cs="Times New Roman"/>
        </w:rPr>
        <w:t>dimensies</w:t>
      </w:r>
      <w:bookmarkEnd w:id="64"/>
      <w:bookmarkEnd w:id="65"/>
    </w:p>
    <w:p w14:paraId="28375CB2" w14:textId="77777777" w:rsidR="00597173" w:rsidRPr="00F034A4" w:rsidRDefault="00597173" w:rsidP="00983AE6">
      <w:r w:rsidRPr="00F034A4">
        <w:t xml:space="preserve">De laatste groepsdimensie is de sanctiedimensie (Ruimschotel et al, 1996: 8). Binnen deze groep staan twee dimensies centraal namelijk de </w:t>
      </w:r>
      <w:r w:rsidRPr="00F034A4">
        <w:rPr>
          <w:i/>
        </w:rPr>
        <w:t>sanctiekans</w:t>
      </w:r>
      <w:r w:rsidRPr="00F034A4">
        <w:t xml:space="preserve"> en de </w:t>
      </w:r>
      <w:r w:rsidRPr="00F034A4">
        <w:rPr>
          <w:i/>
        </w:rPr>
        <w:t>sanctie-ernst</w:t>
      </w:r>
      <w:r w:rsidRPr="00F034A4">
        <w:t xml:space="preserve"> (Ruimschotel et al, 1996: 8). De eerste dimensie van </w:t>
      </w:r>
      <w:r w:rsidRPr="00F034A4">
        <w:rPr>
          <w:i/>
        </w:rPr>
        <w:t>sanctiekans</w:t>
      </w:r>
      <w:r w:rsidRPr="00F034A4">
        <w:t xml:space="preserve"> gaat over de kans dat op een controle en opsporing van een overtreding een sanctie volgt (Ruimschotel et al, 1996: 8). Deze kans is niet altijd groot. Zo is de kans op sancties op de overtreding van illegaal downloaden vrij klein terwijl het wel een overtreding van de wet is. </w:t>
      </w:r>
      <w:r w:rsidRPr="00F034A4">
        <w:tab/>
      </w:r>
    </w:p>
    <w:p w14:paraId="6EEBDF05" w14:textId="1A5CF3D7" w:rsidR="00597173" w:rsidRPr="00F034A4" w:rsidRDefault="00597173" w:rsidP="00983AE6">
      <w:r w:rsidRPr="00F034A4">
        <w:tab/>
        <w:t xml:space="preserve">De tweede sanctiedimensie is de </w:t>
      </w:r>
      <w:r w:rsidRPr="00F034A4">
        <w:rPr>
          <w:i/>
        </w:rPr>
        <w:t>sanctie-ernst</w:t>
      </w:r>
      <w:r w:rsidRPr="00F034A4">
        <w:t xml:space="preserve"> (Ruimschotel et al, 1996: 8). Deze sanctie-ernst gaat over de hoogte en de soort sanctie die het gevolg is van een overtreding (Ruimschotel et al, 1996: 8). Daarnaast behoort tot de sanctie-ernst ook de gevolgen die de sanctie met zich meebrengt. De sanctie-ernst dimensie bestaat uit </w:t>
      </w:r>
      <w:r w:rsidR="00B02C7C">
        <w:t>de subdimensies formele sanctie</w:t>
      </w:r>
      <w:r w:rsidRPr="00F034A4">
        <w:t>hoogte en immateriële kosten (Ruimschotel et al, 1996: 8). De formele sanctiehoogte gaat over de officiële vastlegging van de hoogte van een sanctie bijvoorbeeld wat</w:t>
      </w:r>
      <w:r w:rsidR="00B02C7C">
        <w:t xml:space="preserve"> betreft de duur</w:t>
      </w:r>
      <w:r w:rsidRPr="00F034A4">
        <w:t xml:space="preserve"> van hechtenis, de hoogte van de boete of de hoogte van de last van een taakstraf (Ruimschotel et al, 1996: 8). De formele sanctiehoogte komt tot uiting in de nadelen van de sanctie voor betrokkenen, de bijkomende nadelen voor de uitvoering van de sanctie en de effectiviteit van sanctie. De tweede subdimensie gaat over de immateriële kosten of nadelen die een sanctie met zich meebrengt (Ruimschotel et al, 1996: 8). Hier gaat het wederom om immateriële lasten zoals reputatieschade of een maatschappelijke status van personen die aangetast wordt.</w:t>
      </w:r>
    </w:p>
    <w:p w14:paraId="69D7B228" w14:textId="77777777" w:rsidR="00597173" w:rsidRPr="00F034A4" w:rsidRDefault="00597173" w:rsidP="00983AE6">
      <w:r w:rsidRPr="00F034A4">
        <w:tab/>
        <w:t xml:space="preserve">De sanctiedimensies zijn herleidbaar tot de instrumentele benadering. Een verhoging van de sancties zorgt ervoor dat de lasten van overtreding hoger worden waardoor de kosten- en batenanalyse van individuele actoren verandert. De sanctiekans en de sanctie-ernst doen beiden een beroep op deze logica van consequenties. </w:t>
      </w:r>
    </w:p>
    <w:p w14:paraId="12DAA5BD" w14:textId="77777777" w:rsidR="00597173" w:rsidRPr="00F034A4" w:rsidRDefault="00597173" w:rsidP="00983AE6">
      <w:r w:rsidRPr="00F034A4">
        <w:t xml:space="preserve">In de onderstaande figuur staat een overzicht van de Tafel van Elf. In deze figuur zijn alle groepen dimensies, de dimensies zelf en de subdimensies opgenomen. Daarnaast staat in tabel 2 een overzicht van de overeenkomsten tussen de theoretische benaderingen van Mastenbroek &amp; Versluis (2014) en de inhoud van de Tafel van Elf. </w:t>
      </w:r>
    </w:p>
    <w:p w14:paraId="69150B24" w14:textId="77777777" w:rsidR="00597173" w:rsidRPr="00B02C7C" w:rsidRDefault="00597173" w:rsidP="00983AE6">
      <w:pPr>
        <w:rPr>
          <w:i/>
          <w:sz w:val="20"/>
          <w:szCs w:val="20"/>
        </w:rPr>
      </w:pPr>
    </w:p>
    <w:p w14:paraId="675948DB" w14:textId="37C45C03" w:rsidR="00597173" w:rsidRPr="00B02C7C" w:rsidRDefault="00B02C7C" w:rsidP="00983AE6">
      <w:pPr>
        <w:rPr>
          <w:b/>
          <w:i/>
          <w:sz w:val="18"/>
          <w:szCs w:val="18"/>
        </w:rPr>
      </w:pPr>
      <w:r w:rsidRPr="00B02C7C">
        <w:rPr>
          <w:b/>
          <w:i/>
          <w:sz w:val="18"/>
          <w:szCs w:val="18"/>
        </w:rPr>
        <w:t>Tabel 1:</w:t>
      </w:r>
      <w:r w:rsidR="00597173" w:rsidRPr="00B02C7C">
        <w:rPr>
          <w:b/>
          <w:i/>
          <w:sz w:val="18"/>
          <w:szCs w:val="18"/>
        </w:rPr>
        <w:t xml:space="preserve"> Tafel van Elf.</w:t>
      </w:r>
      <w:r w:rsidR="00304049" w:rsidRPr="00B02C7C">
        <w:rPr>
          <w:b/>
          <w:i/>
          <w:sz w:val="18"/>
          <w:szCs w:val="18"/>
        </w:rPr>
        <w:t xml:space="preserve"> (Naar Ruimschotel et al, 1996)</w:t>
      </w:r>
    </w:p>
    <w:tbl>
      <w:tblPr>
        <w:tblStyle w:val="Tabelraster"/>
        <w:tblW w:w="0" w:type="auto"/>
        <w:tblLook w:val="04A0" w:firstRow="1" w:lastRow="0" w:firstColumn="1" w:lastColumn="0" w:noHBand="0" w:noVBand="1"/>
      </w:tblPr>
      <w:tblGrid>
        <w:gridCol w:w="3070"/>
        <w:gridCol w:w="724"/>
        <w:gridCol w:w="567"/>
        <w:gridCol w:w="567"/>
        <w:gridCol w:w="576"/>
        <w:gridCol w:w="637"/>
        <w:gridCol w:w="3071"/>
      </w:tblGrid>
      <w:tr w:rsidR="00597173" w:rsidRPr="00B02C7C" w14:paraId="6AB43C6D" w14:textId="77777777" w:rsidTr="00835A50">
        <w:tc>
          <w:tcPr>
            <w:tcW w:w="3070" w:type="dxa"/>
            <w:tcBorders>
              <w:right w:val="nil"/>
            </w:tcBorders>
          </w:tcPr>
          <w:p w14:paraId="674CDF29" w14:textId="77777777" w:rsidR="00597173" w:rsidRPr="00B02C7C" w:rsidRDefault="00597173" w:rsidP="00983AE6">
            <w:pPr>
              <w:rPr>
                <w:sz w:val="20"/>
                <w:szCs w:val="20"/>
              </w:rPr>
            </w:pPr>
            <w:r w:rsidRPr="00B02C7C">
              <w:rPr>
                <w:sz w:val="20"/>
                <w:szCs w:val="20"/>
              </w:rPr>
              <w:t>DE TAFEL VAN ELF</w:t>
            </w:r>
          </w:p>
        </w:tc>
        <w:tc>
          <w:tcPr>
            <w:tcW w:w="3071" w:type="dxa"/>
            <w:gridSpan w:val="5"/>
            <w:tcBorders>
              <w:left w:val="nil"/>
              <w:right w:val="nil"/>
            </w:tcBorders>
          </w:tcPr>
          <w:p w14:paraId="0B1A0D6D" w14:textId="77777777" w:rsidR="00597173" w:rsidRPr="00B02C7C" w:rsidRDefault="00597173" w:rsidP="00983AE6">
            <w:pPr>
              <w:rPr>
                <w:sz w:val="20"/>
                <w:szCs w:val="20"/>
              </w:rPr>
            </w:pPr>
            <w:r w:rsidRPr="00B02C7C">
              <w:rPr>
                <w:sz w:val="20"/>
                <w:szCs w:val="20"/>
              </w:rPr>
              <w:t>(checklist, sterkte/zwakte analyse)</w:t>
            </w:r>
          </w:p>
        </w:tc>
        <w:tc>
          <w:tcPr>
            <w:tcW w:w="3071" w:type="dxa"/>
            <w:tcBorders>
              <w:left w:val="nil"/>
            </w:tcBorders>
          </w:tcPr>
          <w:p w14:paraId="0181C6CC" w14:textId="77777777" w:rsidR="00597173" w:rsidRPr="00B02C7C" w:rsidRDefault="00597173" w:rsidP="00983AE6">
            <w:pPr>
              <w:rPr>
                <w:sz w:val="20"/>
                <w:szCs w:val="20"/>
              </w:rPr>
            </w:pPr>
          </w:p>
        </w:tc>
      </w:tr>
      <w:tr w:rsidR="00597173" w:rsidRPr="00B02C7C" w14:paraId="022C54FA" w14:textId="77777777" w:rsidTr="00835A50">
        <w:tc>
          <w:tcPr>
            <w:tcW w:w="3070" w:type="dxa"/>
          </w:tcPr>
          <w:p w14:paraId="1F7F03E8" w14:textId="77777777" w:rsidR="00597173" w:rsidRPr="00B02C7C" w:rsidRDefault="00597173" w:rsidP="00983AE6">
            <w:pPr>
              <w:rPr>
                <w:sz w:val="20"/>
                <w:szCs w:val="20"/>
              </w:rPr>
            </w:pPr>
            <w:r w:rsidRPr="00B02C7C">
              <w:rPr>
                <w:sz w:val="20"/>
                <w:szCs w:val="20"/>
              </w:rPr>
              <w:t>Dimensies:</w:t>
            </w:r>
          </w:p>
        </w:tc>
        <w:tc>
          <w:tcPr>
            <w:tcW w:w="3071" w:type="dxa"/>
            <w:gridSpan w:val="5"/>
          </w:tcPr>
          <w:p w14:paraId="66C5A635" w14:textId="77777777" w:rsidR="00597173" w:rsidRPr="00B02C7C" w:rsidRDefault="00597173" w:rsidP="00983AE6">
            <w:pPr>
              <w:rPr>
                <w:sz w:val="20"/>
                <w:szCs w:val="20"/>
              </w:rPr>
            </w:pPr>
            <w:r w:rsidRPr="00B02C7C">
              <w:rPr>
                <w:sz w:val="20"/>
                <w:szCs w:val="20"/>
              </w:rPr>
              <w:t>Waardering:</w:t>
            </w:r>
          </w:p>
        </w:tc>
        <w:tc>
          <w:tcPr>
            <w:tcW w:w="3071" w:type="dxa"/>
          </w:tcPr>
          <w:p w14:paraId="478631AB" w14:textId="77777777" w:rsidR="00597173" w:rsidRPr="00B02C7C" w:rsidRDefault="00597173" w:rsidP="00983AE6">
            <w:pPr>
              <w:rPr>
                <w:sz w:val="20"/>
                <w:szCs w:val="20"/>
              </w:rPr>
            </w:pPr>
            <w:r w:rsidRPr="00B02C7C">
              <w:rPr>
                <w:sz w:val="20"/>
                <w:szCs w:val="20"/>
              </w:rPr>
              <w:t>Toelichting</w:t>
            </w:r>
          </w:p>
        </w:tc>
      </w:tr>
      <w:tr w:rsidR="00597173" w:rsidRPr="00B02C7C" w14:paraId="7BB9E1B3" w14:textId="77777777" w:rsidTr="00835A50">
        <w:tc>
          <w:tcPr>
            <w:tcW w:w="3070" w:type="dxa"/>
          </w:tcPr>
          <w:p w14:paraId="79C4A4DA" w14:textId="77777777" w:rsidR="00597173" w:rsidRPr="00B02C7C" w:rsidRDefault="00597173" w:rsidP="00983AE6">
            <w:pPr>
              <w:rPr>
                <w:sz w:val="20"/>
                <w:szCs w:val="20"/>
              </w:rPr>
            </w:pPr>
          </w:p>
        </w:tc>
        <w:tc>
          <w:tcPr>
            <w:tcW w:w="3071" w:type="dxa"/>
            <w:gridSpan w:val="5"/>
          </w:tcPr>
          <w:p w14:paraId="07F53B95" w14:textId="77777777" w:rsidR="00597173" w:rsidRPr="00B02C7C" w:rsidRDefault="00597173" w:rsidP="00983AE6">
            <w:pPr>
              <w:rPr>
                <w:sz w:val="20"/>
                <w:szCs w:val="20"/>
              </w:rPr>
            </w:pPr>
            <w:r w:rsidRPr="00B02C7C">
              <w:rPr>
                <w:sz w:val="20"/>
                <w:szCs w:val="20"/>
              </w:rPr>
              <w:t>Laag</w:t>
            </w:r>
          </w:p>
        </w:tc>
        <w:tc>
          <w:tcPr>
            <w:tcW w:w="3071" w:type="dxa"/>
          </w:tcPr>
          <w:p w14:paraId="65FB7B66" w14:textId="77777777" w:rsidR="00597173" w:rsidRPr="00B02C7C" w:rsidRDefault="00597173" w:rsidP="00983AE6">
            <w:pPr>
              <w:rPr>
                <w:sz w:val="20"/>
                <w:szCs w:val="20"/>
              </w:rPr>
            </w:pPr>
          </w:p>
        </w:tc>
      </w:tr>
      <w:tr w:rsidR="00597173" w:rsidRPr="00B02C7C" w14:paraId="26D0F8B9" w14:textId="77777777" w:rsidTr="00835A50">
        <w:tc>
          <w:tcPr>
            <w:tcW w:w="3070" w:type="dxa"/>
          </w:tcPr>
          <w:p w14:paraId="25149494" w14:textId="77777777" w:rsidR="00597173" w:rsidRPr="00B02C7C" w:rsidRDefault="00597173" w:rsidP="00983AE6">
            <w:pPr>
              <w:rPr>
                <w:sz w:val="20"/>
                <w:szCs w:val="20"/>
              </w:rPr>
            </w:pPr>
          </w:p>
        </w:tc>
        <w:tc>
          <w:tcPr>
            <w:tcW w:w="724" w:type="dxa"/>
          </w:tcPr>
          <w:p w14:paraId="2194B1AF" w14:textId="77777777" w:rsidR="00597173" w:rsidRPr="00B02C7C" w:rsidRDefault="00597173" w:rsidP="00983AE6">
            <w:pPr>
              <w:rPr>
                <w:sz w:val="20"/>
                <w:szCs w:val="20"/>
              </w:rPr>
            </w:pPr>
            <w:r w:rsidRPr="00B02C7C">
              <w:rPr>
                <w:sz w:val="20"/>
                <w:szCs w:val="20"/>
              </w:rPr>
              <w:t>1</w:t>
            </w:r>
          </w:p>
        </w:tc>
        <w:tc>
          <w:tcPr>
            <w:tcW w:w="567" w:type="dxa"/>
          </w:tcPr>
          <w:p w14:paraId="607137BA" w14:textId="77777777" w:rsidR="00597173" w:rsidRPr="00B02C7C" w:rsidRDefault="00597173" w:rsidP="00983AE6">
            <w:pPr>
              <w:rPr>
                <w:sz w:val="20"/>
                <w:szCs w:val="20"/>
              </w:rPr>
            </w:pPr>
            <w:r w:rsidRPr="00B02C7C">
              <w:rPr>
                <w:sz w:val="20"/>
                <w:szCs w:val="20"/>
              </w:rPr>
              <w:t>2</w:t>
            </w:r>
          </w:p>
        </w:tc>
        <w:tc>
          <w:tcPr>
            <w:tcW w:w="567" w:type="dxa"/>
          </w:tcPr>
          <w:p w14:paraId="7273BA67" w14:textId="77777777" w:rsidR="00597173" w:rsidRPr="00B02C7C" w:rsidRDefault="00597173" w:rsidP="00983AE6">
            <w:pPr>
              <w:rPr>
                <w:sz w:val="20"/>
                <w:szCs w:val="20"/>
              </w:rPr>
            </w:pPr>
            <w:r w:rsidRPr="00B02C7C">
              <w:rPr>
                <w:sz w:val="20"/>
                <w:szCs w:val="20"/>
              </w:rPr>
              <w:t>3</w:t>
            </w:r>
          </w:p>
        </w:tc>
        <w:tc>
          <w:tcPr>
            <w:tcW w:w="576" w:type="dxa"/>
          </w:tcPr>
          <w:p w14:paraId="5CC2E778" w14:textId="77777777" w:rsidR="00597173" w:rsidRPr="00B02C7C" w:rsidRDefault="00597173" w:rsidP="00983AE6">
            <w:pPr>
              <w:rPr>
                <w:sz w:val="20"/>
                <w:szCs w:val="20"/>
              </w:rPr>
            </w:pPr>
            <w:r w:rsidRPr="00B02C7C">
              <w:rPr>
                <w:sz w:val="20"/>
                <w:szCs w:val="20"/>
              </w:rPr>
              <w:t>4</w:t>
            </w:r>
          </w:p>
        </w:tc>
        <w:tc>
          <w:tcPr>
            <w:tcW w:w="637" w:type="dxa"/>
          </w:tcPr>
          <w:p w14:paraId="3C36CFB8" w14:textId="77777777" w:rsidR="00597173" w:rsidRPr="00B02C7C" w:rsidRDefault="00597173" w:rsidP="00983AE6">
            <w:pPr>
              <w:rPr>
                <w:sz w:val="20"/>
                <w:szCs w:val="20"/>
              </w:rPr>
            </w:pPr>
            <w:r w:rsidRPr="00B02C7C">
              <w:rPr>
                <w:sz w:val="20"/>
                <w:szCs w:val="20"/>
              </w:rPr>
              <w:t>5</w:t>
            </w:r>
          </w:p>
        </w:tc>
        <w:tc>
          <w:tcPr>
            <w:tcW w:w="3071" w:type="dxa"/>
          </w:tcPr>
          <w:p w14:paraId="1DCB999E" w14:textId="77777777" w:rsidR="00597173" w:rsidRPr="00B02C7C" w:rsidRDefault="00597173" w:rsidP="00983AE6">
            <w:pPr>
              <w:rPr>
                <w:sz w:val="20"/>
                <w:szCs w:val="20"/>
              </w:rPr>
            </w:pPr>
          </w:p>
        </w:tc>
      </w:tr>
    </w:tbl>
    <w:p w14:paraId="39E29F22" w14:textId="77777777" w:rsidR="00597173" w:rsidRPr="00B02C7C" w:rsidRDefault="00597173" w:rsidP="00983AE6">
      <w:pPr>
        <w:rPr>
          <w:sz w:val="20"/>
          <w:szCs w:val="20"/>
        </w:rPr>
      </w:pPr>
    </w:p>
    <w:tbl>
      <w:tblPr>
        <w:tblStyle w:val="Tabelraster"/>
        <w:tblW w:w="0" w:type="auto"/>
        <w:tblLook w:val="04A0" w:firstRow="1" w:lastRow="0" w:firstColumn="1" w:lastColumn="0" w:noHBand="0" w:noVBand="1"/>
      </w:tblPr>
      <w:tblGrid>
        <w:gridCol w:w="3070"/>
        <w:gridCol w:w="724"/>
        <w:gridCol w:w="567"/>
        <w:gridCol w:w="567"/>
        <w:gridCol w:w="576"/>
        <w:gridCol w:w="637"/>
        <w:gridCol w:w="3071"/>
      </w:tblGrid>
      <w:tr w:rsidR="00597173" w:rsidRPr="00B02C7C" w14:paraId="7ECE03E5" w14:textId="77777777" w:rsidTr="00835A50">
        <w:tc>
          <w:tcPr>
            <w:tcW w:w="3070" w:type="dxa"/>
            <w:tcBorders>
              <w:right w:val="nil"/>
            </w:tcBorders>
          </w:tcPr>
          <w:p w14:paraId="45FFB198" w14:textId="77777777" w:rsidR="00597173" w:rsidRPr="00B02C7C" w:rsidRDefault="00597173" w:rsidP="00983AE6">
            <w:pPr>
              <w:rPr>
                <w:sz w:val="20"/>
                <w:szCs w:val="20"/>
              </w:rPr>
            </w:pPr>
          </w:p>
        </w:tc>
        <w:tc>
          <w:tcPr>
            <w:tcW w:w="3071" w:type="dxa"/>
            <w:gridSpan w:val="5"/>
            <w:tcBorders>
              <w:left w:val="nil"/>
              <w:right w:val="nil"/>
            </w:tcBorders>
          </w:tcPr>
          <w:p w14:paraId="7D4CF0AD" w14:textId="77777777" w:rsidR="00597173" w:rsidRPr="00B02C7C" w:rsidRDefault="00597173" w:rsidP="00983AE6">
            <w:pPr>
              <w:rPr>
                <w:sz w:val="20"/>
                <w:szCs w:val="20"/>
              </w:rPr>
            </w:pPr>
            <w:r w:rsidRPr="00B02C7C">
              <w:rPr>
                <w:sz w:val="20"/>
                <w:szCs w:val="20"/>
              </w:rPr>
              <w:t>DIMENSIES VOOR SPONTANE NALEVING</w:t>
            </w:r>
          </w:p>
        </w:tc>
        <w:tc>
          <w:tcPr>
            <w:tcW w:w="3071" w:type="dxa"/>
            <w:tcBorders>
              <w:left w:val="nil"/>
            </w:tcBorders>
          </w:tcPr>
          <w:p w14:paraId="0BBA2299" w14:textId="77777777" w:rsidR="00597173" w:rsidRPr="00B02C7C" w:rsidRDefault="00597173" w:rsidP="00983AE6">
            <w:pPr>
              <w:rPr>
                <w:sz w:val="20"/>
                <w:szCs w:val="20"/>
              </w:rPr>
            </w:pPr>
          </w:p>
        </w:tc>
      </w:tr>
      <w:tr w:rsidR="00597173" w:rsidRPr="00B02C7C" w14:paraId="6604947C" w14:textId="77777777" w:rsidTr="00835A50">
        <w:tc>
          <w:tcPr>
            <w:tcW w:w="3070" w:type="dxa"/>
            <w:tcBorders>
              <w:bottom w:val="single" w:sz="4" w:space="0" w:color="auto"/>
            </w:tcBorders>
          </w:tcPr>
          <w:p w14:paraId="407870DC" w14:textId="77777777" w:rsidR="00597173" w:rsidRPr="00B02C7C" w:rsidRDefault="00597173" w:rsidP="00983AE6">
            <w:pPr>
              <w:rPr>
                <w:sz w:val="20"/>
                <w:szCs w:val="20"/>
              </w:rPr>
            </w:pPr>
            <w:r w:rsidRPr="00B02C7C">
              <w:rPr>
                <w:sz w:val="20"/>
                <w:szCs w:val="20"/>
              </w:rPr>
              <w:t>Dimensies:</w:t>
            </w:r>
          </w:p>
        </w:tc>
        <w:tc>
          <w:tcPr>
            <w:tcW w:w="3071" w:type="dxa"/>
            <w:gridSpan w:val="5"/>
          </w:tcPr>
          <w:p w14:paraId="678E8DBF" w14:textId="77777777" w:rsidR="00597173" w:rsidRPr="00B02C7C" w:rsidRDefault="00597173" w:rsidP="00983AE6">
            <w:pPr>
              <w:rPr>
                <w:sz w:val="20"/>
                <w:szCs w:val="20"/>
              </w:rPr>
            </w:pPr>
            <w:r w:rsidRPr="00B02C7C">
              <w:rPr>
                <w:sz w:val="20"/>
                <w:szCs w:val="20"/>
              </w:rPr>
              <w:t>Waardering:</w:t>
            </w:r>
          </w:p>
        </w:tc>
        <w:tc>
          <w:tcPr>
            <w:tcW w:w="3071" w:type="dxa"/>
          </w:tcPr>
          <w:p w14:paraId="62E0D2D1" w14:textId="77777777" w:rsidR="00597173" w:rsidRPr="00B02C7C" w:rsidRDefault="00597173" w:rsidP="00983AE6">
            <w:pPr>
              <w:rPr>
                <w:sz w:val="20"/>
                <w:szCs w:val="20"/>
              </w:rPr>
            </w:pPr>
            <w:r w:rsidRPr="00B02C7C">
              <w:rPr>
                <w:sz w:val="20"/>
                <w:szCs w:val="20"/>
              </w:rPr>
              <w:t>Toelichting</w:t>
            </w:r>
          </w:p>
        </w:tc>
      </w:tr>
      <w:tr w:rsidR="00597173" w:rsidRPr="00B02C7C" w14:paraId="0C223DCE" w14:textId="77777777" w:rsidTr="00835A50">
        <w:tc>
          <w:tcPr>
            <w:tcW w:w="3070" w:type="dxa"/>
            <w:tcBorders>
              <w:bottom w:val="nil"/>
            </w:tcBorders>
          </w:tcPr>
          <w:p w14:paraId="58C13CDA" w14:textId="77777777" w:rsidR="00597173" w:rsidRPr="00B02C7C" w:rsidRDefault="00597173" w:rsidP="005B2015">
            <w:pPr>
              <w:jc w:val="left"/>
              <w:rPr>
                <w:sz w:val="20"/>
                <w:szCs w:val="20"/>
              </w:rPr>
            </w:pPr>
            <w:r w:rsidRPr="00B02C7C">
              <w:rPr>
                <w:sz w:val="20"/>
                <w:szCs w:val="20"/>
              </w:rPr>
              <w:lastRenderedPageBreak/>
              <w:t>1a. Kennis van regels: bekendheid</w:t>
            </w:r>
          </w:p>
        </w:tc>
        <w:tc>
          <w:tcPr>
            <w:tcW w:w="724" w:type="dxa"/>
          </w:tcPr>
          <w:p w14:paraId="08484EF1" w14:textId="77777777" w:rsidR="00597173" w:rsidRPr="00B02C7C" w:rsidRDefault="00597173" w:rsidP="00983AE6">
            <w:pPr>
              <w:rPr>
                <w:sz w:val="20"/>
                <w:szCs w:val="20"/>
              </w:rPr>
            </w:pPr>
            <w:r w:rsidRPr="00B02C7C">
              <w:rPr>
                <w:sz w:val="20"/>
                <w:szCs w:val="20"/>
              </w:rPr>
              <w:t>1</w:t>
            </w:r>
          </w:p>
        </w:tc>
        <w:tc>
          <w:tcPr>
            <w:tcW w:w="567" w:type="dxa"/>
          </w:tcPr>
          <w:p w14:paraId="59091B90" w14:textId="77777777" w:rsidR="00597173" w:rsidRPr="00B02C7C" w:rsidRDefault="00597173" w:rsidP="00983AE6">
            <w:pPr>
              <w:rPr>
                <w:sz w:val="20"/>
                <w:szCs w:val="20"/>
              </w:rPr>
            </w:pPr>
            <w:r w:rsidRPr="00B02C7C">
              <w:rPr>
                <w:sz w:val="20"/>
                <w:szCs w:val="20"/>
              </w:rPr>
              <w:t>2</w:t>
            </w:r>
          </w:p>
        </w:tc>
        <w:tc>
          <w:tcPr>
            <w:tcW w:w="567" w:type="dxa"/>
          </w:tcPr>
          <w:p w14:paraId="4D733D00" w14:textId="77777777" w:rsidR="00597173" w:rsidRPr="00B02C7C" w:rsidRDefault="00597173" w:rsidP="00983AE6">
            <w:pPr>
              <w:rPr>
                <w:sz w:val="20"/>
                <w:szCs w:val="20"/>
              </w:rPr>
            </w:pPr>
            <w:r w:rsidRPr="00B02C7C">
              <w:rPr>
                <w:sz w:val="20"/>
                <w:szCs w:val="20"/>
              </w:rPr>
              <w:t>3</w:t>
            </w:r>
          </w:p>
        </w:tc>
        <w:tc>
          <w:tcPr>
            <w:tcW w:w="576" w:type="dxa"/>
          </w:tcPr>
          <w:p w14:paraId="58F81319" w14:textId="77777777" w:rsidR="00597173" w:rsidRPr="00B02C7C" w:rsidRDefault="00597173" w:rsidP="00983AE6">
            <w:pPr>
              <w:rPr>
                <w:sz w:val="20"/>
                <w:szCs w:val="20"/>
              </w:rPr>
            </w:pPr>
            <w:r w:rsidRPr="00B02C7C">
              <w:rPr>
                <w:sz w:val="20"/>
                <w:szCs w:val="20"/>
              </w:rPr>
              <w:t>4</w:t>
            </w:r>
          </w:p>
        </w:tc>
        <w:tc>
          <w:tcPr>
            <w:tcW w:w="637" w:type="dxa"/>
          </w:tcPr>
          <w:p w14:paraId="400187B7" w14:textId="77777777" w:rsidR="00597173" w:rsidRPr="00B02C7C" w:rsidRDefault="00597173" w:rsidP="00983AE6">
            <w:pPr>
              <w:rPr>
                <w:sz w:val="20"/>
                <w:szCs w:val="20"/>
              </w:rPr>
            </w:pPr>
            <w:r w:rsidRPr="00B02C7C">
              <w:rPr>
                <w:sz w:val="20"/>
                <w:szCs w:val="20"/>
              </w:rPr>
              <w:t>5</w:t>
            </w:r>
          </w:p>
        </w:tc>
        <w:tc>
          <w:tcPr>
            <w:tcW w:w="3071" w:type="dxa"/>
          </w:tcPr>
          <w:p w14:paraId="15C044F6" w14:textId="77777777" w:rsidR="00597173" w:rsidRPr="00B02C7C" w:rsidRDefault="00597173" w:rsidP="00983AE6">
            <w:pPr>
              <w:rPr>
                <w:sz w:val="20"/>
                <w:szCs w:val="20"/>
              </w:rPr>
            </w:pPr>
          </w:p>
        </w:tc>
      </w:tr>
      <w:tr w:rsidR="00597173" w:rsidRPr="00B02C7C" w14:paraId="3DE3DD6D" w14:textId="77777777" w:rsidTr="00835A50">
        <w:tc>
          <w:tcPr>
            <w:tcW w:w="3070" w:type="dxa"/>
            <w:tcBorders>
              <w:top w:val="nil"/>
              <w:bottom w:val="single" w:sz="4" w:space="0" w:color="auto"/>
            </w:tcBorders>
          </w:tcPr>
          <w:p w14:paraId="18A9B04D" w14:textId="77777777" w:rsidR="00597173" w:rsidRPr="00B02C7C" w:rsidRDefault="00597173" w:rsidP="005B2015">
            <w:pPr>
              <w:jc w:val="left"/>
              <w:rPr>
                <w:sz w:val="20"/>
                <w:szCs w:val="20"/>
              </w:rPr>
            </w:pPr>
            <w:r w:rsidRPr="00B02C7C">
              <w:rPr>
                <w:sz w:val="20"/>
                <w:szCs w:val="20"/>
              </w:rPr>
              <w:t>1b. Kennis van regels: duidelijkheid</w:t>
            </w:r>
          </w:p>
        </w:tc>
        <w:tc>
          <w:tcPr>
            <w:tcW w:w="724" w:type="dxa"/>
          </w:tcPr>
          <w:p w14:paraId="40DD30BF" w14:textId="77777777" w:rsidR="00597173" w:rsidRPr="00B02C7C" w:rsidRDefault="00597173" w:rsidP="00983AE6">
            <w:pPr>
              <w:rPr>
                <w:sz w:val="20"/>
                <w:szCs w:val="20"/>
              </w:rPr>
            </w:pPr>
            <w:r w:rsidRPr="00B02C7C">
              <w:rPr>
                <w:sz w:val="20"/>
                <w:szCs w:val="20"/>
              </w:rPr>
              <w:t>1</w:t>
            </w:r>
          </w:p>
        </w:tc>
        <w:tc>
          <w:tcPr>
            <w:tcW w:w="567" w:type="dxa"/>
          </w:tcPr>
          <w:p w14:paraId="00A3E0C3" w14:textId="77777777" w:rsidR="00597173" w:rsidRPr="00B02C7C" w:rsidRDefault="00597173" w:rsidP="00983AE6">
            <w:pPr>
              <w:rPr>
                <w:sz w:val="20"/>
                <w:szCs w:val="20"/>
              </w:rPr>
            </w:pPr>
            <w:r w:rsidRPr="00B02C7C">
              <w:rPr>
                <w:sz w:val="20"/>
                <w:szCs w:val="20"/>
              </w:rPr>
              <w:t>2</w:t>
            </w:r>
          </w:p>
        </w:tc>
        <w:tc>
          <w:tcPr>
            <w:tcW w:w="567" w:type="dxa"/>
          </w:tcPr>
          <w:p w14:paraId="29F2565C" w14:textId="77777777" w:rsidR="00597173" w:rsidRPr="00B02C7C" w:rsidRDefault="00597173" w:rsidP="00983AE6">
            <w:pPr>
              <w:rPr>
                <w:sz w:val="20"/>
                <w:szCs w:val="20"/>
              </w:rPr>
            </w:pPr>
            <w:r w:rsidRPr="00B02C7C">
              <w:rPr>
                <w:sz w:val="20"/>
                <w:szCs w:val="20"/>
              </w:rPr>
              <w:t>3</w:t>
            </w:r>
          </w:p>
        </w:tc>
        <w:tc>
          <w:tcPr>
            <w:tcW w:w="576" w:type="dxa"/>
          </w:tcPr>
          <w:p w14:paraId="50E7BFC5" w14:textId="77777777" w:rsidR="00597173" w:rsidRPr="00B02C7C" w:rsidRDefault="00597173" w:rsidP="00983AE6">
            <w:pPr>
              <w:rPr>
                <w:sz w:val="20"/>
                <w:szCs w:val="20"/>
              </w:rPr>
            </w:pPr>
            <w:r w:rsidRPr="00B02C7C">
              <w:rPr>
                <w:sz w:val="20"/>
                <w:szCs w:val="20"/>
              </w:rPr>
              <w:t>4</w:t>
            </w:r>
          </w:p>
        </w:tc>
        <w:tc>
          <w:tcPr>
            <w:tcW w:w="637" w:type="dxa"/>
          </w:tcPr>
          <w:p w14:paraId="65B4BE52" w14:textId="77777777" w:rsidR="00597173" w:rsidRPr="00B02C7C" w:rsidRDefault="00597173" w:rsidP="00983AE6">
            <w:pPr>
              <w:rPr>
                <w:sz w:val="20"/>
                <w:szCs w:val="20"/>
              </w:rPr>
            </w:pPr>
            <w:r w:rsidRPr="00B02C7C">
              <w:rPr>
                <w:sz w:val="20"/>
                <w:szCs w:val="20"/>
              </w:rPr>
              <w:t>5</w:t>
            </w:r>
          </w:p>
        </w:tc>
        <w:tc>
          <w:tcPr>
            <w:tcW w:w="3071" w:type="dxa"/>
          </w:tcPr>
          <w:p w14:paraId="61F63889" w14:textId="77777777" w:rsidR="00597173" w:rsidRPr="00B02C7C" w:rsidRDefault="00597173" w:rsidP="00983AE6">
            <w:pPr>
              <w:rPr>
                <w:sz w:val="20"/>
                <w:szCs w:val="20"/>
              </w:rPr>
            </w:pPr>
          </w:p>
        </w:tc>
      </w:tr>
      <w:tr w:rsidR="00597173" w:rsidRPr="00B02C7C" w14:paraId="74D0E1A2" w14:textId="77777777" w:rsidTr="00835A50">
        <w:tc>
          <w:tcPr>
            <w:tcW w:w="3070" w:type="dxa"/>
            <w:tcBorders>
              <w:bottom w:val="nil"/>
            </w:tcBorders>
          </w:tcPr>
          <w:p w14:paraId="69B26986" w14:textId="77777777" w:rsidR="00597173" w:rsidRPr="00B02C7C" w:rsidRDefault="00597173" w:rsidP="005B2015">
            <w:pPr>
              <w:jc w:val="left"/>
              <w:rPr>
                <w:sz w:val="20"/>
                <w:szCs w:val="20"/>
              </w:rPr>
            </w:pPr>
            <w:r w:rsidRPr="00B02C7C">
              <w:rPr>
                <w:sz w:val="20"/>
                <w:szCs w:val="20"/>
              </w:rPr>
              <w:t>2a. Kosten / baten: financieel / economisch</w:t>
            </w:r>
          </w:p>
        </w:tc>
        <w:tc>
          <w:tcPr>
            <w:tcW w:w="724" w:type="dxa"/>
          </w:tcPr>
          <w:p w14:paraId="7C872C18" w14:textId="77777777" w:rsidR="00597173" w:rsidRPr="00B02C7C" w:rsidRDefault="00597173" w:rsidP="00983AE6">
            <w:pPr>
              <w:rPr>
                <w:sz w:val="20"/>
                <w:szCs w:val="20"/>
              </w:rPr>
            </w:pPr>
            <w:r w:rsidRPr="00B02C7C">
              <w:rPr>
                <w:sz w:val="20"/>
                <w:szCs w:val="20"/>
              </w:rPr>
              <w:t>1</w:t>
            </w:r>
          </w:p>
        </w:tc>
        <w:tc>
          <w:tcPr>
            <w:tcW w:w="567" w:type="dxa"/>
          </w:tcPr>
          <w:p w14:paraId="68B37C91" w14:textId="77777777" w:rsidR="00597173" w:rsidRPr="00B02C7C" w:rsidRDefault="00597173" w:rsidP="00983AE6">
            <w:pPr>
              <w:rPr>
                <w:sz w:val="20"/>
                <w:szCs w:val="20"/>
              </w:rPr>
            </w:pPr>
            <w:r w:rsidRPr="00B02C7C">
              <w:rPr>
                <w:sz w:val="20"/>
                <w:szCs w:val="20"/>
              </w:rPr>
              <w:t>2</w:t>
            </w:r>
          </w:p>
        </w:tc>
        <w:tc>
          <w:tcPr>
            <w:tcW w:w="567" w:type="dxa"/>
          </w:tcPr>
          <w:p w14:paraId="48BEBD96" w14:textId="77777777" w:rsidR="00597173" w:rsidRPr="00B02C7C" w:rsidRDefault="00597173" w:rsidP="00983AE6">
            <w:pPr>
              <w:rPr>
                <w:sz w:val="20"/>
                <w:szCs w:val="20"/>
              </w:rPr>
            </w:pPr>
            <w:r w:rsidRPr="00B02C7C">
              <w:rPr>
                <w:sz w:val="20"/>
                <w:szCs w:val="20"/>
              </w:rPr>
              <w:t>3</w:t>
            </w:r>
          </w:p>
        </w:tc>
        <w:tc>
          <w:tcPr>
            <w:tcW w:w="576" w:type="dxa"/>
          </w:tcPr>
          <w:p w14:paraId="587C0772" w14:textId="77777777" w:rsidR="00597173" w:rsidRPr="00B02C7C" w:rsidRDefault="00597173" w:rsidP="00983AE6">
            <w:pPr>
              <w:rPr>
                <w:sz w:val="20"/>
                <w:szCs w:val="20"/>
              </w:rPr>
            </w:pPr>
            <w:r w:rsidRPr="00B02C7C">
              <w:rPr>
                <w:sz w:val="20"/>
                <w:szCs w:val="20"/>
              </w:rPr>
              <w:t>4</w:t>
            </w:r>
          </w:p>
        </w:tc>
        <w:tc>
          <w:tcPr>
            <w:tcW w:w="637" w:type="dxa"/>
          </w:tcPr>
          <w:p w14:paraId="29368618" w14:textId="77777777" w:rsidR="00597173" w:rsidRPr="00B02C7C" w:rsidRDefault="00597173" w:rsidP="00983AE6">
            <w:pPr>
              <w:rPr>
                <w:sz w:val="20"/>
                <w:szCs w:val="20"/>
              </w:rPr>
            </w:pPr>
            <w:r w:rsidRPr="00B02C7C">
              <w:rPr>
                <w:sz w:val="20"/>
                <w:szCs w:val="20"/>
              </w:rPr>
              <w:t>5</w:t>
            </w:r>
          </w:p>
        </w:tc>
        <w:tc>
          <w:tcPr>
            <w:tcW w:w="3071" w:type="dxa"/>
          </w:tcPr>
          <w:p w14:paraId="2BC30CDA" w14:textId="77777777" w:rsidR="00597173" w:rsidRPr="00B02C7C" w:rsidRDefault="00597173" w:rsidP="00983AE6">
            <w:pPr>
              <w:rPr>
                <w:sz w:val="20"/>
                <w:szCs w:val="20"/>
              </w:rPr>
            </w:pPr>
          </w:p>
        </w:tc>
      </w:tr>
      <w:tr w:rsidR="00597173" w:rsidRPr="00B02C7C" w14:paraId="2F7C71A6" w14:textId="77777777" w:rsidTr="00835A50">
        <w:tc>
          <w:tcPr>
            <w:tcW w:w="3070" w:type="dxa"/>
            <w:tcBorders>
              <w:top w:val="nil"/>
            </w:tcBorders>
          </w:tcPr>
          <w:p w14:paraId="0C6CE6E9" w14:textId="77777777" w:rsidR="00597173" w:rsidRPr="00B02C7C" w:rsidRDefault="00597173" w:rsidP="005B2015">
            <w:pPr>
              <w:jc w:val="left"/>
              <w:rPr>
                <w:sz w:val="20"/>
                <w:szCs w:val="20"/>
              </w:rPr>
            </w:pPr>
            <w:r w:rsidRPr="00B02C7C">
              <w:rPr>
                <w:sz w:val="20"/>
                <w:szCs w:val="20"/>
              </w:rPr>
              <w:t>2b. Kosten / baten: immaterieel</w:t>
            </w:r>
          </w:p>
        </w:tc>
        <w:tc>
          <w:tcPr>
            <w:tcW w:w="724" w:type="dxa"/>
          </w:tcPr>
          <w:p w14:paraId="48E33137" w14:textId="77777777" w:rsidR="00597173" w:rsidRPr="00B02C7C" w:rsidRDefault="00597173" w:rsidP="00983AE6">
            <w:pPr>
              <w:rPr>
                <w:sz w:val="20"/>
                <w:szCs w:val="20"/>
              </w:rPr>
            </w:pPr>
            <w:r w:rsidRPr="00B02C7C">
              <w:rPr>
                <w:sz w:val="20"/>
                <w:szCs w:val="20"/>
              </w:rPr>
              <w:t>1</w:t>
            </w:r>
          </w:p>
        </w:tc>
        <w:tc>
          <w:tcPr>
            <w:tcW w:w="567" w:type="dxa"/>
          </w:tcPr>
          <w:p w14:paraId="4EE3EA24" w14:textId="77777777" w:rsidR="00597173" w:rsidRPr="00B02C7C" w:rsidRDefault="00597173" w:rsidP="00983AE6">
            <w:pPr>
              <w:rPr>
                <w:sz w:val="20"/>
                <w:szCs w:val="20"/>
              </w:rPr>
            </w:pPr>
            <w:r w:rsidRPr="00B02C7C">
              <w:rPr>
                <w:sz w:val="20"/>
                <w:szCs w:val="20"/>
              </w:rPr>
              <w:t>2</w:t>
            </w:r>
          </w:p>
        </w:tc>
        <w:tc>
          <w:tcPr>
            <w:tcW w:w="567" w:type="dxa"/>
          </w:tcPr>
          <w:p w14:paraId="189A34C8" w14:textId="77777777" w:rsidR="00597173" w:rsidRPr="00B02C7C" w:rsidRDefault="00597173" w:rsidP="00983AE6">
            <w:pPr>
              <w:rPr>
                <w:sz w:val="20"/>
                <w:szCs w:val="20"/>
              </w:rPr>
            </w:pPr>
            <w:r w:rsidRPr="00B02C7C">
              <w:rPr>
                <w:sz w:val="20"/>
                <w:szCs w:val="20"/>
              </w:rPr>
              <w:t>3</w:t>
            </w:r>
          </w:p>
        </w:tc>
        <w:tc>
          <w:tcPr>
            <w:tcW w:w="576" w:type="dxa"/>
          </w:tcPr>
          <w:p w14:paraId="6EE79DFE" w14:textId="77777777" w:rsidR="00597173" w:rsidRPr="00B02C7C" w:rsidRDefault="00597173" w:rsidP="00983AE6">
            <w:pPr>
              <w:rPr>
                <w:sz w:val="20"/>
                <w:szCs w:val="20"/>
              </w:rPr>
            </w:pPr>
            <w:r w:rsidRPr="00B02C7C">
              <w:rPr>
                <w:sz w:val="20"/>
                <w:szCs w:val="20"/>
              </w:rPr>
              <w:t>4</w:t>
            </w:r>
          </w:p>
        </w:tc>
        <w:tc>
          <w:tcPr>
            <w:tcW w:w="637" w:type="dxa"/>
          </w:tcPr>
          <w:p w14:paraId="46A50219" w14:textId="77777777" w:rsidR="00597173" w:rsidRPr="00B02C7C" w:rsidRDefault="00597173" w:rsidP="00983AE6">
            <w:pPr>
              <w:rPr>
                <w:sz w:val="20"/>
                <w:szCs w:val="20"/>
              </w:rPr>
            </w:pPr>
            <w:r w:rsidRPr="00B02C7C">
              <w:rPr>
                <w:sz w:val="20"/>
                <w:szCs w:val="20"/>
              </w:rPr>
              <w:t>5</w:t>
            </w:r>
          </w:p>
        </w:tc>
        <w:tc>
          <w:tcPr>
            <w:tcW w:w="3071" w:type="dxa"/>
          </w:tcPr>
          <w:p w14:paraId="434E576B" w14:textId="77777777" w:rsidR="00597173" w:rsidRPr="00B02C7C" w:rsidRDefault="00597173" w:rsidP="00983AE6">
            <w:pPr>
              <w:rPr>
                <w:sz w:val="20"/>
                <w:szCs w:val="20"/>
              </w:rPr>
            </w:pPr>
          </w:p>
        </w:tc>
      </w:tr>
      <w:tr w:rsidR="00597173" w:rsidRPr="00B02C7C" w14:paraId="2F874854" w14:textId="77777777" w:rsidTr="00835A50">
        <w:tc>
          <w:tcPr>
            <w:tcW w:w="3070" w:type="dxa"/>
          </w:tcPr>
          <w:p w14:paraId="5420B59C" w14:textId="77777777" w:rsidR="00597173" w:rsidRPr="00B02C7C" w:rsidRDefault="00597173" w:rsidP="005B2015">
            <w:pPr>
              <w:jc w:val="left"/>
              <w:rPr>
                <w:sz w:val="20"/>
                <w:szCs w:val="20"/>
              </w:rPr>
            </w:pPr>
            <w:r w:rsidRPr="00B02C7C">
              <w:rPr>
                <w:sz w:val="20"/>
                <w:szCs w:val="20"/>
              </w:rPr>
              <w:t>3. Mate van acceptatie</w:t>
            </w:r>
          </w:p>
        </w:tc>
        <w:tc>
          <w:tcPr>
            <w:tcW w:w="724" w:type="dxa"/>
          </w:tcPr>
          <w:p w14:paraId="05E40661" w14:textId="77777777" w:rsidR="00597173" w:rsidRPr="00B02C7C" w:rsidRDefault="00597173" w:rsidP="00983AE6">
            <w:pPr>
              <w:rPr>
                <w:sz w:val="20"/>
                <w:szCs w:val="20"/>
              </w:rPr>
            </w:pPr>
            <w:r w:rsidRPr="00B02C7C">
              <w:rPr>
                <w:sz w:val="20"/>
                <w:szCs w:val="20"/>
              </w:rPr>
              <w:t>1</w:t>
            </w:r>
          </w:p>
        </w:tc>
        <w:tc>
          <w:tcPr>
            <w:tcW w:w="567" w:type="dxa"/>
          </w:tcPr>
          <w:p w14:paraId="17D56F83" w14:textId="77777777" w:rsidR="00597173" w:rsidRPr="00B02C7C" w:rsidRDefault="00597173" w:rsidP="00983AE6">
            <w:pPr>
              <w:rPr>
                <w:sz w:val="20"/>
                <w:szCs w:val="20"/>
              </w:rPr>
            </w:pPr>
            <w:r w:rsidRPr="00B02C7C">
              <w:rPr>
                <w:sz w:val="20"/>
                <w:szCs w:val="20"/>
              </w:rPr>
              <w:t>2</w:t>
            </w:r>
          </w:p>
        </w:tc>
        <w:tc>
          <w:tcPr>
            <w:tcW w:w="567" w:type="dxa"/>
          </w:tcPr>
          <w:p w14:paraId="7223B7DF" w14:textId="77777777" w:rsidR="00597173" w:rsidRPr="00B02C7C" w:rsidRDefault="00597173" w:rsidP="00983AE6">
            <w:pPr>
              <w:rPr>
                <w:sz w:val="20"/>
                <w:szCs w:val="20"/>
              </w:rPr>
            </w:pPr>
            <w:r w:rsidRPr="00B02C7C">
              <w:rPr>
                <w:sz w:val="20"/>
                <w:szCs w:val="20"/>
              </w:rPr>
              <w:t>3</w:t>
            </w:r>
          </w:p>
        </w:tc>
        <w:tc>
          <w:tcPr>
            <w:tcW w:w="576" w:type="dxa"/>
          </w:tcPr>
          <w:p w14:paraId="5F51EA8F" w14:textId="77777777" w:rsidR="00597173" w:rsidRPr="00B02C7C" w:rsidRDefault="00597173" w:rsidP="00983AE6">
            <w:pPr>
              <w:rPr>
                <w:sz w:val="20"/>
                <w:szCs w:val="20"/>
              </w:rPr>
            </w:pPr>
            <w:r w:rsidRPr="00B02C7C">
              <w:rPr>
                <w:sz w:val="20"/>
                <w:szCs w:val="20"/>
              </w:rPr>
              <w:t>4</w:t>
            </w:r>
          </w:p>
        </w:tc>
        <w:tc>
          <w:tcPr>
            <w:tcW w:w="637" w:type="dxa"/>
          </w:tcPr>
          <w:p w14:paraId="64A05639" w14:textId="77777777" w:rsidR="00597173" w:rsidRPr="00B02C7C" w:rsidRDefault="00597173" w:rsidP="00983AE6">
            <w:pPr>
              <w:rPr>
                <w:sz w:val="20"/>
                <w:szCs w:val="20"/>
              </w:rPr>
            </w:pPr>
            <w:r w:rsidRPr="00B02C7C">
              <w:rPr>
                <w:sz w:val="20"/>
                <w:szCs w:val="20"/>
              </w:rPr>
              <w:t>5</w:t>
            </w:r>
          </w:p>
        </w:tc>
        <w:tc>
          <w:tcPr>
            <w:tcW w:w="3071" w:type="dxa"/>
          </w:tcPr>
          <w:p w14:paraId="7618C695" w14:textId="77777777" w:rsidR="00597173" w:rsidRPr="00B02C7C" w:rsidRDefault="00597173" w:rsidP="00983AE6">
            <w:pPr>
              <w:rPr>
                <w:sz w:val="20"/>
                <w:szCs w:val="20"/>
              </w:rPr>
            </w:pPr>
          </w:p>
        </w:tc>
      </w:tr>
      <w:tr w:rsidR="00597173" w:rsidRPr="00B02C7C" w14:paraId="45843672" w14:textId="77777777" w:rsidTr="00835A50">
        <w:tc>
          <w:tcPr>
            <w:tcW w:w="3070" w:type="dxa"/>
            <w:tcBorders>
              <w:bottom w:val="single" w:sz="4" w:space="0" w:color="auto"/>
            </w:tcBorders>
          </w:tcPr>
          <w:p w14:paraId="73EE7E47" w14:textId="77777777" w:rsidR="00597173" w:rsidRPr="00B02C7C" w:rsidRDefault="00597173" w:rsidP="005B2015">
            <w:pPr>
              <w:jc w:val="left"/>
              <w:rPr>
                <w:sz w:val="20"/>
                <w:szCs w:val="20"/>
              </w:rPr>
            </w:pPr>
            <w:r w:rsidRPr="00B02C7C">
              <w:rPr>
                <w:sz w:val="20"/>
                <w:szCs w:val="20"/>
              </w:rPr>
              <w:t>4. Gezagsgetrouwheid doelgroep</w:t>
            </w:r>
          </w:p>
        </w:tc>
        <w:tc>
          <w:tcPr>
            <w:tcW w:w="724" w:type="dxa"/>
          </w:tcPr>
          <w:p w14:paraId="1F6F59BD" w14:textId="77777777" w:rsidR="00597173" w:rsidRPr="00B02C7C" w:rsidRDefault="00597173" w:rsidP="00983AE6">
            <w:pPr>
              <w:rPr>
                <w:sz w:val="20"/>
                <w:szCs w:val="20"/>
              </w:rPr>
            </w:pPr>
            <w:r w:rsidRPr="00B02C7C">
              <w:rPr>
                <w:sz w:val="20"/>
                <w:szCs w:val="20"/>
              </w:rPr>
              <w:t>1</w:t>
            </w:r>
          </w:p>
        </w:tc>
        <w:tc>
          <w:tcPr>
            <w:tcW w:w="567" w:type="dxa"/>
          </w:tcPr>
          <w:p w14:paraId="0DD26987" w14:textId="77777777" w:rsidR="00597173" w:rsidRPr="00B02C7C" w:rsidRDefault="00597173" w:rsidP="00983AE6">
            <w:pPr>
              <w:rPr>
                <w:sz w:val="20"/>
                <w:szCs w:val="20"/>
              </w:rPr>
            </w:pPr>
            <w:r w:rsidRPr="00B02C7C">
              <w:rPr>
                <w:sz w:val="20"/>
                <w:szCs w:val="20"/>
              </w:rPr>
              <w:t>2</w:t>
            </w:r>
          </w:p>
        </w:tc>
        <w:tc>
          <w:tcPr>
            <w:tcW w:w="567" w:type="dxa"/>
          </w:tcPr>
          <w:p w14:paraId="5C27068E" w14:textId="77777777" w:rsidR="00597173" w:rsidRPr="00B02C7C" w:rsidRDefault="00597173" w:rsidP="00983AE6">
            <w:pPr>
              <w:rPr>
                <w:sz w:val="20"/>
                <w:szCs w:val="20"/>
              </w:rPr>
            </w:pPr>
            <w:r w:rsidRPr="00B02C7C">
              <w:rPr>
                <w:sz w:val="20"/>
                <w:szCs w:val="20"/>
              </w:rPr>
              <w:t>3</w:t>
            </w:r>
          </w:p>
        </w:tc>
        <w:tc>
          <w:tcPr>
            <w:tcW w:w="576" w:type="dxa"/>
          </w:tcPr>
          <w:p w14:paraId="60335D5C" w14:textId="77777777" w:rsidR="00597173" w:rsidRPr="00B02C7C" w:rsidRDefault="00597173" w:rsidP="00983AE6">
            <w:pPr>
              <w:rPr>
                <w:sz w:val="20"/>
                <w:szCs w:val="20"/>
              </w:rPr>
            </w:pPr>
            <w:r w:rsidRPr="00B02C7C">
              <w:rPr>
                <w:sz w:val="20"/>
                <w:szCs w:val="20"/>
              </w:rPr>
              <w:t>4</w:t>
            </w:r>
          </w:p>
        </w:tc>
        <w:tc>
          <w:tcPr>
            <w:tcW w:w="637" w:type="dxa"/>
          </w:tcPr>
          <w:p w14:paraId="2D918237" w14:textId="77777777" w:rsidR="00597173" w:rsidRPr="00B02C7C" w:rsidRDefault="00597173" w:rsidP="00983AE6">
            <w:pPr>
              <w:rPr>
                <w:sz w:val="20"/>
                <w:szCs w:val="20"/>
              </w:rPr>
            </w:pPr>
            <w:r w:rsidRPr="00B02C7C">
              <w:rPr>
                <w:sz w:val="20"/>
                <w:szCs w:val="20"/>
              </w:rPr>
              <w:t>5</w:t>
            </w:r>
          </w:p>
        </w:tc>
        <w:tc>
          <w:tcPr>
            <w:tcW w:w="3071" w:type="dxa"/>
          </w:tcPr>
          <w:p w14:paraId="423D521F" w14:textId="77777777" w:rsidR="00597173" w:rsidRPr="00B02C7C" w:rsidRDefault="00597173" w:rsidP="00983AE6">
            <w:pPr>
              <w:rPr>
                <w:sz w:val="20"/>
                <w:szCs w:val="20"/>
              </w:rPr>
            </w:pPr>
          </w:p>
        </w:tc>
      </w:tr>
      <w:tr w:rsidR="00597173" w:rsidRPr="00B02C7C" w14:paraId="21992A32" w14:textId="77777777" w:rsidTr="00835A50">
        <w:tc>
          <w:tcPr>
            <w:tcW w:w="3070" w:type="dxa"/>
            <w:tcBorders>
              <w:bottom w:val="nil"/>
            </w:tcBorders>
          </w:tcPr>
          <w:p w14:paraId="7C297C51" w14:textId="77777777" w:rsidR="00597173" w:rsidRPr="00B02C7C" w:rsidRDefault="00597173" w:rsidP="005B2015">
            <w:pPr>
              <w:jc w:val="left"/>
              <w:rPr>
                <w:sz w:val="20"/>
                <w:szCs w:val="20"/>
              </w:rPr>
            </w:pPr>
            <w:r w:rsidRPr="00B02C7C">
              <w:rPr>
                <w:sz w:val="20"/>
                <w:szCs w:val="20"/>
              </w:rPr>
              <w:t>5a. Informele controle: informele pakkans</w:t>
            </w:r>
          </w:p>
        </w:tc>
        <w:tc>
          <w:tcPr>
            <w:tcW w:w="724" w:type="dxa"/>
          </w:tcPr>
          <w:p w14:paraId="5E932583" w14:textId="77777777" w:rsidR="00597173" w:rsidRPr="00B02C7C" w:rsidRDefault="00597173" w:rsidP="00983AE6">
            <w:pPr>
              <w:rPr>
                <w:sz w:val="20"/>
                <w:szCs w:val="20"/>
              </w:rPr>
            </w:pPr>
            <w:r w:rsidRPr="00B02C7C">
              <w:rPr>
                <w:sz w:val="20"/>
                <w:szCs w:val="20"/>
              </w:rPr>
              <w:t>1</w:t>
            </w:r>
          </w:p>
        </w:tc>
        <w:tc>
          <w:tcPr>
            <w:tcW w:w="567" w:type="dxa"/>
          </w:tcPr>
          <w:p w14:paraId="4E12F69E" w14:textId="77777777" w:rsidR="00597173" w:rsidRPr="00B02C7C" w:rsidRDefault="00597173" w:rsidP="00983AE6">
            <w:pPr>
              <w:rPr>
                <w:sz w:val="20"/>
                <w:szCs w:val="20"/>
              </w:rPr>
            </w:pPr>
            <w:r w:rsidRPr="00B02C7C">
              <w:rPr>
                <w:sz w:val="20"/>
                <w:szCs w:val="20"/>
              </w:rPr>
              <w:t>2</w:t>
            </w:r>
          </w:p>
        </w:tc>
        <w:tc>
          <w:tcPr>
            <w:tcW w:w="567" w:type="dxa"/>
          </w:tcPr>
          <w:p w14:paraId="488BF80B" w14:textId="77777777" w:rsidR="00597173" w:rsidRPr="00B02C7C" w:rsidRDefault="00597173" w:rsidP="00983AE6">
            <w:pPr>
              <w:rPr>
                <w:sz w:val="20"/>
                <w:szCs w:val="20"/>
              </w:rPr>
            </w:pPr>
            <w:r w:rsidRPr="00B02C7C">
              <w:rPr>
                <w:sz w:val="20"/>
                <w:szCs w:val="20"/>
              </w:rPr>
              <w:t>3</w:t>
            </w:r>
          </w:p>
        </w:tc>
        <w:tc>
          <w:tcPr>
            <w:tcW w:w="576" w:type="dxa"/>
          </w:tcPr>
          <w:p w14:paraId="3CB7A65F" w14:textId="77777777" w:rsidR="00597173" w:rsidRPr="00B02C7C" w:rsidRDefault="00597173" w:rsidP="00983AE6">
            <w:pPr>
              <w:rPr>
                <w:sz w:val="20"/>
                <w:szCs w:val="20"/>
              </w:rPr>
            </w:pPr>
            <w:r w:rsidRPr="00B02C7C">
              <w:rPr>
                <w:sz w:val="20"/>
                <w:szCs w:val="20"/>
              </w:rPr>
              <w:t>4</w:t>
            </w:r>
          </w:p>
        </w:tc>
        <w:tc>
          <w:tcPr>
            <w:tcW w:w="637" w:type="dxa"/>
          </w:tcPr>
          <w:p w14:paraId="6C766553" w14:textId="77777777" w:rsidR="00597173" w:rsidRPr="00B02C7C" w:rsidRDefault="00597173" w:rsidP="00983AE6">
            <w:pPr>
              <w:rPr>
                <w:sz w:val="20"/>
                <w:szCs w:val="20"/>
              </w:rPr>
            </w:pPr>
            <w:r w:rsidRPr="00B02C7C">
              <w:rPr>
                <w:sz w:val="20"/>
                <w:szCs w:val="20"/>
              </w:rPr>
              <w:t>5</w:t>
            </w:r>
          </w:p>
        </w:tc>
        <w:tc>
          <w:tcPr>
            <w:tcW w:w="3071" w:type="dxa"/>
          </w:tcPr>
          <w:p w14:paraId="151A00B0" w14:textId="77777777" w:rsidR="00597173" w:rsidRPr="00B02C7C" w:rsidRDefault="00597173" w:rsidP="00983AE6">
            <w:pPr>
              <w:rPr>
                <w:sz w:val="20"/>
                <w:szCs w:val="20"/>
              </w:rPr>
            </w:pPr>
          </w:p>
        </w:tc>
      </w:tr>
      <w:tr w:rsidR="00597173" w:rsidRPr="00B02C7C" w14:paraId="3F2E5C93" w14:textId="77777777" w:rsidTr="00835A50">
        <w:tc>
          <w:tcPr>
            <w:tcW w:w="3070" w:type="dxa"/>
            <w:tcBorders>
              <w:top w:val="nil"/>
            </w:tcBorders>
          </w:tcPr>
          <w:p w14:paraId="0BF473DE" w14:textId="77777777" w:rsidR="00597173" w:rsidRPr="00B02C7C" w:rsidRDefault="00597173" w:rsidP="005B2015">
            <w:pPr>
              <w:jc w:val="left"/>
              <w:rPr>
                <w:sz w:val="20"/>
                <w:szCs w:val="20"/>
              </w:rPr>
            </w:pPr>
            <w:r w:rsidRPr="00B02C7C">
              <w:rPr>
                <w:sz w:val="20"/>
                <w:szCs w:val="20"/>
              </w:rPr>
              <w:t>5b. Informele controle: informele sanctie</w:t>
            </w:r>
          </w:p>
        </w:tc>
        <w:tc>
          <w:tcPr>
            <w:tcW w:w="724" w:type="dxa"/>
          </w:tcPr>
          <w:p w14:paraId="3C0DCBDD" w14:textId="77777777" w:rsidR="00597173" w:rsidRPr="00B02C7C" w:rsidRDefault="00597173" w:rsidP="00983AE6">
            <w:pPr>
              <w:rPr>
                <w:sz w:val="20"/>
                <w:szCs w:val="20"/>
              </w:rPr>
            </w:pPr>
            <w:r w:rsidRPr="00B02C7C">
              <w:rPr>
                <w:sz w:val="20"/>
                <w:szCs w:val="20"/>
              </w:rPr>
              <w:t>1</w:t>
            </w:r>
          </w:p>
        </w:tc>
        <w:tc>
          <w:tcPr>
            <w:tcW w:w="567" w:type="dxa"/>
          </w:tcPr>
          <w:p w14:paraId="7852AA4F" w14:textId="77777777" w:rsidR="00597173" w:rsidRPr="00B02C7C" w:rsidRDefault="00597173" w:rsidP="00983AE6">
            <w:pPr>
              <w:rPr>
                <w:sz w:val="20"/>
                <w:szCs w:val="20"/>
              </w:rPr>
            </w:pPr>
            <w:r w:rsidRPr="00B02C7C">
              <w:rPr>
                <w:sz w:val="20"/>
                <w:szCs w:val="20"/>
              </w:rPr>
              <w:t>2</w:t>
            </w:r>
          </w:p>
        </w:tc>
        <w:tc>
          <w:tcPr>
            <w:tcW w:w="567" w:type="dxa"/>
          </w:tcPr>
          <w:p w14:paraId="165C8E6A" w14:textId="77777777" w:rsidR="00597173" w:rsidRPr="00B02C7C" w:rsidRDefault="00597173" w:rsidP="00983AE6">
            <w:pPr>
              <w:rPr>
                <w:sz w:val="20"/>
                <w:szCs w:val="20"/>
              </w:rPr>
            </w:pPr>
            <w:r w:rsidRPr="00B02C7C">
              <w:rPr>
                <w:sz w:val="20"/>
                <w:szCs w:val="20"/>
              </w:rPr>
              <w:t>3</w:t>
            </w:r>
          </w:p>
        </w:tc>
        <w:tc>
          <w:tcPr>
            <w:tcW w:w="576" w:type="dxa"/>
          </w:tcPr>
          <w:p w14:paraId="77D039C4" w14:textId="77777777" w:rsidR="00597173" w:rsidRPr="00B02C7C" w:rsidRDefault="00597173" w:rsidP="00983AE6">
            <w:pPr>
              <w:rPr>
                <w:sz w:val="20"/>
                <w:szCs w:val="20"/>
              </w:rPr>
            </w:pPr>
            <w:r w:rsidRPr="00B02C7C">
              <w:rPr>
                <w:sz w:val="20"/>
                <w:szCs w:val="20"/>
              </w:rPr>
              <w:t>4</w:t>
            </w:r>
          </w:p>
        </w:tc>
        <w:tc>
          <w:tcPr>
            <w:tcW w:w="637" w:type="dxa"/>
          </w:tcPr>
          <w:p w14:paraId="0A451C6D" w14:textId="77777777" w:rsidR="00597173" w:rsidRPr="00B02C7C" w:rsidRDefault="00597173" w:rsidP="00983AE6">
            <w:pPr>
              <w:rPr>
                <w:sz w:val="20"/>
                <w:szCs w:val="20"/>
              </w:rPr>
            </w:pPr>
            <w:r w:rsidRPr="00B02C7C">
              <w:rPr>
                <w:sz w:val="20"/>
                <w:szCs w:val="20"/>
              </w:rPr>
              <w:t>5</w:t>
            </w:r>
          </w:p>
        </w:tc>
        <w:tc>
          <w:tcPr>
            <w:tcW w:w="3071" w:type="dxa"/>
          </w:tcPr>
          <w:p w14:paraId="18603DC5" w14:textId="77777777" w:rsidR="00597173" w:rsidRPr="00B02C7C" w:rsidRDefault="00597173" w:rsidP="00983AE6">
            <w:pPr>
              <w:rPr>
                <w:sz w:val="20"/>
                <w:szCs w:val="20"/>
              </w:rPr>
            </w:pPr>
          </w:p>
        </w:tc>
      </w:tr>
    </w:tbl>
    <w:p w14:paraId="70A23B1B" w14:textId="77777777" w:rsidR="00597173" w:rsidRPr="00B02C7C" w:rsidRDefault="00597173" w:rsidP="00983AE6">
      <w:pPr>
        <w:rPr>
          <w:sz w:val="20"/>
          <w:szCs w:val="20"/>
        </w:rPr>
      </w:pPr>
    </w:p>
    <w:tbl>
      <w:tblPr>
        <w:tblStyle w:val="Tabelraster"/>
        <w:tblW w:w="0" w:type="auto"/>
        <w:tblLook w:val="04A0" w:firstRow="1" w:lastRow="0" w:firstColumn="1" w:lastColumn="0" w:noHBand="0" w:noVBand="1"/>
      </w:tblPr>
      <w:tblGrid>
        <w:gridCol w:w="3070"/>
        <w:gridCol w:w="724"/>
        <w:gridCol w:w="567"/>
        <w:gridCol w:w="567"/>
        <w:gridCol w:w="576"/>
        <w:gridCol w:w="637"/>
        <w:gridCol w:w="3071"/>
      </w:tblGrid>
      <w:tr w:rsidR="00597173" w:rsidRPr="00B02C7C" w14:paraId="349DB905" w14:textId="77777777" w:rsidTr="00835A50">
        <w:tc>
          <w:tcPr>
            <w:tcW w:w="3070" w:type="dxa"/>
            <w:tcBorders>
              <w:right w:val="nil"/>
            </w:tcBorders>
          </w:tcPr>
          <w:p w14:paraId="1AC2747F" w14:textId="77777777" w:rsidR="00597173" w:rsidRPr="00B02C7C" w:rsidRDefault="00597173" w:rsidP="00983AE6">
            <w:pPr>
              <w:rPr>
                <w:sz w:val="20"/>
                <w:szCs w:val="20"/>
              </w:rPr>
            </w:pPr>
          </w:p>
        </w:tc>
        <w:tc>
          <w:tcPr>
            <w:tcW w:w="3071" w:type="dxa"/>
            <w:gridSpan w:val="5"/>
            <w:tcBorders>
              <w:left w:val="nil"/>
              <w:right w:val="nil"/>
            </w:tcBorders>
          </w:tcPr>
          <w:p w14:paraId="30FBDF04" w14:textId="77777777" w:rsidR="00597173" w:rsidRPr="00B02C7C" w:rsidRDefault="00597173" w:rsidP="00983AE6">
            <w:pPr>
              <w:rPr>
                <w:sz w:val="20"/>
                <w:szCs w:val="20"/>
              </w:rPr>
            </w:pPr>
            <w:r w:rsidRPr="00B02C7C">
              <w:rPr>
                <w:sz w:val="20"/>
                <w:szCs w:val="20"/>
              </w:rPr>
              <w:t>CONTROLE DIMENSIES</w:t>
            </w:r>
          </w:p>
        </w:tc>
        <w:tc>
          <w:tcPr>
            <w:tcW w:w="3071" w:type="dxa"/>
            <w:tcBorders>
              <w:left w:val="nil"/>
            </w:tcBorders>
          </w:tcPr>
          <w:p w14:paraId="49A75CBE" w14:textId="77777777" w:rsidR="00597173" w:rsidRPr="00B02C7C" w:rsidRDefault="00597173" w:rsidP="00983AE6">
            <w:pPr>
              <w:rPr>
                <w:sz w:val="20"/>
                <w:szCs w:val="20"/>
              </w:rPr>
            </w:pPr>
          </w:p>
        </w:tc>
      </w:tr>
      <w:tr w:rsidR="00597173" w:rsidRPr="00B02C7C" w14:paraId="0A066D58" w14:textId="77777777" w:rsidTr="00835A50">
        <w:tc>
          <w:tcPr>
            <w:tcW w:w="3070" w:type="dxa"/>
            <w:tcBorders>
              <w:bottom w:val="single" w:sz="4" w:space="0" w:color="auto"/>
            </w:tcBorders>
          </w:tcPr>
          <w:p w14:paraId="21CFC00C" w14:textId="77777777" w:rsidR="00597173" w:rsidRPr="00B02C7C" w:rsidRDefault="00597173" w:rsidP="00983AE6">
            <w:pPr>
              <w:rPr>
                <w:sz w:val="20"/>
                <w:szCs w:val="20"/>
              </w:rPr>
            </w:pPr>
            <w:r w:rsidRPr="00B02C7C">
              <w:rPr>
                <w:sz w:val="20"/>
                <w:szCs w:val="20"/>
              </w:rPr>
              <w:t>Dimensies:</w:t>
            </w:r>
          </w:p>
        </w:tc>
        <w:tc>
          <w:tcPr>
            <w:tcW w:w="3071" w:type="dxa"/>
            <w:gridSpan w:val="5"/>
          </w:tcPr>
          <w:p w14:paraId="3A074DEC" w14:textId="77777777" w:rsidR="00597173" w:rsidRPr="00B02C7C" w:rsidRDefault="00597173" w:rsidP="00983AE6">
            <w:pPr>
              <w:rPr>
                <w:sz w:val="20"/>
                <w:szCs w:val="20"/>
              </w:rPr>
            </w:pPr>
            <w:r w:rsidRPr="00B02C7C">
              <w:rPr>
                <w:sz w:val="20"/>
                <w:szCs w:val="20"/>
              </w:rPr>
              <w:t>Waardering:</w:t>
            </w:r>
          </w:p>
        </w:tc>
        <w:tc>
          <w:tcPr>
            <w:tcW w:w="3071" w:type="dxa"/>
          </w:tcPr>
          <w:p w14:paraId="45452E1A" w14:textId="77777777" w:rsidR="00597173" w:rsidRPr="00B02C7C" w:rsidRDefault="00597173" w:rsidP="00983AE6">
            <w:pPr>
              <w:rPr>
                <w:sz w:val="20"/>
                <w:szCs w:val="20"/>
              </w:rPr>
            </w:pPr>
            <w:r w:rsidRPr="00B02C7C">
              <w:rPr>
                <w:sz w:val="20"/>
                <w:szCs w:val="20"/>
              </w:rPr>
              <w:t>Toelichting</w:t>
            </w:r>
          </w:p>
        </w:tc>
      </w:tr>
      <w:tr w:rsidR="00597173" w:rsidRPr="00B02C7C" w14:paraId="35F9F8C4" w14:textId="77777777" w:rsidTr="00835A50">
        <w:tc>
          <w:tcPr>
            <w:tcW w:w="3070" w:type="dxa"/>
            <w:tcBorders>
              <w:bottom w:val="nil"/>
            </w:tcBorders>
          </w:tcPr>
          <w:p w14:paraId="339D90E7" w14:textId="77777777" w:rsidR="00597173" w:rsidRPr="00B02C7C" w:rsidRDefault="00597173" w:rsidP="005B2015">
            <w:pPr>
              <w:jc w:val="left"/>
              <w:rPr>
                <w:sz w:val="20"/>
                <w:szCs w:val="20"/>
              </w:rPr>
            </w:pPr>
            <w:r w:rsidRPr="00B02C7C">
              <w:rPr>
                <w:sz w:val="20"/>
                <w:szCs w:val="20"/>
              </w:rPr>
              <w:t>6a. Informele meldingskans: informele pakkans</w:t>
            </w:r>
          </w:p>
        </w:tc>
        <w:tc>
          <w:tcPr>
            <w:tcW w:w="724" w:type="dxa"/>
          </w:tcPr>
          <w:p w14:paraId="3ECCAFC8" w14:textId="77777777" w:rsidR="00597173" w:rsidRPr="00B02C7C" w:rsidRDefault="00597173" w:rsidP="00983AE6">
            <w:pPr>
              <w:rPr>
                <w:sz w:val="20"/>
                <w:szCs w:val="20"/>
              </w:rPr>
            </w:pPr>
            <w:r w:rsidRPr="00B02C7C">
              <w:rPr>
                <w:sz w:val="20"/>
                <w:szCs w:val="20"/>
              </w:rPr>
              <w:t>1</w:t>
            </w:r>
          </w:p>
        </w:tc>
        <w:tc>
          <w:tcPr>
            <w:tcW w:w="567" w:type="dxa"/>
          </w:tcPr>
          <w:p w14:paraId="4D805888" w14:textId="77777777" w:rsidR="00597173" w:rsidRPr="00B02C7C" w:rsidRDefault="00597173" w:rsidP="00983AE6">
            <w:pPr>
              <w:rPr>
                <w:sz w:val="20"/>
                <w:szCs w:val="20"/>
              </w:rPr>
            </w:pPr>
            <w:r w:rsidRPr="00B02C7C">
              <w:rPr>
                <w:sz w:val="20"/>
                <w:szCs w:val="20"/>
              </w:rPr>
              <w:t>2</w:t>
            </w:r>
          </w:p>
        </w:tc>
        <w:tc>
          <w:tcPr>
            <w:tcW w:w="567" w:type="dxa"/>
          </w:tcPr>
          <w:p w14:paraId="4FD1412E" w14:textId="77777777" w:rsidR="00597173" w:rsidRPr="00B02C7C" w:rsidRDefault="00597173" w:rsidP="00983AE6">
            <w:pPr>
              <w:rPr>
                <w:sz w:val="20"/>
                <w:szCs w:val="20"/>
              </w:rPr>
            </w:pPr>
            <w:r w:rsidRPr="00B02C7C">
              <w:rPr>
                <w:sz w:val="20"/>
                <w:szCs w:val="20"/>
              </w:rPr>
              <w:t>3</w:t>
            </w:r>
          </w:p>
        </w:tc>
        <w:tc>
          <w:tcPr>
            <w:tcW w:w="576" w:type="dxa"/>
          </w:tcPr>
          <w:p w14:paraId="29BE7181" w14:textId="77777777" w:rsidR="00597173" w:rsidRPr="00B02C7C" w:rsidRDefault="00597173" w:rsidP="00983AE6">
            <w:pPr>
              <w:rPr>
                <w:sz w:val="20"/>
                <w:szCs w:val="20"/>
              </w:rPr>
            </w:pPr>
            <w:r w:rsidRPr="00B02C7C">
              <w:rPr>
                <w:sz w:val="20"/>
                <w:szCs w:val="20"/>
              </w:rPr>
              <w:t>4</w:t>
            </w:r>
          </w:p>
        </w:tc>
        <w:tc>
          <w:tcPr>
            <w:tcW w:w="637" w:type="dxa"/>
          </w:tcPr>
          <w:p w14:paraId="0A153C01" w14:textId="77777777" w:rsidR="00597173" w:rsidRPr="00B02C7C" w:rsidRDefault="00597173" w:rsidP="00983AE6">
            <w:pPr>
              <w:rPr>
                <w:sz w:val="20"/>
                <w:szCs w:val="20"/>
              </w:rPr>
            </w:pPr>
            <w:r w:rsidRPr="00B02C7C">
              <w:rPr>
                <w:sz w:val="20"/>
                <w:szCs w:val="20"/>
              </w:rPr>
              <w:t>5</w:t>
            </w:r>
          </w:p>
        </w:tc>
        <w:tc>
          <w:tcPr>
            <w:tcW w:w="3071" w:type="dxa"/>
          </w:tcPr>
          <w:p w14:paraId="6BABB98B" w14:textId="77777777" w:rsidR="00597173" w:rsidRPr="00B02C7C" w:rsidRDefault="00597173" w:rsidP="00983AE6">
            <w:pPr>
              <w:rPr>
                <w:sz w:val="20"/>
                <w:szCs w:val="20"/>
              </w:rPr>
            </w:pPr>
          </w:p>
        </w:tc>
      </w:tr>
      <w:tr w:rsidR="00597173" w:rsidRPr="00B02C7C" w14:paraId="2DC1B49D" w14:textId="77777777" w:rsidTr="00835A50">
        <w:tc>
          <w:tcPr>
            <w:tcW w:w="3070" w:type="dxa"/>
            <w:tcBorders>
              <w:top w:val="nil"/>
              <w:bottom w:val="single" w:sz="4" w:space="0" w:color="auto"/>
            </w:tcBorders>
          </w:tcPr>
          <w:p w14:paraId="51C94700" w14:textId="77777777" w:rsidR="00597173" w:rsidRPr="00B02C7C" w:rsidRDefault="00597173" w:rsidP="005B2015">
            <w:pPr>
              <w:jc w:val="left"/>
              <w:rPr>
                <w:sz w:val="20"/>
                <w:szCs w:val="20"/>
              </w:rPr>
            </w:pPr>
            <w:r w:rsidRPr="00B02C7C">
              <w:rPr>
                <w:sz w:val="20"/>
                <w:szCs w:val="20"/>
              </w:rPr>
              <w:t>6b. Informele meldingskans: meldingsbereidheid</w:t>
            </w:r>
          </w:p>
        </w:tc>
        <w:tc>
          <w:tcPr>
            <w:tcW w:w="724" w:type="dxa"/>
          </w:tcPr>
          <w:p w14:paraId="31B5B600" w14:textId="77777777" w:rsidR="00597173" w:rsidRPr="00B02C7C" w:rsidRDefault="00597173" w:rsidP="00983AE6">
            <w:pPr>
              <w:rPr>
                <w:sz w:val="20"/>
                <w:szCs w:val="20"/>
              </w:rPr>
            </w:pPr>
            <w:r w:rsidRPr="00B02C7C">
              <w:rPr>
                <w:sz w:val="20"/>
                <w:szCs w:val="20"/>
              </w:rPr>
              <w:t>1</w:t>
            </w:r>
          </w:p>
        </w:tc>
        <w:tc>
          <w:tcPr>
            <w:tcW w:w="567" w:type="dxa"/>
          </w:tcPr>
          <w:p w14:paraId="2313E02A" w14:textId="77777777" w:rsidR="00597173" w:rsidRPr="00B02C7C" w:rsidRDefault="00597173" w:rsidP="00983AE6">
            <w:pPr>
              <w:rPr>
                <w:sz w:val="20"/>
                <w:szCs w:val="20"/>
              </w:rPr>
            </w:pPr>
            <w:r w:rsidRPr="00B02C7C">
              <w:rPr>
                <w:sz w:val="20"/>
                <w:szCs w:val="20"/>
              </w:rPr>
              <w:t>2</w:t>
            </w:r>
          </w:p>
        </w:tc>
        <w:tc>
          <w:tcPr>
            <w:tcW w:w="567" w:type="dxa"/>
          </w:tcPr>
          <w:p w14:paraId="4C8B6DA5" w14:textId="77777777" w:rsidR="00597173" w:rsidRPr="00B02C7C" w:rsidRDefault="00597173" w:rsidP="00983AE6">
            <w:pPr>
              <w:rPr>
                <w:sz w:val="20"/>
                <w:szCs w:val="20"/>
              </w:rPr>
            </w:pPr>
            <w:r w:rsidRPr="00B02C7C">
              <w:rPr>
                <w:sz w:val="20"/>
                <w:szCs w:val="20"/>
              </w:rPr>
              <w:t>3</w:t>
            </w:r>
          </w:p>
        </w:tc>
        <w:tc>
          <w:tcPr>
            <w:tcW w:w="576" w:type="dxa"/>
          </w:tcPr>
          <w:p w14:paraId="1BFA2A3C" w14:textId="77777777" w:rsidR="00597173" w:rsidRPr="00B02C7C" w:rsidRDefault="00597173" w:rsidP="00983AE6">
            <w:pPr>
              <w:rPr>
                <w:sz w:val="20"/>
                <w:szCs w:val="20"/>
              </w:rPr>
            </w:pPr>
            <w:r w:rsidRPr="00B02C7C">
              <w:rPr>
                <w:sz w:val="20"/>
                <w:szCs w:val="20"/>
              </w:rPr>
              <w:t>4</w:t>
            </w:r>
          </w:p>
        </w:tc>
        <w:tc>
          <w:tcPr>
            <w:tcW w:w="637" w:type="dxa"/>
          </w:tcPr>
          <w:p w14:paraId="67330AB9" w14:textId="77777777" w:rsidR="00597173" w:rsidRPr="00B02C7C" w:rsidRDefault="00597173" w:rsidP="00983AE6">
            <w:pPr>
              <w:rPr>
                <w:sz w:val="20"/>
                <w:szCs w:val="20"/>
              </w:rPr>
            </w:pPr>
            <w:r w:rsidRPr="00B02C7C">
              <w:rPr>
                <w:sz w:val="20"/>
                <w:szCs w:val="20"/>
              </w:rPr>
              <w:t>5</w:t>
            </w:r>
          </w:p>
        </w:tc>
        <w:tc>
          <w:tcPr>
            <w:tcW w:w="3071" w:type="dxa"/>
          </w:tcPr>
          <w:p w14:paraId="2C2F4DA0" w14:textId="77777777" w:rsidR="00597173" w:rsidRPr="00B02C7C" w:rsidRDefault="00597173" w:rsidP="00983AE6">
            <w:pPr>
              <w:rPr>
                <w:sz w:val="20"/>
                <w:szCs w:val="20"/>
              </w:rPr>
            </w:pPr>
          </w:p>
        </w:tc>
      </w:tr>
      <w:tr w:rsidR="00597173" w:rsidRPr="00B02C7C" w14:paraId="7D64F7DF" w14:textId="77777777" w:rsidTr="00835A50">
        <w:tc>
          <w:tcPr>
            <w:tcW w:w="3070" w:type="dxa"/>
            <w:tcBorders>
              <w:bottom w:val="nil"/>
            </w:tcBorders>
          </w:tcPr>
          <w:p w14:paraId="7B3ABB6E" w14:textId="77777777" w:rsidR="00597173" w:rsidRPr="00B02C7C" w:rsidRDefault="00597173" w:rsidP="005B2015">
            <w:pPr>
              <w:jc w:val="left"/>
              <w:rPr>
                <w:sz w:val="20"/>
                <w:szCs w:val="20"/>
              </w:rPr>
            </w:pPr>
            <w:r w:rsidRPr="00B02C7C">
              <w:rPr>
                <w:sz w:val="20"/>
                <w:szCs w:val="20"/>
              </w:rPr>
              <w:t>7a. Controlekans: bij administratieve controle</w:t>
            </w:r>
          </w:p>
        </w:tc>
        <w:tc>
          <w:tcPr>
            <w:tcW w:w="724" w:type="dxa"/>
          </w:tcPr>
          <w:p w14:paraId="17356758" w14:textId="77777777" w:rsidR="00597173" w:rsidRPr="00B02C7C" w:rsidRDefault="00597173" w:rsidP="00983AE6">
            <w:pPr>
              <w:rPr>
                <w:sz w:val="20"/>
                <w:szCs w:val="20"/>
              </w:rPr>
            </w:pPr>
            <w:r w:rsidRPr="00B02C7C">
              <w:rPr>
                <w:sz w:val="20"/>
                <w:szCs w:val="20"/>
              </w:rPr>
              <w:t>1</w:t>
            </w:r>
          </w:p>
        </w:tc>
        <w:tc>
          <w:tcPr>
            <w:tcW w:w="567" w:type="dxa"/>
          </w:tcPr>
          <w:p w14:paraId="76CA6286" w14:textId="77777777" w:rsidR="00597173" w:rsidRPr="00B02C7C" w:rsidRDefault="00597173" w:rsidP="00983AE6">
            <w:pPr>
              <w:rPr>
                <w:sz w:val="20"/>
                <w:szCs w:val="20"/>
              </w:rPr>
            </w:pPr>
            <w:r w:rsidRPr="00B02C7C">
              <w:rPr>
                <w:sz w:val="20"/>
                <w:szCs w:val="20"/>
              </w:rPr>
              <w:t>2</w:t>
            </w:r>
          </w:p>
        </w:tc>
        <w:tc>
          <w:tcPr>
            <w:tcW w:w="567" w:type="dxa"/>
          </w:tcPr>
          <w:p w14:paraId="4D329A6D" w14:textId="77777777" w:rsidR="00597173" w:rsidRPr="00B02C7C" w:rsidRDefault="00597173" w:rsidP="00983AE6">
            <w:pPr>
              <w:rPr>
                <w:sz w:val="20"/>
                <w:szCs w:val="20"/>
              </w:rPr>
            </w:pPr>
            <w:r w:rsidRPr="00B02C7C">
              <w:rPr>
                <w:sz w:val="20"/>
                <w:szCs w:val="20"/>
              </w:rPr>
              <w:t>3</w:t>
            </w:r>
          </w:p>
        </w:tc>
        <w:tc>
          <w:tcPr>
            <w:tcW w:w="576" w:type="dxa"/>
          </w:tcPr>
          <w:p w14:paraId="295B293B" w14:textId="77777777" w:rsidR="00597173" w:rsidRPr="00B02C7C" w:rsidRDefault="00597173" w:rsidP="00983AE6">
            <w:pPr>
              <w:rPr>
                <w:sz w:val="20"/>
                <w:szCs w:val="20"/>
              </w:rPr>
            </w:pPr>
            <w:r w:rsidRPr="00B02C7C">
              <w:rPr>
                <w:sz w:val="20"/>
                <w:szCs w:val="20"/>
              </w:rPr>
              <w:t>4</w:t>
            </w:r>
          </w:p>
        </w:tc>
        <w:tc>
          <w:tcPr>
            <w:tcW w:w="637" w:type="dxa"/>
          </w:tcPr>
          <w:p w14:paraId="294989E9" w14:textId="77777777" w:rsidR="00597173" w:rsidRPr="00B02C7C" w:rsidRDefault="00597173" w:rsidP="00983AE6">
            <w:pPr>
              <w:rPr>
                <w:sz w:val="20"/>
                <w:szCs w:val="20"/>
              </w:rPr>
            </w:pPr>
            <w:r w:rsidRPr="00B02C7C">
              <w:rPr>
                <w:sz w:val="20"/>
                <w:szCs w:val="20"/>
              </w:rPr>
              <w:t>5</w:t>
            </w:r>
          </w:p>
        </w:tc>
        <w:tc>
          <w:tcPr>
            <w:tcW w:w="3071" w:type="dxa"/>
          </w:tcPr>
          <w:p w14:paraId="053C8272" w14:textId="77777777" w:rsidR="00597173" w:rsidRPr="00B02C7C" w:rsidRDefault="00597173" w:rsidP="00983AE6">
            <w:pPr>
              <w:rPr>
                <w:sz w:val="20"/>
                <w:szCs w:val="20"/>
              </w:rPr>
            </w:pPr>
          </w:p>
        </w:tc>
      </w:tr>
      <w:tr w:rsidR="00597173" w:rsidRPr="00B02C7C" w14:paraId="2005A190" w14:textId="77777777" w:rsidTr="00835A50">
        <w:tc>
          <w:tcPr>
            <w:tcW w:w="3070" w:type="dxa"/>
            <w:tcBorders>
              <w:top w:val="nil"/>
              <w:bottom w:val="single" w:sz="4" w:space="0" w:color="auto"/>
            </w:tcBorders>
          </w:tcPr>
          <w:p w14:paraId="25862983" w14:textId="77777777" w:rsidR="00597173" w:rsidRPr="00B02C7C" w:rsidRDefault="00597173" w:rsidP="005B2015">
            <w:pPr>
              <w:jc w:val="left"/>
              <w:rPr>
                <w:sz w:val="20"/>
                <w:szCs w:val="20"/>
              </w:rPr>
            </w:pPr>
            <w:r w:rsidRPr="00B02C7C">
              <w:rPr>
                <w:sz w:val="20"/>
                <w:szCs w:val="20"/>
              </w:rPr>
              <w:t>7b: Controlekans: bij fysieke controle</w:t>
            </w:r>
          </w:p>
        </w:tc>
        <w:tc>
          <w:tcPr>
            <w:tcW w:w="724" w:type="dxa"/>
          </w:tcPr>
          <w:p w14:paraId="26F3580A" w14:textId="77777777" w:rsidR="00597173" w:rsidRPr="00B02C7C" w:rsidRDefault="00597173" w:rsidP="00983AE6">
            <w:pPr>
              <w:rPr>
                <w:sz w:val="20"/>
                <w:szCs w:val="20"/>
              </w:rPr>
            </w:pPr>
            <w:r w:rsidRPr="00B02C7C">
              <w:rPr>
                <w:sz w:val="20"/>
                <w:szCs w:val="20"/>
              </w:rPr>
              <w:t>1</w:t>
            </w:r>
          </w:p>
        </w:tc>
        <w:tc>
          <w:tcPr>
            <w:tcW w:w="567" w:type="dxa"/>
          </w:tcPr>
          <w:p w14:paraId="60853C1E" w14:textId="77777777" w:rsidR="00597173" w:rsidRPr="00B02C7C" w:rsidRDefault="00597173" w:rsidP="00983AE6">
            <w:pPr>
              <w:rPr>
                <w:sz w:val="20"/>
                <w:szCs w:val="20"/>
              </w:rPr>
            </w:pPr>
            <w:r w:rsidRPr="00B02C7C">
              <w:rPr>
                <w:sz w:val="20"/>
                <w:szCs w:val="20"/>
              </w:rPr>
              <w:t>2</w:t>
            </w:r>
          </w:p>
        </w:tc>
        <w:tc>
          <w:tcPr>
            <w:tcW w:w="567" w:type="dxa"/>
          </w:tcPr>
          <w:p w14:paraId="7260257C" w14:textId="77777777" w:rsidR="00597173" w:rsidRPr="00B02C7C" w:rsidRDefault="00597173" w:rsidP="00983AE6">
            <w:pPr>
              <w:rPr>
                <w:sz w:val="20"/>
                <w:szCs w:val="20"/>
              </w:rPr>
            </w:pPr>
            <w:r w:rsidRPr="00B02C7C">
              <w:rPr>
                <w:sz w:val="20"/>
                <w:szCs w:val="20"/>
              </w:rPr>
              <w:t>3</w:t>
            </w:r>
          </w:p>
        </w:tc>
        <w:tc>
          <w:tcPr>
            <w:tcW w:w="576" w:type="dxa"/>
          </w:tcPr>
          <w:p w14:paraId="6D8AF709" w14:textId="77777777" w:rsidR="00597173" w:rsidRPr="00B02C7C" w:rsidRDefault="00597173" w:rsidP="00983AE6">
            <w:pPr>
              <w:rPr>
                <w:sz w:val="20"/>
                <w:szCs w:val="20"/>
              </w:rPr>
            </w:pPr>
            <w:r w:rsidRPr="00B02C7C">
              <w:rPr>
                <w:sz w:val="20"/>
                <w:szCs w:val="20"/>
              </w:rPr>
              <w:t>4</w:t>
            </w:r>
          </w:p>
        </w:tc>
        <w:tc>
          <w:tcPr>
            <w:tcW w:w="637" w:type="dxa"/>
          </w:tcPr>
          <w:p w14:paraId="0734112E" w14:textId="77777777" w:rsidR="00597173" w:rsidRPr="00B02C7C" w:rsidRDefault="00597173" w:rsidP="00983AE6">
            <w:pPr>
              <w:rPr>
                <w:sz w:val="20"/>
                <w:szCs w:val="20"/>
              </w:rPr>
            </w:pPr>
            <w:r w:rsidRPr="00B02C7C">
              <w:rPr>
                <w:sz w:val="20"/>
                <w:szCs w:val="20"/>
              </w:rPr>
              <w:t>5</w:t>
            </w:r>
          </w:p>
        </w:tc>
        <w:tc>
          <w:tcPr>
            <w:tcW w:w="3071" w:type="dxa"/>
          </w:tcPr>
          <w:p w14:paraId="7383BD64" w14:textId="77777777" w:rsidR="00597173" w:rsidRPr="00B02C7C" w:rsidRDefault="00597173" w:rsidP="00983AE6">
            <w:pPr>
              <w:rPr>
                <w:sz w:val="20"/>
                <w:szCs w:val="20"/>
              </w:rPr>
            </w:pPr>
          </w:p>
        </w:tc>
      </w:tr>
      <w:tr w:rsidR="00597173" w:rsidRPr="00B02C7C" w14:paraId="6B0F3CE2" w14:textId="77777777" w:rsidTr="00835A50">
        <w:tc>
          <w:tcPr>
            <w:tcW w:w="3070" w:type="dxa"/>
            <w:tcBorders>
              <w:bottom w:val="nil"/>
            </w:tcBorders>
          </w:tcPr>
          <w:p w14:paraId="1313CB16" w14:textId="77777777" w:rsidR="00597173" w:rsidRPr="00B02C7C" w:rsidRDefault="00597173" w:rsidP="005B2015">
            <w:pPr>
              <w:jc w:val="left"/>
              <w:rPr>
                <w:sz w:val="20"/>
                <w:szCs w:val="20"/>
              </w:rPr>
            </w:pPr>
            <w:r w:rsidRPr="00B02C7C">
              <w:rPr>
                <w:sz w:val="20"/>
                <w:szCs w:val="20"/>
              </w:rPr>
              <w:t>8a. Detectiekans: bij administratieve controle</w:t>
            </w:r>
          </w:p>
        </w:tc>
        <w:tc>
          <w:tcPr>
            <w:tcW w:w="724" w:type="dxa"/>
          </w:tcPr>
          <w:p w14:paraId="7962C030" w14:textId="77777777" w:rsidR="00597173" w:rsidRPr="00B02C7C" w:rsidRDefault="00597173" w:rsidP="00983AE6">
            <w:pPr>
              <w:rPr>
                <w:sz w:val="20"/>
                <w:szCs w:val="20"/>
              </w:rPr>
            </w:pPr>
            <w:r w:rsidRPr="00B02C7C">
              <w:rPr>
                <w:sz w:val="20"/>
                <w:szCs w:val="20"/>
              </w:rPr>
              <w:t>1</w:t>
            </w:r>
          </w:p>
        </w:tc>
        <w:tc>
          <w:tcPr>
            <w:tcW w:w="567" w:type="dxa"/>
          </w:tcPr>
          <w:p w14:paraId="5C73F04A" w14:textId="77777777" w:rsidR="00597173" w:rsidRPr="00B02C7C" w:rsidRDefault="00597173" w:rsidP="00983AE6">
            <w:pPr>
              <w:rPr>
                <w:sz w:val="20"/>
                <w:szCs w:val="20"/>
              </w:rPr>
            </w:pPr>
            <w:r w:rsidRPr="00B02C7C">
              <w:rPr>
                <w:sz w:val="20"/>
                <w:szCs w:val="20"/>
              </w:rPr>
              <w:t>2</w:t>
            </w:r>
          </w:p>
        </w:tc>
        <w:tc>
          <w:tcPr>
            <w:tcW w:w="567" w:type="dxa"/>
          </w:tcPr>
          <w:p w14:paraId="66D634A7" w14:textId="77777777" w:rsidR="00597173" w:rsidRPr="00B02C7C" w:rsidRDefault="00597173" w:rsidP="00983AE6">
            <w:pPr>
              <w:rPr>
                <w:sz w:val="20"/>
                <w:szCs w:val="20"/>
              </w:rPr>
            </w:pPr>
            <w:r w:rsidRPr="00B02C7C">
              <w:rPr>
                <w:sz w:val="20"/>
                <w:szCs w:val="20"/>
              </w:rPr>
              <w:t>3</w:t>
            </w:r>
          </w:p>
        </w:tc>
        <w:tc>
          <w:tcPr>
            <w:tcW w:w="576" w:type="dxa"/>
          </w:tcPr>
          <w:p w14:paraId="42AEC87A" w14:textId="77777777" w:rsidR="00597173" w:rsidRPr="00B02C7C" w:rsidRDefault="00597173" w:rsidP="00983AE6">
            <w:pPr>
              <w:rPr>
                <w:sz w:val="20"/>
                <w:szCs w:val="20"/>
              </w:rPr>
            </w:pPr>
            <w:r w:rsidRPr="00B02C7C">
              <w:rPr>
                <w:sz w:val="20"/>
                <w:szCs w:val="20"/>
              </w:rPr>
              <w:t>4</w:t>
            </w:r>
          </w:p>
        </w:tc>
        <w:tc>
          <w:tcPr>
            <w:tcW w:w="637" w:type="dxa"/>
          </w:tcPr>
          <w:p w14:paraId="464DDA0B" w14:textId="77777777" w:rsidR="00597173" w:rsidRPr="00B02C7C" w:rsidRDefault="00597173" w:rsidP="00983AE6">
            <w:pPr>
              <w:rPr>
                <w:sz w:val="20"/>
                <w:szCs w:val="20"/>
              </w:rPr>
            </w:pPr>
            <w:r w:rsidRPr="00B02C7C">
              <w:rPr>
                <w:sz w:val="20"/>
                <w:szCs w:val="20"/>
              </w:rPr>
              <w:t>5</w:t>
            </w:r>
          </w:p>
        </w:tc>
        <w:tc>
          <w:tcPr>
            <w:tcW w:w="3071" w:type="dxa"/>
          </w:tcPr>
          <w:p w14:paraId="33B2BD26" w14:textId="77777777" w:rsidR="00597173" w:rsidRPr="00B02C7C" w:rsidRDefault="00597173" w:rsidP="00983AE6">
            <w:pPr>
              <w:rPr>
                <w:sz w:val="20"/>
                <w:szCs w:val="20"/>
              </w:rPr>
            </w:pPr>
          </w:p>
        </w:tc>
      </w:tr>
      <w:tr w:rsidR="00597173" w:rsidRPr="00B02C7C" w14:paraId="4FE9C4FA" w14:textId="77777777" w:rsidTr="00835A50">
        <w:tc>
          <w:tcPr>
            <w:tcW w:w="3070" w:type="dxa"/>
            <w:tcBorders>
              <w:top w:val="nil"/>
            </w:tcBorders>
          </w:tcPr>
          <w:p w14:paraId="429FA163" w14:textId="77777777" w:rsidR="00597173" w:rsidRPr="00B02C7C" w:rsidRDefault="00597173" w:rsidP="005B2015">
            <w:pPr>
              <w:jc w:val="left"/>
              <w:rPr>
                <w:sz w:val="20"/>
                <w:szCs w:val="20"/>
              </w:rPr>
            </w:pPr>
            <w:r w:rsidRPr="00B02C7C">
              <w:rPr>
                <w:sz w:val="20"/>
                <w:szCs w:val="20"/>
              </w:rPr>
              <w:t>8b. Detectiekans: bij fysieke controle</w:t>
            </w:r>
          </w:p>
        </w:tc>
        <w:tc>
          <w:tcPr>
            <w:tcW w:w="724" w:type="dxa"/>
          </w:tcPr>
          <w:p w14:paraId="00FF3367" w14:textId="77777777" w:rsidR="00597173" w:rsidRPr="00B02C7C" w:rsidRDefault="00597173" w:rsidP="00983AE6">
            <w:pPr>
              <w:rPr>
                <w:sz w:val="20"/>
                <w:szCs w:val="20"/>
              </w:rPr>
            </w:pPr>
            <w:r w:rsidRPr="00B02C7C">
              <w:rPr>
                <w:sz w:val="20"/>
                <w:szCs w:val="20"/>
              </w:rPr>
              <w:t>1</w:t>
            </w:r>
          </w:p>
        </w:tc>
        <w:tc>
          <w:tcPr>
            <w:tcW w:w="567" w:type="dxa"/>
          </w:tcPr>
          <w:p w14:paraId="5963A120" w14:textId="77777777" w:rsidR="00597173" w:rsidRPr="00B02C7C" w:rsidRDefault="00597173" w:rsidP="00983AE6">
            <w:pPr>
              <w:rPr>
                <w:sz w:val="20"/>
                <w:szCs w:val="20"/>
              </w:rPr>
            </w:pPr>
            <w:r w:rsidRPr="00B02C7C">
              <w:rPr>
                <w:sz w:val="20"/>
                <w:szCs w:val="20"/>
              </w:rPr>
              <w:t>2</w:t>
            </w:r>
          </w:p>
        </w:tc>
        <w:tc>
          <w:tcPr>
            <w:tcW w:w="567" w:type="dxa"/>
          </w:tcPr>
          <w:p w14:paraId="5E2936FE" w14:textId="77777777" w:rsidR="00597173" w:rsidRPr="00B02C7C" w:rsidRDefault="00597173" w:rsidP="00983AE6">
            <w:pPr>
              <w:rPr>
                <w:sz w:val="20"/>
                <w:szCs w:val="20"/>
              </w:rPr>
            </w:pPr>
            <w:r w:rsidRPr="00B02C7C">
              <w:rPr>
                <w:sz w:val="20"/>
                <w:szCs w:val="20"/>
              </w:rPr>
              <w:t>3</w:t>
            </w:r>
          </w:p>
        </w:tc>
        <w:tc>
          <w:tcPr>
            <w:tcW w:w="576" w:type="dxa"/>
          </w:tcPr>
          <w:p w14:paraId="6E2FA8EE" w14:textId="77777777" w:rsidR="00597173" w:rsidRPr="00B02C7C" w:rsidRDefault="00597173" w:rsidP="00983AE6">
            <w:pPr>
              <w:rPr>
                <w:sz w:val="20"/>
                <w:szCs w:val="20"/>
              </w:rPr>
            </w:pPr>
            <w:r w:rsidRPr="00B02C7C">
              <w:rPr>
                <w:sz w:val="20"/>
                <w:szCs w:val="20"/>
              </w:rPr>
              <w:t>4</w:t>
            </w:r>
          </w:p>
        </w:tc>
        <w:tc>
          <w:tcPr>
            <w:tcW w:w="637" w:type="dxa"/>
          </w:tcPr>
          <w:p w14:paraId="35709990" w14:textId="77777777" w:rsidR="00597173" w:rsidRPr="00B02C7C" w:rsidRDefault="00597173" w:rsidP="00983AE6">
            <w:pPr>
              <w:rPr>
                <w:sz w:val="20"/>
                <w:szCs w:val="20"/>
              </w:rPr>
            </w:pPr>
            <w:r w:rsidRPr="00B02C7C">
              <w:rPr>
                <w:sz w:val="20"/>
                <w:szCs w:val="20"/>
              </w:rPr>
              <w:t>5</w:t>
            </w:r>
          </w:p>
        </w:tc>
        <w:tc>
          <w:tcPr>
            <w:tcW w:w="3071" w:type="dxa"/>
          </w:tcPr>
          <w:p w14:paraId="3BC000C1" w14:textId="77777777" w:rsidR="00597173" w:rsidRPr="00B02C7C" w:rsidRDefault="00597173" w:rsidP="00983AE6">
            <w:pPr>
              <w:rPr>
                <w:sz w:val="20"/>
                <w:szCs w:val="20"/>
              </w:rPr>
            </w:pPr>
          </w:p>
        </w:tc>
      </w:tr>
      <w:tr w:rsidR="00597173" w:rsidRPr="00B02C7C" w14:paraId="16CB17FD" w14:textId="77777777" w:rsidTr="00835A50">
        <w:tc>
          <w:tcPr>
            <w:tcW w:w="3070" w:type="dxa"/>
          </w:tcPr>
          <w:p w14:paraId="563694FE" w14:textId="77777777" w:rsidR="00597173" w:rsidRPr="00B02C7C" w:rsidRDefault="00597173" w:rsidP="005B2015">
            <w:pPr>
              <w:jc w:val="left"/>
              <w:rPr>
                <w:sz w:val="20"/>
                <w:szCs w:val="20"/>
              </w:rPr>
            </w:pPr>
            <w:r w:rsidRPr="00B02C7C">
              <w:rPr>
                <w:sz w:val="20"/>
                <w:szCs w:val="20"/>
              </w:rPr>
              <w:t>9. Selectiviteit</w:t>
            </w:r>
          </w:p>
        </w:tc>
        <w:tc>
          <w:tcPr>
            <w:tcW w:w="724" w:type="dxa"/>
          </w:tcPr>
          <w:p w14:paraId="06FEBCE1" w14:textId="77777777" w:rsidR="00597173" w:rsidRPr="00B02C7C" w:rsidRDefault="00597173" w:rsidP="00983AE6">
            <w:pPr>
              <w:rPr>
                <w:sz w:val="20"/>
                <w:szCs w:val="20"/>
              </w:rPr>
            </w:pPr>
            <w:r w:rsidRPr="00B02C7C">
              <w:rPr>
                <w:sz w:val="20"/>
                <w:szCs w:val="20"/>
              </w:rPr>
              <w:t>1</w:t>
            </w:r>
          </w:p>
        </w:tc>
        <w:tc>
          <w:tcPr>
            <w:tcW w:w="567" w:type="dxa"/>
          </w:tcPr>
          <w:p w14:paraId="75A0A6BA" w14:textId="77777777" w:rsidR="00597173" w:rsidRPr="00B02C7C" w:rsidRDefault="00597173" w:rsidP="00983AE6">
            <w:pPr>
              <w:rPr>
                <w:sz w:val="20"/>
                <w:szCs w:val="20"/>
              </w:rPr>
            </w:pPr>
            <w:r w:rsidRPr="00B02C7C">
              <w:rPr>
                <w:sz w:val="20"/>
                <w:szCs w:val="20"/>
              </w:rPr>
              <w:t>2</w:t>
            </w:r>
          </w:p>
        </w:tc>
        <w:tc>
          <w:tcPr>
            <w:tcW w:w="567" w:type="dxa"/>
          </w:tcPr>
          <w:p w14:paraId="2F29271B" w14:textId="77777777" w:rsidR="00597173" w:rsidRPr="00B02C7C" w:rsidRDefault="00597173" w:rsidP="00983AE6">
            <w:pPr>
              <w:rPr>
                <w:sz w:val="20"/>
                <w:szCs w:val="20"/>
              </w:rPr>
            </w:pPr>
            <w:r w:rsidRPr="00B02C7C">
              <w:rPr>
                <w:sz w:val="20"/>
                <w:szCs w:val="20"/>
              </w:rPr>
              <w:t>3</w:t>
            </w:r>
          </w:p>
        </w:tc>
        <w:tc>
          <w:tcPr>
            <w:tcW w:w="576" w:type="dxa"/>
          </w:tcPr>
          <w:p w14:paraId="58CE0243" w14:textId="77777777" w:rsidR="00597173" w:rsidRPr="00B02C7C" w:rsidRDefault="00597173" w:rsidP="00983AE6">
            <w:pPr>
              <w:rPr>
                <w:sz w:val="20"/>
                <w:szCs w:val="20"/>
              </w:rPr>
            </w:pPr>
            <w:r w:rsidRPr="00B02C7C">
              <w:rPr>
                <w:sz w:val="20"/>
                <w:szCs w:val="20"/>
              </w:rPr>
              <w:t>4</w:t>
            </w:r>
          </w:p>
        </w:tc>
        <w:tc>
          <w:tcPr>
            <w:tcW w:w="637" w:type="dxa"/>
          </w:tcPr>
          <w:p w14:paraId="72399ACE" w14:textId="77777777" w:rsidR="00597173" w:rsidRPr="00B02C7C" w:rsidRDefault="00597173" w:rsidP="00983AE6">
            <w:pPr>
              <w:rPr>
                <w:sz w:val="20"/>
                <w:szCs w:val="20"/>
              </w:rPr>
            </w:pPr>
            <w:r w:rsidRPr="00B02C7C">
              <w:rPr>
                <w:sz w:val="20"/>
                <w:szCs w:val="20"/>
              </w:rPr>
              <w:t>5</w:t>
            </w:r>
          </w:p>
        </w:tc>
        <w:tc>
          <w:tcPr>
            <w:tcW w:w="3071" w:type="dxa"/>
          </w:tcPr>
          <w:p w14:paraId="26F4C234" w14:textId="77777777" w:rsidR="00597173" w:rsidRPr="00B02C7C" w:rsidRDefault="00597173" w:rsidP="00983AE6">
            <w:pPr>
              <w:rPr>
                <w:sz w:val="20"/>
                <w:szCs w:val="20"/>
              </w:rPr>
            </w:pPr>
          </w:p>
        </w:tc>
      </w:tr>
    </w:tbl>
    <w:p w14:paraId="08640940" w14:textId="77777777" w:rsidR="00597173" w:rsidRPr="00B02C7C" w:rsidRDefault="00597173" w:rsidP="00983AE6">
      <w:pPr>
        <w:rPr>
          <w:sz w:val="20"/>
          <w:szCs w:val="20"/>
        </w:rPr>
      </w:pPr>
    </w:p>
    <w:tbl>
      <w:tblPr>
        <w:tblStyle w:val="Tabelraster"/>
        <w:tblW w:w="0" w:type="auto"/>
        <w:tblLook w:val="04A0" w:firstRow="1" w:lastRow="0" w:firstColumn="1" w:lastColumn="0" w:noHBand="0" w:noVBand="1"/>
      </w:tblPr>
      <w:tblGrid>
        <w:gridCol w:w="3070"/>
        <w:gridCol w:w="724"/>
        <w:gridCol w:w="567"/>
        <w:gridCol w:w="567"/>
        <w:gridCol w:w="576"/>
        <w:gridCol w:w="637"/>
        <w:gridCol w:w="3071"/>
      </w:tblGrid>
      <w:tr w:rsidR="00597173" w:rsidRPr="00B02C7C" w14:paraId="0C1F4203" w14:textId="77777777" w:rsidTr="00835A50">
        <w:tc>
          <w:tcPr>
            <w:tcW w:w="3070" w:type="dxa"/>
            <w:tcBorders>
              <w:right w:val="nil"/>
            </w:tcBorders>
          </w:tcPr>
          <w:p w14:paraId="00C3828B" w14:textId="77777777" w:rsidR="00597173" w:rsidRPr="00B02C7C" w:rsidRDefault="00597173" w:rsidP="00983AE6">
            <w:pPr>
              <w:rPr>
                <w:sz w:val="20"/>
                <w:szCs w:val="20"/>
              </w:rPr>
            </w:pPr>
          </w:p>
        </w:tc>
        <w:tc>
          <w:tcPr>
            <w:tcW w:w="3071" w:type="dxa"/>
            <w:gridSpan w:val="5"/>
            <w:tcBorders>
              <w:left w:val="nil"/>
              <w:right w:val="nil"/>
            </w:tcBorders>
          </w:tcPr>
          <w:p w14:paraId="6773BB00" w14:textId="77777777" w:rsidR="00597173" w:rsidRPr="00B02C7C" w:rsidRDefault="00597173" w:rsidP="00983AE6">
            <w:pPr>
              <w:rPr>
                <w:sz w:val="20"/>
                <w:szCs w:val="20"/>
              </w:rPr>
            </w:pPr>
            <w:r w:rsidRPr="00B02C7C">
              <w:rPr>
                <w:sz w:val="20"/>
                <w:szCs w:val="20"/>
              </w:rPr>
              <w:t>SANCTIE DIMENSIES</w:t>
            </w:r>
          </w:p>
        </w:tc>
        <w:tc>
          <w:tcPr>
            <w:tcW w:w="3071" w:type="dxa"/>
            <w:tcBorders>
              <w:left w:val="nil"/>
            </w:tcBorders>
          </w:tcPr>
          <w:p w14:paraId="5DD9EB28" w14:textId="77777777" w:rsidR="00597173" w:rsidRPr="00B02C7C" w:rsidRDefault="00597173" w:rsidP="00983AE6">
            <w:pPr>
              <w:rPr>
                <w:sz w:val="20"/>
                <w:szCs w:val="20"/>
              </w:rPr>
            </w:pPr>
          </w:p>
        </w:tc>
      </w:tr>
      <w:tr w:rsidR="00597173" w:rsidRPr="00B02C7C" w14:paraId="45AF32A7" w14:textId="77777777" w:rsidTr="00835A50">
        <w:tc>
          <w:tcPr>
            <w:tcW w:w="3070" w:type="dxa"/>
            <w:tcBorders>
              <w:bottom w:val="single" w:sz="4" w:space="0" w:color="auto"/>
            </w:tcBorders>
          </w:tcPr>
          <w:p w14:paraId="263436D2" w14:textId="77777777" w:rsidR="00597173" w:rsidRPr="00B02C7C" w:rsidRDefault="00597173" w:rsidP="00983AE6">
            <w:pPr>
              <w:rPr>
                <w:sz w:val="20"/>
                <w:szCs w:val="20"/>
              </w:rPr>
            </w:pPr>
            <w:r w:rsidRPr="00B02C7C">
              <w:rPr>
                <w:sz w:val="20"/>
                <w:szCs w:val="20"/>
              </w:rPr>
              <w:t>Dimensies:</w:t>
            </w:r>
          </w:p>
        </w:tc>
        <w:tc>
          <w:tcPr>
            <w:tcW w:w="3071" w:type="dxa"/>
            <w:gridSpan w:val="5"/>
          </w:tcPr>
          <w:p w14:paraId="3C27E5F0" w14:textId="77777777" w:rsidR="00597173" w:rsidRPr="00B02C7C" w:rsidRDefault="00597173" w:rsidP="00983AE6">
            <w:pPr>
              <w:rPr>
                <w:sz w:val="20"/>
                <w:szCs w:val="20"/>
              </w:rPr>
            </w:pPr>
            <w:r w:rsidRPr="00B02C7C">
              <w:rPr>
                <w:sz w:val="20"/>
                <w:szCs w:val="20"/>
              </w:rPr>
              <w:t>Waardering:</w:t>
            </w:r>
          </w:p>
        </w:tc>
        <w:tc>
          <w:tcPr>
            <w:tcW w:w="3071" w:type="dxa"/>
          </w:tcPr>
          <w:p w14:paraId="61AD053F" w14:textId="77777777" w:rsidR="00597173" w:rsidRPr="00B02C7C" w:rsidRDefault="00597173" w:rsidP="00983AE6">
            <w:pPr>
              <w:rPr>
                <w:sz w:val="20"/>
                <w:szCs w:val="20"/>
              </w:rPr>
            </w:pPr>
            <w:r w:rsidRPr="00B02C7C">
              <w:rPr>
                <w:sz w:val="20"/>
                <w:szCs w:val="20"/>
              </w:rPr>
              <w:t>Toelichting</w:t>
            </w:r>
          </w:p>
        </w:tc>
      </w:tr>
      <w:tr w:rsidR="00597173" w:rsidRPr="00B02C7C" w14:paraId="184BECD1" w14:textId="77777777" w:rsidTr="00835A50">
        <w:tc>
          <w:tcPr>
            <w:tcW w:w="3070" w:type="dxa"/>
            <w:tcBorders>
              <w:bottom w:val="single" w:sz="4" w:space="0" w:color="auto"/>
            </w:tcBorders>
          </w:tcPr>
          <w:p w14:paraId="6D3718AA" w14:textId="77777777" w:rsidR="00597173" w:rsidRPr="00B02C7C" w:rsidRDefault="00597173" w:rsidP="005B2015">
            <w:pPr>
              <w:jc w:val="left"/>
              <w:rPr>
                <w:sz w:val="20"/>
                <w:szCs w:val="20"/>
              </w:rPr>
            </w:pPr>
            <w:r w:rsidRPr="00B02C7C">
              <w:rPr>
                <w:sz w:val="20"/>
                <w:szCs w:val="20"/>
              </w:rPr>
              <w:t>10. Sanctiekans</w:t>
            </w:r>
          </w:p>
        </w:tc>
        <w:tc>
          <w:tcPr>
            <w:tcW w:w="724" w:type="dxa"/>
          </w:tcPr>
          <w:p w14:paraId="75BA3674" w14:textId="77777777" w:rsidR="00597173" w:rsidRPr="00B02C7C" w:rsidRDefault="00597173" w:rsidP="00983AE6">
            <w:pPr>
              <w:rPr>
                <w:sz w:val="20"/>
                <w:szCs w:val="20"/>
              </w:rPr>
            </w:pPr>
            <w:r w:rsidRPr="00B02C7C">
              <w:rPr>
                <w:sz w:val="20"/>
                <w:szCs w:val="20"/>
              </w:rPr>
              <w:t>1</w:t>
            </w:r>
          </w:p>
        </w:tc>
        <w:tc>
          <w:tcPr>
            <w:tcW w:w="567" w:type="dxa"/>
          </w:tcPr>
          <w:p w14:paraId="03C7F45C" w14:textId="77777777" w:rsidR="00597173" w:rsidRPr="00B02C7C" w:rsidRDefault="00597173" w:rsidP="00983AE6">
            <w:pPr>
              <w:rPr>
                <w:sz w:val="20"/>
                <w:szCs w:val="20"/>
              </w:rPr>
            </w:pPr>
            <w:r w:rsidRPr="00B02C7C">
              <w:rPr>
                <w:sz w:val="20"/>
                <w:szCs w:val="20"/>
              </w:rPr>
              <w:t>2</w:t>
            </w:r>
          </w:p>
        </w:tc>
        <w:tc>
          <w:tcPr>
            <w:tcW w:w="567" w:type="dxa"/>
          </w:tcPr>
          <w:p w14:paraId="28F61669" w14:textId="77777777" w:rsidR="00597173" w:rsidRPr="00B02C7C" w:rsidRDefault="00597173" w:rsidP="00983AE6">
            <w:pPr>
              <w:rPr>
                <w:sz w:val="20"/>
                <w:szCs w:val="20"/>
              </w:rPr>
            </w:pPr>
            <w:r w:rsidRPr="00B02C7C">
              <w:rPr>
                <w:sz w:val="20"/>
                <w:szCs w:val="20"/>
              </w:rPr>
              <w:t>3</w:t>
            </w:r>
          </w:p>
        </w:tc>
        <w:tc>
          <w:tcPr>
            <w:tcW w:w="576" w:type="dxa"/>
          </w:tcPr>
          <w:p w14:paraId="03C67B56" w14:textId="77777777" w:rsidR="00597173" w:rsidRPr="00B02C7C" w:rsidRDefault="00597173" w:rsidP="00983AE6">
            <w:pPr>
              <w:rPr>
                <w:sz w:val="20"/>
                <w:szCs w:val="20"/>
              </w:rPr>
            </w:pPr>
            <w:r w:rsidRPr="00B02C7C">
              <w:rPr>
                <w:sz w:val="20"/>
                <w:szCs w:val="20"/>
              </w:rPr>
              <w:t>4</w:t>
            </w:r>
          </w:p>
        </w:tc>
        <w:tc>
          <w:tcPr>
            <w:tcW w:w="637" w:type="dxa"/>
          </w:tcPr>
          <w:p w14:paraId="707646C4" w14:textId="77777777" w:rsidR="00597173" w:rsidRPr="00B02C7C" w:rsidRDefault="00597173" w:rsidP="00983AE6">
            <w:pPr>
              <w:rPr>
                <w:sz w:val="20"/>
                <w:szCs w:val="20"/>
              </w:rPr>
            </w:pPr>
            <w:r w:rsidRPr="00B02C7C">
              <w:rPr>
                <w:sz w:val="20"/>
                <w:szCs w:val="20"/>
              </w:rPr>
              <w:t>5</w:t>
            </w:r>
          </w:p>
        </w:tc>
        <w:tc>
          <w:tcPr>
            <w:tcW w:w="3071" w:type="dxa"/>
          </w:tcPr>
          <w:p w14:paraId="0485B3B5" w14:textId="77777777" w:rsidR="00597173" w:rsidRPr="00B02C7C" w:rsidRDefault="00597173" w:rsidP="00983AE6">
            <w:pPr>
              <w:rPr>
                <w:sz w:val="20"/>
                <w:szCs w:val="20"/>
              </w:rPr>
            </w:pPr>
          </w:p>
        </w:tc>
      </w:tr>
      <w:tr w:rsidR="00597173" w:rsidRPr="00B02C7C" w14:paraId="53628065" w14:textId="77777777" w:rsidTr="00835A50">
        <w:tc>
          <w:tcPr>
            <w:tcW w:w="3070" w:type="dxa"/>
            <w:tcBorders>
              <w:top w:val="single" w:sz="4" w:space="0" w:color="auto"/>
              <w:bottom w:val="nil"/>
            </w:tcBorders>
          </w:tcPr>
          <w:p w14:paraId="33C8BB09" w14:textId="77777777" w:rsidR="00597173" w:rsidRPr="00B02C7C" w:rsidRDefault="00597173" w:rsidP="005B2015">
            <w:pPr>
              <w:jc w:val="left"/>
              <w:rPr>
                <w:sz w:val="20"/>
                <w:szCs w:val="20"/>
              </w:rPr>
            </w:pPr>
            <w:r w:rsidRPr="00B02C7C">
              <w:rPr>
                <w:sz w:val="20"/>
                <w:szCs w:val="20"/>
              </w:rPr>
              <w:t>11a. Sanctie-ernst: formele sanctiehoogte</w:t>
            </w:r>
          </w:p>
        </w:tc>
        <w:tc>
          <w:tcPr>
            <w:tcW w:w="724" w:type="dxa"/>
          </w:tcPr>
          <w:p w14:paraId="36BC0915" w14:textId="77777777" w:rsidR="00597173" w:rsidRPr="00B02C7C" w:rsidRDefault="00597173" w:rsidP="00983AE6">
            <w:pPr>
              <w:rPr>
                <w:sz w:val="20"/>
                <w:szCs w:val="20"/>
              </w:rPr>
            </w:pPr>
            <w:r w:rsidRPr="00B02C7C">
              <w:rPr>
                <w:sz w:val="20"/>
                <w:szCs w:val="20"/>
              </w:rPr>
              <w:t>1</w:t>
            </w:r>
          </w:p>
        </w:tc>
        <w:tc>
          <w:tcPr>
            <w:tcW w:w="567" w:type="dxa"/>
          </w:tcPr>
          <w:p w14:paraId="66B54909" w14:textId="77777777" w:rsidR="00597173" w:rsidRPr="00B02C7C" w:rsidRDefault="00597173" w:rsidP="00983AE6">
            <w:pPr>
              <w:rPr>
                <w:sz w:val="20"/>
                <w:szCs w:val="20"/>
              </w:rPr>
            </w:pPr>
            <w:r w:rsidRPr="00B02C7C">
              <w:rPr>
                <w:sz w:val="20"/>
                <w:szCs w:val="20"/>
              </w:rPr>
              <w:t>2</w:t>
            </w:r>
          </w:p>
        </w:tc>
        <w:tc>
          <w:tcPr>
            <w:tcW w:w="567" w:type="dxa"/>
          </w:tcPr>
          <w:p w14:paraId="53BFD960" w14:textId="77777777" w:rsidR="00597173" w:rsidRPr="00B02C7C" w:rsidRDefault="00597173" w:rsidP="00983AE6">
            <w:pPr>
              <w:rPr>
                <w:sz w:val="20"/>
                <w:szCs w:val="20"/>
              </w:rPr>
            </w:pPr>
            <w:r w:rsidRPr="00B02C7C">
              <w:rPr>
                <w:sz w:val="20"/>
                <w:szCs w:val="20"/>
              </w:rPr>
              <w:t>3</w:t>
            </w:r>
          </w:p>
        </w:tc>
        <w:tc>
          <w:tcPr>
            <w:tcW w:w="576" w:type="dxa"/>
          </w:tcPr>
          <w:p w14:paraId="0203226D" w14:textId="77777777" w:rsidR="00597173" w:rsidRPr="00B02C7C" w:rsidRDefault="00597173" w:rsidP="00983AE6">
            <w:pPr>
              <w:rPr>
                <w:sz w:val="20"/>
                <w:szCs w:val="20"/>
              </w:rPr>
            </w:pPr>
            <w:r w:rsidRPr="00B02C7C">
              <w:rPr>
                <w:sz w:val="20"/>
                <w:szCs w:val="20"/>
              </w:rPr>
              <w:t>4</w:t>
            </w:r>
          </w:p>
        </w:tc>
        <w:tc>
          <w:tcPr>
            <w:tcW w:w="637" w:type="dxa"/>
          </w:tcPr>
          <w:p w14:paraId="4D4C6E50" w14:textId="77777777" w:rsidR="00597173" w:rsidRPr="00B02C7C" w:rsidRDefault="00597173" w:rsidP="00983AE6">
            <w:pPr>
              <w:rPr>
                <w:sz w:val="20"/>
                <w:szCs w:val="20"/>
              </w:rPr>
            </w:pPr>
            <w:r w:rsidRPr="00B02C7C">
              <w:rPr>
                <w:sz w:val="20"/>
                <w:szCs w:val="20"/>
              </w:rPr>
              <w:t>5</w:t>
            </w:r>
          </w:p>
        </w:tc>
        <w:tc>
          <w:tcPr>
            <w:tcW w:w="3071" w:type="dxa"/>
          </w:tcPr>
          <w:p w14:paraId="0830CE2E" w14:textId="77777777" w:rsidR="00597173" w:rsidRPr="00B02C7C" w:rsidRDefault="00597173" w:rsidP="00983AE6">
            <w:pPr>
              <w:rPr>
                <w:sz w:val="20"/>
                <w:szCs w:val="20"/>
              </w:rPr>
            </w:pPr>
          </w:p>
        </w:tc>
      </w:tr>
      <w:tr w:rsidR="00597173" w:rsidRPr="00B02C7C" w14:paraId="190F1B61" w14:textId="77777777" w:rsidTr="00835A50">
        <w:tc>
          <w:tcPr>
            <w:tcW w:w="3070" w:type="dxa"/>
            <w:tcBorders>
              <w:top w:val="nil"/>
              <w:bottom w:val="single" w:sz="4" w:space="0" w:color="auto"/>
            </w:tcBorders>
          </w:tcPr>
          <w:p w14:paraId="04E479B0" w14:textId="77777777" w:rsidR="00597173" w:rsidRPr="00B02C7C" w:rsidRDefault="00597173" w:rsidP="005B2015">
            <w:pPr>
              <w:jc w:val="left"/>
              <w:rPr>
                <w:sz w:val="20"/>
                <w:szCs w:val="20"/>
              </w:rPr>
            </w:pPr>
            <w:r w:rsidRPr="00B02C7C">
              <w:rPr>
                <w:sz w:val="20"/>
                <w:szCs w:val="20"/>
              </w:rPr>
              <w:t>11b. Sanctie-ernst: immateriële kosten</w:t>
            </w:r>
          </w:p>
        </w:tc>
        <w:tc>
          <w:tcPr>
            <w:tcW w:w="724" w:type="dxa"/>
          </w:tcPr>
          <w:p w14:paraId="4C1D03FE" w14:textId="77777777" w:rsidR="00597173" w:rsidRPr="00B02C7C" w:rsidRDefault="00597173" w:rsidP="00983AE6">
            <w:pPr>
              <w:rPr>
                <w:sz w:val="20"/>
                <w:szCs w:val="20"/>
              </w:rPr>
            </w:pPr>
            <w:r w:rsidRPr="00B02C7C">
              <w:rPr>
                <w:sz w:val="20"/>
                <w:szCs w:val="20"/>
              </w:rPr>
              <w:t>1</w:t>
            </w:r>
          </w:p>
        </w:tc>
        <w:tc>
          <w:tcPr>
            <w:tcW w:w="567" w:type="dxa"/>
          </w:tcPr>
          <w:p w14:paraId="102F03D0" w14:textId="77777777" w:rsidR="00597173" w:rsidRPr="00B02C7C" w:rsidRDefault="00597173" w:rsidP="00983AE6">
            <w:pPr>
              <w:rPr>
                <w:sz w:val="20"/>
                <w:szCs w:val="20"/>
              </w:rPr>
            </w:pPr>
            <w:r w:rsidRPr="00B02C7C">
              <w:rPr>
                <w:sz w:val="20"/>
                <w:szCs w:val="20"/>
              </w:rPr>
              <w:t>2</w:t>
            </w:r>
          </w:p>
        </w:tc>
        <w:tc>
          <w:tcPr>
            <w:tcW w:w="567" w:type="dxa"/>
          </w:tcPr>
          <w:p w14:paraId="76B2028C" w14:textId="77777777" w:rsidR="00597173" w:rsidRPr="00B02C7C" w:rsidRDefault="00597173" w:rsidP="00983AE6">
            <w:pPr>
              <w:rPr>
                <w:sz w:val="20"/>
                <w:szCs w:val="20"/>
              </w:rPr>
            </w:pPr>
            <w:r w:rsidRPr="00B02C7C">
              <w:rPr>
                <w:sz w:val="20"/>
                <w:szCs w:val="20"/>
              </w:rPr>
              <w:t>3</w:t>
            </w:r>
          </w:p>
        </w:tc>
        <w:tc>
          <w:tcPr>
            <w:tcW w:w="576" w:type="dxa"/>
          </w:tcPr>
          <w:p w14:paraId="2618B9B6" w14:textId="77777777" w:rsidR="00597173" w:rsidRPr="00B02C7C" w:rsidRDefault="00597173" w:rsidP="00983AE6">
            <w:pPr>
              <w:rPr>
                <w:sz w:val="20"/>
                <w:szCs w:val="20"/>
              </w:rPr>
            </w:pPr>
            <w:r w:rsidRPr="00B02C7C">
              <w:rPr>
                <w:sz w:val="20"/>
                <w:szCs w:val="20"/>
              </w:rPr>
              <w:t>4</w:t>
            </w:r>
          </w:p>
        </w:tc>
        <w:tc>
          <w:tcPr>
            <w:tcW w:w="637" w:type="dxa"/>
          </w:tcPr>
          <w:p w14:paraId="1D99308B" w14:textId="77777777" w:rsidR="00597173" w:rsidRPr="00B02C7C" w:rsidRDefault="00597173" w:rsidP="00983AE6">
            <w:pPr>
              <w:rPr>
                <w:sz w:val="20"/>
                <w:szCs w:val="20"/>
              </w:rPr>
            </w:pPr>
            <w:r w:rsidRPr="00B02C7C">
              <w:rPr>
                <w:sz w:val="20"/>
                <w:szCs w:val="20"/>
              </w:rPr>
              <w:t>5</w:t>
            </w:r>
          </w:p>
        </w:tc>
        <w:tc>
          <w:tcPr>
            <w:tcW w:w="3071" w:type="dxa"/>
          </w:tcPr>
          <w:p w14:paraId="18E80B88" w14:textId="77777777" w:rsidR="00597173" w:rsidRPr="00B02C7C" w:rsidRDefault="00597173" w:rsidP="00983AE6">
            <w:pPr>
              <w:rPr>
                <w:sz w:val="20"/>
                <w:szCs w:val="20"/>
              </w:rPr>
            </w:pPr>
          </w:p>
        </w:tc>
      </w:tr>
    </w:tbl>
    <w:p w14:paraId="739A09D7" w14:textId="77777777" w:rsidR="00597173" w:rsidRPr="00F034A4" w:rsidRDefault="00597173" w:rsidP="00983AE6"/>
    <w:p w14:paraId="77786062" w14:textId="77777777" w:rsidR="00597173" w:rsidRPr="00F034A4" w:rsidRDefault="00597173" w:rsidP="00983AE6"/>
    <w:p w14:paraId="4F090140" w14:textId="77777777" w:rsidR="00B02C7C" w:rsidRDefault="00B02C7C" w:rsidP="00983AE6">
      <w:pPr>
        <w:rPr>
          <w:i/>
          <w:sz w:val="18"/>
          <w:szCs w:val="18"/>
        </w:rPr>
      </w:pPr>
    </w:p>
    <w:p w14:paraId="2781D9C8" w14:textId="77777777" w:rsidR="00B02C7C" w:rsidRDefault="00B02C7C" w:rsidP="00983AE6">
      <w:pPr>
        <w:rPr>
          <w:i/>
          <w:sz w:val="18"/>
          <w:szCs w:val="18"/>
        </w:rPr>
      </w:pPr>
    </w:p>
    <w:p w14:paraId="6016835D" w14:textId="030AC3DF" w:rsidR="00597173" w:rsidRPr="00B02C7C" w:rsidRDefault="00597173" w:rsidP="00983AE6">
      <w:pPr>
        <w:rPr>
          <w:b/>
          <w:i/>
          <w:sz w:val="18"/>
          <w:szCs w:val="18"/>
        </w:rPr>
      </w:pPr>
      <w:r w:rsidRPr="00B02C7C">
        <w:rPr>
          <w:b/>
          <w:i/>
          <w:sz w:val="18"/>
          <w:szCs w:val="18"/>
        </w:rPr>
        <w:lastRenderedPageBreak/>
        <w:t>Tabel 2: Relatie van theoretische benadering met Tafel van Elf</w:t>
      </w:r>
      <w:r w:rsidR="00B02C7C" w:rsidRPr="00B02C7C">
        <w:rPr>
          <w:b/>
          <w:i/>
          <w:sz w:val="18"/>
          <w:szCs w:val="18"/>
        </w:rPr>
        <w:t xml:space="preserve"> (Ruimschotel et al, 1996; Mastenbroek &amp; Versluis, 2014)</w:t>
      </w:r>
    </w:p>
    <w:tbl>
      <w:tblPr>
        <w:tblStyle w:val="Tabelraster"/>
        <w:tblW w:w="5000" w:type="pct"/>
        <w:tblLook w:val="04A0" w:firstRow="1" w:lastRow="0" w:firstColumn="1" w:lastColumn="0" w:noHBand="0" w:noVBand="1"/>
      </w:tblPr>
      <w:tblGrid>
        <w:gridCol w:w="4294"/>
        <w:gridCol w:w="4988"/>
      </w:tblGrid>
      <w:tr w:rsidR="00597173" w:rsidRPr="00F034A4" w14:paraId="508B62DB" w14:textId="77777777" w:rsidTr="00835A50">
        <w:tc>
          <w:tcPr>
            <w:tcW w:w="2313" w:type="pct"/>
          </w:tcPr>
          <w:p w14:paraId="5ABA790D" w14:textId="77777777" w:rsidR="00597173" w:rsidRPr="00B02C7C" w:rsidRDefault="00597173" w:rsidP="00983AE6">
            <w:pPr>
              <w:rPr>
                <w:sz w:val="20"/>
                <w:szCs w:val="20"/>
              </w:rPr>
            </w:pPr>
            <w:r w:rsidRPr="00B02C7C">
              <w:rPr>
                <w:sz w:val="20"/>
                <w:szCs w:val="20"/>
              </w:rPr>
              <w:t>Dimensies van Tafel van Elf</w:t>
            </w:r>
          </w:p>
        </w:tc>
        <w:tc>
          <w:tcPr>
            <w:tcW w:w="2687" w:type="pct"/>
          </w:tcPr>
          <w:p w14:paraId="3EC2C1A3" w14:textId="77777777" w:rsidR="00597173" w:rsidRPr="00B02C7C" w:rsidRDefault="00597173" w:rsidP="00983AE6">
            <w:pPr>
              <w:rPr>
                <w:sz w:val="20"/>
                <w:szCs w:val="20"/>
              </w:rPr>
            </w:pPr>
            <w:r w:rsidRPr="00B02C7C">
              <w:rPr>
                <w:sz w:val="20"/>
                <w:szCs w:val="20"/>
              </w:rPr>
              <w:t>Raakpunten met theoretische benadering</w:t>
            </w:r>
          </w:p>
        </w:tc>
      </w:tr>
      <w:tr w:rsidR="00597173" w:rsidRPr="00F034A4" w14:paraId="39D61CA1" w14:textId="77777777" w:rsidTr="00835A50">
        <w:tc>
          <w:tcPr>
            <w:tcW w:w="2313" w:type="pct"/>
          </w:tcPr>
          <w:p w14:paraId="0E5C40D5" w14:textId="77777777" w:rsidR="00597173" w:rsidRPr="00B02C7C" w:rsidRDefault="00597173" w:rsidP="00983AE6">
            <w:pPr>
              <w:rPr>
                <w:sz w:val="20"/>
                <w:szCs w:val="20"/>
              </w:rPr>
            </w:pPr>
            <w:r w:rsidRPr="00B02C7C">
              <w:rPr>
                <w:sz w:val="20"/>
                <w:szCs w:val="20"/>
              </w:rPr>
              <w:t>Dimensies voor spontane naleving</w:t>
            </w:r>
          </w:p>
        </w:tc>
        <w:tc>
          <w:tcPr>
            <w:tcW w:w="2687" w:type="pct"/>
          </w:tcPr>
          <w:p w14:paraId="042FD39F" w14:textId="77777777" w:rsidR="00597173" w:rsidRPr="00B02C7C" w:rsidRDefault="00597173" w:rsidP="00983AE6">
            <w:pPr>
              <w:rPr>
                <w:sz w:val="20"/>
                <w:szCs w:val="20"/>
              </w:rPr>
            </w:pPr>
          </w:p>
        </w:tc>
      </w:tr>
      <w:tr w:rsidR="00597173" w:rsidRPr="00F034A4" w14:paraId="3CB52B24" w14:textId="77777777" w:rsidTr="00835A50">
        <w:tc>
          <w:tcPr>
            <w:tcW w:w="2313" w:type="pct"/>
          </w:tcPr>
          <w:p w14:paraId="66152A39" w14:textId="77777777" w:rsidR="00597173" w:rsidRPr="00B02C7C" w:rsidRDefault="00597173" w:rsidP="00983AE6">
            <w:pPr>
              <w:rPr>
                <w:sz w:val="20"/>
                <w:szCs w:val="20"/>
              </w:rPr>
            </w:pPr>
            <w:r w:rsidRPr="00B02C7C">
              <w:rPr>
                <w:sz w:val="20"/>
                <w:szCs w:val="20"/>
              </w:rPr>
              <w:t>Kennis van regels</w:t>
            </w:r>
          </w:p>
        </w:tc>
        <w:tc>
          <w:tcPr>
            <w:tcW w:w="2687" w:type="pct"/>
          </w:tcPr>
          <w:p w14:paraId="5501AF76" w14:textId="77777777" w:rsidR="00597173" w:rsidRPr="00B02C7C" w:rsidRDefault="00597173" w:rsidP="00983AE6">
            <w:pPr>
              <w:rPr>
                <w:sz w:val="20"/>
                <w:szCs w:val="20"/>
              </w:rPr>
            </w:pPr>
            <w:r w:rsidRPr="00B02C7C">
              <w:rPr>
                <w:sz w:val="20"/>
                <w:szCs w:val="20"/>
              </w:rPr>
              <w:t>Cognitieve benadering</w:t>
            </w:r>
          </w:p>
        </w:tc>
      </w:tr>
      <w:tr w:rsidR="00597173" w:rsidRPr="00F034A4" w14:paraId="7CF3B7E7" w14:textId="77777777" w:rsidTr="00835A50">
        <w:tc>
          <w:tcPr>
            <w:tcW w:w="2313" w:type="pct"/>
          </w:tcPr>
          <w:p w14:paraId="0D44E5CA" w14:textId="77777777" w:rsidR="00597173" w:rsidRPr="00B02C7C" w:rsidRDefault="00597173" w:rsidP="00983AE6">
            <w:pPr>
              <w:rPr>
                <w:sz w:val="20"/>
                <w:szCs w:val="20"/>
              </w:rPr>
            </w:pPr>
            <w:r w:rsidRPr="00B02C7C">
              <w:rPr>
                <w:sz w:val="20"/>
                <w:szCs w:val="20"/>
              </w:rPr>
              <w:t xml:space="preserve">Kosten / baten </w:t>
            </w:r>
          </w:p>
        </w:tc>
        <w:tc>
          <w:tcPr>
            <w:tcW w:w="2687" w:type="pct"/>
          </w:tcPr>
          <w:p w14:paraId="27302477" w14:textId="77777777" w:rsidR="00597173" w:rsidRPr="00B02C7C" w:rsidRDefault="00597173" w:rsidP="00983AE6">
            <w:pPr>
              <w:rPr>
                <w:sz w:val="20"/>
                <w:szCs w:val="20"/>
              </w:rPr>
            </w:pPr>
            <w:r w:rsidRPr="00B02C7C">
              <w:rPr>
                <w:sz w:val="20"/>
                <w:szCs w:val="20"/>
              </w:rPr>
              <w:t>Instrumentele benadering</w:t>
            </w:r>
          </w:p>
        </w:tc>
      </w:tr>
      <w:tr w:rsidR="00597173" w:rsidRPr="00F034A4" w14:paraId="6BC44C9C" w14:textId="77777777" w:rsidTr="00835A50">
        <w:tc>
          <w:tcPr>
            <w:tcW w:w="2313" w:type="pct"/>
          </w:tcPr>
          <w:p w14:paraId="2CE30E7B" w14:textId="77777777" w:rsidR="00597173" w:rsidRPr="00B02C7C" w:rsidRDefault="00597173" w:rsidP="00983AE6">
            <w:pPr>
              <w:rPr>
                <w:sz w:val="20"/>
                <w:szCs w:val="20"/>
              </w:rPr>
            </w:pPr>
            <w:r w:rsidRPr="00B02C7C">
              <w:rPr>
                <w:sz w:val="20"/>
                <w:szCs w:val="20"/>
              </w:rPr>
              <w:t>Mate van acceptatie</w:t>
            </w:r>
          </w:p>
        </w:tc>
        <w:tc>
          <w:tcPr>
            <w:tcW w:w="2687" w:type="pct"/>
          </w:tcPr>
          <w:p w14:paraId="1DAF5E60" w14:textId="77777777" w:rsidR="00597173" w:rsidRPr="00B02C7C" w:rsidRDefault="00597173" w:rsidP="00983AE6">
            <w:pPr>
              <w:rPr>
                <w:sz w:val="20"/>
                <w:szCs w:val="20"/>
              </w:rPr>
            </w:pPr>
            <w:r w:rsidRPr="00B02C7C">
              <w:rPr>
                <w:sz w:val="20"/>
                <w:szCs w:val="20"/>
              </w:rPr>
              <w:t>Normatieve benadering</w:t>
            </w:r>
          </w:p>
        </w:tc>
      </w:tr>
      <w:tr w:rsidR="00597173" w:rsidRPr="00F034A4" w14:paraId="0209953C" w14:textId="77777777" w:rsidTr="00835A50">
        <w:tc>
          <w:tcPr>
            <w:tcW w:w="2313" w:type="pct"/>
          </w:tcPr>
          <w:p w14:paraId="64BBDE4D" w14:textId="77777777" w:rsidR="00597173" w:rsidRPr="00B02C7C" w:rsidRDefault="00597173" w:rsidP="00983AE6">
            <w:pPr>
              <w:rPr>
                <w:sz w:val="20"/>
                <w:szCs w:val="20"/>
              </w:rPr>
            </w:pPr>
            <w:r w:rsidRPr="00B02C7C">
              <w:rPr>
                <w:sz w:val="20"/>
                <w:szCs w:val="20"/>
              </w:rPr>
              <w:t>Gezagsgetrouwheid doelgroep</w:t>
            </w:r>
          </w:p>
        </w:tc>
        <w:tc>
          <w:tcPr>
            <w:tcW w:w="2687" w:type="pct"/>
          </w:tcPr>
          <w:p w14:paraId="164C23E4" w14:textId="77777777" w:rsidR="00597173" w:rsidRPr="00B02C7C" w:rsidRDefault="00597173" w:rsidP="00983AE6">
            <w:pPr>
              <w:rPr>
                <w:sz w:val="20"/>
                <w:szCs w:val="20"/>
              </w:rPr>
            </w:pPr>
            <w:r w:rsidRPr="00B02C7C">
              <w:rPr>
                <w:sz w:val="20"/>
                <w:szCs w:val="20"/>
              </w:rPr>
              <w:t>Normatieve benadering</w:t>
            </w:r>
          </w:p>
        </w:tc>
      </w:tr>
      <w:tr w:rsidR="00597173" w:rsidRPr="00F034A4" w14:paraId="10FFDCED" w14:textId="77777777" w:rsidTr="00835A50">
        <w:tc>
          <w:tcPr>
            <w:tcW w:w="2313" w:type="pct"/>
          </w:tcPr>
          <w:p w14:paraId="44AEC323" w14:textId="77777777" w:rsidR="00597173" w:rsidRPr="00B02C7C" w:rsidRDefault="00597173" w:rsidP="00983AE6">
            <w:pPr>
              <w:rPr>
                <w:sz w:val="20"/>
                <w:szCs w:val="20"/>
              </w:rPr>
            </w:pPr>
            <w:r w:rsidRPr="00B02C7C">
              <w:rPr>
                <w:sz w:val="20"/>
                <w:szCs w:val="20"/>
              </w:rPr>
              <w:t>Informele controle</w:t>
            </w:r>
          </w:p>
        </w:tc>
        <w:tc>
          <w:tcPr>
            <w:tcW w:w="2687" w:type="pct"/>
          </w:tcPr>
          <w:p w14:paraId="7F80F339" w14:textId="77777777" w:rsidR="00597173" w:rsidRPr="00B02C7C" w:rsidRDefault="00597173" w:rsidP="00983AE6">
            <w:pPr>
              <w:rPr>
                <w:sz w:val="20"/>
                <w:szCs w:val="20"/>
              </w:rPr>
            </w:pPr>
            <w:r w:rsidRPr="00B02C7C">
              <w:rPr>
                <w:sz w:val="20"/>
                <w:szCs w:val="20"/>
              </w:rPr>
              <w:t>Instrumentele benadering</w:t>
            </w:r>
          </w:p>
        </w:tc>
      </w:tr>
      <w:tr w:rsidR="00597173" w:rsidRPr="00F034A4" w14:paraId="37943EBD" w14:textId="77777777" w:rsidTr="00835A50">
        <w:tc>
          <w:tcPr>
            <w:tcW w:w="2313" w:type="pct"/>
          </w:tcPr>
          <w:p w14:paraId="42CB3675" w14:textId="77777777" w:rsidR="00597173" w:rsidRPr="00B02C7C" w:rsidRDefault="00597173" w:rsidP="00983AE6">
            <w:pPr>
              <w:rPr>
                <w:sz w:val="20"/>
                <w:szCs w:val="20"/>
              </w:rPr>
            </w:pPr>
            <w:r w:rsidRPr="00B02C7C">
              <w:rPr>
                <w:sz w:val="20"/>
                <w:szCs w:val="20"/>
              </w:rPr>
              <w:t>Controledimensies</w:t>
            </w:r>
          </w:p>
        </w:tc>
        <w:tc>
          <w:tcPr>
            <w:tcW w:w="2687" w:type="pct"/>
          </w:tcPr>
          <w:p w14:paraId="08F4EF7D" w14:textId="77777777" w:rsidR="00597173" w:rsidRPr="00B02C7C" w:rsidRDefault="00597173" w:rsidP="00983AE6">
            <w:pPr>
              <w:rPr>
                <w:sz w:val="20"/>
                <w:szCs w:val="20"/>
              </w:rPr>
            </w:pPr>
          </w:p>
        </w:tc>
      </w:tr>
      <w:tr w:rsidR="00597173" w:rsidRPr="00F034A4" w14:paraId="271FB485" w14:textId="77777777" w:rsidTr="00835A50">
        <w:tc>
          <w:tcPr>
            <w:tcW w:w="2313" w:type="pct"/>
          </w:tcPr>
          <w:p w14:paraId="4D37B891" w14:textId="77777777" w:rsidR="00597173" w:rsidRPr="00B02C7C" w:rsidRDefault="00597173" w:rsidP="00983AE6">
            <w:pPr>
              <w:rPr>
                <w:sz w:val="20"/>
                <w:szCs w:val="20"/>
              </w:rPr>
            </w:pPr>
            <w:r w:rsidRPr="00B02C7C">
              <w:rPr>
                <w:sz w:val="20"/>
                <w:szCs w:val="20"/>
              </w:rPr>
              <w:t>Informele meldingskans</w:t>
            </w:r>
          </w:p>
        </w:tc>
        <w:tc>
          <w:tcPr>
            <w:tcW w:w="2687" w:type="pct"/>
          </w:tcPr>
          <w:p w14:paraId="6DB07FB2" w14:textId="77777777" w:rsidR="00597173" w:rsidRPr="00B02C7C" w:rsidRDefault="00597173" w:rsidP="00983AE6">
            <w:pPr>
              <w:rPr>
                <w:sz w:val="20"/>
                <w:szCs w:val="20"/>
              </w:rPr>
            </w:pPr>
            <w:r w:rsidRPr="00B02C7C">
              <w:rPr>
                <w:sz w:val="20"/>
                <w:szCs w:val="20"/>
              </w:rPr>
              <w:t>Instrumentele benadering</w:t>
            </w:r>
          </w:p>
        </w:tc>
      </w:tr>
      <w:tr w:rsidR="00597173" w:rsidRPr="00F034A4" w14:paraId="58EA34B5" w14:textId="77777777" w:rsidTr="00835A50">
        <w:tc>
          <w:tcPr>
            <w:tcW w:w="2313" w:type="pct"/>
          </w:tcPr>
          <w:p w14:paraId="065D18AE" w14:textId="77777777" w:rsidR="00597173" w:rsidRPr="00B02C7C" w:rsidRDefault="00597173" w:rsidP="00983AE6">
            <w:pPr>
              <w:rPr>
                <w:sz w:val="20"/>
                <w:szCs w:val="20"/>
              </w:rPr>
            </w:pPr>
            <w:r w:rsidRPr="00B02C7C">
              <w:rPr>
                <w:sz w:val="20"/>
                <w:szCs w:val="20"/>
              </w:rPr>
              <w:t>Controlekans</w:t>
            </w:r>
          </w:p>
        </w:tc>
        <w:tc>
          <w:tcPr>
            <w:tcW w:w="2687" w:type="pct"/>
          </w:tcPr>
          <w:p w14:paraId="3C886DD4" w14:textId="77777777" w:rsidR="00597173" w:rsidRPr="00B02C7C" w:rsidRDefault="00597173" w:rsidP="00983AE6">
            <w:pPr>
              <w:rPr>
                <w:sz w:val="20"/>
                <w:szCs w:val="20"/>
              </w:rPr>
            </w:pPr>
            <w:r w:rsidRPr="00B02C7C">
              <w:rPr>
                <w:sz w:val="20"/>
                <w:szCs w:val="20"/>
              </w:rPr>
              <w:t>Instrumentele benadering</w:t>
            </w:r>
          </w:p>
        </w:tc>
      </w:tr>
      <w:tr w:rsidR="00597173" w:rsidRPr="00F034A4" w14:paraId="515F425C" w14:textId="77777777" w:rsidTr="00835A50">
        <w:tc>
          <w:tcPr>
            <w:tcW w:w="2313" w:type="pct"/>
          </w:tcPr>
          <w:p w14:paraId="2BF4E3AA" w14:textId="77777777" w:rsidR="00597173" w:rsidRPr="00B02C7C" w:rsidRDefault="00597173" w:rsidP="00983AE6">
            <w:pPr>
              <w:rPr>
                <w:sz w:val="20"/>
                <w:szCs w:val="20"/>
              </w:rPr>
            </w:pPr>
            <w:r w:rsidRPr="00B02C7C">
              <w:rPr>
                <w:sz w:val="20"/>
                <w:szCs w:val="20"/>
              </w:rPr>
              <w:t>Detectiekans</w:t>
            </w:r>
          </w:p>
        </w:tc>
        <w:tc>
          <w:tcPr>
            <w:tcW w:w="2687" w:type="pct"/>
          </w:tcPr>
          <w:p w14:paraId="6CCEB76A" w14:textId="77777777" w:rsidR="00597173" w:rsidRPr="00B02C7C" w:rsidRDefault="00597173" w:rsidP="00983AE6">
            <w:pPr>
              <w:rPr>
                <w:sz w:val="20"/>
                <w:szCs w:val="20"/>
              </w:rPr>
            </w:pPr>
            <w:r w:rsidRPr="00B02C7C">
              <w:rPr>
                <w:sz w:val="20"/>
                <w:szCs w:val="20"/>
              </w:rPr>
              <w:t>Instrumentele benadering</w:t>
            </w:r>
          </w:p>
        </w:tc>
      </w:tr>
      <w:tr w:rsidR="00597173" w:rsidRPr="00F034A4" w14:paraId="5C00B9ED" w14:textId="77777777" w:rsidTr="00835A50">
        <w:tc>
          <w:tcPr>
            <w:tcW w:w="2313" w:type="pct"/>
          </w:tcPr>
          <w:p w14:paraId="4E81B024" w14:textId="77777777" w:rsidR="00597173" w:rsidRPr="00B02C7C" w:rsidRDefault="00597173" w:rsidP="00983AE6">
            <w:pPr>
              <w:rPr>
                <w:sz w:val="20"/>
                <w:szCs w:val="20"/>
              </w:rPr>
            </w:pPr>
            <w:r w:rsidRPr="00B02C7C">
              <w:rPr>
                <w:sz w:val="20"/>
                <w:szCs w:val="20"/>
              </w:rPr>
              <w:t>Selectiviteit</w:t>
            </w:r>
          </w:p>
        </w:tc>
        <w:tc>
          <w:tcPr>
            <w:tcW w:w="2687" w:type="pct"/>
          </w:tcPr>
          <w:p w14:paraId="604F446B" w14:textId="77777777" w:rsidR="00597173" w:rsidRPr="00B02C7C" w:rsidRDefault="00597173" w:rsidP="00983AE6">
            <w:pPr>
              <w:rPr>
                <w:sz w:val="20"/>
                <w:szCs w:val="20"/>
              </w:rPr>
            </w:pPr>
            <w:r w:rsidRPr="00B02C7C">
              <w:rPr>
                <w:sz w:val="20"/>
                <w:szCs w:val="20"/>
              </w:rPr>
              <w:t>Instrumentele benadering</w:t>
            </w:r>
          </w:p>
        </w:tc>
      </w:tr>
      <w:tr w:rsidR="00597173" w:rsidRPr="00F034A4" w14:paraId="660B9C74" w14:textId="77777777" w:rsidTr="00835A50">
        <w:tc>
          <w:tcPr>
            <w:tcW w:w="2313" w:type="pct"/>
          </w:tcPr>
          <w:p w14:paraId="22E99902" w14:textId="77777777" w:rsidR="00597173" w:rsidRPr="00B02C7C" w:rsidRDefault="00597173" w:rsidP="00983AE6">
            <w:pPr>
              <w:rPr>
                <w:sz w:val="20"/>
                <w:szCs w:val="20"/>
              </w:rPr>
            </w:pPr>
            <w:r w:rsidRPr="00B02C7C">
              <w:rPr>
                <w:sz w:val="20"/>
                <w:szCs w:val="20"/>
              </w:rPr>
              <w:t>Sanctiedimensies</w:t>
            </w:r>
          </w:p>
        </w:tc>
        <w:tc>
          <w:tcPr>
            <w:tcW w:w="2687" w:type="pct"/>
          </w:tcPr>
          <w:p w14:paraId="769FA862" w14:textId="77777777" w:rsidR="00597173" w:rsidRPr="00B02C7C" w:rsidRDefault="00597173" w:rsidP="00983AE6">
            <w:pPr>
              <w:rPr>
                <w:sz w:val="20"/>
                <w:szCs w:val="20"/>
              </w:rPr>
            </w:pPr>
          </w:p>
        </w:tc>
      </w:tr>
      <w:tr w:rsidR="00597173" w:rsidRPr="00F034A4" w14:paraId="4B893C65" w14:textId="77777777" w:rsidTr="00835A50">
        <w:tc>
          <w:tcPr>
            <w:tcW w:w="2313" w:type="pct"/>
          </w:tcPr>
          <w:p w14:paraId="667DFADC" w14:textId="77777777" w:rsidR="00597173" w:rsidRPr="00B02C7C" w:rsidRDefault="00597173" w:rsidP="00983AE6">
            <w:pPr>
              <w:rPr>
                <w:sz w:val="20"/>
                <w:szCs w:val="20"/>
              </w:rPr>
            </w:pPr>
            <w:r w:rsidRPr="00B02C7C">
              <w:rPr>
                <w:sz w:val="20"/>
                <w:szCs w:val="20"/>
              </w:rPr>
              <w:t>Sanctiekans</w:t>
            </w:r>
          </w:p>
        </w:tc>
        <w:tc>
          <w:tcPr>
            <w:tcW w:w="2687" w:type="pct"/>
          </w:tcPr>
          <w:p w14:paraId="0A0DB945" w14:textId="77777777" w:rsidR="00597173" w:rsidRPr="00B02C7C" w:rsidRDefault="00597173" w:rsidP="00983AE6">
            <w:pPr>
              <w:rPr>
                <w:sz w:val="20"/>
                <w:szCs w:val="20"/>
              </w:rPr>
            </w:pPr>
            <w:r w:rsidRPr="00B02C7C">
              <w:rPr>
                <w:sz w:val="20"/>
                <w:szCs w:val="20"/>
              </w:rPr>
              <w:t>Instrumentele benadering</w:t>
            </w:r>
          </w:p>
        </w:tc>
      </w:tr>
      <w:tr w:rsidR="00597173" w:rsidRPr="00F034A4" w14:paraId="628BE8DF" w14:textId="77777777" w:rsidTr="00835A50">
        <w:tc>
          <w:tcPr>
            <w:tcW w:w="2313" w:type="pct"/>
          </w:tcPr>
          <w:p w14:paraId="6ADECE99" w14:textId="77777777" w:rsidR="00597173" w:rsidRPr="00B02C7C" w:rsidRDefault="00597173" w:rsidP="00983AE6">
            <w:pPr>
              <w:rPr>
                <w:sz w:val="20"/>
                <w:szCs w:val="20"/>
              </w:rPr>
            </w:pPr>
            <w:r w:rsidRPr="00B02C7C">
              <w:rPr>
                <w:sz w:val="20"/>
                <w:szCs w:val="20"/>
              </w:rPr>
              <w:t>Sanctie-ernst</w:t>
            </w:r>
          </w:p>
        </w:tc>
        <w:tc>
          <w:tcPr>
            <w:tcW w:w="2687" w:type="pct"/>
          </w:tcPr>
          <w:p w14:paraId="00A8B09B" w14:textId="77777777" w:rsidR="00597173" w:rsidRPr="00B02C7C" w:rsidRDefault="00597173" w:rsidP="00983AE6">
            <w:pPr>
              <w:rPr>
                <w:sz w:val="20"/>
                <w:szCs w:val="20"/>
              </w:rPr>
            </w:pPr>
            <w:r w:rsidRPr="00B02C7C">
              <w:rPr>
                <w:sz w:val="20"/>
                <w:szCs w:val="20"/>
              </w:rPr>
              <w:t>Instrumentele benadering</w:t>
            </w:r>
          </w:p>
        </w:tc>
      </w:tr>
    </w:tbl>
    <w:p w14:paraId="2C71A68E" w14:textId="77777777" w:rsidR="00597173" w:rsidRPr="00F034A4" w:rsidRDefault="00597173" w:rsidP="00983AE6"/>
    <w:p w14:paraId="1F0F57FA" w14:textId="77777777" w:rsidR="00597173" w:rsidRPr="00F034A4" w:rsidRDefault="00597173" w:rsidP="00983AE6">
      <w:pPr>
        <w:pStyle w:val="Kop2"/>
        <w:rPr>
          <w:rFonts w:ascii="Times New Roman" w:hAnsi="Times New Roman" w:cs="Times New Roman"/>
        </w:rPr>
      </w:pPr>
      <w:bookmarkStart w:id="66" w:name="_Toc488747190"/>
      <w:bookmarkStart w:id="67" w:name="_Toc491131363"/>
      <w:r w:rsidRPr="00F034A4">
        <w:rPr>
          <w:rFonts w:ascii="Times New Roman" w:hAnsi="Times New Roman" w:cs="Times New Roman"/>
        </w:rPr>
        <w:t>3.8 Vormen van handhaving</w:t>
      </w:r>
      <w:bookmarkEnd w:id="66"/>
      <w:bookmarkEnd w:id="67"/>
    </w:p>
    <w:p w14:paraId="2AAEC2C0" w14:textId="590C65AA" w:rsidR="00597173" w:rsidRPr="00F034A4" w:rsidRDefault="00597173" w:rsidP="005B2015">
      <w:r w:rsidRPr="00F034A4">
        <w:t xml:space="preserve">In de vorige paragrafen is de Tafel van Elf toegelicht. Daarnaast zijn de theoretische fundamenten </w:t>
      </w:r>
      <w:r w:rsidR="005B2015">
        <w:t>van deze Tafel van Elf behandeld</w:t>
      </w:r>
      <w:r w:rsidRPr="00F034A4">
        <w:t>. Daarbij ligt de nadruk op naleving en de oorzaken van gebrekkige naleving. Tegelijkertijd is in de Tafel van Elf een handhavingsdimensie aanwezig in de concrete maatregelen die zij voorstelt ter verbetering van naleving. Het gaat dan bijvoorbeeld om hogere sancties of meer kennis van regels. In deze paragraaf zal het concept van handhaving verder verdiept worden aan de hand van de theorie van Ayres en Brathwaite (1992) die handhaving op verschillende niveaus in kaart brengt. Deze piramide bevat een hiërarchi</w:t>
      </w:r>
      <w:r w:rsidR="005B2015">
        <w:t>sche ordening van handhaving in</w:t>
      </w:r>
      <w:r w:rsidRPr="00F034A4">
        <w:t xml:space="preserve"> een lichte vorm naar een steeds zwaardere vorm. Het gaat om vijf vormen van handhaving. De instrumenten van handhaving volgens Ayres &amp; Brathwaite (1992) worden hieronder kort toegelicht. </w:t>
      </w:r>
    </w:p>
    <w:p w14:paraId="0D720AAF" w14:textId="77777777" w:rsidR="00597173" w:rsidRPr="00F034A4" w:rsidRDefault="00597173" w:rsidP="005B2015">
      <w:r w:rsidRPr="00F034A4">
        <w:tab/>
        <w:t>De eerste vorm van handhaving betreft informeren, adviseren en overtuigen (Mastenbroek &amp; Versluis, 2014: 142). Door middel van woordelijke of mondelinge communicatie kan een actor overtuigd worden om over te gaan tot naleving van de wet of regelgeving. Mastenbroek &amp; Versluis (2014: 142) geven aan dat het hierbij niet slechts gaat om reactief handhavingsbeleid als reactie op een gebrekkige naleving in de vorm van overtredingen. Het kan ook zo zijn dat een handhaver besluit om over te gaan tot voorlichting of promotie via campagnes terwijl geen sprake is van gebrekkige naleving. Op deze wijze kan de handhaver op voorhand de kans op gebrekkige naleving van wetten of regels verkleinen.</w:t>
      </w:r>
    </w:p>
    <w:p w14:paraId="6B108143" w14:textId="20768E53" w:rsidR="00597173" w:rsidRPr="00F034A4" w:rsidRDefault="00597173" w:rsidP="005B2015">
      <w:r w:rsidRPr="00F034A4">
        <w:tab/>
        <w:t>De tweede vorm van handhavingsinstrumenten richt zich op toezicht in de vorm van controle en inspectie (Mastenbroek &amp; Versluis, 2014: 142). Een belang</w:t>
      </w:r>
      <w:r w:rsidR="00C15170">
        <w:t>Rijk</w:t>
      </w:r>
      <w:r w:rsidRPr="00F034A4">
        <w:t xml:space="preserve">e voorwaarde voor de handhaver om op te treden is om te weten hoe het niveau van naleving op dit moment ligt. De bepaling van dit </w:t>
      </w:r>
      <w:r w:rsidRPr="00F034A4">
        <w:lastRenderedPageBreak/>
        <w:t>niveau gebeurt via inspectie en controles die op periodieke of onverwachte wijze plaatsvinden. Het gaat bij dit niveau in de handhavingspiramide ook om het opsporen van overtredingen.</w:t>
      </w:r>
    </w:p>
    <w:p w14:paraId="733BCF30" w14:textId="4BA518FA" w:rsidR="00597173" w:rsidRPr="00F034A4" w:rsidRDefault="00597173" w:rsidP="005B2015">
      <w:r w:rsidRPr="00F034A4">
        <w:tab/>
        <w:t xml:space="preserve">Wanneer een overtreding vastgesteld is, dan kan overgegaan worden tot een waarschuwing (Mastenbroek &amp; Versluis, 2014: 142). Dit is het derde niveau van de piramide van Ayres &amp; Brathwaite (1992). De waarschuwing komt vaak in de vorm van een brief waarin precies geformuleerd staat welke consequenties een voortgang van de overtredingen voor de desbetreffende actor heeft. Deze negatieve consequenties kunnen in dit stadium dus nog voorkomen worden door te stoppen met het overtreden van beleid, wetten of regelgeving. </w:t>
      </w:r>
    </w:p>
    <w:p w14:paraId="58885B59" w14:textId="3835F533" w:rsidR="00597173" w:rsidRPr="00F034A4" w:rsidRDefault="00597173" w:rsidP="005B2015">
      <w:r w:rsidRPr="00F034A4">
        <w:tab/>
        <w:t>Wanneer de actor niet overgaat tot naleving zullen er, op het vierde niveau van de piramide, sancties volgen (Mastenbroek &amp; Versluis, 2014: 143). Ayres &amp; Brathwaite (1992: 35) onderscheiden binnen deze categorie instrumenten drie soorten namelijk: de bestuurlijke boete, de dwangsom en het intrekken van vergunningen (Mastenbroek &amp; Vers</w:t>
      </w:r>
      <w:r w:rsidR="005B2015">
        <w:t>luis, 2014: 143). Vaak kiezen best</w:t>
      </w:r>
      <w:r w:rsidRPr="00F034A4">
        <w:t>uursorganen voor een bestuursrechtelijke sanctie in de vorm van een boete of het intrekken van bepaalde rechten. De dwangsom wil de overtreding voorkomen of herhaling van de overtreding voorkomen door een boete op te leggen bij elke overtreding. Als laatste kan gekozen worden voor het intrekken van vergunningen wanneer de overtreding blijft voortbestaan.</w:t>
      </w:r>
    </w:p>
    <w:p w14:paraId="0225495E" w14:textId="7C25AF75" w:rsidR="00597173" w:rsidRPr="00F034A4" w:rsidRDefault="00E01354" w:rsidP="005B2015">
      <w:r>
        <w:tab/>
        <w:t>De zwaarste</w:t>
      </w:r>
      <w:r w:rsidR="00597173" w:rsidRPr="00F034A4">
        <w:t xml:space="preserve"> vorm van sanctionering en handhaving betreft de strafrechtelijke vervolging (Mastenbroek &amp; Versluis, 2014: 143). Wanneer de officier van justitie of de rechter wil ove</w:t>
      </w:r>
      <w:r>
        <w:t>rgaan tot dit hoogste niveau in</w:t>
      </w:r>
      <w:r w:rsidR="00597173" w:rsidRPr="00F034A4">
        <w:t xml:space="preserve"> de handhavingspiramide dient daarvoor eerst vast te staan dat de situatie van gebrekkige of niet-naleving ook een strafbaar feit is. De sanctie kan bestaan uit een geldboete,</w:t>
      </w:r>
      <w:r>
        <w:t xml:space="preserve"> een taakstraf of zelfs een gevangeniss</w:t>
      </w:r>
      <w:r w:rsidR="00597173" w:rsidRPr="00F034A4">
        <w:t xml:space="preserve">traf. </w:t>
      </w:r>
    </w:p>
    <w:p w14:paraId="55042FD3" w14:textId="77777777" w:rsidR="00304049" w:rsidRPr="00F034A4" w:rsidRDefault="00304049" w:rsidP="00983AE6"/>
    <w:p w14:paraId="17F2E38E" w14:textId="59FC634A" w:rsidR="00597173" w:rsidRPr="00E01354" w:rsidRDefault="00E01354" w:rsidP="00983AE6">
      <w:pPr>
        <w:rPr>
          <w:b/>
          <w:i/>
          <w:sz w:val="18"/>
          <w:szCs w:val="18"/>
        </w:rPr>
      </w:pPr>
      <w:r w:rsidRPr="00E01354">
        <w:rPr>
          <w:b/>
          <w:i/>
          <w:sz w:val="18"/>
          <w:szCs w:val="18"/>
        </w:rPr>
        <w:t>Figuur 1</w:t>
      </w:r>
      <w:r w:rsidR="00597173" w:rsidRPr="00E01354">
        <w:rPr>
          <w:b/>
          <w:i/>
          <w:sz w:val="18"/>
          <w:szCs w:val="18"/>
        </w:rPr>
        <w:t>: Piramide van Ayres &amp; Brathwaite (Mastenbroek &amp; Versluis, 2014)</w:t>
      </w:r>
    </w:p>
    <w:p w14:paraId="5C108A0A" w14:textId="77777777" w:rsidR="00597173" w:rsidRPr="00F034A4" w:rsidRDefault="00597173" w:rsidP="00983AE6">
      <w:pPr>
        <w:rPr>
          <w:lang w:val="en-US"/>
        </w:rPr>
      </w:pPr>
      <w:r w:rsidRPr="00F034A4">
        <w:rPr>
          <w:noProof/>
          <w:lang w:eastAsia="nl-NL"/>
        </w:rPr>
        <w:drawing>
          <wp:inline distT="0" distB="0" distL="0" distR="0" wp14:anchorId="577F7564" wp14:editId="4FC76E52">
            <wp:extent cx="4930283" cy="274574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018C781B" w14:textId="77777777" w:rsidR="00597173" w:rsidRPr="00F034A4" w:rsidRDefault="00597173" w:rsidP="00983AE6">
      <w:pPr>
        <w:rPr>
          <w:lang w:val="en-US"/>
        </w:rPr>
      </w:pPr>
    </w:p>
    <w:p w14:paraId="04E84874" w14:textId="5D396DA8" w:rsidR="00597173" w:rsidRPr="00F034A4" w:rsidRDefault="00597173" w:rsidP="00983AE6">
      <w:r w:rsidRPr="00F034A4">
        <w:lastRenderedPageBreak/>
        <w:t>Deze verschillende vormen van handhaving corresponderen met de dimensies van de Tafel van Elf.</w:t>
      </w:r>
      <w:r w:rsidRPr="00F034A4">
        <w:tab/>
        <w:t>De eerste dimensie va</w:t>
      </w:r>
      <w:r w:rsidR="00E01354">
        <w:t>n kennis van regels past bij de</w:t>
      </w:r>
      <w:r w:rsidRPr="00F034A4">
        <w:t xml:space="preserve"> handhavingsinstrumenten informeren, adviseren, voorlichten en overtuigen. Door nalevingsplichtigen te informeren over de regels kan de kennis van de regels toenemen. Daarnaast kan goed advies ervoor zorgen dat de kennis van regels toeneemt. Voorlichting is een handhavingsinstrument waarmee de kennis van regels kan stijgen omdat nalevingsplichtigen die kennis nodig hebben om een norm na te kunnen leven. De overtuiging van nalevingsplichtigen van de relevantie van een norm doet de kennis van die norm ook toenemen. </w:t>
      </w:r>
    </w:p>
    <w:p w14:paraId="5E3036CC" w14:textId="2E069A44" w:rsidR="00597173" w:rsidRPr="00F034A4" w:rsidRDefault="00E01354" w:rsidP="00983AE6">
      <w:r>
        <w:tab/>
        <w:t>De tweede dimensie, kosten en baten afweging, past</w:t>
      </w:r>
      <w:r w:rsidR="00597173" w:rsidRPr="00F034A4">
        <w:t xml:space="preserve"> het beste bij punitieve handhavingsinstrumenten die beloningen toepassen bij naleving en straffen wanneer naleving niet plaatsvindt. De handhavingsinstrumenten zijn onder andere: strafrechtelijke vervolging, (hogere) boetes, dwangsom, intrekken van vergunningen en (meer) toezicht.</w:t>
      </w:r>
    </w:p>
    <w:p w14:paraId="7AB31F55" w14:textId="77777777" w:rsidR="00597173" w:rsidRPr="00F034A4" w:rsidRDefault="00597173" w:rsidP="00983AE6">
      <w:r w:rsidRPr="00F034A4">
        <w:tab/>
        <w:t xml:space="preserve">De derde dimensie gaat over de mate van acceptatie van beleid. Deze mate van acceptatie hangt samen met de normatieve principes van een individu. Wanneer een individu regelgeving dient na te leven die niet overeenstemt met zijn of haar principes dan zal de kans op niet naleving stijgen. Bij deze dimensie is het wederom van belang dat de overheid informeert, adviseert en overtuigt. </w:t>
      </w:r>
    </w:p>
    <w:p w14:paraId="44C5FE0F" w14:textId="46E5D1C8" w:rsidR="00597173" w:rsidRPr="00F034A4" w:rsidRDefault="00597173" w:rsidP="00983AE6">
      <w:r w:rsidRPr="00F034A4">
        <w:tab/>
        <w:t xml:space="preserve">De vierde dimensie gaat over de gezagsgetrouwheid van de doelgroep. Het handhavingsinstrument dat hierbij past is het instrument van </w:t>
      </w:r>
      <w:r w:rsidR="00E01354">
        <w:t>het overtuigen</w:t>
      </w:r>
      <w:r w:rsidRPr="00F034A4">
        <w:t xml:space="preserve">. De overheid dient de burgers te overtuigen van haar integriteit en betrouwbaarheid. Wanneer de nalevingsplichtigen de overheidsinstituties vertrouwen dan zal de kans op naleving toenemen. Dat vertrouwen kan gewonnen worden door burgers te overtuigen van eerlijkheid en integriteit van procedures en instanties. </w:t>
      </w:r>
    </w:p>
    <w:p w14:paraId="7AB05ACA" w14:textId="2557C659" w:rsidR="00597173" w:rsidRPr="00F034A4" w:rsidRDefault="00597173" w:rsidP="00983AE6">
      <w:r w:rsidRPr="00F034A4">
        <w:tab/>
        <w:t xml:space="preserve">De vier controledimensies van informele meldingskans, controlekans, detectiekans en selectiviteit kunnen gestimuleerd worden door het handhavingsinstrument van toezicht. Wanneer het informele toezicht toeneemt, bijvoorbeeld in wijken via buurtapps, dan </w:t>
      </w:r>
      <w:r w:rsidR="00F16F13">
        <w:t>kunnen</w:t>
      </w:r>
      <w:r w:rsidRPr="00F034A4">
        <w:t xml:space="preserve"> de informele meldingskans, de controlekans en detectiekans ook toenemen. Het is namelijk noodzakelijk voor de verhoging van de meldingskans, controlekans en detectiekans dat er überhaupt sprake is van actoren die een oogje in het zeil houden. Daarnaast kan een toename van de controle en inspectie ervoor zorgen dat de kwaliteit van de selectiviteit toeneemt. </w:t>
      </w:r>
    </w:p>
    <w:p w14:paraId="5A97F350" w14:textId="2CBE92F7" w:rsidR="00597173" w:rsidRPr="00F034A4" w:rsidRDefault="00F16F13" w:rsidP="00983AE6">
      <w:r>
        <w:tab/>
        <w:t>De twee sanctiedimensies</w:t>
      </w:r>
      <w:r w:rsidR="00597173" w:rsidRPr="00F034A4">
        <w:t xml:space="preserve"> sanctiekans en sanctie-ernst passen het beste bij de bestuursrechtelijke sancties en strafrechtelijke vervolging. Deze twee handhavingsinstrumenten richten zich op de verhoging van de boetes en andere negatieve consequenties van gebrekkige of afwezige naleving. De relatie tussen de dimensies van de Tafel van Elf, de drie theoretische benaderingen en de handhavingsinstrumenten staan in de onderstaande tabel. </w:t>
      </w:r>
    </w:p>
    <w:p w14:paraId="148DD061" w14:textId="77777777" w:rsidR="00F16F13" w:rsidRDefault="00597173" w:rsidP="00983AE6">
      <w:pPr>
        <w:rPr>
          <w:b/>
          <w:i/>
          <w:color w:val="000000" w:themeColor="text1"/>
          <w:sz w:val="18"/>
          <w:szCs w:val="18"/>
        </w:rPr>
      </w:pPr>
      <w:r w:rsidRPr="00F034A4">
        <w:br/>
      </w:r>
    </w:p>
    <w:p w14:paraId="05CECF4B" w14:textId="77777777" w:rsidR="00F16F13" w:rsidRDefault="00F16F13">
      <w:pPr>
        <w:spacing w:line="240" w:lineRule="auto"/>
        <w:jc w:val="left"/>
        <w:rPr>
          <w:b/>
          <w:i/>
          <w:color w:val="000000" w:themeColor="text1"/>
          <w:sz w:val="18"/>
          <w:szCs w:val="18"/>
        </w:rPr>
      </w:pPr>
      <w:r>
        <w:rPr>
          <w:b/>
          <w:i/>
          <w:color w:val="000000" w:themeColor="text1"/>
          <w:sz w:val="18"/>
          <w:szCs w:val="18"/>
        </w:rPr>
        <w:br w:type="page"/>
      </w:r>
    </w:p>
    <w:p w14:paraId="125E2EB0" w14:textId="1F7FD303" w:rsidR="00597173" w:rsidRPr="00F16F13" w:rsidRDefault="00F16F13" w:rsidP="00983AE6">
      <w:pPr>
        <w:rPr>
          <w:b/>
          <w:i/>
          <w:sz w:val="18"/>
          <w:szCs w:val="18"/>
        </w:rPr>
      </w:pPr>
      <w:r>
        <w:rPr>
          <w:b/>
          <w:i/>
          <w:color w:val="000000" w:themeColor="text1"/>
          <w:sz w:val="18"/>
          <w:szCs w:val="18"/>
        </w:rPr>
        <w:lastRenderedPageBreak/>
        <w:t>Tabel 3</w:t>
      </w:r>
      <w:r w:rsidR="00597173" w:rsidRPr="00F16F13">
        <w:rPr>
          <w:b/>
          <w:i/>
          <w:color w:val="000000" w:themeColor="text1"/>
          <w:sz w:val="18"/>
          <w:szCs w:val="18"/>
        </w:rPr>
        <w:t>: Relatie tussen naleving en handhaving</w:t>
      </w:r>
    </w:p>
    <w:tbl>
      <w:tblPr>
        <w:tblStyle w:val="Tabelraster"/>
        <w:tblW w:w="0" w:type="auto"/>
        <w:tblLook w:val="04A0" w:firstRow="1" w:lastRow="0" w:firstColumn="1" w:lastColumn="0" w:noHBand="0" w:noVBand="1"/>
      </w:tblPr>
      <w:tblGrid>
        <w:gridCol w:w="2338"/>
        <w:gridCol w:w="2361"/>
        <w:gridCol w:w="4583"/>
      </w:tblGrid>
      <w:tr w:rsidR="00597173" w:rsidRPr="00F034A4" w14:paraId="224F1BF2" w14:textId="77777777" w:rsidTr="00835A50">
        <w:tc>
          <w:tcPr>
            <w:tcW w:w="0" w:type="auto"/>
          </w:tcPr>
          <w:p w14:paraId="4231DB9F" w14:textId="77777777" w:rsidR="00597173" w:rsidRPr="00676543" w:rsidRDefault="00597173" w:rsidP="00B00121">
            <w:pPr>
              <w:jc w:val="left"/>
              <w:rPr>
                <w:b/>
                <w:sz w:val="20"/>
                <w:szCs w:val="20"/>
              </w:rPr>
            </w:pPr>
            <w:r w:rsidRPr="00676543">
              <w:rPr>
                <w:b/>
                <w:sz w:val="20"/>
                <w:szCs w:val="20"/>
              </w:rPr>
              <w:t>Dimensies van Tafel van Elf</w:t>
            </w:r>
          </w:p>
        </w:tc>
        <w:tc>
          <w:tcPr>
            <w:tcW w:w="0" w:type="auto"/>
          </w:tcPr>
          <w:p w14:paraId="0DC339C2" w14:textId="77777777" w:rsidR="00597173" w:rsidRPr="00676543" w:rsidRDefault="00597173" w:rsidP="00B00121">
            <w:pPr>
              <w:jc w:val="left"/>
              <w:rPr>
                <w:b/>
                <w:sz w:val="20"/>
                <w:szCs w:val="20"/>
              </w:rPr>
            </w:pPr>
            <w:r w:rsidRPr="00676543">
              <w:rPr>
                <w:b/>
                <w:sz w:val="20"/>
                <w:szCs w:val="20"/>
              </w:rPr>
              <w:t>Raakpunten met theoretische benadering</w:t>
            </w:r>
          </w:p>
        </w:tc>
        <w:tc>
          <w:tcPr>
            <w:tcW w:w="0" w:type="auto"/>
          </w:tcPr>
          <w:p w14:paraId="158B7689" w14:textId="77777777" w:rsidR="00597173" w:rsidRPr="00676543" w:rsidRDefault="00597173" w:rsidP="00B00121">
            <w:pPr>
              <w:jc w:val="left"/>
              <w:rPr>
                <w:b/>
                <w:sz w:val="20"/>
                <w:szCs w:val="20"/>
              </w:rPr>
            </w:pPr>
            <w:r w:rsidRPr="00676543">
              <w:rPr>
                <w:b/>
                <w:sz w:val="20"/>
                <w:szCs w:val="20"/>
              </w:rPr>
              <w:t>Handhavingsinstrument</w:t>
            </w:r>
          </w:p>
        </w:tc>
      </w:tr>
      <w:tr w:rsidR="00597173" w:rsidRPr="00F034A4" w14:paraId="140E8D6B" w14:textId="77777777" w:rsidTr="00835A50">
        <w:tc>
          <w:tcPr>
            <w:tcW w:w="0" w:type="auto"/>
          </w:tcPr>
          <w:p w14:paraId="4FEFD2E7" w14:textId="77777777" w:rsidR="00597173" w:rsidRPr="00B00121" w:rsidRDefault="00597173" w:rsidP="00983AE6">
            <w:pPr>
              <w:rPr>
                <w:b/>
                <w:i/>
                <w:sz w:val="20"/>
                <w:szCs w:val="20"/>
                <w:u w:val="single"/>
              </w:rPr>
            </w:pPr>
            <w:r w:rsidRPr="00B00121">
              <w:rPr>
                <w:b/>
                <w:i/>
                <w:sz w:val="20"/>
                <w:szCs w:val="20"/>
                <w:u w:val="single"/>
              </w:rPr>
              <w:t>Dimensies voor spontane naleving</w:t>
            </w:r>
          </w:p>
        </w:tc>
        <w:tc>
          <w:tcPr>
            <w:tcW w:w="0" w:type="auto"/>
          </w:tcPr>
          <w:p w14:paraId="3E7AC667" w14:textId="77777777" w:rsidR="00597173" w:rsidRPr="00676543" w:rsidRDefault="00597173" w:rsidP="00983AE6">
            <w:pPr>
              <w:rPr>
                <w:sz w:val="20"/>
                <w:szCs w:val="20"/>
              </w:rPr>
            </w:pPr>
          </w:p>
        </w:tc>
        <w:tc>
          <w:tcPr>
            <w:tcW w:w="0" w:type="auto"/>
          </w:tcPr>
          <w:p w14:paraId="071A3922" w14:textId="77777777" w:rsidR="00597173" w:rsidRPr="00676543" w:rsidRDefault="00597173" w:rsidP="00983AE6">
            <w:pPr>
              <w:rPr>
                <w:sz w:val="20"/>
                <w:szCs w:val="20"/>
              </w:rPr>
            </w:pPr>
          </w:p>
        </w:tc>
      </w:tr>
      <w:tr w:rsidR="00597173" w:rsidRPr="00F034A4" w14:paraId="140E1DC5" w14:textId="77777777" w:rsidTr="00835A50">
        <w:tc>
          <w:tcPr>
            <w:tcW w:w="0" w:type="auto"/>
          </w:tcPr>
          <w:p w14:paraId="0D5400F7" w14:textId="77777777" w:rsidR="00597173" w:rsidRPr="00676543" w:rsidRDefault="00597173" w:rsidP="00983AE6">
            <w:pPr>
              <w:rPr>
                <w:sz w:val="20"/>
                <w:szCs w:val="20"/>
              </w:rPr>
            </w:pPr>
            <w:r w:rsidRPr="00676543">
              <w:rPr>
                <w:sz w:val="20"/>
                <w:szCs w:val="20"/>
              </w:rPr>
              <w:t>Kennis van regels</w:t>
            </w:r>
          </w:p>
        </w:tc>
        <w:tc>
          <w:tcPr>
            <w:tcW w:w="0" w:type="auto"/>
          </w:tcPr>
          <w:p w14:paraId="6AB5B4F5" w14:textId="77777777" w:rsidR="00597173" w:rsidRPr="00676543" w:rsidRDefault="00597173" w:rsidP="00983AE6">
            <w:pPr>
              <w:rPr>
                <w:sz w:val="20"/>
                <w:szCs w:val="20"/>
              </w:rPr>
            </w:pPr>
            <w:r w:rsidRPr="00676543">
              <w:rPr>
                <w:sz w:val="20"/>
                <w:szCs w:val="20"/>
              </w:rPr>
              <w:t>Cognitieve benadering</w:t>
            </w:r>
          </w:p>
        </w:tc>
        <w:tc>
          <w:tcPr>
            <w:tcW w:w="0" w:type="auto"/>
          </w:tcPr>
          <w:p w14:paraId="57EC01CE" w14:textId="77777777" w:rsidR="00597173" w:rsidRPr="00676543" w:rsidRDefault="00597173" w:rsidP="00983AE6">
            <w:pPr>
              <w:rPr>
                <w:sz w:val="20"/>
                <w:szCs w:val="20"/>
              </w:rPr>
            </w:pPr>
            <w:r w:rsidRPr="00676543">
              <w:rPr>
                <w:sz w:val="20"/>
                <w:szCs w:val="20"/>
              </w:rPr>
              <w:t>Informeren adviseren voorlichten overtuigen</w:t>
            </w:r>
          </w:p>
        </w:tc>
      </w:tr>
      <w:tr w:rsidR="00597173" w:rsidRPr="00F034A4" w14:paraId="3A8A57A9" w14:textId="77777777" w:rsidTr="00835A50">
        <w:tc>
          <w:tcPr>
            <w:tcW w:w="0" w:type="auto"/>
          </w:tcPr>
          <w:p w14:paraId="7C98D18D" w14:textId="77777777" w:rsidR="00597173" w:rsidRPr="00676543" w:rsidRDefault="00597173" w:rsidP="00983AE6">
            <w:pPr>
              <w:rPr>
                <w:sz w:val="20"/>
                <w:szCs w:val="20"/>
              </w:rPr>
            </w:pPr>
            <w:r w:rsidRPr="00676543">
              <w:rPr>
                <w:sz w:val="20"/>
                <w:szCs w:val="20"/>
              </w:rPr>
              <w:t xml:space="preserve">Kosten / baten </w:t>
            </w:r>
          </w:p>
        </w:tc>
        <w:tc>
          <w:tcPr>
            <w:tcW w:w="0" w:type="auto"/>
          </w:tcPr>
          <w:p w14:paraId="0DABF6E7" w14:textId="77777777" w:rsidR="00597173" w:rsidRPr="00676543" w:rsidRDefault="00597173" w:rsidP="00983AE6">
            <w:pPr>
              <w:rPr>
                <w:sz w:val="20"/>
                <w:szCs w:val="20"/>
              </w:rPr>
            </w:pPr>
            <w:r w:rsidRPr="00676543">
              <w:rPr>
                <w:sz w:val="20"/>
                <w:szCs w:val="20"/>
              </w:rPr>
              <w:t>Instrumentele benadering</w:t>
            </w:r>
          </w:p>
        </w:tc>
        <w:tc>
          <w:tcPr>
            <w:tcW w:w="0" w:type="auto"/>
          </w:tcPr>
          <w:p w14:paraId="192BA5F5" w14:textId="77777777" w:rsidR="00597173" w:rsidRPr="00676543" w:rsidRDefault="00597173" w:rsidP="00983AE6">
            <w:pPr>
              <w:rPr>
                <w:sz w:val="20"/>
                <w:szCs w:val="20"/>
              </w:rPr>
            </w:pPr>
            <w:r w:rsidRPr="00676543">
              <w:rPr>
                <w:sz w:val="20"/>
                <w:szCs w:val="20"/>
              </w:rPr>
              <w:t xml:space="preserve">Strafrechtelijke vervolging, boete, dwangsom, intrekken vergunning maar ook meer toezicht </w:t>
            </w:r>
          </w:p>
        </w:tc>
      </w:tr>
      <w:tr w:rsidR="00597173" w:rsidRPr="00F034A4" w14:paraId="78EC934B" w14:textId="77777777" w:rsidTr="00835A50">
        <w:tc>
          <w:tcPr>
            <w:tcW w:w="0" w:type="auto"/>
          </w:tcPr>
          <w:p w14:paraId="6851B5F3" w14:textId="77777777" w:rsidR="00597173" w:rsidRPr="00676543" w:rsidRDefault="00597173" w:rsidP="00983AE6">
            <w:pPr>
              <w:rPr>
                <w:sz w:val="20"/>
                <w:szCs w:val="20"/>
              </w:rPr>
            </w:pPr>
            <w:r w:rsidRPr="00676543">
              <w:rPr>
                <w:sz w:val="20"/>
                <w:szCs w:val="20"/>
              </w:rPr>
              <w:t>Mate van acceptatie</w:t>
            </w:r>
          </w:p>
        </w:tc>
        <w:tc>
          <w:tcPr>
            <w:tcW w:w="0" w:type="auto"/>
          </w:tcPr>
          <w:p w14:paraId="21BE1707" w14:textId="77777777" w:rsidR="00597173" w:rsidRPr="00676543" w:rsidRDefault="00597173" w:rsidP="00983AE6">
            <w:pPr>
              <w:rPr>
                <w:sz w:val="20"/>
                <w:szCs w:val="20"/>
              </w:rPr>
            </w:pPr>
            <w:r w:rsidRPr="00676543">
              <w:rPr>
                <w:sz w:val="20"/>
                <w:szCs w:val="20"/>
              </w:rPr>
              <w:t>Normatieve benadering</w:t>
            </w:r>
          </w:p>
        </w:tc>
        <w:tc>
          <w:tcPr>
            <w:tcW w:w="0" w:type="auto"/>
          </w:tcPr>
          <w:p w14:paraId="148622AA" w14:textId="77777777" w:rsidR="00597173" w:rsidRPr="00676543" w:rsidRDefault="00597173" w:rsidP="00983AE6">
            <w:pPr>
              <w:rPr>
                <w:sz w:val="20"/>
                <w:szCs w:val="20"/>
              </w:rPr>
            </w:pPr>
            <w:r w:rsidRPr="00676543">
              <w:rPr>
                <w:sz w:val="20"/>
                <w:szCs w:val="20"/>
              </w:rPr>
              <w:t>Informeren, adviseren, overtuigen</w:t>
            </w:r>
          </w:p>
        </w:tc>
      </w:tr>
      <w:tr w:rsidR="00597173" w:rsidRPr="00F034A4" w14:paraId="42C5B6FB" w14:textId="77777777" w:rsidTr="00835A50">
        <w:tc>
          <w:tcPr>
            <w:tcW w:w="0" w:type="auto"/>
          </w:tcPr>
          <w:p w14:paraId="26DBA5A6" w14:textId="77777777" w:rsidR="00597173" w:rsidRPr="00676543" w:rsidRDefault="00597173" w:rsidP="00983AE6">
            <w:pPr>
              <w:rPr>
                <w:sz w:val="20"/>
                <w:szCs w:val="20"/>
              </w:rPr>
            </w:pPr>
            <w:r w:rsidRPr="00676543">
              <w:rPr>
                <w:sz w:val="20"/>
                <w:szCs w:val="20"/>
              </w:rPr>
              <w:t>Gezagsgetrouwheid doelgroep</w:t>
            </w:r>
          </w:p>
        </w:tc>
        <w:tc>
          <w:tcPr>
            <w:tcW w:w="0" w:type="auto"/>
          </w:tcPr>
          <w:p w14:paraId="536E9F74" w14:textId="77777777" w:rsidR="00597173" w:rsidRPr="00676543" w:rsidRDefault="00597173" w:rsidP="00983AE6">
            <w:pPr>
              <w:rPr>
                <w:sz w:val="20"/>
                <w:szCs w:val="20"/>
              </w:rPr>
            </w:pPr>
            <w:r w:rsidRPr="00676543">
              <w:rPr>
                <w:sz w:val="20"/>
                <w:szCs w:val="20"/>
              </w:rPr>
              <w:t>Normatieve benadering</w:t>
            </w:r>
          </w:p>
        </w:tc>
        <w:tc>
          <w:tcPr>
            <w:tcW w:w="0" w:type="auto"/>
          </w:tcPr>
          <w:p w14:paraId="55E81049" w14:textId="77777777" w:rsidR="00597173" w:rsidRPr="00676543" w:rsidRDefault="00597173" w:rsidP="00983AE6">
            <w:pPr>
              <w:rPr>
                <w:sz w:val="20"/>
                <w:szCs w:val="20"/>
              </w:rPr>
            </w:pPr>
            <w:r w:rsidRPr="00676543">
              <w:rPr>
                <w:sz w:val="20"/>
                <w:szCs w:val="20"/>
              </w:rPr>
              <w:t>Overtuigen</w:t>
            </w:r>
          </w:p>
        </w:tc>
      </w:tr>
      <w:tr w:rsidR="00597173" w:rsidRPr="00F034A4" w14:paraId="2243B6C4" w14:textId="77777777" w:rsidTr="00835A50">
        <w:tc>
          <w:tcPr>
            <w:tcW w:w="0" w:type="auto"/>
          </w:tcPr>
          <w:p w14:paraId="36099BB1" w14:textId="77777777" w:rsidR="00597173" w:rsidRPr="00676543" w:rsidRDefault="00597173" w:rsidP="00983AE6">
            <w:pPr>
              <w:rPr>
                <w:sz w:val="20"/>
                <w:szCs w:val="20"/>
              </w:rPr>
            </w:pPr>
            <w:r w:rsidRPr="00676543">
              <w:rPr>
                <w:sz w:val="20"/>
                <w:szCs w:val="20"/>
              </w:rPr>
              <w:t>Informele controle</w:t>
            </w:r>
          </w:p>
        </w:tc>
        <w:tc>
          <w:tcPr>
            <w:tcW w:w="0" w:type="auto"/>
          </w:tcPr>
          <w:p w14:paraId="29A6AD58" w14:textId="77777777" w:rsidR="00597173" w:rsidRPr="00676543" w:rsidRDefault="00597173" w:rsidP="00983AE6">
            <w:pPr>
              <w:rPr>
                <w:sz w:val="20"/>
                <w:szCs w:val="20"/>
              </w:rPr>
            </w:pPr>
            <w:r w:rsidRPr="00676543">
              <w:rPr>
                <w:sz w:val="20"/>
                <w:szCs w:val="20"/>
              </w:rPr>
              <w:t>Instrumentele benadering</w:t>
            </w:r>
          </w:p>
        </w:tc>
        <w:tc>
          <w:tcPr>
            <w:tcW w:w="0" w:type="auto"/>
          </w:tcPr>
          <w:p w14:paraId="7A54CCDA" w14:textId="77777777" w:rsidR="00597173" w:rsidRPr="00676543" w:rsidRDefault="00597173" w:rsidP="00983AE6">
            <w:pPr>
              <w:rPr>
                <w:sz w:val="20"/>
                <w:szCs w:val="20"/>
              </w:rPr>
            </w:pPr>
            <w:r w:rsidRPr="00676543">
              <w:rPr>
                <w:sz w:val="20"/>
                <w:szCs w:val="20"/>
              </w:rPr>
              <w:t>Toezicht (controle en inspectie)</w:t>
            </w:r>
          </w:p>
        </w:tc>
      </w:tr>
      <w:tr w:rsidR="00597173" w:rsidRPr="00F034A4" w14:paraId="5275AF42" w14:textId="77777777" w:rsidTr="00835A50">
        <w:tc>
          <w:tcPr>
            <w:tcW w:w="0" w:type="auto"/>
          </w:tcPr>
          <w:p w14:paraId="1AC74284" w14:textId="77777777" w:rsidR="00597173" w:rsidRPr="00B00121" w:rsidRDefault="00597173" w:rsidP="00983AE6">
            <w:pPr>
              <w:rPr>
                <w:b/>
                <w:i/>
                <w:sz w:val="20"/>
                <w:szCs w:val="20"/>
                <w:u w:val="single"/>
              </w:rPr>
            </w:pPr>
            <w:r w:rsidRPr="00B00121">
              <w:rPr>
                <w:b/>
                <w:i/>
                <w:sz w:val="20"/>
                <w:szCs w:val="20"/>
                <w:u w:val="single"/>
              </w:rPr>
              <w:t>Controledimensies</w:t>
            </w:r>
          </w:p>
        </w:tc>
        <w:tc>
          <w:tcPr>
            <w:tcW w:w="0" w:type="auto"/>
          </w:tcPr>
          <w:p w14:paraId="694F761A" w14:textId="77777777" w:rsidR="00597173" w:rsidRPr="00676543" w:rsidRDefault="00597173" w:rsidP="00983AE6">
            <w:pPr>
              <w:rPr>
                <w:sz w:val="20"/>
                <w:szCs w:val="20"/>
              </w:rPr>
            </w:pPr>
          </w:p>
        </w:tc>
        <w:tc>
          <w:tcPr>
            <w:tcW w:w="0" w:type="auto"/>
          </w:tcPr>
          <w:p w14:paraId="2872AD78" w14:textId="77777777" w:rsidR="00597173" w:rsidRPr="00676543" w:rsidRDefault="00597173" w:rsidP="00983AE6">
            <w:pPr>
              <w:rPr>
                <w:sz w:val="20"/>
                <w:szCs w:val="20"/>
              </w:rPr>
            </w:pPr>
          </w:p>
        </w:tc>
      </w:tr>
      <w:tr w:rsidR="00597173" w:rsidRPr="00F034A4" w14:paraId="01DFA162" w14:textId="77777777" w:rsidTr="00835A50">
        <w:tc>
          <w:tcPr>
            <w:tcW w:w="0" w:type="auto"/>
          </w:tcPr>
          <w:p w14:paraId="07D14894" w14:textId="77777777" w:rsidR="00597173" w:rsidRPr="00676543" w:rsidRDefault="00597173" w:rsidP="00983AE6">
            <w:pPr>
              <w:rPr>
                <w:sz w:val="20"/>
                <w:szCs w:val="20"/>
              </w:rPr>
            </w:pPr>
            <w:r w:rsidRPr="00676543">
              <w:rPr>
                <w:sz w:val="20"/>
                <w:szCs w:val="20"/>
              </w:rPr>
              <w:t>Informele meldingskans</w:t>
            </w:r>
          </w:p>
        </w:tc>
        <w:tc>
          <w:tcPr>
            <w:tcW w:w="0" w:type="auto"/>
          </w:tcPr>
          <w:p w14:paraId="02DA01D4" w14:textId="77777777" w:rsidR="00597173" w:rsidRPr="00676543" w:rsidRDefault="00597173" w:rsidP="00983AE6">
            <w:pPr>
              <w:rPr>
                <w:sz w:val="20"/>
                <w:szCs w:val="20"/>
              </w:rPr>
            </w:pPr>
            <w:r w:rsidRPr="00676543">
              <w:rPr>
                <w:sz w:val="20"/>
                <w:szCs w:val="20"/>
              </w:rPr>
              <w:t>Instrumentele benadering</w:t>
            </w:r>
          </w:p>
        </w:tc>
        <w:tc>
          <w:tcPr>
            <w:tcW w:w="0" w:type="auto"/>
          </w:tcPr>
          <w:p w14:paraId="0084CE01" w14:textId="77777777" w:rsidR="00597173" w:rsidRPr="00676543" w:rsidRDefault="00597173" w:rsidP="00983AE6">
            <w:pPr>
              <w:rPr>
                <w:sz w:val="20"/>
                <w:szCs w:val="20"/>
              </w:rPr>
            </w:pPr>
            <w:r w:rsidRPr="00676543">
              <w:rPr>
                <w:sz w:val="20"/>
                <w:szCs w:val="20"/>
              </w:rPr>
              <w:t>Toezicht (controle en inspectie)</w:t>
            </w:r>
          </w:p>
        </w:tc>
      </w:tr>
      <w:tr w:rsidR="00597173" w:rsidRPr="00F034A4" w14:paraId="2E3E81EA" w14:textId="77777777" w:rsidTr="00835A50">
        <w:tc>
          <w:tcPr>
            <w:tcW w:w="0" w:type="auto"/>
          </w:tcPr>
          <w:p w14:paraId="7B3EECBB" w14:textId="77777777" w:rsidR="00597173" w:rsidRPr="00676543" w:rsidRDefault="00597173" w:rsidP="00983AE6">
            <w:pPr>
              <w:rPr>
                <w:sz w:val="20"/>
                <w:szCs w:val="20"/>
              </w:rPr>
            </w:pPr>
            <w:r w:rsidRPr="00676543">
              <w:rPr>
                <w:sz w:val="20"/>
                <w:szCs w:val="20"/>
              </w:rPr>
              <w:t>Controlekans</w:t>
            </w:r>
          </w:p>
        </w:tc>
        <w:tc>
          <w:tcPr>
            <w:tcW w:w="0" w:type="auto"/>
          </w:tcPr>
          <w:p w14:paraId="380CC199" w14:textId="77777777" w:rsidR="00597173" w:rsidRPr="00676543" w:rsidRDefault="00597173" w:rsidP="00983AE6">
            <w:pPr>
              <w:rPr>
                <w:sz w:val="20"/>
                <w:szCs w:val="20"/>
              </w:rPr>
            </w:pPr>
            <w:r w:rsidRPr="00676543">
              <w:rPr>
                <w:sz w:val="20"/>
                <w:szCs w:val="20"/>
              </w:rPr>
              <w:t>Instrumentele benadering</w:t>
            </w:r>
          </w:p>
        </w:tc>
        <w:tc>
          <w:tcPr>
            <w:tcW w:w="0" w:type="auto"/>
          </w:tcPr>
          <w:p w14:paraId="5C6BCA58" w14:textId="77777777" w:rsidR="00597173" w:rsidRPr="00676543" w:rsidRDefault="00597173" w:rsidP="00983AE6">
            <w:pPr>
              <w:rPr>
                <w:sz w:val="20"/>
                <w:szCs w:val="20"/>
              </w:rPr>
            </w:pPr>
            <w:r w:rsidRPr="00676543">
              <w:rPr>
                <w:sz w:val="20"/>
                <w:szCs w:val="20"/>
              </w:rPr>
              <w:t>Toezicht (controle en inspectie)</w:t>
            </w:r>
          </w:p>
        </w:tc>
      </w:tr>
      <w:tr w:rsidR="00597173" w:rsidRPr="00F034A4" w14:paraId="6B62C98C" w14:textId="77777777" w:rsidTr="00835A50">
        <w:tc>
          <w:tcPr>
            <w:tcW w:w="0" w:type="auto"/>
          </w:tcPr>
          <w:p w14:paraId="2F0AAFB9" w14:textId="77777777" w:rsidR="00597173" w:rsidRPr="00676543" w:rsidRDefault="00597173" w:rsidP="00983AE6">
            <w:pPr>
              <w:rPr>
                <w:sz w:val="20"/>
                <w:szCs w:val="20"/>
              </w:rPr>
            </w:pPr>
            <w:r w:rsidRPr="00676543">
              <w:rPr>
                <w:sz w:val="20"/>
                <w:szCs w:val="20"/>
              </w:rPr>
              <w:t>Detectiekans</w:t>
            </w:r>
          </w:p>
        </w:tc>
        <w:tc>
          <w:tcPr>
            <w:tcW w:w="0" w:type="auto"/>
          </w:tcPr>
          <w:p w14:paraId="48040B26" w14:textId="77777777" w:rsidR="00597173" w:rsidRPr="00676543" w:rsidRDefault="00597173" w:rsidP="00983AE6">
            <w:pPr>
              <w:rPr>
                <w:sz w:val="20"/>
                <w:szCs w:val="20"/>
              </w:rPr>
            </w:pPr>
            <w:r w:rsidRPr="00676543">
              <w:rPr>
                <w:sz w:val="20"/>
                <w:szCs w:val="20"/>
              </w:rPr>
              <w:t>Instrumentele benadering</w:t>
            </w:r>
          </w:p>
        </w:tc>
        <w:tc>
          <w:tcPr>
            <w:tcW w:w="0" w:type="auto"/>
          </w:tcPr>
          <w:p w14:paraId="5E2C7A75" w14:textId="77777777" w:rsidR="00597173" w:rsidRPr="00676543" w:rsidRDefault="00597173" w:rsidP="00983AE6">
            <w:pPr>
              <w:rPr>
                <w:sz w:val="20"/>
                <w:szCs w:val="20"/>
              </w:rPr>
            </w:pPr>
            <w:r w:rsidRPr="00676543">
              <w:rPr>
                <w:sz w:val="20"/>
                <w:szCs w:val="20"/>
              </w:rPr>
              <w:t>Toezicht (controle en inspectie)</w:t>
            </w:r>
          </w:p>
        </w:tc>
      </w:tr>
      <w:tr w:rsidR="00597173" w:rsidRPr="00F034A4" w14:paraId="3B8D71DC" w14:textId="77777777" w:rsidTr="00835A50">
        <w:tc>
          <w:tcPr>
            <w:tcW w:w="0" w:type="auto"/>
          </w:tcPr>
          <w:p w14:paraId="47DAE10B" w14:textId="77777777" w:rsidR="00597173" w:rsidRPr="00676543" w:rsidRDefault="00597173" w:rsidP="00983AE6">
            <w:pPr>
              <w:rPr>
                <w:sz w:val="20"/>
                <w:szCs w:val="20"/>
              </w:rPr>
            </w:pPr>
            <w:r w:rsidRPr="00676543">
              <w:rPr>
                <w:sz w:val="20"/>
                <w:szCs w:val="20"/>
              </w:rPr>
              <w:t>Selectiviteit</w:t>
            </w:r>
          </w:p>
        </w:tc>
        <w:tc>
          <w:tcPr>
            <w:tcW w:w="0" w:type="auto"/>
          </w:tcPr>
          <w:p w14:paraId="32F82D1A" w14:textId="77777777" w:rsidR="00597173" w:rsidRPr="00676543" w:rsidRDefault="00597173" w:rsidP="00983AE6">
            <w:pPr>
              <w:rPr>
                <w:sz w:val="20"/>
                <w:szCs w:val="20"/>
              </w:rPr>
            </w:pPr>
            <w:r w:rsidRPr="00676543">
              <w:rPr>
                <w:sz w:val="20"/>
                <w:szCs w:val="20"/>
              </w:rPr>
              <w:t>Instrumentele benadering</w:t>
            </w:r>
          </w:p>
        </w:tc>
        <w:tc>
          <w:tcPr>
            <w:tcW w:w="0" w:type="auto"/>
          </w:tcPr>
          <w:p w14:paraId="75E70A92" w14:textId="77777777" w:rsidR="00597173" w:rsidRPr="00676543" w:rsidRDefault="00597173" w:rsidP="00983AE6">
            <w:pPr>
              <w:rPr>
                <w:sz w:val="20"/>
                <w:szCs w:val="20"/>
              </w:rPr>
            </w:pPr>
            <w:r w:rsidRPr="00676543">
              <w:rPr>
                <w:sz w:val="20"/>
                <w:szCs w:val="20"/>
              </w:rPr>
              <w:t>Toezicht (controle en inspectie)</w:t>
            </w:r>
          </w:p>
        </w:tc>
      </w:tr>
      <w:tr w:rsidR="00597173" w:rsidRPr="00F034A4" w14:paraId="06F388EA" w14:textId="77777777" w:rsidTr="00835A50">
        <w:tc>
          <w:tcPr>
            <w:tcW w:w="0" w:type="auto"/>
          </w:tcPr>
          <w:p w14:paraId="3C55D146" w14:textId="77777777" w:rsidR="00597173" w:rsidRPr="00B00121" w:rsidRDefault="00597173" w:rsidP="00983AE6">
            <w:pPr>
              <w:rPr>
                <w:b/>
                <w:i/>
                <w:sz w:val="20"/>
                <w:szCs w:val="20"/>
                <w:u w:val="single"/>
              </w:rPr>
            </w:pPr>
            <w:r w:rsidRPr="00B00121">
              <w:rPr>
                <w:b/>
                <w:i/>
                <w:sz w:val="20"/>
                <w:szCs w:val="20"/>
                <w:u w:val="single"/>
              </w:rPr>
              <w:t>Sanctiedimensies</w:t>
            </w:r>
          </w:p>
        </w:tc>
        <w:tc>
          <w:tcPr>
            <w:tcW w:w="0" w:type="auto"/>
          </w:tcPr>
          <w:p w14:paraId="434A47CA" w14:textId="77777777" w:rsidR="00597173" w:rsidRPr="00676543" w:rsidRDefault="00597173" w:rsidP="00983AE6">
            <w:pPr>
              <w:rPr>
                <w:sz w:val="20"/>
                <w:szCs w:val="20"/>
              </w:rPr>
            </w:pPr>
          </w:p>
        </w:tc>
        <w:tc>
          <w:tcPr>
            <w:tcW w:w="0" w:type="auto"/>
          </w:tcPr>
          <w:p w14:paraId="13B0F6AA" w14:textId="77777777" w:rsidR="00597173" w:rsidRPr="00676543" w:rsidRDefault="00597173" w:rsidP="00983AE6">
            <w:pPr>
              <w:rPr>
                <w:sz w:val="20"/>
                <w:szCs w:val="20"/>
              </w:rPr>
            </w:pPr>
          </w:p>
        </w:tc>
      </w:tr>
      <w:tr w:rsidR="00597173" w:rsidRPr="00F034A4" w14:paraId="22340A3F" w14:textId="77777777" w:rsidTr="00835A50">
        <w:tc>
          <w:tcPr>
            <w:tcW w:w="0" w:type="auto"/>
          </w:tcPr>
          <w:p w14:paraId="47D8327A" w14:textId="77777777" w:rsidR="00597173" w:rsidRPr="00676543" w:rsidRDefault="00597173" w:rsidP="00983AE6">
            <w:pPr>
              <w:rPr>
                <w:sz w:val="20"/>
                <w:szCs w:val="20"/>
              </w:rPr>
            </w:pPr>
            <w:r w:rsidRPr="00676543">
              <w:rPr>
                <w:sz w:val="20"/>
                <w:szCs w:val="20"/>
              </w:rPr>
              <w:t>Sanctiekans</w:t>
            </w:r>
          </w:p>
        </w:tc>
        <w:tc>
          <w:tcPr>
            <w:tcW w:w="0" w:type="auto"/>
          </w:tcPr>
          <w:p w14:paraId="4C15585F" w14:textId="77777777" w:rsidR="00597173" w:rsidRPr="00676543" w:rsidRDefault="00597173" w:rsidP="00983AE6">
            <w:pPr>
              <w:rPr>
                <w:sz w:val="20"/>
                <w:szCs w:val="20"/>
              </w:rPr>
            </w:pPr>
            <w:r w:rsidRPr="00676543">
              <w:rPr>
                <w:sz w:val="20"/>
                <w:szCs w:val="20"/>
              </w:rPr>
              <w:t>Instrumentele benadering</w:t>
            </w:r>
          </w:p>
        </w:tc>
        <w:tc>
          <w:tcPr>
            <w:tcW w:w="0" w:type="auto"/>
          </w:tcPr>
          <w:p w14:paraId="69EC1D7C" w14:textId="77777777" w:rsidR="00597173" w:rsidRPr="00676543" w:rsidRDefault="00597173" w:rsidP="00983AE6">
            <w:pPr>
              <w:rPr>
                <w:sz w:val="20"/>
                <w:szCs w:val="20"/>
              </w:rPr>
            </w:pPr>
            <w:r w:rsidRPr="00676543">
              <w:rPr>
                <w:sz w:val="20"/>
                <w:szCs w:val="20"/>
              </w:rPr>
              <w:t>Bestuursrechtelijke sancties, strafrechtelijk vervolgen</w:t>
            </w:r>
          </w:p>
        </w:tc>
      </w:tr>
      <w:tr w:rsidR="00597173" w:rsidRPr="00F034A4" w14:paraId="034C2181" w14:textId="77777777" w:rsidTr="00835A50">
        <w:tc>
          <w:tcPr>
            <w:tcW w:w="0" w:type="auto"/>
          </w:tcPr>
          <w:p w14:paraId="4179D174" w14:textId="77777777" w:rsidR="00597173" w:rsidRPr="00676543" w:rsidRDefault="00597173" w:rsidP="00983AE6">
            <w:pPr>
              <w:rPr>
                <w:sz w:val="20"/>
                <w:szCs w:val="20"/>
              </w:rPr>
            </w:pPr>
            <w:r w:rsidRPr="00676543">
              <w:rPr>
                <w:sz w:val="20"/>
                <w:szCs w:val="20"/>
              </w:rPr>
              <w:t>Sanctie-ernst</w:t>
            </w:r>
          </w:p>
        </w:tc>
        <w:tc>
          <w:tcPr>
            <w:tcW w:w="0" w:type="auto"/>
          </w:tcPr>
          <w:p w14:paraId="79651C50" w14:textId="77777777" w:rsidR="00597173" w:rsidRPr="00676543" w:rsidRDefault="00597173" w:rsidP="00983AE6">
            <w:pPr>
              <w:rPr>
                <w:sz w:val="20"/>
                <w:szCs w:val="20"/>
              </w:rPr>
            </w:pPr>
            <w:r w:rsidRPr="00676543">
              <w:rPr>
                <w:sz w:val="20"/>
                <w:szCs w:val="20"/>
              </w:rPr>
              <w:t>Instrumentele benadering</w:t>
            </w:r>
          </w:p>
        </w:tc>
        <w:tc>
          <w:tcPr>
            <w:tcW w:w="0" w:type="auto"/>
          </w:tcPr>
          <w:p w14:paraId="36FC2CB6" w14:textId="77777777" w:rsidR="00597173" w:rsidRPr="00676543" w:rsidRDefault="00597173" w:rsidP="00983AE6">
            <w:pPr>
              <w:rPr>
                <w:sz w:val="20"/>
                <w:szCs w:val="20"/>
              </w:rPr>
            </w:pPr>
            <w:r w:rsidRPr="00676543">
              <w:rPr>
                <w:sz w:val="20"/>
                <w:szCs w:val="20"/>
              </w:rPr>
              <w:t>Bestuursrechtelijke sancties, strafrechtelijk vervolgen</w:t>
            </w:r>
          </w:p>
        </w:tc>
      </w:tr>
    </w:tbl>
    <w:p w14:paraId="1AAE0E1C" w14:textId="77777777" w:rsidR="00597173" w:rsidRPr="00F034A4" w:rsidRDefault="00597173" w:rsidP="00983AE6">
      <w:pPr>
        <w:pStyle w:val="Kop2"/>
        <w:rPr>
          <w:rFonts w:ascii="Times New Roman" w:hAnsi="Times New Roman" w:cs="Times New Roman"/>
        </w:rPr>
      </w:pPr>
      <w:r w:rsidRPr="00F034A4">
        <w:rPr>
          <w:rFonts w:ascii="Times New Roman" w:hAnsi="Times New Roman" w:cs="Times New Roman"/>
        </w:rPr>
        <w:br/>
      </w:r>
      <w:bookmarkStart w:id="68" w:name="_Toc488747191"/>
      <w:bookmarkStart w:id="69" w:name="_Toc491131364"/>
      <w:r w:rsidRPr="00F034A4">
        <w:rPr>
          <w:rFonts w:ascii="Times New Roman" w:hAnsi="Times New Roman" w:cs="Times New Roman"/>
        </w:rPr>
        <w:t>3.9 Samenvatting</w:t>
      </w:r>
      <w:bookmarkEnd w:id="68"/>
      <w:bookmarkEnd w:id="69"/>
    </w:p>
    <w:p w14:paraId="225FFD27" w14:textId="78FEC740" w:rsidR="00597173" w:rsidRPr="00F034A4" w:rsidRDefault="00597173" w:rsidP="00983AE6">
      <w:r w:rsidRPr="00F034A4">
        <w:t xml:space="preserve">De verschillende theorieën die de mate van </w:t>
      </w:r>
      <w:r w:rsidR="00F16F13">
        <w:t>naleving kunnen verklaren zijn vertegenwoordigd</w:t>
      </w:r>
      <w:r w:rsidRPr="00F034A4">
        <w:t xml:space="preserve"> in de Tafel van Elf. De Tafel van Elf biedt de mogelijkheid om te analyseren waar de knelpunten van de naleving zitten. Ondanks het feit dat de Tafel van Elf geen theoretisch model is, kan zij toch een bijdrage leveren aan een theoretische analyse van naleving. De Tafel van Elf bevat immers verschillende dimensies die theoretisch herleidbaar zijn tot</w:t>
      </w:r>
      <w:r w:rsidR="00F16F13">
        <w:t xml:space="preserve"> de</w:t>
      </w:r>
      <w:r w:rsidRPr="00F034A4">
        <w:t xml:space="preserve"> drie benaderingen van naleving namelijk de cognitieve, instrumentele en normatieve verklaring. Het zijn precies deze drie benaderingen, zoals deze geïntegreerd zijn in de Tafel van Elf</w:t>
      </w:r>
      <w:r w:rsidR="00F16F13">
        <w:t>, die een hulpmiddel bieden bij</w:t>
      </w:r>
      <w:r w:rsidRPr="00F034A4">
        <w:t xml:space="preserve"> de verklaring van de gebrekkige naleving van de participatieverklaring. Deze gebrekkige naleving kan vervolgens verbeterd worden door </w:t>
      </w:r>
      <w:r w:rsidR="00F16F13">
        <w:t xml:space="preserve">de met de benaderingen corresponderende </w:t>
      </w:r>
      <w:r w:rsidRPr="00F034A4">
        <w:t xml:space="preserve">handhavingsinstrumenten </w:t>
      </w:r>
      <w:r w:rsidR="00F16F13">
        <w:t>in</w:t>
      </w:r>
      <w:r w:rsidRPr="00F034A4">
        <w:t xml:space="preserve"> de Tafel van Elf. </w:t>
      </w:r>
      <w:r w:rsidR="00F16F13">
        <w:t>Dit</w:t>
      </w:r>
      <w:r w:rsidRPr="00F034A4">
        <w:t xml:space="preserve"> conceptueel model biedt</w:t>
      </w:r>
      <w:r w:rsidR="00F16F13">
        <w:t xml:space="preserve"> aldus</w:t>
      </w:r>
      <w:r w:rsidRPr="00F034A4">
        <w:t xml:space="preserve"> een same</w:t>
      </w:r>
      <w:r w:rsidR="00C864B7">
        <w:t>nvatting van de informatie in het</w:t>
      </w:r>
      <w:r w:rsidRPr="00F034A4">
        <w:t xml:space="preserve"> theoretisch kader. In het volgende hoofdstuk vindt een toelichting plaats </w:t>
      </w:r>
      <w:r w:rsidR="00C864B7">
        <w:t>op</w:t>
      </w:r>
      <w:r w:rsidRPr="00F034A4">
        <w:t xml:space="preserve"> de vertaalslag van de Tafel van El</w:t>
      </w:r>
      <w:r w:rsidR="00C864B7">
        <w:t xml:space="preserve">f naar een empirisch hanteerbaar </w:t>
      </w:r>
      <w:r w:rsidRPr="00F034A4">
        <w:t xml:space="preserve">instrument. </w:t>
      </w:r>
    </w:p>
    <w:p w14:paraId="07FFF8EF" w14:textId="77777777" w:rsidR="007D77CD" w:rsidRPr="00F034A4" w:rsidRDefault="007D77CD" w:rsidP="00983AE6"/>
    <w:p w14:paraId="06019B8B" w14:textId="77777777" w:rsidR="00B00121" w:rsidRDefault="00B00121" w:rsidP="00983AE6">
      <w:pPr>
        <w:rPr>
          <w:b/>
          <w:i/>
          <w:sz w:val="18"/>
          <w:szCs w:val="18"/>
        </w:rPr>
      </w:pPr>
    </w:p>
    <w:p w14:paraId="06B8C9F0" w14:textId="77777777" w:rsidR="00B00121" w:rsidRDefault="00B00121" w:rsidP="00983AE6">
      <w:pPr>
        <w:rPr>
          <w:b/>
          <w:i/>
          <w:sz w:val="18"/>
          <w:szCs w:val="18"/>
        </w:rPr>
      </w:pPr>
    </w:p>
    <w:p w14:paraId="7A27C220" w14:textId="77777777" w:rsidR="00B00121" w:rsidRDefault="00B00121" w:rsidP="00983AE6">
      <w:pPr>
        <w:rPr>
          <w:b/>
          <w:i/>
          <w:sz w:val="18"/>
          <w:szCs w:val="18"/>
        </w:rPr>
      </w:pPr>
    </w:p>
    <w:p w14:paraId="61C6DF3E" w14:textId="57C705CE" w:rsidR="00971CF1" w:rsidRPr="00C864B7" w:rsidRDefault="00971CF1" w:rsidP="00983AE6">
      <w:pPr>
        <w:rPr>
          <w:b/>
          <w:i/>
          <w:sz w:val="18"/>
          <w:szCs w:val="18"/>
        </w:rPr>
      </w:pPr>
      <w:r w:rsidRPr="00C864B7">
        <w:rPr>
          <w:b/>
          <w:i/>
          <w:sz w:val="18"/>
          <w:szCs w:val="18"/>
        </w:rPr>
        <w:lastRenderedPageBreak/>
        <w:t>Figuur</w:t>
      </w:r>
      <w:r w:rsidR="007D77CD" w:rsidRPr="00C864B7">
        <w:rPr>
          <w:b/>
          <w:i/>
          <w:sz w:val="18"/>
          <w:szCs w:val="18"/>
        </w:rPr>
        <w:t xml:space="preserve"> </w:t>
      </w:r>
      <w:r w:rsidRPr="00C864B7">
        <w:rPr>
          <w:b/>
          <w:i/>
          <w:sz w:val="18"/>
          <w:szCs w:val="18"/>
        </w:rPr>
        <w:t>2</w:t>
      </w:r>
      <w:r w:rsidR="007D77CD" w:rsidRPr="00C864B7">
        <w:rPr>
          <w:b/>
          <w:i/>
          <w:sz w:val="18"/>
          <w:szCs w:val="18"/>
        </w:rPr>
        <w:t>:</w:t>
      </w:r>
      <w:r w:rsidRPr="00C864B7">
        <w:rPr>
          <w:b/>
          <w:i/>
          <w:sz w:val="18"/>
          <w:szCs w:val="18"/>
        </w:rPr>
        <w:t xml:space="preserve"> Conceptueel model</w:t>
      </w:r>
    </w:p>
    <w:p w14:paraId="3C3AD4C1" w14:textId="3776C162" w:rsidR="00F743E9" w:rsidRPr="00F034A4" w:rsidRDefault="00971CF1" w:rsidP="00983AE6">
      <w:pPr>
        <w:rPr>
          <w:sz w:val="32"/>
          <w:szCs w:val="32"/>
        </w:rPr>
      </w:pPr>
      <w:r w:rsidRPr="00F034A4">
        <w:rPr>
          <w:noProof/>
          <w:lang w:eastAsia="nl-NL"/>
        </w:rPr>
        <w:drawing>
          <wp:inline distT="0" distB="0" distL="0" distR="0" wp14:anchorId="61E5AA56" wp14:editId="5BC5C137">
            <wp:extent cx="5449501" cy="5094861"/>
            <wp:effectExtent l="0" t="0" r="12065" b="10795"/>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ueelmodel.png"/>
                    <pic:cNvPicPr/>
                  </pic:nvPicPr>
                  <pic:blipFill>
                    <a:blip r:embed="rId15">
                      <a:extLst>
                        <a:ext uri="{28A0092B-C50C-407E-A947-70E740481C1C}">
                          <a14:useLocalDpi xmlns:a14="http://schemas.microsoft.com/office/drawing/2010/main" val="0"/>
                        </a:ext>
                      </a:extLst>
                    </a:blip>
                    <a:stretch>
                      <a:fillRect/>
                    </a:stretch>
                  </pic:blipFill>
                  <pic:spPr>
                    <a:xfrm>
                      <a:off x="0" y="0"/>
                      <a:ext cx="5510544" cy="5151932"/>
                    </a:xfrm>
                    <a:prstGeom prst="rect">
                      <a:avLst/>
                    </a:prstGeom>
                  </pic:spPr>
                </pic:pic>
              </a:graphicData>
            </a:graphic>
          </wp:inline>
        </w:drawing>
      </w:r>
      <w:r w:rsidR="00F743E9" w:rsidRPr="00F034A4">
        <w:br w:type="page"/>
      </w:r>
    </w:p>
    <w:p w14:paraId="163DDC71" w14:textId="7A88380F" w:rsidR="003E22CE" w:rsidRPr="00F034A4" w:rsidRDefault="00F743E9" w:rsidP="00983AE6">
      <w:pPr>
        <w:pStyle w:val="Kop1"/>
        <w:rPr>
          <w:rFonts w:ascii="Times New Roman" w:hAnsi="Times New Roman" w:cs="Times New Roman"/>
        </w:rPr>
      </w:pPr>
      <w:bookmarkStart w:id="70" w:name="_Toc491131365"/>
      <w:r w:rsidRPr="00F034A4">
        <w:rPr>
          <w:rFonts w:ascii="Times New Roman" w:hAnsi="Times New Roman" w:cs="Times New Roman"/>
        </w:rPr>
        <w:lastRenderedPageBreak/>
        <w:t>IV Methodologisch kader</w:t>
      </w:r>
      <w:bookmarkEnd w:id="70"/>
    </w:p>
    <w:p w14:paraId="6D00E8D4" w14:textId="2C41E6B2" w:rsidR="0082026B" w:rsidRPr="00F034A4" w:rsidRDefault="00BC76E5" w:rsidP="00983AE6">
      <w:r w:rsidRPr="00F034A4">
        <w:t>Het</w:t>
      </w:r>
      <w:r w:rsidR="00674307" w:rsidRPr="00F034A4">
        <w:t xml:space="preserve"> </w:t>
      </w:r>
      <w:r w:rsidR="00F748CA" w:rsidRPr="00F034A4">
        <w:t>methodologisch kad</w:t>
      </w:r>
      <w:r w:rsidR="00EF1ECD" w:rsidRPr="00F034A4">
        <w:t xml:space="preserve">er </w:t>
      </w:r>
      <w:r w:rsidR="00F41C85" w:rsidRPr="00F034A4">
        <w:t>behandel</w:t>
      </w:r>
      <w:r w:rsidR="003E32C4" w:rsidRPr="00F034A4">
        <w:t>t</w:t>
      </w:r>
      <w:r w:rsidR="00EF1ECD" w:rsidRPr="00F034A4">
        <w:t xml:space="preserve"> de wijze waarop het onderzoek </w:t>
      </w:r>
      <w:r w:rsidR="005859F3" w:rsidRPr="00F034A4">
        <w:t>uitgevoerd wordt</w:t>
      </w:r>
      <w:r w:rsidR="00EF1ECD" w:rsidRPr="00F034A4">
        <w:t xml:space="preserve">. Het methodologisch kader bestaat uit </w:t>
      </w:r>
      <w:r w:rsidR="00272E67" w:rsidRPr="00F034A4">
        <w:t xml:space="preserve">zes </w:t>
      </w:r>
      <w:r w:rsidR="00EF1ECD" w:rsidRPr="00F034A4">
        <w:t>onderdelen</w:t>
      </w:r>
      <w:r w:rsidR="00272E67" w:rsidRPr="00F034A4">
        <w:t>.</w:t>
      </w:r>
      <w:r w:rsidR="005E6FCA" w:rsidRPr="00F034A4">
        <w:t xml:space="preserve"> Het eerste onderdeel verantwoordt de keuze voor de kwalitatieve onderzoeksbenadering. Het tweede onderdeel beschrijft de betekenis van de case</w:t>
      </w:r>
      <w:r w:rsidR="00264CD7" w:rsidRPr="00F034A4">
        <w:t xml:space="preserve">study en de toepassing van deze onderzoeksstrategie in dit onderzoek. Vervolgens behandelt het derde deel van het methodologisch kader de onderzoeksmethoden van interviews, vragenlijsten en documentenanalyse. Daarna volgt de operationalisatie van de kernconcepten van het onderzoek. </w:t>
      </w:r>
      <w:r w:rsidR="00ED096C" w:rsidRPr="00F034A4">
        <w:t>Vervolgens zal in het vijfde onderdeel de w</w:t>
      </w:r>
      <w:r w:rsidR="00A158AF" w:rsidRPr="00F034A4">
        <w:t>erkwijze van data-analyse</w:t>
      </w:r>
      <w:r w:rsidR="00ED096C" w:rsidRPr="00F034A4">
        <w:t xml:space="preserve"> toegelicht worden. Het zesde onderdeel van de meth</w:t>
      </w:r>
      <w:r w:rsidR="00A158AF" w:rsidRPr="00F034A4">
        <w:t>o</w:t>
      </w:r>
      <w:r w:rsidR="00ED096C" w:rsidRPr="00F034A4">
        <w:t>dologie behandelt de validiteit en betro</w:t>
      </w:r>
      <w:r w:rsidR="00835A50" w:rsidRPr="00F034A4">
        <w:t>uwbaarheid van het onderzoek. Het hoofdstuk</w:t>
      </w:r>
      <w:r w:rsidR="00ED096C" w:rsidRPr="00F034A4">
        <w:t xml:space="preserve"> sluit af met een samenvatting van de bovengenoemde onderdelen. </w:t>
      </w:r>
    </w:p>
    <w:p w14:paraId="11BF8DF4" w14:textId="77777777" w:rsidR="00864ACE" w:rsidRPr="00F034A4" w:rsidRDefault="00864ACE" w:rsidP="00983AE6">
      <w:pPr>
        <w:pStyle w:val="Kop2"/>
        <w:rPr>
          <w:rFonts w:ascii="Times New Roman" w:hAnsi="Times New Roman" w:cs="Times New Roman"/>
        </w:rPr>
      </w:pPr>
    </w:p>
    <w:p w14:paraId="6BDCF0F8" w14:textId="03284D28" w:rsidR="00102036" w:rsidRPr="00F034A4" w:rsidRDefault="00102036" w:rsidP="00983AE6">
      <w:pPr>
        <w:pStyle w:val="Kop2"/>
        <w:rPr>
          <w:rFonts w:ascii="Times New Roman" w:hAnsi="Times New Roman" w:cs="Times New Roman"/>
        </w:rPr>
      </w:pPr>
      <w:bookmarkStart w:id="71" w:name="_Toc491131366"/>
      <w:r w:rsidRPr="00F034A4">
        <w:rPr>
          <w:rFonts w:ascii="Times New Roman" w:hAnsi="Times New Roman" w:cs="Times New Roman"/>
        </w:rPr>
        <w:t>Kwantitatief versus kwalitatief</w:t>
      </w:r>
      <w:bookmarkEnd w:id="71"/>
    </w:p>
    <w:p w14:paraId="29029B00" w14:textId="5F2B0874" w:rsidR="00102036" w:rsidRPr="00F034A4" w:rsidRDefault="00102036" w:rsidP="00983AE6">
      <w:r w:rsidRPr="00F034A4">
        <w:t>Wetenschappelijk onderzoek kan plaatsvinden aan de hand van de kwantitatieve of de kwalitatieve onderzoeksbenadering. De kwantitatieve onderzoeksbenadering verklaart een fenomeen door numerieke data te analyseren met behulp van wiskundige methoden zoals statistiek (Yilmax, 2013: 311). Het definiëren van de kwalitatieve onderzoeksbenadering is lastig vanwege de verschillende paradigma’s die ten grondslag liggen aan de kwalitatieve onderzoeksbenadering (Yilmax, 2013: 311</w:t>
      </w:r>
      <w:r w:rsidR="00DA2A8C" w:rsidRPr="00F034A4">
        <w:t>; Leavy, 2014: 2</w:t>
      </w:r>
      <w:r w:rsidRPr="00F034A4">
        <w:t xml:space="preserve">). In veel gevallen wordt kwalitatief onderzoek gedefinieerd door de onderzoeksbenadering af </w:t>
      </w:r>
      <w:r w:rsidR="00C864B7">
        <w:t>te zetten tegen de kwantitatief</w:t>
      </w:r>
      <w:r w:rsidRPr="00F034A4">
        <w:t xml:space="preserve"> numerieke  onderzoeksbenadering (Yilmaz, 2013: 311). Zo definieert Bleijenbergh (2013: 10) kwalitatief onderzoek als: “alle vormen van onderzoek die zijn gericht op het verzamelen en interpreteren van talig materiaal om op basis daarvan uitspraken te doen over een (sociaal) verschijnsel in de werkelijkheid. Yilmaz (2013: 312) definieert kwalitatief onderzoek niet vanuit een kwantitatief perspectief maar door de kenmerken van kwalitatief onderzoek te benoemen. Kwalitatief onderzoek is volgens Yilmaz (2013: 312) een opkomende, inductieve, interpretatieve en naturalistische benadering tot het bestuderen van mensen, cases, fenomenen, sociale situaties en processen in hun natuurlijke omgeving om op descriptieve wijze de betekenissen van menselijke ervaringen van de wereld te beschrijven. </w:t>
      </w:r>
    </w:p>
    <w:p w14:paraId="6401174E" w14:textId="77777777" w:rsidR="00102036" w:rsidRPr="00F034A4" w:rsidRDefault="00102036" w:rsidP="00983AE6">
      <w:r w:rsidRPr="00F034A4">
        <w:t xml:space="preserve"> </w:t>
      </w:r>
      <w:r w:rsidRPr="00F034A4">
        <w:tab/>
        <w:t>De kwalitatieve onderzoeksbenadering bestaat uit verschillende methodologieën, onderzoeksstrategieën en onderliggende paradigma’s. Daarom zal geen enkele definitie toereikend zijn voor de veelheid variaties binnen kwalitatief onderzoek (Yilmaz, 2013: 312). Ondanks deze variaties is het mogelijk om een aantal veelvoorkomende verschillen tussen kwalitatief en kwantitatief onderzoek te benoemen. Kwalitatief en kwantitatief onderzoek verschillen van elkaar op drie gebieden namelijk: het onderliggende paradigma, deductief of inductief onderzoek en de methoden van dataverzameling (Yilmaz, 2013: 312). Deze verschillen zijn geen absolute verschillen die voor elke variatie op kwalitatief of kwantitatief onderzoek gelden.</w:t>
      </w:r>
    </w:p>
    <w:p w14:paraId="18E7F00B" w14:textId="77777777" w:rsidR="00102036" w:rsidRPr="00F034A4" w:rsidRDefault="00102036" w:rsidP="00983AE6">
      <w:r w:rsidRPr="00F034A4">
        <w:lastRenderedPageBreak/>
        <w:tab/>
        <w:t>Het onderliggende paradigma van de kwantitatieve onderzoeksbenadering veronderstelt een kenbare objectieve realiteit (Yilmaz, 2013: 312). Deze realiteit bestaat onafhankelijk van de onderzoeker. Het doel van kwantitatief onderzoek is om door middel van statistische analyses causale verbanden in deze realiteit te ontdekken (Yilmaz, 2013: 312). De zoektocht naar deze causale verbanden geeft de onderzoeker de mogelijkheid om sociale wetten of waarschijnlijkheden op het spoor te komen (Yilmaz, 2013: 312). De epistemologie van kwalitatief onderzoek gaat uit van een subjectieve realiteit die door verschillende actoren op verschillende wijzen geconstrueerd wordt (Yilmaz, 2013: 312). De realiteit is sociaal en psychologisch geconstrueerd. Kwalitatief onderzoek legt de nadruk op de ervaringen van (groepen) individuen door middel van vaak subjectieve analyses zoals interviews en observaties (Yilmaz, 2013: 312).</w:t>
      </w:r>
    </w:p>
    <w:p w14:paraId="14F08E45" w14:textId="77777777" w:rsidR="00102036" w:rsidRPr="00F034A4" w:rsidRDefault="00102036" w:rsidP="00983AE6">
      <w:r w:rsidRPr="00F034A4">
        <w:tab/>
        <w:t xml:space="preserve">Het tweede verschil tussen kwalitatief en kwantitatief onderzoek betreft het startpunt op de empirische cyclus (Yilmza, 2013: 313). Kwantitatief onderzoek is vaak deductief onderzoek. Dit betekent dat de kwantitatieve onderzoeker aan de hand van een theoretisch fundament het empirische onderzoek uitvoert (Yilmaz, 2013: 313). Het uitgangspunt is dus de theorie. De kwantitatieve onderzoeker gebruikt bijvoorbeeld categorieën van antwoordmogelijkheden voor vragenlijsten die afkomstig zijn van een bepaalde theorie (Yilmaz, 2013: 313). Op deze manier kan de onderzoeker gemakkelijk grote hoeveelheden data van verschillende databronnen vergelijken en statistisch analyseren. De onderzoekers krijgen een breed en generaliseerbaar beeld van de werkelijkheid.  </w:t>
      </w:r>
    </w:p>
    <w:p w14:paraId="6B8EB05A" w14:textId="24670708" w:rsidR="00102036" w:rsidRPr="00F034A4" w:rsidRDefault="00102036" w:rsidP="00983AE6">
      <w:r w:rsidRPr="00F034A4">
        <w:tab/>
        <w:t>Kwalitatief onderzoek legt meer de nadruk op inductie (Yilmaz, 2013: 313). Dit betekent dat de onderzoeker vanuit het specifieke naar het algemene werkt. Het startpunt in de empirische cyclus verschuift van de theorie naar de individuele ervaringen van (groepen) actoren. De onderzoeker probeert (groepen) actoren te onderzoeken door de context, processen, interpretaties en betekenisgeving van actoren te analyseren (Yilmaz, 2013: 313). De context neemt een belang</w:t>
      </w:r>
      <w:r w:rsidR="00C15170">
        <w:t>Rijk</w:t>
      </w:r>
      <w:r w:rsidRPr="00F034A4">
        <w:t xml:space="preserve">e plaats in bij kwalitatief onderzoek. De inductie blijkt ook uit het feit dat kwalitatief onderzoek vaak kleinere populaties op een nauwkeurige wijze onderzoekt (Yilmaz, 2013: 313). Het gaat vaak slechts om een aantal cases of actoren die tot in detail onderzocht worden. Het nadeel van deze verdiepende onderzoeksbenadering is dat zij geen grote generaliseerbaarheid oplevert (Yilmaz, 2013: 313).  </w:t>
      </w:r>
    </w:p>
    <w:p w14:paraId="5C104AE1" w14:textId="77777777" w:rsidR="00102036" w:rsidRPr="00F034A4" w:rsidRDefault="00102036" w:rsidP="00983AE6">
      <w:r w:rsidRPr="00F034A4">
        <w:tab/>
        <w:t xml:space="preserve">Een derde verschil tussen kwalitatief en kwantitatief onderzoek betreft de methoden van dataverzameling en de analyse van data (Yilmaz, 2013: 315). Over het algemeen gebruikt kwantitatief onderzoek surveys, enquêtes en vragenlijsten met numerieke data (Yilmaz, 2013: 315). Vervolgens worden allerlei statistische berekeningen losgelaten op deze data om patronen te vinden en conclusies te trekken. Kwalitatief onderzoek gebruikt meer interviews, documentenanalyses en observaties als methoden van dataverzameling (Yilmaz, 2013: 315).  </w:t>
      </w:r>
    </w:p>
    <w:p w14:paraId="78158003" w14:textId="77777777" w:rsidR="00102036" w:rsidRPr="00F034A4" w:rsidRDefault="00102036" w:rsidP="00983AE6"/>
    <w:p w14:paraId="68809C8C" w14:textId="77777777" w:rsidR="00102036" w:rsidRPr="00F034A4" w:rsidRDefault="00102036" w:rsidP="00983AE6"/>
    <w:p w14:paraId="44B70888" w14:textId="77777777" w:rsidR="00102036" w:rsidRPr="00F034A4" w:rsidRDefault="00102036" w:rsidP="00983AE6"/>
    <w:p w14:paraId="09C13A56" w14:textId="624EC99E" w:rsidR="005E487B" w:rsidRPr="00F034A4" w:rsidRDefault="005E487B" w:rsidP="00983AE6">
      <w:pPr>
        <w:pStyle w:val="Kop2"/>
        <w:rPr>
          <w:rFonts w:ascii="Times New Roman" w:hAnsi="Times New Roman" w:cs="Times New Roman"/>
        </w:rPr>
      </w:pPr>
      <w:bookmarkStart w:id="72" w:name="_Toc491131367"/>
      <w:r w:rsidRPr="00F034A4">
        <w:rPr>
          <w:rFonts w:ascii="Times New Roman" w:hAnsi="Times New Roman" w:cs="Times New Roman"/>
        </w:rPr>
        <w:lastRenderedPageBreak/>
        <w:t>4.1 Kwalitatief onderzoek</w:t>
      </w:r>
      <w:bookmarkEnd w:id="72"/>
    </w:p>
    <w:p w14:paraId="0A509BFD" w14:textId="3C41FFA2" w:rsidR="00C864B7" w:rsidRDefault="005E487B" w:rsidP="00983AE6">
      <w:r w:rsidRPr="00F034A4">
        <w:tab/>
      </w:r>
      <w:r w:rsidR="00D356A6" w:rsidRPr="00F034A4">
        <w:t>De</w:t>
      </w:r>
      <w:r w:rsidRPr="00F034A4">
        <w:t xml:space="preserve"> kenmerken</w:t>
      </w:r>
      <w:r w:rsidR="00D356A6" w:rsidRPr="00F034A4">
        <w:t xml:space="preserve"> van kwalitatief onderzoek</w:t>
      </w:r>
      <w:r w:rsidRPr="00F034A4">
        <w:t xml:space="preserve"> geven nog niet aan waarom een onderzoeker zou moeten kiezen voor de kwalitatieve onde</w:t>
      </w:r>
      <w:r w:rsidR="00DE0B26" w:rsidRPr="00F034A4">
        <w:t>rzoeksbenadering. Creswell (2007: 40</w:t>
      </w:r>
      <w:r w:rsidRPr="00F034A4">
        <w:t xml:space="preserve">) onderscheidt acht situaties waarin kwalitatief onderzoek </w:t>
      </w:r>
      <w:r w:rsidR="009E598F" w:rsidRPr="00F034A4">
        <w:t>de beste</w:t>
      </w:r>
      <w:r w:rsidRPr="00F034A4">
        <w:t xml:space="preserve"> onderzoeksbenadering kan zijn. </w:t>
      </w:r>
      <w:r w:rsidR="00D356A6" w:rsidRPr="00F034A4">
        <w:t>In di</w:t>
      </w:r>
      <w:r w:rsidR="00C864B7">
        <w:t>t onderzoek is op basis van die</w:t>
      </w:r>
      <w:r w:rsidR="00D356A6" w:rsidRPr="00F034A4">
        <w:t xml:space="preserve"> situaties gekozen voor de kwalitatieve onderzoeksbenadering</w:t>
      </w:r>
      <w:r w:rsidR="00067872" w:rsidRPr="00F034A4">
        <w:t xml:space="preserve">: </w:t>
      </w:r>
      <w:r w:rsidRPr="00F034A4">
        <w:t xml:space="preserve">de complexiteit van het onderzoeksprobleem, het begrijpen van de context van een onderzoeksprobleem en </w:t>
      </w:r>
      <w:r w:rsidR="00C864B7">
        <w:t xml:space="preserve">het onderzoeken van </w:t>
      </w:r>
      <w:r w:rsidRPr="00F034A4">
        <w:t xml:space="preserve">de werking van bepaalde causale mechanismen onderzoeken. </w:t>
      </w:r>
    </w:p>
    <w:p w14:paraId="5F992C89" w14:textId="77777777" w:rsidR="00C864B7" w:rsidRDefault="005E487B" w:rsidP="00983AE6">
      <w:r w:rsidRPr="00F034A4">
        <w:t xml:space="preserve"> </w:t>
      </w:r>
      <w:r w:rsidRPr="00F034A4">
        <w:tab/>
        <w:t xml:space="preserve">De </w:t>
      </w:r>
      <w:r w:rsidR="00E36370" w:rsidRPr="00F034A4">
        <w:t>eerste</w:t>
      </w:r>
      <w:r w:rsidRPr="00F034A4">
        <w:t xml:space="preserve"> situatie betreft de complexiteit van een bepaald ond</w:t>
      </w:r>
      <w:r w:rsidR="00DE0B26" w:rsidRPr="00F034A4">
        <w:t>erzoeksprobleem (Creswell, 2007, 40</w:t>
      </w:r>
      <w:r w:rsidRPr="00F034A4">
        <w:t xml:space="preserve">). In het geval van een </w:t>
      </w:r>
      <w:r w:rsidR="009F4636" w:rsidRPr="00F034A4">
        <w:t xml:space="preserve">grote </w:t>
      </w:r>
      <w:r w:rsidRPr="00F034A4">
        <w:t>complexiteit kan het nodig zijn dat op gedetailleerde wijze een onderzoeksprobleem onderzocht wordt</w:t>
      </w:r>
      <w:r w:rsidR="00602443" w:rsidRPr="00F034A4">
        <w:t xml:space="preserve"> (Creswell, 2007: 40)</w:t>
      </w:r>
      <w:r w:rsidRPr="00F034A4">
        <w:t>. Het nalevingsprobleem van de participatieverklaring is complex omdat sprake is van een ingewikkelde doelgroep van arbeidsmigranten die de Nederlandse taal vaak niet machtig is.</w:t>
      </w:r>
      <w:r w:rsidR="00446099" w:rsidRPr="00F034A4">
        <w:t xml:space="preserve"> Deze doelgroep kan beter bereikt worden door persoonlijke onderzoeksmethoden zoals kwalitatieve interviews en kwalitatieve vragenlijsten.</w:t>
      </w:r>
      <w:r w:rsidRPr="00F034A4">
        <w:t xml:space="preserve"> Daarnaast zijn er veel actoren betrokken bij de uitvoering van de participatieverklaring wat het probleem complexer kan maken.</w:t>
      </w:r>
      <w:r w:rsidR="00446099" w:rsidRPr="00F034A4">
        <w:t xml:space="preserve"> Deze actoren hebben een eigen beeld van de werkelijkheid wat door kwalitatief onderzoek beter in kaart gebracht kan worden.</w:t>
      </w:r>
      <w:r w:rsidRPr="00F034A4">
        <w:t xml:space="preserve"> Een andere factor die bijdraagt aan de complexiteit van het onderzoeksprobleem betreft het feit dat de naleving niet afgedwongen kan worden door middel van sancties vanwege blokkerende EU wetgeving. Het is daarom van belang dat dit onderzoek bijdraagt aan het zoeken naar factoren die naleving kunnen bevorderen zonder gebruik te maken van onmogelijk toepasbare sanctiemethoden. </w:t>
      </w:r>
    </w:p>
    <w:p w14:paraId="6F973C0D" w14:textId="77777777" w:rsidR="00BE3006" w:rsidRDefault="005E487B" w:rsidP="00983AE6">
      <w:r w:rsidRPr="00F034A4">
        <w:tab/>
        <w:t xml:space="preserve">De </w:t>
      </w:r>
      <w:r w:rsidR="00E36370" w:rsidRPr="00F034A4">
        <w:t>tweede</w:t>
      </w:r>
      <w:r w:rsidRPr="00F034A4">
        <w:t xml:space="preserve"> situatie die de keuze voor de kwalitatieve onderzoekbenadering in dit onderzoek</w:t>
      </w:r>
      <w:r w:rsidR="00BE3006">
        <w:t xml:space="preserve"> bepaalt,</w:t>
      </w:r>
      <w:r w:rsidRPr="00F034A4">
        <w:t xml:space="preserve"> is het feit dat de kwalitatieve benadering de context van een onderzoeksprobleem beter in kaart brengt</w:t>
      </w:r>
      <w:r w:rsidR="00602443" w:rsidRPr="00F034A4">
        <w:t xml:space="preserve"> (Creswell, 2007: 40)</w:t>
      </w:r>
      <w:r w:rsidRPr="00F034A4">
        <w:t xml:space="preserve">. Met de </w:t>
      </w:r>
      <w:r w:rsidR="00CA7443" w:rsidRPr="00F034A4">
        <w:t>context in dit onderzoek wordt g</w:t>
      </w:r>
      <w:r w:rsidRPr="00F034A4">
        <w:t>edoeld</w:t>
      </w:r>
      <w:r w:rsidR="00CA7443" w:rsidRPr="00F034A4">
        <w:t xml:space="preserve"> op</w:t>
      </w:r>
      <w:r w:rsidRPr="00F034A4">
        <w:t xml:space="preserve"> de grote hoeveelheid factoren die bij kunnen dragen aan de naleving van de participatieverklaring door arbeidsmigranten.</w:t>
      </w:r>
      <w:r w:rsidR="00FC4664" w:rsidRPr="00F034A4">
        <w:t xml:space="preserve"> Deze context komt in kwalitatief onderzoek beter tot haar recht omdat </w:t>
      </w:r>
      <w:r w:rsidR="00822C4E" w:rsidRPr="00F034A4">
        <w:t>interviews en observaties de mogelijkheid bieden om data te verzamelen die niet binnen vastgestelde theoretische antwoordmogelijkheden past</w:t>
      </w:r>
      <w:r w:rsidR="00602443" w:rsidRPr="00F034A4">
        <w:t xml:space="preserve"> (Creswell, 2007: 40)</w:t>
      </w:r>
      <w:r w:rsidR="00822C4E" w:rsidRPr="00F034A4">
        <w:t>.</w:t>
      </w:r>
      <w:r w:rsidRPr="00F034A4">
        <w:t xml:space="preserve"> Er is sprake van verschillende actoren zoals werkgevers, overheidsinstanties, maatschappelijke organisaties, Poolse instellingen, onderwijsinstellingen en zorginstellingen die allemaal een bijdrage kunnen leveren aan de context waarin een arbeidsmigrant al dan niet kiest voor naleving van de participatieverklaring. Deze brede context kan beter in kaart gebracht worden en geanalyseerd worden aan de hand van de kwalitatieve onderzo</w:t>
      </w:r>
      <w:r w:rsidR="00B22F0D" w:rsidRPr="00F034A4">
        <w:t xml:space="preserve">eksbenadering omdat contextfactoren vaak beter vastgesteld kunnen worden door kwalitatieve interviews dan door (gesloten) vragenlijsten met beperkte antwoordmogelijkheden. De kracht van de kwalitatieve onderzoeksbenadering ligt </w:t>
      </w:r>
      <w:r w:rsidR="00822C4E" w:rsidRPr="00F034A4">
        <w:t xml:space="preserve">in het semigestructureerde of open interview waar de techniek van </w:t>
      </w:r>
      <w:r w:rsidR="00B22F0D" w:rsidRPr="00F034A4">
        <w:t xml:space="preserve">het doorvragen </w:t>
      </w:r>
      <w:r w:rsidR="00822C4E" w:rsidRPr="00F034A4">
        <w:t xml:space="preserve">kan worden toegepast. </w:t>
      </w:r>
    </w:p>
    <w:p w14:paraId="24AD980C" w14:textId="36C311BF" w:rsidR="00BE3006" w:rsidRDefault="005E487B" w:rsidP="00983AE6">
      <w:r w:rsidRPr="00F034A4">
        <w:t xml:space="preserve"> </w:t>
      </w:r>
      <w:r w:rsidRPr="00F034A4">
        <w:tab/>
        <w:t xml:space="preserve">Als laatste is de kwalitatieve onderzoeksbenadering gekozen omdat </w:t>
      </w:r>
      <w:r w:rsidR="00BE3006">
        <w:t>in deze context</w:t>
      </w:r>
      <w:r w:rsidRPr="00F034A4">
        <w:t xml:space="preserve"> het begrijpen of verder onderzoeken van causal</w:t>
      </w:r>
      <w:r w:rsidR="00BE3006">
        <w:t>e mechanismen binnen</w:t>
      </w:r>
      <w:r w:rsidRPr="00F034A4">
        <w:t xml:space="preserve"> nalevingstheorieën</w:t>
      </w:r>
      <w:r w:rsidR="00BE3006">
        <w:t xml:space="preserve"> van belang is</w:t>
      </w:r>
      <w:r w:rsidR="00602443" w:rsidRPr="00F034A4">
        <w:t xml:space="preserve"> </w:t>
      </w:r>
      <w:r w:rsidR="00602443" w:rsidRPr="00F034A4">
        <w:lastRenderedPageBreak/>
        <w:t>(Creswell, 2007: 40)</w:t>
      </w:r>
      <w:r w:rsidRPr="00F034A4">
        <w:t>. De Tafel van Elf kan verdiept  worden door een kwalitatieve analyse van de verschillende dimensies bij de participatieverklaring. Het kan bijvoorbeeld zo zijn dat een Poolse arbeidsmigrant een groot vertrouwen heeft in de Nederlandse overheidsinstituties en daarom de participatieverklaring wil naleven. Kwalitatief onderzoek kan dan vervolgens analyseren waarom deze arbeidsmigrant dit vertrouwen heeft. Het kwalitatieve onderzoek wil</w:t>
      </w:r>
      <w:r w:rsidR="008C1083" w:rsidRPr="00F034A4">
        <w:t xml:space="preserve"> op deze manier</w:t>
      </w:r>
      <w:r w:rsidRPr="00F034A4">
        <w:t xml:space="preserve"> dus een verdieping geven v</w:t>
      </w:r>
      <w:r w:rsidR="008C1083" w:rsidRPr="00F034A4">
        <w:t xml:space="preserve">an een </w:t>
      </w:r>
      <w:r w:rsidR="00BE3006">
        <w:t>gevonden</w:t>
      </w:r>
      <w:r w:rsidR="008C1083" w:rsidRPr="00F034A4">
        <w:t xml:space="preserve"> causaal verband. </w:t>
      </w:r>
    </w:p>
    <w:p w14:paraId="54E7A425" w14:textId="0EDC0B58" w:rsidR="005E487B" w:rsidRPr="00F034A4" w:rsidRDefault="005E487B" w:rsidP="00983AE6">
      <w:r w:rsidRPr="00F034A4">
        <w:tab/>
        <w:t xml:space="preserve">Naast de genoemde voordelen zijn er ook </w:t>
      </w:r>
      <w:r w:rsidR="008C1083" w:rsidRPr="00F034A4">
        <w:t>een aantal nadelen verbonden aan</w:t>
      </w:r>
      <w:r w:rsidRPr="00F034A4">
        <w:t xml:space="preserve"> de keuze voor de kwalitatieve onde</w:t>
      </w:r>
      <w:r w:rsidR="00BE3006">
        <w:t>rzoeksbenadering. De kritiek op</w:t>
      </w:r>
      <w:r w:rsidRPr="00F034A4">
        <w:t xml:space="preserve"> de kwalitatieve onderzoeksbenadering ontvangt</w:t>
      </w:r>
      <w:r w:rsidR="008C1083" w:rsidRPr="00F034A4">
        <w:t>,</w:t>
      </w:r>
      <w:r w:rsidRPr="00F034A4">
        <w:t xml:space="preserve"> benadrukt vaak de beperkte externe validiteit en betrouwbaarheid van deze benadering (Flick, 2009: 18). Een ander nadeel van deze benadering is dat ze vaak veel tijd in beslag neemt omdat data vaak vergaard moet worden op een arbeidsintensieve wijze door bijvoorbeeld het afnemen van interviews. </w:t>
      </w:r>
      <w:r w:rsidRPr="00F034A4">
        <w:br/>
      </w:r>
      <w:r w:rsidRPr="00F034A4">
        <w:tab/>
        <w:t>Een hogere mate van externe validiteit is inderdaad lastiger waar</w:t>
      </w:r>
      <w:r w:rsidR="008C1083" w:rsidRPr="00F034A4">
        <w:t xml:space="preserve"> te maken wanneer slechts</w:t>
      </w:r>
      <w:r w:rsidRPr="00F034A4">
        <w:t xml:space="preserve"> enkele cases van een onderzoeksprobleem onderzocht worden. Dit hoeft echter geen probleem te vormen. In dit onderzoek bijvoorbeeld staat het oplossen van een praktisch nalevingsprobleem in de gemeente Peel en Maas centraal. Het ligt in deze probleemoplossende benadering voor de hand dat de onderzoeker zo goed en nauwkeurig mogelijk deze casus onderzoekt. De externe validiteit mag dan w</w:t>
      </w:r>
      <w:r w:rsidR="00FA28C0" w:rsidRPr="00F034A4">
        <w:t>e</w:t>
      </w:r>
      <w:r w:rsidR="00754101" w:rsidRPr="00F034A4">
        <w:t>l dalen omdat het maar één case</w:t>
      </w:r>
      <w:r w:rsidRPr="00F034A4">
        <w:t xml:space="preserve"> betreft, maar de diepgang van het onderzoek kan op deze wijze wel toenemen omdat de onderzoeker uitvoeriger zich kan toeleggen</w:t>
      </w:r>
      <w:r w:rsidR="00754101" w:rsidRPr="00F034A4">
        <w:t xml:space="preserve"> op het bestuderen van één case</w:t>
      </w:r>
      <w:r w:rsidRPr="00F034A4">
        <w:t xml:space="preserve">. </w:t>
      </w:r>
      <w:r w:rsidRPr="00F034A4">
        <w:br/>
      </w:r>
      <w:r w:rsidRPr="00F034A4">
        <w:tab/>
        <w:t>Daarnaast is er kritiek op de betrouwbaarheid van kwalitatief onderzoek. De betrouwbaarheid, ook wel de repliceerbaarheid van het onderzoek</w:t>
      </w:r>
      <w:r w:rsidR="00BE3006">
        <w:t xml:space="preserve"> genoemd</w:t>
      </w:r>
      <w:r w:rsidRPr="00F034A4">
        <w:t>, zou in het geding zijn vanwege het subjectieve aandeel van d</w:t>
      </w:r>
      <w:r w:rsidR="007F4DEC" w:rsidRPr="00F034A4">
        <w:t>e onderzoeker als waarnemer en uitlegger</w:t>
      </w:r>
      <w:r w:rsidRPr="00F034A4">
        <w:t xml:space="preserve">. </w:t>
      </w:r>
      <w:r w:rsidR="007F4DEC" w:rsidRPr="00F034A4">
        <w:t xml:space="preserve">De dataverzameling vindt op subjectieve wijze plaats omdat de onderzoeker in direct contact staat met de respondent waaraan vragen gesteld worden. Deze data wordt vervolgens kwalitatief geanalyseerd. </w:t>
      </w:r>
      <w:r w:rsidR="008F77B6" w:rsidRPr="00F034A4">
        <w:t>De wijze waarop een i</w:t>
      </w:r>
      <w:r w:rsidR="00BE3006">
        <w:t>nterview verloopt is lastig te herhalen</w:t>
      </w:r>
      <w:r w:rsidR="008F77B6" w:rsidRPr="00F034A4">
        <w:t xml:space="preserve"> door een andere onderzoeker. Toch kan de data betrouwbaar zijn. </w:t>
      </w:r>
      <w:r w:rsidRPr="00F034A4">
        <w:t xml:space="preserve">Deze betrouwbaarheid zal in dit onderzoek gewaarborgd worden door triangulatie. Bij triangulatie gebruikt de onderzoeker een combinatie van drie verschillende onderzoeksmethoden. In dit onderzoek zijn deze methoden het interview, de </w:t>
      </w:r>
      <w:r w:rsidR="008F77B6" w:rsidRPr="00F034A4">
        <w:t xml:space="preserve">kwalitatieve </w:t>
      </w:r>
      <w:r w:rsidR="00653DAC" w:rsidRPr="00F034A4">
        <w:t>vragenlijst</w:t>
      </w:r>
      <w:r w:rsidRPr="00F034A4">
        <w:t xml:space="preserve"> en de documentenanalyse. </w:t>
      </w:r>
      <w:r w:rsidRPr="00F034A4">
        <w:br/>
      </w:r>
    </w:p>
    <w:p w14:paraId="55911467" w14:textId="1ED0BC22" w:rsidR="005E487B" w:rsidRPr="00F034A4" w:rsidRDefault="005E487B" w:rsidP="00983AE6">
      <w:pPr>
        <w:pStyle w:val="Kop2"/>
        <w:rPr>
          <w:rFonts w:ascii="Times New Roman" w:hAnsi="Times New Roman" w:cs="Times New Roman"/>
        </w:rPr>
      </w:pPr>
      <w:bookmarkStart w:id="73" w:name="_Toc491131368"/>
      <w:r w:rsidRPr="00F034A4">
        <w:rPr>
          <w:rFonts w:ascii="Times New Roman" w:hAnsi="Times New Roman" w:cs="Times New Roman"/>
        </w:rPr>
        <w:t>4.2 Casestudy</w:t>
      </w:r>
      <w:bookmarkEnd w:id="73"/>
    </w:p>
    <w:p w14:paraId="39C8A203" w14:textId="77777777" w:rsidR="005E487B" w:rsidRDefault="005E487B" w:rsidP="00983AE6">
      <w:r w:rsidRPr="00F034A4">
        <w:t xml:space="preserve">Bleijenbergh (2013: 32) definieert de onderzoeksstrategie van de casestudy op de volgende wijze: </w:t>
      </w:r>
    </w:p>
    <w:p w14:paraId="4DC68F59" w14:textId="77777777" w:rsidR="00AC442A" w:rsidRPr="00F034A4" w:rsidRDefault="00AC442A" w:rsidP="00983AE6"/>
    <w:p w14:paraId="60FC2AD3" w14:textId="77777777" w:rsidR="005E487B" w:rsidRPr="00AC442A" w:rsidRDefault="005E487B" w:rsidP="00AC442A">
      <w:pPr>
        <w:ind w:left="708"/>
        <w:rPr>
          <w:i/>
        </w:rPr>
      </w:pPr>
      <w:r w:rsidRPr="00AC442A">
        <w:rPr>
          <w:i/>
        </w:rPr>
        <w:t xml:space="preserve">Een casestudy is het bestuderen van een of enkele dragers van een sociaal verschijnsel in de natuurlijke omgeving, gedurende een bepaalde periode, met behulp van diverse databronnen, teneinde uitspraken te kunnen doen over de patronen en processen die aan het verschijnsel ten grondslag liggen. </w:t>
      </w:r>
    </w:p>
    <w:p w14:paraId="68EDF7C1" w14:textId="77777777" w:rsidR="00077FFB" w:rsidRPr="00F034A4" w:rsidRDefault="005E487B" w:rsidP="00AC442A">
      <w:pPr>
        <w:ind w:firstLine="708"/>
      </w:pPr>
      <w:r w:rsidRPr="00F034A4">
        <w:lastRenderedPageBreak/>
        <w:t xml:space="preserve">De definitie van de casestudy volgens Bleijenbergh (2013:32) bestaat uit vier onderdelen. Het eerste onderdeel van de definitie benadrukt dat er sprake is van een sociaal verschijnsel waar een of meerdere dragers van bestaan. Het sociale verschijnsel of het onderzoeksobject in dit onderzoek betreft de naleving van de participatieverklaring. Dit sociale verschijnsel wordt gedragen door de casus van de regio Noord-Limburg die de participatieverklaring uit heeft gevoerd. </w:t>
      </w:r>
    </w:p>
    <w:p w14:paraId="5576287D" w14:textId="77777777" w:rsidR="00AC442A" w:rsidRDefault="005E487B" w:rsidP="00983AE6">
      <w:r w:rsidRPr="00F034A4">
        <w:tab/>
        <w:t>Het tweede onderdeel van de definitie geeft aan dat het onderzoek in de natuurlijke omgeving plaatsvindt. Dit is een onderscheidend element van deze onderzoeksstrategie in vergelijking met bijvoorbeeld het experiment of onderzoek in een laboratorium. Door in de natuurlijke omgeving te onderzoeken kan de onderzoeker dichterbij het onderzoeksobject komen waardoor de context en de aard van causale mechanismen beter bestudeerd kunnen worden. Bij de participatieverklaring zullen de interviews niet slechts afgenomen worden met beleidsambtenaren maar ook</w:t>
      </w:r>
      <w:r w:rsidR="003F0D53" w:rsidRPr="00F034A4">
        <w:t xml:space="preserve"> aan huis bij</w:t>
      </w:r>
      <w:r w:rsidRPr="00F034A4">
        <w:t xml:space="preserve"> individuele arbeidsmigranten die </w:t>
      </w:r>
      <w:r w:rsidR="00637522" w:rsidRPr="00F034A4">
        <w:t>(</w:t>
      </w:r>
      <w:r w:rsidRPr="00F034A4">
        <w:t>niet</w:t>
      </w:r>
      <w:r w:rsidR="00637522" w:rsidRPr="00F034A4">
        <w:t>)</w:t>
      </w:r>
      <w:r w:rsidRPr="00F034A4">
        <w:t xml:space="preserve"> deelgenomen hebben aan de participatieverklaring. Door zo dicht in te zoomen op de doelgroep van de participatieverklaring kan een verdieping van het onderzoek naar naleving plaatsvinden.</w:t>
      </w:r>
    </w:p>
    <w:p w14:paraId="798D8281" w14:textId="311E9536" w:rsidR="00AC442A" w:rsidRDefault="005E487B" w:rsidP="00983AE6">
      <w:r w:rsidRPr="00F034A4">
        <w:t xml:space="preserve"> </w:t>
      </w:r>
      <w:r w:rsidRPr="00F034A4">
        <w:tab/>
        <w:t>Het derde onderdeel van de definitie is dat bij casestudies vaak sprake is van meerdere databronnen. Deze combinatie van verschillende databronnen zorgt ervoor dat de betrouwbaarheid van het onderzoek stijgt. Wanneer drie verschillende databronnen allemaal dezelfde uitkomsten geven dan is de kans g</w:t>
      </w:r>
      <w:r w:rsidR="00AC442A">
        <w:t>roter dat de data betrouwbaar zijn</w:t>
      </w:r>
      <w:r w:rsidRPr="00F034A4">
        <w:t xml:space="preserve">. </w:t>
      </w:r>
    </w:p>
    <w:p w14:paraId="10672984" w14:textId="77777777" w:rsidR="00AC442A" w:rsidRDefault="005E487B" w:rsidP="00983AE6">
      <w:r w:rsidRPr="00F034A4">
        <w:t xml:space="preserve"> </w:t>
      </w:r>
      <w:r w:rsidRPr="00F034A4">
        <w:tab/>
        <w:t xml:space="preserve">Het vierde onderdeel van de definitie behandelt de uitkomst van de casestudy. Deze uitkomst betreft patronen en processen die het verschijnsel kunnen verklaren. Deze uitgebreide uitkomst komt niet altijd terug in enquêtes of experimenten waar vaak minder mogelijkheid is om tot een verdieping te komen. </w:t>
      </w:r>
      <w:r w:rsidRPr="00F034A4">
        <w:br/>
        <w:t xml:space="preserve"> </w:t>
      </w:r>
      <w:r w:rsidRPr="00F034A4">
        <w:tab/>
        <w:t>Deze vier onderdelen geven aan wat de in</w:t>
      </w:r>
      <w:r w:rsidR="00AC442A">
        <w:t xml:space="preserve">houd is van de casestudy. Naast deze </w:t>
      </w:r>
      <w:r w:rsidRPr="00F034A4">
        <w:t>inhoudelijke overwegingen</w:t>
      </w:r>
      <w:r w:rsidR="00637522" w:rsidRPr="00F034A4">
        <w:t xml:space="preserve"> is</w:t>
      </w:r>
      <w:r w:rsidRPr="00F034A4">
        <w:t xml:space="preserve"> een aantal motivaties van onderzoekers te onderscheiden op grond waarvan zij kiezen voor een casestudy als onderzoeksstrategie. </w:t>
      </w:r>
    </w:p>
    <w:p w14:paraId="565AC428" w14:textId="77777777" w:rsidR="00AC442A" w:rsidRDefault="005E487B" w:rsidP="00983AE6">
      <w:r w:rsidRPr="00F034A4">
        <w:t xml:space="preserve"> </w:t>
      </w:r>
      <w:r w:rsidRPr="00F034A4">
        <w:tab/>
        <w:t xml:space="preserve">McNabb (2010 :19) geeft in zijn boek over case studies een overkoepelende reden </w:t>
      </w:r>
      <w:r w:rsidR="00AC442A">
        <w:t xml:space="preserve">waarom </w:t>
      </w:r>
      <w:r w:rsidRPr="00F034A4">
        <w:t>onderzoekers kiezen voor de onderzoeksstrategie van de casestudy. Hij verwijst daarbij naar Lang &amp; Heiss die aangeven dat een casestudy geschikt is om processen en interacties die betrekking hebben op een onderzoeksprobleem op een holistische wijze te benaderen. Op deze manier leren we hoe deze processen interacteren met de organisaties, individuen en andere actoren waardoor we meer te weten komen over de factoren zelf en of bepaalde factoren ook toepasbaar zijn op andere organisaties.</w:t>
      </w:r>
      <w:r w:rsidR="00CE0773" w:rsidRPr="00F034A4">
        <w:t xml:space="preserve"> </w:t>
      </w:r>
      <w:r w:rsidRPr="00F034A4">
        <w:t xml:space="preserve">Deze gemeenschappelijke motivatie om te kiezen voor case studies geldt ook voor het verschijnsel van de naleving van de participatieverklaring. Deze naleving vindt in een context plaats van arbeidsmigranten, gemeenten, externe partners, werkgevers en vele andere partijen. Het is alleen door een onderzoek in deze context dat het onderzoeksprobleem zo nauwkeurig mogelijk benaderd kan worden. </w:t>
      </w:r>
      <w:r w:rsidRPr="00F034A4">
        <w:br/>
        <w:t xml:space="preserve"> </w:t>
      </w:r>
      <w:r w:rsidRPr="00F034A4">
        <w:tab/>
      </w:r>
    </w:p>
    <w:p w14:paraId="715EC454" w14:textId="77777777" w:rsidR="00301659" w:rsidRDefault="005E487B" w:rsidP="00301659">
      <w:pPr>
        <w:ind w:firstLine="708"/>
      </w:pPr>
      <w:r w:rsidRPr="00F034A4">
        <w:lastRenderedPageBreak/>
        <w:t xml:space="preserve">Naast de </w:t>
      </w:r>
      <w:r w:rsidR="0077374C" w:rsidRPr="00F034A4">
        <w:t>bovenstaande</w:t>
      </w:r>
      <w:r w:rsidRPr="00F034A4">
        <w:t xml:space="preserve"> motivatie van onderzoekers om te kiezen voor de casestudy </w:t>
      </w:r>
      <w:r w:rsidR="0077374C" w:rsidRPr="00F034A4">
        <w:t>onderscheidt McNabb (</w:t>
      </w:r>
      <w:r w:rsidRPr="00F034A4">
        <w:t xml:space="preserve">2010: 19) nog vijf andere </w:t>
      </w:r>
      <w:r w:rsidR="00AC1605" w:rsidRPr="00F034A4">
        <w:t>redenen om te kiezen voor</w:t>
      </w:r>
      <w:r w:rsidRPr="00F034A4">
        <w:t xml:space="preserve"> de casestudy. Deze vijf </w:t>
      </w:r>
      <w:r w:rsidR="0077374C" w:rsidRPr="00F034A4">
        <w:t>redenen</w:t>
      </w:r>
      <w:r w:rsidRPr="00F034A4">
        <w:t xml:space="preserve"> zijn gebaseerd op het overzicht van </w:t>
      </w:r>
      <w:r w:rsidR="00E271C4" w:rsidRPr="00F034A4">
        <w:t>V</w:t>
      </w:r>
      <w:r w:rsidRPr="00F034A4">
        <w:t xml:space="preserve">an Evera (1997). </w:t>
      </w:r>
      <w:r w:rsidR="007D77CD" w:rsidRPr="00F034A4">
        <w:t xml:space="preserve">In dit onderzoek zijn twee </w:t>
      </w:r>
      <w:r w:rsidR="0077374C" w:rsidRPr="00F034A4">
        <w:t>redenen</w:t>
      </w:r>
      <w:r w:rsidR="006D5FEA" w:rsidRPr="00F034A4">
        <w:t xml:space="preserve"> relevant namelijk </w:t>
      </w:r>
      <w:r w:rsidR="000B1CF2" w:rsidRPr="00F034A4">
        <w:t>het identificeren van antecedenten die in het verleden hebben bijgedragen aan een onderzoeksprobleem en het vaststellen van de r</w:t>
      </w:r>
      <w:r w:rsidR="007D77CD" w:rsidRPr="00F034A4">
        <w:t>elevantie van deze antecedenten</w:t>
      </w:r>
      <w:r w:rsidR="000B1CF2" w:rsidRPr="00F034A4">
        <w:t xml:space="preserve"> </w:t>
      </w:r>
      <w:r w:rsidRPr="00F034A4">
        <w:t>(McNabb, 2010: 19).</w:t>
      </w:r>
      <w:r w:rsidRPr="00F034A4">
        <w:br/>
        <w:t xml:space="preserve"> </w:t>
      </w:r>
      <w:r w:rsidRPr="00F034A4">
        <w:tab/>
      </w:r>
      <w:r w:rsidR="000B1CF2" w:rsidRPr="00F034A4">
        <w:t xml:space="preserve">De eerste </w:t>
      </w:r>
      <w:r w:rsidR="0077374C" w:rsidRPr="00F034A4">
        <w:t>reden betreft</w:t>
      </w:r>
      <w:r w:rsidRPr="00F034A4">
        <w:t xml:space="preserve"> het identificeren van antecedenten die in het verleden hebben bijgedragen aan het onderzoeksprobleem. </w:t>
      </w:r>
      <w:r w:rsidR="000B1CF2" w:rsidRPr="00F034A4">
        <w:t>Het onderzoek</w:t>
      </w:r>
      <w:r w:rsidRPr="00F034A4">
        <w:t xml:space="preserve"> wil vaststellen welke oorzaken ten grondslag liggen aan de gebrekkige naleving van de in het verleden uitgevoerde participatieverklaring. Als uitgangspunt gebruikt het onderzoek daar de Tafel van Elf voor die een aantal categorieën van antecedenten </w:t>
      </w:r>
      <w:r w:rsidR="00AC442A">
        <w:t xml:space="preserve">bevat in haar elf dimensies. </w:t>
      </w:r>
    </w:p>
    <w:p w14:paraId="4503C368" w14:textId="1A31F8B6" w:rsidR="005E487B" w:rsidRDefault="005E487B" w:rsidP="00301659">
      <w:pPr>
        <w:ind w:firstLine="708"/>
      </w:pPr>
      <w:r w:rsidRPr="00F034A4">
        <w:t xml:space="preserve">De </w:t>
      </w:r>
      <w:r w:rsidR="000B1CF2" w:rsidRPr="00F034A4">
        <w:t xml:space="preserve">tweede </w:t>
      </w:r>
      <w:r w:rsidR="0077374C" w:rsidRPr="00F034A4">
        <w:t>reden is</w:t>
      </w:r>
      <w:r w:rsidRPr="00F034A4">
        <w:t xml:space="preserve"> het vaststellen van de relevantie van deze antecedenten. Door middel van de interviews probeert de casestudy vast te stellen welke dimensies van de Tafel van Elf relevant zijn geweest voor de naleving van de participatieverklaring. De casestudy kan ervoor zorgen dat de dimensies van de Tafel van Elf meer in een context geplaats worden en dat de aard van de causale mechanismen van de Tafel van El</w:t>
      </w:r>
      <w:r w:rsidR="00301659">
        <w:t>f duidelijker wordt.</w:t>
      </w:r>
    </w:p>
    <w:p w14:paraId="2F242F29" w14:textId="77777777" w:rsidR="00301659" w:rsidRPr="00F034A4" w:rsidRDefault="00301659" w:rsidP="00301659">
      <w:pPr>
        <w:ind w:firstLine="708"/>
      </w:pPr>
    </w:p>
    <w:p w14:paraId="3C6C560E" w14:textId="76036D8D" w:rsidR="005E487B" w:rsidRPr="00F034A4" w:rsidRDefault="005E487B" w:rsidP="00983AE6">
      <w:pPr>
        <w:pStyle w:val="Kop2"/>
        <w:rPr>
          <w:rFonts w:ascii="Times New Roman" w:hAnsi="Times New Roman" w:cs="Times New Roman"/>
        </w:rPr>
      </w:pPr>
      <w:bookmarkStart w:id="74" w:name="_Toc491131369"/>
      <w:r w:rsidRPr="00F034A4">
        <w:rPr>
          <w:rFonts w:ascii="Times New Roman" w:hAnsi="Times New Roman" w:cs="Times New Roman"/>
        </w:rPr>
        <w:t xml:space="preserve">4.3 </w:t>
      </w:r>
      <w:r w:rsidR="000B1CF2" w:rsidRPr="00F034A4">
        <w:rPr>
          <w:rFonts w:ascii="Times New Roman" w:hAnsi="Times New Roman" w:cs="Times New Roman"/>
        </w:rPr>
        <w:t>Methoden van dataverzameling</w:t>
      </w:r>
      <w:bookmarkEnd w:id="74"/>
    </w:p>
    <w:p w14:paraId="232E38CB" w14:textId="1765D08D" w:rsidR="005E487B" w:rsidRDefault="00CE2737" w:rsidP="00983AE6">
      <w:r w:rsidRPr="00F034A4">
        <w:t>In</w:t>
      </w:r>
      <w:r w:rsidR="005E487B" w:rsidRPr="00F034A4">
        <w:t xml:space="preserve"> dit onderzoek worden drie onderzoeksinstrumenten gebruikt namelijk het interview, de vragenlijst en de documentenanalyse. Door deze drievoudige combinatie van onderzoeksmethoden neemt de betrouwbaarheid van het onderzoek toe. </w:t>
      </w:r>
    </w:p>
    <w:p w14:paraId="37FE6FF0" w14:textId="77777777" w:rsidR="00301659" w:rsidRPr="00F034A4" w:rsidRDefault="00301659" w:rsidP="00983AE6"/>
    <w:p w14:paraId="3F459831" w14:textId="71E55D6C" w:rsidR="005E487B" w:rsidRPr="00F034A4" w:rsidRDefault="005E487B" w:rsidP="00983AE6">
      <w:pPr>
        <w:pStyle w:val="Kop3"/>
        <w:rPr>
          <w:rFonts w:ascii="Times New Roman" w:hAnsi="Times New Roman" w:cs="Times New Roman"/>
        </w:rPr>
      </w:pPr>
      <w:bookmarkStart w:id="75" w:name="_Toc491131370"/>
      <w:r w:rsidRPr="00F034A4">
        <w:rPr>
          <w:rFonts w:ascii="Times New Roman" w:hAnsi="Times New Roman" w:cs="Times New Roman"/>
        </w:rPr>
        <w:t>4.3.1 Interview</w:t>
      </w:r>
      <w:bookmarkEnd w:id="75"/>
    </w:p>
    <w:p w14:paraId="624F4090" w14:textId="77777777" w:rsidR="00B00121" w:rsidRDefault="00001762" w:rsidP="00983AE6">
      <w:r w:rsidRPr="00F034A4">
        <w:t>De keuze voor de dataverzam</w:t>
      </w:r>
      <w:r w:rsidR="00F25F32" w:rsidRPr="00F034A4">
        <w:t>e</w:t>
      </w:r>
      <w:r w:rsidRPr="00F034A4">
        <w:t>ling via</w:t>
      </w:r>
      <w:r w:rsidR="00F25F32" w:rsidRPr="00F034A4">
        <w:t xml:space="preserve"> interviews is gebaseerd op drie </w:t>
      </w:r>
      <w:r w:rsidRPr="00F034A4">
        <w:t xml:space="preserve">redenen. Ten eerste biedt de methode van interviewen de mogelijkheid om dieper in te gaan op bepaalde thema’s dan een </w:t>
      </w:r>
      <w:r w:rsidR="00653DAC" w:rsidRPr="00F034A4">
        <w:t>vragenlijst</w:t>
      </w:r>
      <w:r w:rsidRPr="00F034A4">
        <w:t xml:space="preserve"> waarbij alle vragen precies vastliggen.</w:t>
      </w:r>
      <w:r w:rsidR="00597A8D" w:rsidRPr="00F034A4">
        <w:t xml:space="preserve"> Dit is van belang voor dit onderzoek omdat naleving van de participatieverklaring een complex probleem is waarover actoren verschillende opvattingen hebben.</w:t>
      </w:r>
      <w:r w:rsidRPr="00F034A4">
        <w:t xml:space="preserve"> </w:t>
      </w:r>
    </w:p>
    <w:p w14:paraId="58A90075" w14:textId="7118EFD2" w:rsidR="00AD054A" w:rsidRPr="00F034A4" w:rsidRDefault="00001762" w:rsidP="00B00121">
      <w:pPr>
        <w:ind w:firstLine="708"/>
      </w:pPr>
      <w:r w:rsidRPr="00F034A4">
        <w:t xml:space="preserve">Ten tweede bestaat </w:t>
      </w:r>
      <w:r w:rsidR="00497F38" w:rsidRPr="00F034A4">
        <w:t xml:space="preserve">de essentie van </w:t>
      </w:r>
      <w:r w:rsidRPr="00F034A4">
        <w:t xml:space="preserve">een interview uit een </w:t>
      </w:r>
      <w:r w:rsidR="00497F38" w:rsidRPr="00F034A4">
        <w:t>vraag</w:t>
      </w:r>
      <w:r w:rsidRPr="00F034A4">
        <w:t>gesprek waardoor de interviewer de mogelijkheid krijgt om bepaalde zaken specifiek toe te lichten</w:t>
      </w:r>
      <w:r w:rsidR="00D67BCF" w:rsidRPr="00F034A4">
        <w:t xml:space="preserve"> (Creswell, 2007: 132)</w:t>
      </w:r>
      <w:r w:rsidRPr="00F034A4">
        <w:t xml:space="preserve">. Dit is vooral van belang bij arbeidsmigranten die misschien niet altijd begrijpen wat met een vraag wordt bedoeld. </w:t>
      </w:r>
      <w:r w:rsidR="00497F38" w:rsidRPr="00F034A4">
        <w:t>De interviewer</w:t>
      </w:r>
      <w:r w:rsidRPr="00F034A4">
        <w:t xml:space="preserve"> kan dan verduidelijking geven. </w:t>
      </w:r>
      <w:r w:rsidR="00497F38" w:rsidRPr="00F034A4">
        <w:t xml:space="preserve">De derde reden bestaat uit de mogelijkheid om via het langzaam opbouwen van een band met de </w:t>
      </w:r>
      <w:r w:rsidR="00F25F32" w:rsidRPr="00F034A4">
        <w:t xml:space="preserve">respondent het vertrouwen te winnen van de respondent. Door deze vertrouwensdimensie aan het gesprek toe te voegen is het gemakkelijker antwoorden te krijgen op bepaalde gevoelige thema’s. </w:t>
      </w:r>
    </w:p>
    <w:p w14:paraId="6BEC5E79" w14:textId="4BA6BB2F" w:rsidR="005E487B" w:rsidRPr="00F034A4" w:rsidRDefault="005E487B" w:rsidP="00B00121">
      <w:pPr>
        <w:ind w:firstLine="708"/>
      </w:pPr>
      <w:r w:rsidRPr="00F034A4">
        <w:t>De interviews zijn van semigestructureerde aard. Dit betekent dat de interviewvragen afgeleid zijn van de theorie maar dat naast deze afbakening er ook nog ruimte is om door te vragen</w:t>
      </w:r>
      <w:r w:rsidR="00D67BCF" w:rsidRPr="00F034A4">
        <w:t xml:space="preserve"> (Creswell, </w:t>
      </w:r>
      <w:r w:rsidR="00D67BCF" w:rsidRPr="00F034A4">
        <w:lastRenderedPageBreak/>
        <w:t>2007: 132)</w:t>
      </w:r>
      <w:r w:rsidRPr="00F034A4">
        <w:t>. Het onderzoek maakt gebruik van semigestructureerde interviews vanwege drie redenen. Ten eerste zorgt de gestructureerde vragenlijst ervoor dat data van verschillende interviews makkelijk te vergelijken is</w:t>
      </w:r>
      <w:r w:rsidR="00E41B5A" w:rsidRPr="00F034A4">
        <w:t xml:space="preserve"> (Creswell, 2007: 132)</w:t>
      </w:r>
      <w:r w:rsidRPr="00F034A4">
        <w:t>. Ten tweede bieden de open antwoorden op de open vragen de mogelijkheid tot meer verdieping en nauwkeurigheid in het beantwoorden van vragen dan het geval is bij gesloten vragen</w:t>
      </w:r>
      <w:r w:rsidR="00E41B5A" w:rsidRPr="00F034A4">
        <w:t xml:space="preserve"> (Creswell, 2007: 134)</w:t>
      </w:r>
      <w:r w:rsidRPr="00F034A4">
        <w:t>. Een derde voordeel dat het semigestructureerde interview biedt is dat het mogelijk is voor de interviewer om door reflectie dieper in te gaan op bepaalde thema’s wanneer het antwoord van de geïnterviewde daartoe aanknopingspunten biedt</w:t>
      </w:r>
      <w:r w:rsidR="00E41B5A" w:rsidRPr="00F034A4">
        <w:t xml:space="preserve"> (Creswell, 2007: 133)</w:t>
      </w:r>
      <w:r w:rsidRPr="00F034A4">
        <w:t xml:space="preserve">. </w:t>
      </w:r>
      <w:r w:rsidRPr="00F034A4">
        <w:br/>
        <w:t xml:space="preserve"> </w:t>
      </w:r>
      <w:r w:rsidRPr="00F034A4">
        <w:tab/>
        <w:t xml:space="preserve">De respondenten die gekozen worden om deel te nemen aan de interviews </w:t>
      </w:r>
      <w:r w:rsidR="00301659">
        <w:t>zij in te delen in</w:t>
      </w:r>
      <w:r w:rsidRPr="00F034A4">
        <w:t xml:space="preserve"> drie groepen. </w:t>
      </w:r>
      <w:r w:rsidR="00E073BB" w:rsidRPr="00F034A4">
        <w:t xml:space="preserve">De respondenten staan in de bijlage. </w:t>
      </w:r>
      <w:r w:rsidRPr="00F034A4">
        <w:t xml:space="preserve">De eerste groep betreft beleidsambtenaren. Zij hebben zich verdiept in het beleid van de participatieverklaring en kunnen veel vertellen over de werking van de participatieverklaring in de lokale gemeente. De tweede groep zijn de externe uitvoerders van de participatieverklaring. Het gaat daarbij om allerlei soorten uitvoeringsinstanties zoals </w:t>
      </w:r>
      <w:r w:rsidR="00E271C4" w:rsidRPr="00F034A4">
        <w:t>onderwijs-</w:t>
      </w:r>
      <w:r w:rsidRPr="00F034A4">
        <w:t>, zorg</w:t>
      </w:r>
      <w:r w:rsidR="00E271C4" w:rsidRPr="00F034A4">
        <w:t xml:space="preserve">- en </w:t>
      </w:r>
      <w:r w:rsidRPr="00F034A4">
        <w:t xml:space="preserve">taalinstellingen. De laatste groep zijn de arbeidsmigranten zelf. Bij voorkeur zal in elke gemeente een interview plaatsvinden met verschillende </w:t>
      </w:r>
      <w:r w:rsidR="00E271C4" w:rsidRPr="00F034A4">
        <w:t xml:space="preserve">arbeidsmigranten </w:t>
      </w:r>
      <w:r w:rsidRPr="00F034A4">
        <w:t>die wel en niet aan de participatieverklaring hebben deelgenomen om erachter te komen wat hun beweegredenen zijn om deze beslissing te maken. Door de verschillende perspectieven van de betrokken groepen op naleving te belichten kan de betr</w:t>
      </w:r>
      <w:r w:rsidR="00301659">
        <w:t xml:space="preserve">ouwbaarheid van het onderzoek </w:t>
      </w:r>
      <w:r w:rsidRPr="00F034A4">
        <w:t>verhoogd worden.</w:t>
      </w:r>
    </w:p>
    <w:p w14:paraId="72D1F101" w14:textId="433C789F" w:rsidR="005E487B" w:rsidRPr="00F034A4" w:rsidRDefault="005E487B" w:rsidP="00983AE6">
      <w:pPr>
        <w:pStyle w:val="Kop3"/>
        <w:rPr>
          <w:rFonts w:ascii="Times New Roman" w:hAnsi="Times New Roman" w:cs="Times New Roman"/>
        </w:rPr>
      </w:pPr>
      <w:r w:rsidRPr="00F034A4">
        <w:rPr>
          <w:rFonts w:ascii="Times New Roman" w:eastAsiaTheme="minorHAnsi" w:hAnsi="Times New Roman" w:cs="Times New Roman"/>
          <w:color w:val="auto"/>
          <w:sz w:val="22"/>
          <w:szCs w:val="22"/>
        </w:rPr>
        <w:br/>
      </w:r>
      <w:bookmarkStart w:id="76" w:name="_Toc491131371"/>
      <w:r w:rsidRPr="00F034A4">
        <w:rPr>
          <w:rFonts w:ascii="Times New Roman" w:hAnsi="Times New Roman" w:cs="Times New Roman"/>
        </w:rPr>
        <w:t>4.3.2 Vragenlijst</w:t>
      </w:r>
      <w:bookmarkEnd w:id="76"/>
    </w:p>
    <w:p w14:paraId="63491146" w14:textId="626ED3D1" w:rsidR="00B44A5C" w:rsidRPr="00F034A4" w:rsidRDefault="0039472D" w:rsidP="00983AE6">
      <w:r w:rsidRPr="00F034A4">
        <w:t>Naast de dataverzameling via in</w:t>
      </w:r>
      <w:r w:rsidR="00E073BB" w:rsidRPr="00F034A4">
        <w:t>terviews maakt dit onderzoek</w:t>
      </w:r>
      <w:r w:rsidRPr="00F034A4">
        <w:t xml:space="preserve"> gebruik van vragenlijsten. </w:t>
      </w:r>
      <w:r w:rsidR="00861B14" w:rsidRPr="00F034A4">
        <w:t>Deze vragenlijsten zullen aan Poolse arbeidsmigranten aangeboden worden.</w:t>
      </w:r>
      <w:r w:rsidR="00BC690C" w:rsidRPr="00F034A4">
        <w:t xml:space="preserve"> Het doel van de vragenlijst is op een gestructureerde deductieve wijze, aan de hand van de Tafel van Elf erachter te komen welke redenen voor naleving van de participatieverklaring bij arbeidsmigranten het belang</w:t>
      </w:r>
      <w:r w:rsidR="00C15170">
        <w:t>Rijk</w:t>
      </w:r>
      <w:r w:rsidR="00BC690C" w:rsidRPr="00F034A4">
        <w:t xml:space="preserve">ste zijn.  De </w:t>
      </w:r>
      <w:r w:rsidR="00653DAC" w:rsidRPr="00F034A4">
        <w:t>vragenlijst</w:t>
      </w:r>
      <w:r w:rsidR="00BC690C" w:rsidRPr="00F034A4">
        <w:t xml:space="preserve"> zal aan de hand van het conceptuele model ingedeeld worden. </w:t>
      </w:r>
      <w:r w:rsidR="00840EFB" w:rsidRPr="00F034A4">
        <w:t xml:space="preserve">De keuze voor vragenlijsten is gebaseerd op drie redenen. </w:t>
      </w:r>
    </w:p>
    <w:p w14:paraId="182746FA" w14:textId="56ABD530" w:rsidR="001867D1" w:rsidRPr="00F034A4" w:rsidRDefault="00B44A5C" w:rsidP="00983AE6">
      <w:r w:rsidRPr="00F034A4">
        <w:tab/>
        <w:t xml:space="preserve">Ten eerste bieden vragenlijsten de mogelijkheid om </w:t>
      </w:r>
      <w:r w:rsidR="00285818">
        <w:t xml:space="preserve">ze </w:t>
      </w:r>
      <w:r w:rsidRPr="00F034A4">
        <w:t xml:space="preserve">van tevoren te vertalen in het Pools en deze aan Poolse arbeidsmigranten voor te leggen. Aangezien de onderzoeker zelf geen Pools beheerst is het minder complex om van tevoren vragen te vertalen in het Pools en later deze antwoorden te vertalen naar het </w:t>
      </w:r>
      <w:r w:rsidR="003E7F2A" w:rsidRPr="00F034A4">
        <w:t>Nederlands</w:t>
      </w:r>
      <w:r w:rsidRPr="00F034A4">
        <w:t xml:space="preserve"> dan een interview te ondernemen met </w:t>
      </w:r>
      <w:r w:rsidR="00ED0C54" w:rsidRPr="00F034A4">
        <w:t xml:space="preserve">en simultaan te vertalen met </w:t>
      </w:r>
      <w:r w:rsidRPr="00F034A4">
        <w:t xml:space="preserve">behulp van een tolk. </w:t>
      </w:r>
      <w:r w:rsidR="001867D1" w:rsidRPr="00F034A4">
        <w:t>De interviews die zijn afgenomen</w:t>
      </w:r>
      <w:r w:rsidR="00E52807">
        <w:t>,</w:t>
      </w:r>
      <w:r w:rsidR="001867D1" w:rsidRPr="00F034A4">
        <w:t xml:space="preserve"> zijn in het Nederlands afgenomen. De vragenlijst, waarbij de Nederlandse taal </w:t>
      </w:r>
      <w:r w:rsidR="00E52807">
        <w:t xml:space="preserve"> dus geen be</w:t>
      </w:r>
      <w:r w:rsidR="001867D1" w:rsidRPr="00F034A4">
        <w:t>l</w:t>
      </w:r>
      <w:r w:rsidR="00E52807">
        <w:t>emmering</w:t>
      </w:r>
      <w:r w:rsidR="001867D1" w:rsidRPr="00F034A4">
        <w:t xml:space="preserve"> hoeft te zijn, kan ingevuld worden door elke arbeidsmigrant. </w:t>
      </w:r>
    </w:p>
    <w:p w14:paraId="1482A802" w14:textId="35DAA64F" w:rsidR="00ED0C54" w:rsidRPr="00F034A4" w:rsidRDefault="00ED0C54" w:rsidP="00983AE6">
      <w:r w:rsidRPr="00F034A4">
        <w:tab/>
        <w:t>Ten tweede biedt de vragenlijst de mogelijkheid voor respondenten om anoniem bepaalde antwoorden in te vullen. Bij een interview of een participatieve observatie is de anonimiteit veel minder gewaarborgd dan bij een interview</w:t>
      </w:r>
      <w:r w:rsidR="00445263" w:rsidRPr="00F034A4">
        <w:t xml:space="preserve"> omdat er sprake is van persoonlijk contact</w:t>
      </w:r>
      <w:r w:rsidRPr="00F034A4">
        <w:t>.</w:t>
      </w:r>
      <w:r w:rsidR="00E14852" w:rsidRPr="00F034A4">
        <w:t xml:space="preserve"> In het bijzonder voor niet-geregistreerde arbeidsmigranten, die liever anoniem blijven, kan de </w:t>
      </w:r>
      <w:r w:rsidR="00653DAC" w:rsidRPr="00F034A4">
        <w:t>vragenlijst</w:t>
      </w:r>
      <w:r w:rsidR="00E14852" w:rsidRPr="00F034A4">
        <w:t xml:space="preserve"> een uitkomst bieden.</w:t>
      </w:r>
    </w:p>
    <w:p w14:paraId="0D1F7141" w14:textId="77777777" w:rsidR="00E52807" w:rsidRDefault="00E14852" w:rsidP="00983AE6">
      <w:r w:rsidRPr="00F034A4">
        <w:lastRenderedPageBreak/>
        <w:tab/>
      </w:r>
      <w:r w:rsidR="006C6524" w:rsidRPr="00F034A4">
        <w:t xml:space="preserve">Ten derde </w:t>
      </w:r>
      <w:r w:rsidR="00E0027A" w:rsidRPr="00F034A4">
        <w:t xml:space="preserve">is het </w:t>
      </w:r>
      <w:r w:rsidR="00E52807">
        <w:t>werken met</w:t>
      </w:r>
      <w:r w:rsidR="00E0027A" w:rsidRPr="00F034A4">
        <w:t xml:space="preserve"> vragenlijsten </w:t>
      </w:r>
      <w:r w:rsidR="00E802D0" w:rsidRPr="00F034A4">
        <w:t>minder tijdintensief dan</w:t>
      </w:r>
      <w:r w:rsidR="00E52807">
        <w:t xml:space="preserve"> het houden van</w:t>
      </w:r>
      <w:r w:rsidR="00E802D0" w:rsidRPr="00F034A4">
        <w:t xml:space="preserve"> interviews. Arbeidsmigranten hebben over het algemeen niet veel tijd voor andere zaken vanwege de tijd die het werk in beslag neemt. Enquêtes zijn dan een oplossing om in de eigen tijd op een gepast moment zelf de </w:t>
      </w:r>
      <w:r w:rsidR="00653DAC" w:rsidRPr="00F034A4">
        <w:t>vragenlijst</w:t>
      </w:r>
      <w:r w:rsidR="00E802D0" w:rsidRPr="00F034A4">
        <w:t xml:space="preserve"> in te vullen in plaats van een afspraak te maken voor een lang interview.</w:t>
      </w:r>
      <w:r w:rsidR="005E487B" w:rsidRPr="00F034A4">
        <w:br/>
      </w:r>
      <w:r w:rsidR="005E487B" w:rsidRPr="00F034A4">
        <w:tab/>
        <w:t xml:space="preserve">De doelgroep van de </w:t>
      </w:r>
      <w:r w:rsidR="00653DAC" w:rsidRPr="00F034A4">
        <w:t>vragenlijst</w:t>
      </w:r>
      <w:r w:rsidR="005E487B" w:rsidRPr="00F034A4">
        <w:t xml:space="preserve"> betreft Poolse arbeidsmigranten. Om een zo compleet mogelijk beeld te krijgen van de beweegredenen voor naleving worden zowel deelnemers als niet-deelnemers </w:t>
      </w:r>
      <w:r w:rsidR="00BC690C" w:rsidRPr="00F034A4">
        <w:t>binnen</w:t>
      </w:r>
      <w:r w:rsidR="00D85CA6" w:rsidRPr="00F034A4">
        <w:t xml:space="preserve"> de groep arbeidsmigranten </w:t>
      </w:r>
      <w:r w:rsidR="005E487B" w:rsidRPr="00F034A4">
        <w:t xml:space="preserve">gevraagd om deel te nemen aan de </w:t>
      </w:r>
      <w:r w:rsidR="00653DAC" w:rsidRPr="00F034A4">
        <w:t>vragenlijst</w:t>
      </w:r>
      <w:r w:rsidR="005E487B" w:rsidRPr="00F034A4">
        <w:t xml:space="preserve">. Omdat het om Poolse arbeidsmigranten gaat is gekozen voor een vertaling van de </w:t>
      </w:r>
      <w:r w:rsidR="00653DAC" w:rsidRPr="00F034A4">
        <w:t>vragenlijst</w:t>
      </w:r>
      <w:r w:rsidR="005E487B" w:rsidRPr="00F034A4">
        <w:t xml:space="preserve"> van het Eng</w:t>
      </w:r>
      <w:r w:rsidR="00E52807">
        <w:t>els naar het Pools. Daarnaast gaat</w:t>
      </w:r>
      <w:r w:rsidR="005E487B" w:rsidRPr="00F034A4">
        <w:t xml:space="preserve"> de onderzoeker sa</w:t>
      </w:r>
      <w:r w:rsidR="00E52807">
        <w:t>men met een arbeidsmigrant in diens</w:t>
      </w:r>
      <w:r w:rsidR="005E487B" w:rsidRPr="00F034A4">
        <w:t xml:space="preserve"> kennissenkring de deuren van een aantal Polen langs te gaan om te vragen of zij de </w:t>
      </w:r>
      <w:r w:rsidR="00653DAC" w:rsidRPr="00F034A4">
        <w:t>vragenlijst</w:t>
      </w:r>
      <w:r w:rsidR="005E487B" w:rsidRPr="00F034A4">
        <w:t xml:space="preserve"> terplekke willen invullen. Deze tactiek zorgt ervoor het afnemen van de </w:t>
      </w:r>
      <w:r w:rsidR="00653DAC" w:rsidRPr="00F034A4">
        <w:t>vragenlijst</w:t>
      </w:r>
      <w:r w:rsidR="005E487B" w:rsidRPr="00F034A4">
        <w:t xml:space="preserve"> laagdrempelig wordt. Daarnaast versnelt deze tactiek het dataverzamelingsproces omdat brieven vaak niet beantwoord worden maar </w:t>
      </w:r>
      <w:r w:rsidR="00E52807">
        <w:t xml:space="preserve">persoonlijk contact vaak wel. </w:t>
      </w:r>
    </w:p>
    <w:p w14:paraId="7B179D75" w14:textId="0A487AB9" w:rsidR="005E487B" w:rsidRPr="00F034A4" w:rsidRDefault="005E487B" w:rsidP="00E52807">
      <w:pPr>
        <w:ind w:firstLine="708"/>
      </w:pPr>
      <w:r w:rsidRPr="00F034A4">
        <w:t xml:space="preserve">De populatie van Poolse arbeidsmigranten is bereikbaar via </w:t>
      </w:r>
      <w:r w:rsidR="002D1BE5" w:rsidRPr="00F034A4">
        <w:t>een</w:t>
      </w:r>
      <w:r w:rsidRPr="00F034A4">
        <w:t xml:space="preserve"> uitnodigingenbestand van de gemeente waarmee het mogelijk is om zowel deelnemers aan de participatieverklaring als niet-deelnemers te contacteren. Uit deze lijst met adressen zal een aselecte steekproef worden getrokken. Deze respondenten zullen vervolgens verzocht worden om de vragenlijst in te vullen. </w:t>
      </w:r>
      <w:r w:rsidRPr="00F034A4">
        <w:br/>
      </w:r>
      <w:r w:rsidRPr="00F034A4">
        <w:tab/>
      </w:r>
    </w:p>
    <w:p w14:paraId="171B6388" w14:textId="23F5BA2C" w:rsidR="00601ABA" w:rsidRPr="00F034A4" w:rsidRDefault="005E487B" w:rsidP="00983AE6">
      <w:pPr>
        <w:pStyle w:val="Kop3"/>
        <w:rPr>
          <w:rFonts w:ascii="Times New Roman" w:hAnsi="Times New Roman" w:cs="Times New Roman"/>
        </w:rPr>
      </w:pPr>
      <w:bookmarkStart w:id="77" w:name="_Toc491131372"/>
      <w:r w:rsidRPr="00F034A4">
        <w:rPr>
          <w:rFonts w:ascii="Times New Roman" w:hAnsi="Times New Roman" w:cs="Times New Roman"/>
        </w:rPr>
        <w:t>4.3.3 Documentenanalyse</w:t>
      </w:r>
      <w:bookmarkEnd w:id="77"/>
    </w:p>
    <w:p w14:paraId="314D5B58" w14:textId="77777777" w:rsidR="00DD444D" w:rsidRPr="00F034A4" w:rsidRDefault="005E487B" w:rsidP="00983AE6">
      <w:r w:rsidRPr="00F034A4">
        <w:t xml:space="preserve">In het onderzoek worden drie verschillende documenten geanalyseerd namelijk beleidsdocumenten, voortgangsrapportages en evaluaties. De beleidsdocumenten geven een overzicht van het beleid dat over de participatieverklaring bekend is. De voortgangsrapportages onderzoeken de praktische uitwerking van het beleid door te analyseren hoe het beleid in de praktijk tot stand komt. De evaluaties geven achteraf aan in hoeverre de doelstellingen van de participatieverklaring bereikt zijn. </w:t>
      </w:r>
      <w:r w:rsidRPr="00F034A4">
        <w:br/>
      </w:r>
      <w:r w:rsidR="00F20612" w:rsidRPr="00F034A4">
        <w:t>De keuze van voor</w:t>
      </w:r>
      <w:r w:rsidR="00575558" w:rsidRPr="00F034A4">
        <w:t xml:space="preserve"> de documentenanalyse als</w:t>
      </w:r>
      <w:r w:rsidR="00652E68" w:rsidRPr="00F034A4">
        <w:t xml:space="preserve"> met</w:t>
      </w:r>
      <w:r w:rsidR="00575558" w:rsidRPr="00F034A4">
        <w:t>hode van dataverzameling berust op drie redenen</w:t>
      </w:r>
      <w:r w:rsidR="00652E68" w:rsidRPr="00F034A4">
        <w:t xml:space="preserve">. </w:t>
      </w:r>
    </w:p>
    <w:p w14:paraId="564BE7D4" w14:textId="473D4D3A" w:rsidR="00AC4A9E" w:rsidRPr="00F034A4" w:rsidRDefault="00652E68" w:rsidP="00F5457F">
      <w:pPr>
        <w:ind w:firstLine="708"/>
      </w:pPr>
      <w:r w:rsidRPr="00F034A4">
        <w:t xml:space="preserve">Ten eerste biedt deze methode inzicht in de formele juridische beleidsstukken die </w:t>
      </w:r>
      <w:r w:rsidR="00F5457F">
        <w:t xml:space="preserve">op papier </w:t>
      </w:r>
      <w:r w:rsidRPr="00F034A4">
        <w:t xml:space="preserve">aangeven hoe het beleid van de participatieverklaring op papier eruit zou moeten zien. </w:t>
      </w:r>
      <w:r w:rsidR="0013445C" w:rsidRPr="00F034A4">
        <w:t>Deze beleidsstudie is belang</w:t>
      </w:r>
      <w:r w:rsidR="00F5457F">
        <w:t>r</w:t>
      </w:r>
      <w:r w:rsidR="00C15170">
        <w:t>ijk</w:t>
      </w:r>
      <w:r w:rsidR="0013445C" w:rsidRPr="00F034A4">
        <w:t xml:space="preserve"> omdat deze </w:t>
      </w:r>
      <w:r w:rsidR="00F5457F">
        <w:t>de basis kunnen vormen</w:t>
      </w:r>
      <w:r w:rsidR="0013445C" w:rsidRPr="00F034A4">
        <w:t xml:space="preserve"> voor </w:t>
      </w:r>
      <w:r w:rsidR="00F5457F">
        <w:t>de wijze</w:t>
      </w:r>
      <w:r w:rsidR="0013445C" w:rsidRPr="00F034A4">
        <w:t xml:space="preserve"> van de uitvoering van de participatieverklar</w:t>
      </w:r>
      <w:r w:rsidR="00AC4A9E" w:rsidRPr="00F034A4">
        <w:t>ing.</w:t>
      </w:r>
      <w:r w:rsidR="00AC4A9E" w:rsidRPr="00F034A4">
        <w:br/>
      </w:r>
      <w:r w:rsidR="00AC4A9E" w:rsidRPr="00F034A4">
        <w:tab/>
      </w:r>
      <w:r w:rsidR="0013445C" w:rsidRPr="00F034A4">
        <w:t>Ten tweede beschikt de regio over een groot aantal eval</w:t>
      </w:r>
      <w:r w:rsidR="00DD444D" w:rsidRPr="00F034A4">
        <w:t>uatie- en voortgangsrapportages</w:t>
      </w:r>
      <w:r w:rsidR="0013445C" w:rsidRPr="00F034A4">
        <w:t>. De gegevens uit deze evaluaties en voortgangsrapportages kunnen</w:t>
      </w:r>
      <w:r w:rsidR="00AC4A9E" w:rsidRPr="00F034A4">
        <w:t>, naast de eigen data,</w:t>
      </w:r>
      <w:r w:rsidR="0013445C" w:rsidRPr="00F034A4">
        <w:t xml:space="preserve"> gebruikt worden om </w:t>
      </w:r>
      <w:r w:rsidR="00AC4A9E" w:rsidRPr="00F034A4">
        <w:t xml:space="preserve">de naleving van de participatieverklaring te onderzoeken. Eventuele overeenkomsten en verschillen tussen deze onderzoeken en de data van dit onderzoek zijn interessant om te belichten. </w:t>
      </w:r>
    </w:p>
    <w:p w14:paraId="7D596253" w14:textId="15C895AC" w:rsidR="00652E68" w:rsidRPr="00F034A4" w:rsidRDefault="00AC4A9E" w:rsidP="00F5457F">
      <w:pPr>
        <w:ind w:firstLine="708"/>
      </w:pPr>
      <w:r w:rsidRPr="00F034A4">
        <w:t xml:space="preserve">Ten derde </w:t>
      </w:r>
      <w:r w:rsidR="004641F9" w:rsidRPr="00F034A4">
        <w:t xml:space="preserve">zijn documenten niet-veranderende bronnen van data. </w:t>
      </w:r>
      <w:r w:rsidR="00E00579" w:rsidRPr="00F034A4">
        <w:t>Ze kunnen meerdere malen gelezen of geanalyseerd worden door de onderzoeker zonder dat de onderzoeker de bron op enige wijze kan beïnvloeden</w:t>
      </w:r>
      <w:r w:rsidR="00154475" w:rsidRPr="00F034A4">
        <w:t xml:space="preserve"> (Bowen</w:t>
      </w:r>
      <w:r w:rsidR="00DC3FAA" w:rsidRPr="00F034A4">
        <w:t>, 2009: 31)</w:t>
      </w:r>
      <w:r w:rsidR="00E00579" w:rsidRPr="00F034A4">
        <w:t xml:space="preserve">. </w:t>
      </w:r>
    </w:p>
    <w:p w14:paraId="6E13ADC4" w14:textId="49FB0158" w:rsidR="00C179D7" w:rsidRPr="00F034A4" w:rsidRDefault="00C179D7" w:rsidP="00F5457F">
      <w:pPr>
        <w:ind w:firstLine="708"/>
      </w:pPr>
      <w:r w:rsidRPr="00F034A4">
        <w:lastRenderedPageBreak/>
        <w:t xml:space="preserve">De vierde reden om documentenanalyse toe te voegen aan de methoden van dataverzameling betreft de mogelijkheid om triangulatie toe te passen. Door een combinatie van drie verschillende methoden van dataverzameling neemt </w:t>
      </w:r>
      <w:r w:rsidR="00154475" w:rsidRPr="00F034A4">
        <w:t>de interne validiteit toe (Bowen</w:t>
      </w:r>
      <w:r w:rsidRPr="00F034A4">
        <w:t xml:space="preserve">, 2009: 28). </w:t>
      </w:r>
    </w:p>
    <w:p w14:paraId="6ECEA1A5" w14:textId="77777777" w:rsidR="00781B5A" w:rsidRPr="00F034A4" w:rsidRDefault="00781B5A" w:rsidP="00983AE6"/>
    <w:p w14:paraId="4182797D" w14:textId="3BBB6414" w:rsidR="005E487B" w:rsidRPr="00F034A4" w:rsidRDefault="005E487B" w:rsidP="00983AE6">
      <w:pPr>
        <w:pStyle w:val="Kop2"/>
        <w:rPr>
          <w:rFonts w:ascii="Times New Roman" w:hAnsi="Times New Roman" w:cs="Times New Roman"/>
        </w:rPr>
      </w:pPr>
      <w:bookmarkStart w:id="78" w:name="_Toc491131373"/>
      <w:r w:rsidRPr="00F034A4">
        <w:rPr>
          <w:rFonts w:ascii="Times New Roman" w:hAnsi="Times New Roman" w:cs="Times New Roman"/>
        </w:rPr>
        <w:t>4.4 Operationalisatie</w:t>
      </w:r>
      <w:bookmarkEnd w:id="78"/>
    </w:p>
    <w:p w14:paraId="457B7B1D" w14:textId="3BF2AFEB" w:rsidR="005E487B" w:rsidRPr="00F034A4" w:rsidRDefault="005E487B" w:rsidP="00983AE6">
      <w:r w:rsidRPr="00F034A4">
        <w:t>In de operationalisatie vindt de transformatie plaats van de theoretische kernconcepten naar constructen die in de empirie waarneembaar zijn. De theoretische kernconcepten vallen uiteen in de onafhankelijke variabelen en de afhankelijke variabele.  Deze onafhankelijke en afhankelijke variabelen worden hieronder toegelicht.</w:t>
      </w:r>
    </w:p>
    <w:p w14:paraId="6853AE2C" w14:textId="77777777" w:rsidR="00E271C4" w:rsidRPr="00F034A4" w:rsidRDefault="00E271C4" w:rsidP="00983AE6"/>
    <w:p w14:paraId="2D2EE50C" w14:textId="526CA162" w:rsidR="005E487B" w:rsidRPr="00F034A4" w:rsidRDefault="005E487B" w:rsidP="00983AE6">
      <w:pPr>
        <w:pStyle w:val="Kop3"/>
        <w:rPr>
          <w:rFonts w:ascii="Times New Roman" w:hAnsi="Times New Roman" w:cs="Times New Roman"/>
        </w:rPr>
      </w:pPr>
      <w:bookmarkStart w:id="79" w:name="_Toc491131374"/>
      <w:r w:rsidRPr="00F034A4">
        <w:rPr>
          <w:rFonts w:ascii="Times New Roman" w:hAnsi="Times New Roman" w:cs="Times New Roman"/>
        </w:rPr>
        <w:t>4.4.1 Afhankelijke variabele: naleving</w:t>
      </w:r>
      <w:bookmarkEnd w:id="79"/>
    </w:p>
    <w:p w14:paraId="7B15CB35" w14:textId="471B144C" w:rsidR="005E487B" w:rsidRPr="00F034A4" w:rsidRDefault="005E487B" w:rsidP="00983AE6">
      <w:r w:rsidRPr="00F034A4">
        <w:t xml:space="preserve">De naleving van de participatieverklaring betreft de afhankelijke variabele van het onderzoek. De naleving van de participatieverklaring is zichtbaar op twee niveaus. </w:t>
      </w:r>
      <w:r w:rsidR="00C1757E" w:rsidRPr="00F034A4">
        <w:t>De naleving die in dit ond</w:t>
      </w:r>
      <w:r w:rsidRPr="00F034A4">
        <w:t>er</w:t>
      </w:r>
      <w:r w:rsidR="00DD444D" w:rsidRPr="00F034A4">
        <w:t>zoek behandeld</w:t>
      </w:r>
      <w:r w:rsidR="00C1757E" w:rsidRPr="00F034A4">
        <w:t xml:space="preserve"> wordt betreft</w:t>
      </w:r>
      <w:r w:rsidRPr="00F034A4">
        <w:t xml:space="preserve"> de naleving van de participatieverklaring op het gemeentelijk niveau. </w:t>
      </w:r>
      <w:r w:rsidRPr="00F034A4">
        <w:br/>
      </w:r>
      <w:r w:rsidRPr="00F034A4">
        <w:tab/>
        <w:t>Etienne (2010, p. 139) definieert naleving als het voldoen aan verwachtingen die verschillende vormen kunnen aannemen zoals: voorschriften, normen, voorstellen, verzoeken, bevelen en aanwijzingen. In het geval van de participatieverklaring gaat het om de verwachting dat arb</w:t>
      </w:r>
      <w:r w:rsidR="00F5457F">
        <w:t>eidsmigranten deelnemen</w:t>
      </w:r>
      <w:r w:rsidRPr="00F034A4">
        <w:t xml:space="preserve"> aan een of meerdere bijeenkomsten</w:t>
      </w:r>
      <w:r w:rsidR="00F5457F">
        <w:t xml:space="preserve"> in het traject</w:t>
      </w:r>
      <w:r w:rsidRPr="00F034A4">
        <w:t xml:space="preserve"> van de participatieverklaring. Hoe hoger het aantal bezochte bijeenkomsten ligt, des te </w:t>
      </w:r>
      <w:r w:rsidR="006A3A38" w:rsidRPr="00F034A4">
        <w:t>beter</w:t>
      </w:r>
      <w:r w:rsidR="004951A8" w:rsidRPr="00F034A4">
        <w:t xml:space="preserve"> de naleving is.</w:t>
      </w:r>
      <w:r w:rsidRPr="00F034A4">
        <w:t xml:space="preserve"> </w:t>
      </w:r>
    </w:p>
    <w:p w14:paraId="710AFC36" w14:textId="77777777" w:rsidR="00E271C4" w:rsidRPr="00F034A4" w:rsidRDefault="00E271C4" w:rsidP="00983AE6"/>
    <w:p w14:paraId="0E21A5E5" w14:textId="750E7142" w:rsidR="005E487B" w:rsidRPr="00F034A4" w:rsidRDefault="005E487B" w:rsidP="00983AE6">
      <w:pPr>
        <w:pStyle w:val="Kop3"/>
        <w:rPr>
          <w:rFonts w:ascii="Times New Roman" w:hAnsi="Times New Roman" w:cs="Times New Roman"/>
        </w:rPr>
      </w:pPr>
      <w:bookmarkStart w:id="80" w:name="_Toc491131375"/>
      <w:r w:rsidRPr="00F034A4">
        <w:rPr>
          <w:rFonts w:ascii="Times New Roman" w:hAnsi="Times New Roman" w:cs="Times New Roman"/>
        </w:rPr>
        <w:t>4.4.2 Onafhankelijke variabelen: Tafel van Elf</w:t>
      </w:r>
      <w:bookmarkEnd w:id="80"/>
    </w:p>
    <w:p w14:paraId="4B095E8D" w14:textId="0CFBB94C" w:rsidR="00F5457F" w:rsidRDefault="0024749F" w:rsidP="00983AE6">
      <w:r w:rsidRPr="00F034A4">
        <w:t xml:space="preserve">De onafhankelijke variabelen van dit onderzoek zijn de verschillende dimensies van de Tafel van Elf. </w:t>
      </w:r>
      <w:r w:rsidR="002800C0" w:rsidRPr="00F034A4">
        <w:t xml:space="preserve">De elf dimensies zijn: kennis van regels, kosten / baten, mate van acceptatie, gezagsgetrouwheid van de doelgroep, informele controle, informele meldingskans, controlekans, detectiekans, selectiviteit, sanctiekans en sanctie-ernst. </w:t>
      </w:r>
      <w:r w:rsidRPr="00F034A4">
        <w:t>De verschillende dimensies van de Tafel van Elf liggen zijn al zeer concreet. Toch is  het mogelijk om de dimensies nog concreter te maken door de dimensies te transformeren naar concrete vragen voor de respondenten van de enquêtes en de interviews. De verschillende dimensies zullen in deze paragraaf dus omgezet worden naar concrete vragen die</w:t>
      </w:r>
      <w:r w:rsidR="00F5457F">
        <w:t xml:space="preserve"> door mensen feitelijk beantwoord kunnen worden.</w:t>
      </w:r>
    </w:p>
    <w:p w14:paraId="187CFA54" w14:textId="417D2542" w:rsidR="0024749F" w:rsidRPr="00F034A4" w:rsidRDefault="0024749F" w:rsidP="00F5457F">
      <w:pPr>
        <w:ind w:firstLine="708"/>
      </w:pPr>
      <w:r w:rsidRPr="00F034A4">
        <w:t xml:space="preserve">De eerste dimensie behandelt de kennis van de regel bij respondenten (Kenniscentrum Wetgeving en Juridische zaken, 2016: 9). Deze dimensie bestaat uit </w:t>
      </w:r>
      <w:r w:rsidR="007E549B" w:rsidRPr="00F034A4">
        <w:t xml:space="preserve">de subdimensies: bekendheid met het beleid en duidelijkheid van het beleid. </w:t>
      </w:r>
    </w:p>
    <w:p w14:paraId="0D9C3792" w14:textId="6591821D" w:rsidR="0024749F" w:rsidRPr="00F034A4" w:rsidRDefault="0024749F" w:rsidP="00983AE6">
      <w:r w:rsidRPr="00F034A4">
        <w:tab/>
        <w:t xml:space="preserve">De bekendheid met het beleid van de participatieverklaring houdt in dat de </w:t>
      </w:r>
      <w:r w:rsidR="004561A3" w:rsidRPr="00F034A4">
        <w:t>doelgroep</w:t>
      </w:r>
      <w:r w:rsidRPr="00F034A4">
        <w:t xml:space="preserve"> op de hoogte is van het bestaan van de participatieverklaring.</w:t>
      </w:r>
      <w:r w:rsidR="004561A3" w:rsidRPr="00F034A4">
        <w:t xml:space="preserve"> In het geval van de participatieverklaring bestaat de doelgroep uit arbeidsmigranten in de regio Noord-Limburg.</w:t>
      </w:r>
      <w:r w:rsidRPr="00F034A4">
        <w:t xml:space="preserve"> De vraag naar het </w:t>
      </w:r>
      <w:r w:rsidR="00F5457F">
        <w:t>weten van het bestaan</w:t>
      </w:r>
      <w:r w:rsidRPr="00F034A4">
        <w:t xml:space="preserve"> van de participatieverklaring bij de doelgroep van arbeidsmigranten zal door middel van </w:t>
      </w:r>
      <w:r w:rsidRPr="00F034A4">
        <w:lastRenderedPageBreak/>
        <w:t xml:space="preserve">het interview en de </w:t>
      </w:r>
      <w:r w:rsidR="00653DAC" w:rsidRPr="00F034A4">
        <w:t>vragenlijst</w:t>
      </w:r>
      <w:r w:rsidRPr="00F034A4">
        <w:t xml:space="preserve"> voor arbeidsmigranten aan hen vo</w:t>
      </w:r>
      <w:r w:rsidR="00027967" w:rsidRPr="00F034A4">
        <w:t xml:space="preserve">orgelegd worden. Daarnaast bieden </w:t>
      </w:r>
      <w:r w:rsidRPr="00F034A4">
        <w:t>interview</w:t>
      </w:r>
      <w:r w:rsidR="00027967" w:rsidRPr="00F034A4">
        <w:t>s</w:t>
      </w:r>
      <w:r w:rsidRPr="00F034A4">
        <w:t xml:space="preserve"> met ext</w:t>
      </w:r>
      <w:r w:rsidR="00027967" w:rsidRPr="00F034A4">
        <w:t>erne uitvoeringsorganisaties</w:t>
      </w:r>
      <w:r w:rsidRPr="00F034A4">
        <w:t xml:space="preserve"> de mogelijkheid om deze vraag naar </w:t>
      </w:r>
      <w:r w:rsidR="00BA1AC0">
        <w:t xml:space="preserve">het bekend zijn van de </w:t>
      </w:r>
      <w:r w:rsidRPr="00F034A4">
        <w:t xml:space="preserve">participatieverklaring voor te leggen. Het zijn immers de uitvoeringsorganisaties die </w:t>
      </w:r>
      <w:r w:rsidR="00027967" w:rsidRPr="00F034A4">
        <w:t>nauw betrokken zijn bij de doelgroep</w:t>
      </w:r>
      <w:r w:rsidRPr="00F034A4">
        <w:t xml:space="preserve">. Bij de beleidsmedewerkers is het vooral interessant om te onderzoeken welke </w:t>
      </w:r>
      <w:r w:rsidR="00BA1AC0">
        <w:t>promotie</w:t>
      </w:r>
      <w:r w:rsidRPr="00F034A4">
        <w:t xml:space="preserve">middelen van promotie zij op dit moment inzetten om de doelgroep te bereiken. Daarnaast kan aan deze beleidsmedewerkers gevraagd worden hoe zij denken dat de promotie eventueel verbeterd kan worden. De assumptie van de Tafel van Elf betreft dat een toename van de promotie zal leiden tot meer naleving. Het niveau van de promotie kan afgeleid worden door vast te stellen hoeveel kanalen en middelen de regio gebruikt om de arbeidsmigranten te bereiken. Deze hoeveelheid promotiekanalen kan ook door middel van de documentenanalyse vastgesteld worden. </w:t>
      </w:r>
    </w:p>
    <w:p w14:paraId="3D0C815B" w14:textId="036E6C04" w:rsidR="0024749F" w:rsidRPr="00F034A4" w:rsidRDefault="0024749F" w:rsidP="00BA1AC0">
      <w:pPr>
        <w:ind w:firstLine="708"/>
      </w:pPr>
      <w:r w:rsidRPr="00F034A4">
        <w:t xml:space="preserve">Wanneer het beleid bekend is, betekent dit niet direct dat het beleid door arbeidsmigranten begrepen wordt. De mate waarin arbeidsmigranten de participatieverklaring begrijpen wordt vastgesteld door via de </w:t>
      </w:r>
      <w:r w:rsidR="00653DAC" w:rsidRPr="00F034A4">
        <w:t>vragenlijst</w:t>
      </w:r>
      <w:r w:rsidRPr="00F034A4">
        <w:t xml:space="preserve"> of het interview te vragen naar een omschrijving van de participatieverklaring.</w:t>
      </w:r>
      <w:r w:rsidR="00027967" w:rsidRPr="00F034A4">
        <w:t xml:space="preserve"> De beschrijving van</w:t>
      </w:r>
      <w:r w:rsidR="00BA1AC0">
        <w:t xml:space="preserve"> wat</w:t>
      </w:r>
      <w:r w:rsidR="00027967" w:rsidRPr="00F034A4">
        <w:t xml:space="preserve"> de participatieverklaring volgens arbeidsmigranten wordt vervolgens vergeleken met de beschrijving van de participatieverklaring volgens de officiële beleidsstukken.</w:t>
      </w:r>
      <w:r w:rsidRPr="00F034A4">
        <w:t xml:space="preserve"> Daarnaast kan aan de externe uitvoeringsorganisatie</w:t>
      </w:r>
      <w:r w:rsidR="00BA1AC0">
        <w:t>s de vraag voorgelegd worden hoe</w:t>
      </w:r>
      <w:r w:rsidRPr="00F034A4">
        <w:t xml:space="preserve"> zij denken dat arbeidsmigranten de participatieverklaring begrijpen. Deze </w:t>
      </w:r>
      <w:r w:rsidR="00BA1AC0">
        <w:t>beschrijving</w:t>
      </w:r>
      <w:r w:rsidRPr="00F034A4">
        <w:t xml:space="preserve"> kan vergeleken worden met de beschrijving van de participatieverklaring in beleidsdocumenten (documentenanalyse) en interviews met beleidsmedewerkers. Hoe meer de antwoorden van de arbeidsmigranten en externe uitvoeringsorganisaties overeenkomen met de visie zoals neergelegd in beleidsdocumenten en door beleidsambtenaren, des te hoger is het begrip van de participatieverklaring. Door dit begrip zal de naleving, volgens de Tafel van Elf, toenemen. </w:t>
      </w:r>
    </w:p>
    <w:p w14:paraId="23CB4512" w14:textId="77777777" w:rsidR="0024749F" w:rsidRPr="00F034A4" w:rsidRDefault="0024749F" w:rsidP="00BA1AC0">
      <w:pPr>
        <w:ind w:firstLine="708"/>
      </w:pPr>
      <w:r w:rsidRPr="00F034A4">
        <w:t xml:space="preserve">De handhavingsmogelijkheden bestaan vooral uit voorlichtingstechnieken (KCWJ, 2016: 10). Deze handhavingsmogelijkheden zijn een onderwerp in de interviews met beleidsambtenaren en externe uitvoeringsorganisaties. Daarnaast zal in de documenten onderzocht worden welke promotiemogelijkheden voor de participatieverklaring benut worden. Voorbeelden van deze technieken zijn informatiebijeenkomsten, meer voorlichtingsmateriaal op scholen of bij werkgevers, meldpunten en uitleg in verschillende talen. Deze taken kunnen door de gemeente, maar ook door andere uitvoeringsorganisaties ter harte worden genomen. Hoe meer de actoren zich inzetten voor promotie van de participatieverklaring des te hoger de naleving zal zijn. </w:t>
      </w:r>
    </w:p>
    <w:p w14:paraId="3E7207DF" w14:textId="77777777" w:rsidR="00BA1AC0" w:rsidRDefault="0024749F" w:rsidP="00BA1AC0">
      <w:pPr>
        <w:ind w:firstLine="708"/>
      </w:pPr>
      <w:r w:rsidRPr="00F034A4">
        <w:t xml:space="preserve">De tweede dimensie gaat over de kosten en baten van naleving of overtreding van de regel (KCWJ, 2016: 10). Deze dimensie valt uiteen in een financieel en een immaterieel perspectief (KCWJ, 2016: 10). Bij het financiële perspectief kan bijvoorbeeld gevraagd worden aan potentiële deelnemers of </w:t>
      </w:r>
      <w:r w:rsidR="00B878D4" w:rsidRPr="00F034A4">
        <w:t xml:space="preserve">de </w:t>
      </w:r>
      <w:r w:rsidRPr="00F034A4">
        <w:t xml:space="preserve">deelname aan de participatieverklaring </w:t>
      </w:r>
      <w:r w:rsidR="00B878D4" w:rsidRPr="00F034A4">
        <w:t>beïnvloed is door tijdgebrek of kosten</w:t>
      </w:r>
      <w:r w:rsidRPr="00F034A4">
        <w:t xml:space="preserve">. Daarnaast krijgen </w:t>
      </w:r>
      <w:r w:rsidR="00C57A18" w:rsidRPr="00F034A4">
        <w:t xml:space="preserve">zowel de arbeidsmigranten, </w:t>
      </w:r>
      <w:r w:rsidRPr="00F034A4">
        <w:t xml:space="preserve">de beleidsmedewerkers en de uitvoeringsorganisaties een vraag over de geïdentificeerde voordelen van de participatieverklaring. Deze vragen worden gesteld via de </w:t>
      </w:r>
      <w:r w:rsidR="00653DAC" w:rsidRPr="00F034A4">
        <w:lastRenderedPageBreak/>
        <w:t>vragenlijst</w:t>
      </w:r>
      <w:r w:rsidRPr="00F034A4">
        <w:t xml:space="preserve"> en de interviews. Naast de groep van arbeidsmigranten zal ook aan de uitvoeringsorganisaties gevraagd worden welke kosten en baten overweging zij al dan niet bij arbeidsmigranten gezien hebben. Aan de beleidsmedewerkers van de gemeente </w:t>
      </w:r>
      <w:r w:rsidR="00C57A18" w:rsidRPr="00F034A4">
        <w:t>zal</w:t>
      </w:r>
      <w:r w:rsidRPr="00F034A4">
        <w:t xml:space="preserve"> gevraagd worden in hoeverre zij denken dat de kosten en baten overweging voor arbeidsmigranten invloed heeft en hoe </w:t>
      </w:r>
      <w:r w:rsidR="00BA1AC0">
        <w:t xml:space="preserve">zij deze kunnen beïnvloeden. </w:t>
      </w:r>
    </w:p>
    <w:p w14:paraId="456B98EE" w14:textId="77777777" w:rsidR="008105F2" w:rsidRDefault="0024749F" w:rsidP="008105F2">
      <w:pPr>
        <w:ind w:firstLine="708"/>
      </w:pPr>
      <w:r w:rsidRPr="00F034A4">
        <w:t>Naast de financiële voordelen kent de participatieverklaring mogelijke immateriële voordelen</w:t>
      </w:r>
      <w:r w:rsidR="00C57A18" w:rsidRPr="00F034A4">
        <w:t xml:space="preserve"> of nadelen</w:t>
      </w:r>
      <w:r w:rsidRPr="00F034A4">
        <w:t xml:space="preserve">. De vraag naar deze voordelen kan voorgelegd worden aan de arbeidsmigranten via de </w:t>
      </w:r>
      <w:r w:rsidR="00653DAC" w:rsidRPr="00F034A4">
        <w:t>vragenlijst</w:t>
      </w:r>
      <w:r w:rsidRPr="00F034A4">
        <w:t xml:space="preserve"> en de gesprekken met arbeidsmigranten. De vraag aan de gemeente is hier in hoeverre zij deze mogelijke immateriële nadelen of voordelen bekend maken. Ook kan aan de beleidsmedewerkers gevraagd worden of het beleid volgens hen genoeg </w:t>
      </w:r>
      <w:r w:rsidR="008105F2">
        <w:t xml:space="preserve">niet-financiële </w:t>
      </w:r>
      <w:r w:rsidRPr="00F034A4">
        <w:t xml:space="preserve">voordelen biedt om een arbeidsmigranten te verleiden deel te nemen. </w:t>
      </w:r>
    </w:p>
    <w:p w14:paraId="65B00B12" w14:textId="52017CFD" w:rsidR="009C7A1C" w:rsidRDefault="0024749F" w:rsidP="008105F2">
      <w:pPr>
        <w:ind w:firstLine="708"/>
      </w:pPr>
      <w:r w:rsidRPr="00F034A4">
        <w:t xml:space="preserve">De derde dimensie brengt de mate van acceptatie van beleid in kaart (KCWJ, 2016: 11). Deze dimensie maakt de beleidsassumpties die ten grondslag liggen aan het beleid zichtbaar en onderzoekt hoe de doelgroep over deze assumpties denkt. De vraag naar de inhoud van de beleidsassumpties wordt voorgelegd aan de beleidsmedewerkers en de uitvoeringsorganisaties via de interviews. De documentenanalyse kan ook bijdragen aan het vaststellen van de beleidsassumpties. Vervolgens wordt aan alle drie de groepen respondenten de vraag voorgelegd in hoeverre arbeidsmigranten het met deze assumpties eens zijn. Bij de arbeidsmigranten zal deze informatie </w:t>
      </w:r>
      <w:r w:rsidR="008105F2">
        <w:t>in</w:t>
      </w:r>
      <w:r w:rsidRPr="00F034A4">
        <w:t xml:space="preserve">gewonnen worden via enquêtes en interviews. De methode van dataverzameling bij de beleidsambtenaren en de uitvoeringsorganisaties betreft interviews. In het geval van de participatieverklaring is de basisassumptie dat het van belang is dat nieuwkomers kennismaken met de Nederlandse waarden en normen. Naast de vraag naar de redelijkheid van de assumpties van het beleid kan ook deze vraag verdiept worden door te vragen naar de bijdrage </w:t>
      </w:r>
      <w:r w:rsidR="008105F2">
        <w:t xml:space="preserve">aan </w:t>
      </w:r>
      <w:r w:rsidRPr="00F034A4">
        <w:t xml:space="preserve">of </w:t>
      </w:r>
      <w:r w:rsidR="008105F2">
        <w:t xml:space="preserve">de gevoelde </w:t>
      </w:r>
      <w:r w:rsidRPr="00F034A4">
        <w:t xml:space="preserve">verantwoordelijkheid </w:t>
      </w:r>
      <w:r w:rsidR="008105F2">
        <w:t>voor het beleid van de doelgroep zelf</w:t>
      </w:r>
      <w:r w:rsidRPr="00F034A4">
        <w:t>. Aan de gemeente kan gevraagd worden wat zij onderneemt om het draagvlak van de participatieverklaring zo groot mogelijk te maken (KCWJ, 2016: 11). Zijn de nieuwkomers bijvoorbeeld betrokken geweest bij de totstandkoming van dit beleid? Daarnaast kan de gemeentelijke overheid uitleg geven over de rationaliteit van bepaalde beleidsassumpties.</w:t>
      </w:r>
      <w:r w:rsidRPr="00F034A4">
        <w:br/>
      </w:r>
      <w:r w:rsidRPr="00F034A4">
        <w:tab/>
        <w:t xml:space="preserve">De vierde dimensie is de normgetrouwheid van de doelgroep (KCWJ, 2016: 12). Het gaat hier om de bereidheid van de doelgroep om het gezag van de overheid te respecteren (KCWJ, 2016: 12). Deze bereidheid kan gemeten worden door via enquêtes te vragen aan de doelgroep hoe zij zich verhouden tot overheidsinstanties. Daarnaast is er een interview gepland met een </w:t>
      </w:r>
      <w:r w:rsidR="00EC000F" w:rsidRPr="00F034A4">
        <w:t>Poolse</w:t>
      </w:r>
      <w:r w:rsidRPr="00F034A4">
        <w:t xml:space="preserve"> deskundige die </w:t>
      </w:r>
      <w:r w:rsidR="008105F2">
        <w:t>op eigen titel onderzoek doet naar</w:t>
      </w:r>
      <w:r w:rsidRPr="00F034A4">
        <w:t xml:space="preserve"> de relatie tussen de Poolse gemeenschap en gemeenten. Ook de ervaringen van uitvoeringsorganisaties met arbeidsmigranten zijn in deze dimensie van belang. Daarnaast is een andere </w:t>
      </w:r>
      <w:r w:rsidR="009C7A1C">
        <w:t>aspect</w:t>
      </w:r>
      <w:r w:rsidRPr="00F034A4">
        <w:t xml:space="preserve"> van deze dimensie de aansluiting van de eigen waarden en normen op de regelgeving van de overheid. De normgetrouwheid kan geschetst worden door te vragen in hoeverre doelgroep respect heeft voor de overheid in het algemeen. Daarnaast kan gevraagd worden in hoeverre de doelgroep überhaupt regels naleeft (KCWJ, 2016: 12). De arbeidsmigrant kan ook de </w:t>
      </w:r>
      <w:r w:rsidRPr="00F034A4">
        <w:lastRenderedPageBreak/>
        <w:t xml:space="preserve">vraag voorgelegd worden of zijn individuele waarden en normen aansluiten bij de regelgeving (KCWJ, 2016: 12). </w:t>
      </w:r>
      <w:r w:rsidRPr="00F034A4">
        <w:br/>
        <w:t xml:space="preserve"> </w:t>
      </w:r>
      <w:r w:rsidRPr="00F034A4">
        <w:tab/>
        <w:t>De overheidsinstanties hebben ver</w:t>
      </w:r>
      <w:r w:rsidR="009C7A1C">
        <w:t>schillende instrumenten tot hun</w:t>
      </w:r>
      <w:r w:rsidRPr="00F034A4">
        <w:t xml:space="preserve"> beschikking om deze vierde dimensie van normgetrouwheid te stimuleren (KCWJ, 2016: 12). Ten eerste kan gedacht worden aan meer en beter onderwijs over bepaalde waarden en normen. De participatieverklaring zelf is ook een manier om de waarden en normen centraal te stellen. Daarnaast kan de overheid op allerlei</w:t>
      </w:r>
      <w:r w:rsidR="009C7A1C">
        <w:t xml:space="preserve"> manieren in haar optreden en voorlichting het belang van respect benadrukken.</w:t>
      </w:r>
    </w:p>
    <w:p w14:paraId="792D12C2" w14:textId="77777777" w:rsidR="009C7A1C" w:rsidRDefault="0024749F" w:rsidP="009C7A1C">
      <w:pPr>
        <w:ind w:firstLine="708"/>
      </w:pPr>
      <w:r w:rsidRPr="00F034A4">
        <w:t xml:space="preserve">De vijfde dimensie bestaat uit de controle van niet-overheidsactoren op naleving (KCWJ, 2016: 13). Niet-overheidsactoren kunnen bijvoorbeeld externe organisaties, burgers </w:t>
      </w:r>
      <w:r w:rsidR="009C7A1C">
        <w:t xml:space="preserve">of </w:t>
      </w:r>
      <w:r w:rsidRPr="00F034A4">
        <w:t xml:space="preserve">werkgevers zijn. Er kan hier sprake zijn van een horizontale groepsinvloed die ervoor zorgt dat arbeidsmigranten eerder wel of niet deelnemen aan de participatieverklaring. Het ligt voor de hand dat wanneer een grote groep in de omgeving deelneemt aan de participatieverklaring, de drempel voor overige arbeidsmigranten in de omgeving kleiner wordt. Omgekeerd geldt dit ook. </w:t>
      </w:r>
    </w:p>
    <w:p w14:paraId="61FFF2DB" w14:textId="0CF675C8" w:rsidR="0024749F" w:rsidRPr="00F034A4" w:rsidRDefault="0024749F" w:rsidP="009C7A1C">
      <w:pPr>
        <w:ind w:firstLine="708"/>
      </w:pPr>
      <w:r w:rsidRPr="00F034A4">
        <w:t>Arbeidsmigranten zal gevraagd worden welke actoren volgens hen toezicht uitoefenen op hun beslissing om al dan niet deel te nemen aan de participatieverklaring. Naast objectief toezicht vanuit een actor kan ook een subjectief gevoeld toezicht in deze analyse worden meegenomen. Dit gebeurt via de vragenlijst. Aan de uitvoeringsorganisaties zal gevraagd worden in hoeverre zij toezicht houden op de deelname van arbeidsmigranten. De beleidsambtenaren kan gevraagd worden in hoeverre zij denken dat er sprake is van informele controle. De vragen voor deze vijfde dimensie richten zich echter op de invloed van info</w:t>
      </w:r>
      <w:r w:rsidR="009C7A1C">
        <w:t>rmele actoren op de deelname aan</w:t>
      </w:r>
      <w:r w:rsidRPr="00F034A4">
        <w:t xml:space="preserve"> de participatieverklaring.</w:t>
      </w:r>
    </w:p>
    <w:p w14:paraId="331494B9" w14:textId="7AD6F9DA" w:rsidR="0024749F" w:rsidRPr="00F034A4" w:rsidRDefault="0024749F" w:rsidP="009C7A1C">
      <w:pPr>
        <w:ind w:firstLine="708"/>
      </w:pPr>
      <w:r w:rsidRPr="00F034A4">
        <w:t xml:space="preserve">De zesde dimensie betreft de meldingskans van een overtreding (KCWJ, 2016: 13). De overtreding betreft </w:t>
      </w:r>
      <w:r w:rsidR="009C7A1C">
        <w:t>hier geen overtreding in formeel juridische</w:t>
      </w:r>
      <w:r w:rsidRPr="00F034A4">
        <w:t xml:space="preserve"> zin. Het gaat om het niet deelnemen van arbeidsmigranten aan de participatieverklaring terwijl de overheid dit wel wenst. De kans dat het niet deelnemen aan de participatieverklaring aan een instantie gemeld wordt kan in de interviews voorgelegd worden aan de uitvoeringsorganisaties. Zij zijn immers de organisaties die in direct contact staan met de arbeidsmigranten die</w:t>
      </w:r>
      <w:r w:rsidR="009C7A1C">
        <w:t xml:space="preserve"> al dan niet aan</w:t>
      </w:r>
      <w:r w:rsidRPr="00F034A4">
        <w:t xml:space="preserve"> de participatieverklaring </w:t>
      </w:r>
      <w:r w:rsidR="009C7A1C">
        <w:t>deelnemen.</w:t>
      </w:r>
      <w:r w:rsidRPr="00F034A4">
        <w:t xml:space="preserve">   </w:t>
      </w:r>
    </w:p>
    <w:p w14:paraId="379A5CE4" w14:textId="2B2A324C" w:rsidR="0024749F" w:rsidRPr="00F034A4" w:rsidRDefault="0024749F" w:rsidP="009C7A1C">
      <w:pPr>
        <w:ind w:firstLine="708"/>
      </w:pPr>
      <w:r w:rsidRPr="00F034A4">
        <w:t>De zevende dimensie betreft de controlekans voor de doelgroep (KCWJ, 2016: 14). Deze controlekans gaat over de waarschijnlijkheid dat een controle plaatsvindt waarmee de overtreding (het niet naleven van de participatieverklaring) vastgesteld wordt (KCWJ, 2016: 14). De kans op controle kan een subjectief gevoelde realiteit zijn voor arbeidsmigranten. Daarom zal deze vraag in eerste instantie voorgelegd worden aan de arbeidsmigranten in de interviews en de enquêtes. Zij zijn immers de doelgroep van de participatieverklaring. Daarnaast kan aan uitvoeringsorganisaties en aan beleidsambtenaren gevraagd worden in hoeverre zij een klimaat van subjectief gevoelde controle bij arbeidsmigranten nastreven.</w:t>
      </w:r>
      <w:r w:rsidRPr="00F034A4">
        <w:br/>
      </w:r>
      <w:r w:rsidRPr="00F034A4">
        <w:tab/>
        <w:t xml:space="preserve">De achtste dimensie bestaat uit de kans dat een overtreding tijdens een controle gedetecteerd wordt (KCWJ, 2016: 14). Deze kans kan vastgesteld worden aan de hand van interviews met beleidsambtenaren en via de documentenanalyse. De overtreding zou dan zijn dat een arbeidsmigrant </w:t>
      </w:r>
      <w:r w:rsidRPr="00F034A4">
        <w:lastRenderedPageBreak/>
        <w:t>niet deelneemt aan de participatieverklaring terwijl de overheid dit wel wenst. D</w:t>
      </w:r>
      <w:r w:rsidR="00030F53">
        <w:t>e tweede assumptie die bevestigd</w:t>
      </w:r>
      <w:r w:rsidRPr="00F034A4">
        <w:t xml:space="preserve"> moet worden is dat er </w:t>
      </w:r>
      <w:r w:rsidR="00030F53">
        <w:t>zich daadwerkelijk</w:t>
      </w:r>
      <w:r w:rsidRPr="00F034A4">
        <w:t xml:space="preserve"> een controlemoment </w:t>
      </w:r>
      <w:r w:rsidR="00030F53">
        <w:t xml:space="preserve">voordoet </w:t>
      </w:r>
      <w:r w:rsidRPr="00F034A4">
        <w:t>van al dan niet deelname aan de participatieverklaring. Vervolgens kan de kans vastges</w:t>
      </w:r>
      <w:r w:rsidR="00030F53">
        <w:t>teld worden of daarin de overtreding gedetecteerd kan worden.</w:t>
      </w:r>
    </w:p>
    <w:p w14:paraId="37EA6EF2" w14:textId="77777777" w:rsidR="0024749F" w:rsidRPr="00F034A4" w:rsidRDefault="0024749F" w:rsidP="00030F53">
      <w:pPr>
        <w:ind w:firstLine="708"/>
      </w:pPr>
      <w:r w:rsidRPr="00F034A4">
        <w:t xml:space="preserve">De negende dimensie bestaat uit het verbeteren van detectie en controles door een betere selectie van de doelgroep te maken (KCWJ, 2016: 15). De vraag naar de relevantie van deze dimensie voor de naleving van de participatieverklaring zal wederom aan de beleidsambtenaren voorgelegd worden. </w:t>
      </w:r>
    </w:p>
    <w:p w14:paraId="37AF04C5" w14:textId="54915945" w:rsidR="0024749F" w:rsidRPr="00F034A4" w:rsidRDefault="0024749F" w:rsidP="00983AE6">
      <w:r w:rsidRPr="00F034A4">
        <w:t xml:space="preserve"> </w:t>
      </w:r>
      <w:r w:rsidR="00030F53">
        <w:tab/>
      </w:r>
      <w:r w:rsidRPr="00F034A4">
        <w:t>De tiende en de elfde dimensie</w:t>
      </w:r>
      <w:r w:rsidRPr="00F034A4">
        <w:tab/>
        <w:t>gaan beiden over het afdwingen van sancties (KCWJ, 2016: 16). Ondanks dat er geen formele sancties verbonden zijn aan de</w:t>
      </w:r>
      <w:r w:rsidR="00030F53">
        <w:t xml:space="preserve"> niet naleving van de</w:t>
      </w:r>
      <w:r w:rsidRPr="00F034A4">
        <w:t xml:space="preserve"> participatieverklaring is deze groepsdimensie niet onbelang</w:t>
      </w:r>
      <w:r w:rsidR="00030F53">
        <w:t>r</w:t>
      </w:r>
      <w:r w:rsidR="00C15170">
        <w:t>ijk</w:t>
      </w:r>
      <w:r w:rsidRPr="00F034A4">
        <w:t xml:space="preserve"> voor het onderzoek. Aan de respondenten kan gevraagd worden in hoeverre zij hun beslissing voor naleving of niet-naleving aan zouden passen wanneer er sprake is van hypothetische sancties. Op deze manier wordt gebruik gemaakt van het voorspellende karakter dat een van de functies van de Tafel van Elf is. Daarnaast kunnen sancties veel breder geduid worden dan slechts boetes of beloningen. Sancties kunnen ook zachter van aard zijn en tegelijkertijd effectief zijn. </w:t>
      </w:r>
      <w:r w:rsidR="00030F53">
        <w:t>Het overwegen</w:t>
      </w:r>
      <w:r w:rsidRPr="00F034A4">
        <w:t xml:space="preserve"> van zachte sancties dient ook voorgelegd te worden aan de beleidsambtenaren. </w:t>
      </w:r>
    </w:p>
    <w:p w14:paraId="036E6122" w14:textId="3C910070" w:rsidR="00B313AD" w:rsidRPr="00F034A4" w:rsidRDefault="00B313AD" w:rsidP="00E46A5B">
      <w:pPr>
        <w:ind w:firstLine="708"/>
      </w:pPr>
      <w:r w:rsidRPr="00F034A4">
        <w:t xml:space="preserve">De bovenstaande operationalisatie van de onafhankelijke variabelen is samengevat in de onderstaande tabel. </w:t>
      </w:r>
    </w:p>
    <w:p w14:paraId="383AED51" w14:textId="77777777" w:rsidR="006F7385" w:rsidRPr="00F034A4" w:rsidRDefault="006F7385" w:rsidP="00983AE6"/>
    <w:p w14:paraId="21CA8D2D" w14:textId="7C7D821E" w:rsidR="00B313AD" w:rsidRPr="00030F53" w:rsidRDefault="00030F53" w:rsidP="00983AE6">
      <w:pPr>
        <w:rPr>
          <w:b/>
          <w:i/>
          <w:sz w:val="18"/>
          <w:szCs w:val="18"/>
        </w:rPr>
      </w:pPr>
      <w:r w:rsidRPr="00030F53">
        <w:rPr>
          <w:b/>
          <w:i/>
          <w:sz w:val="18"/>
          <w:szCs w:val="18"/>
        </w:rPr>
        <w:t>Tabel 4</w:t>
      </w:r>
      <w:r w:rsidR="006F7385" w:rsidRPr="00030F53">
        <w:rPr>
          <w:b/>
          <w:i/>
          <w:sz w:val="18"/>
          <w:szCs w:val="18"/>
        </w:rPr>
        <w:t>: Overzicht operationalisatie</w:t>
      </w:r>
    </w:p>
    <w:tbl>
      <w:tblPr>
        <w:tblStyle w:val="Tabelraster"/>
        <w:tblW w:w="0" w:type="auto"/>
        <w:tblLook w:val="04A0" w:firstRow="1" w:lastRow="0" w:firstColumn="1" w:lastColumn="0" w:noHBand="0" w:noVBand="1"/>
      </w:tblPr>
      <w:tblGrid>
        <w:gridCol w:w="2301"/>
        <w:gridCol w:w="2138"/>
        <w:gridCol w:w="2550"/>
        <w:gridCol w:w="2293"/>
      </w:tblGrid>
      <w:tr w:rsidR="002A1124" w:rsidRPr="00F034A4" w14:paraId="36963A2B" w14:textId="77777777" w:rsidTr="002A1124">
        <w:tc>
          <w:tcPr>
            <w:tcW w:w="2496" w:type="dxa"/>
          </w:tcPr>
          <w:p w14:paraId="37D58EFD" w14:textId="08FA7767" w:rsidR="002A1124" w:rsidRPr="00030F53" w:rsidRDefault="002A1124" w:rsidP="00983AE6">
            <w:pPr>
              <w:rPr>
                <w:sz w:val="20"/>
                <w:szCs w:val="20"/>
              </w:rPr>
            </w:pPr>
            <w:r w:rsidRPr="00030F53">
              <w:rPr>
                <w:sz w:val="20"/>
                <w:szCs w:val="20"/>
              </w:rPr>
              <w:t>Onafhankelijke variabele</w:t>
            </w:r>
          </w:p>
        </w:tc>
        <w:tc>
          <w:tcPr>
            <w:tcW w:w="1594" w:type="dxa"/>
          </w:tcPr>
          <w:p w14:paraId="1C4471DD" w14:textId="4DB2F4AD" w:rsidR="002A1124" w:rsidRPr="00030F53" w:rsidRDefault="002A1124" w:rsidP="00983AE6">
            <w:pPr>
              <w:rPr>
                <w:sz w:val="20"/>
                <w:szCs w:val="20"/>
              </w:rPr>
            </w:pPr>
            <w:r w:rsidRPr="00030F53">
              <w:rPr>
                <w:sz w:val="20"/>
                <w:szCs w:val="20"/>
              </w:rPr>
              <w:t>Indicator(en)</w:t>
            </w:r>
          </w:p>
        </w:tc>
        <w:tc>
          <w:tcPr>
            <w:tcW w:w="2702" w:type="dxa"/>
          </w:tcPr>
          <w:p w14:paraId="16DB5495" w14:textId="407D26C0" w:rsidR="002A1124" w:rsidRPr="00030F53" w:rsidRDefault="002A1124" w:rsidP="00983AE6">
            <w:pPr>
              <w:rPr>
                <w:sz w:val="20"/>
                <w:szCs w:val="20"/>
              </w:rPr>
            </w:pPr>
            <w:r w:rsidRPr="00030F53">
              <w:rPr>
                <w:sz w:val="20"/>
                <w:szCs w:val="20"/>
              </w:rPr>
              <w:t>Respondenten</w:t>
            </w:r>
          </w:p>
        </w:tc>
        <w:tc>
          <w:tcPr>
            <w:tcW w:w="2490" w:type="dxa"/>
          </w:tcPr>
          <w:p w14:paraId="77489558" w14:textId="62208AD7" w:rsidR="002A1124" w:rsidRPr="00030F53" w:rsidRDefault="002A1124" w:rsidP="00983AE6">
            <w:pPr>
              <w:rPr>
                <w:sz w:val="20"/>
                <w:szCs w:val="20"/>
              </w:rPr>
            </w:pPr>
            <w:r w:rsidRPr="00030F53">
              <w:rPr>
                <w:sz w:val="20"/>
                <w:szCs w:val="20"/>
              </w:rPr>
              <w:t>Methoden van onderzoek</w:t>
            </w:r>
          </w:p>
        </w:tc>
      </w:tr>
      <w:tr w:rsidR="002A1124" w:rsidRPr="00F034A4" w14:paraId="14530157" w14:textId="77777777" w:rsidTr="002A1124">
        <w:tc>
          <w:tcPr>
            <w:tcW w:w="2496" w:type="dxa"/>
          </w:tcPr>
          <w:p w14:paraId="3C425E5C" w14:textId="157B4987" w:rsidR="002A1124" w:rsidRPr="00030F53" w:rsidRDefault="002A1124" w:rsidP="00983AE6">
            <w:pPr>
              <w:rPr>
                <w:sz w:val="20"/>
                <w:szCs w:val="20"/>
              </w:rPr>
            </w:pPr>
            <w:r w:rsidRPr="00030F53">
              <w:rPr>
                <w:sz w:val="20"/>
                <w:szCs w:val="20"/>
              </w:rPr>
              <w:t>Kennis van regels</w:t>
            </w:r>
          </w:p>
        </w:tc>
        <w:tc>
          <w:tcPr>
            <w:tcW w:w="1594" w:type="dxa"/>
          </w:tcPr>
          <w:p w14:paraId="0029CC43" w14:textId="00A83299" w:rsidR="00C95FF2" w:rsidRPr="00030F53" w:rsidRDefault="00C95FF2" w:rsidP="00983AE6">
            <w:pPr>
              <w:rPr>
                <w:sz w:val="20"/>
                <w:szCs w:val="20"/>
              </w:rPr>
            </w:pPr>
            <w:r w:rsidRPr="00030F53">
              <w:rPr>
                <w:sz w:val="20"/>
                <w:szCs w:val="20"/>
              </w:rPr>
              <w:t>-Doelgroep beleid</w:t>
            </w:r>
          </w:p>
          <w:p w14:paraId="6AB8C526" w14:textId="182C7842" w:rsidR="002A1124" w:rsidRPr="00030F53" w:rsidRDefault="00245800" w:rsidP="00983AE6">
            <w:pPr>
              <w:rPr>
                <w:sz w:val="20"/>
                <w:szCs w:val="20"/>
              </w:rPr>
            </w:pPr>
            <w:r w:rsidRPr="00030F53">
              <w:rPr>
                <w:b/>
                <w:sz w:val="20"/>
                <w:szCs w:val="20"/>
              </w:rPr>
              <w:t>-</w:t>
            </w:r>
            <w:r w:rsidR="00517FDB" w:rsidRPr="00030F53">
              <w:rPr>
                <w:b/>
                <w:sz w:val="20"/>
                <w:szCs w:val="20"/>
              </w:rPr>
              <w:t>Bekendheid:</w:t>
            </w:r>
            <w:r w:rsidR="00517FDB" w:rsidRPr="00030F53">
              <w:rPr>
                <w:sz w:val="20"/>
                <w:szCs w:val="20"/>
              </w:rPr>
              <w:t xml:space="preserve"> Vraag voorleggen aan arbeidsmigranten en uitvoeringsorganisaties</w:t>
            </w:r>
          </w:p>
          <w:p w14:paraId="50CDA733" w14:textId="7D0E37FE" w:rsidR="00517FDB" w:rsidRPr="00030F53" w:rsidRDefault="00245800" w:rsidP="00983AE6">
            <w:pPr>
              <w:rPr>
                <w:sz w:val="20"/>
                <w:szCs w:val="20"/>
              </w:rPr>
            </w:pPr>
            <w:r w:rsidRPr="00030F53">
              <w:rPr>
                <w:b/>
                <w:sz w:val="20"/>
                <w:szCs w:val="20"/>
              </w:rPr>
              <w:t>-</w:t>
            </w:r>
            <w:r w:rsidR="00517FDB" w:rsidRPr="00030F53">
              <w:rPr>
                <w:b/>
                <w:sz w:val="20"/>
                <w:szCs w:val="20"/>
              </w:rPr>
              <w:t>Duidelijkheid:</w:t>
            </w:r>
            <w:r w:rsidR="00517FDB" w:rsidRPr="00030F53">
              <w:rPr>
                <w:sz w:val="20"/>
                <w:szCs w:val="20"/>
              </w:rPr>
              <w:t xml:space="preserve"> Vergelijk beschrijving participatieverklaring van arbeidsmigranten met officiële documenten</w:t>
            </w:r>
          </w:p>
        </w:tc>
        <w:tc>
          <w:tcPr>
            <w:tcW w:w="2702" w:type="dxa"/>
          </w:tcPr>
          <w:p w14:paraId="592AC7FC" w14:textId="08D0E429"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59470336" w14:textId="1F4B3D35" w:rsidR="002A1124" w:rsidRPr="00030F53" w:rsidRDefault="002A1124" w:rsidP="00983AE6">
            <w:pPr>
              <w:rPr>
                <w:sz w:val="20"/>
                <w:szCs w:val="20"/>
              </w:rPr>
            </w:pPr>
            <w:r w:rsidRPr="00030F53">
              <w:rPr>
                <w:sz w:val="20"/>
                <w:szCs w:val="20"/>
              </w:rPr>
              <w:t>Interviews, vragenlijst, documentenanalyse</w:t>
            </w:r>
          </w:p>
        </w:tc>
      </w:tr>
      <w:tr w:rsidR="002A1124" w:rsidRPr="00F034A4" w14:paraId="6BF55D29" w14:textId="77777777" w:rsidTr="002A1124">
        <w:tc>
          <w:tcPr>
            <w:tcW w:w="2496" w:type="dxa"/>
          </w:tcPr>
          <w:p w14:paraId="4F672E76" w14:textId="4D702389" w:rsidR="002A1124" w:rsidRPr="00030F53" w:rsidRDefault="002A1124" w:rsidP="00983AE6">
            <w:pPr>
              <w:rPr>
                <w:sz w:val="20"/>
                <w:szCs w:val="20"/>
              </w:rPr>
            </w:pPr>
            <w:r w:rsidRPr="00030F53">
              <w:rPr>
                <w:sz w:val="20"/>
                <w:szCs w:val="20"/>
              </w:rPr>
              <w:t>Kosten / baten</w:t>
            </w:r>
          </w:p>
        </w:tc>
        <w:tc>
          <w:tcPr>
            <w:tcW w:w="1594" w:type="dxa"/>
          </w:tcPr>
          <w:p w14:paraId="5C797C02" w14:textId="37B9DF28" w:rsidR="002A1124" w:rsidRPr="00030F53" w:rsidRDefault="00245800" w:rsidP="00983AE6">
            <w:pPr>
              <w:rPr>
                <w:sz w:val="20"/>
                <w:szCs w:val="20"/>
              </w:rPr>
            </w:pPr>
            <w:r w:rsidRPr="00030F53">
              <w:rPr>
                <w:sz w:val="20"/>
                <w:szCs w:val="20"/>
              </w:rPr>
              <w:t xml:space="preserve">-Is de </w:t>
            </w:r>
            <w:r w:rsidRPr="00030F53">
              <w:rPr>
                <w:b/>
                <w:sz w:val="20"/>
                <w:szCs w:val="20"/>
              </w:rPr>
              <w:t>kosten- en batenafweging</w:t>
            </w:r>
            <w:r w:rsidRPr="00030F53">
              <w:rPr>
                <w:sz w:val="20"/>
                <w:szCs w:val="20"/>
              </w:rPr>
              <w:t xml:space="preserve"> voor arbeidsmigranten van belang? Zo ja welke </w:t>
            </w:r>
            <w:r w:rsidRPr="00030F53">
              <w:rPr>
                <w:b/>
                <w:sz w:val="20"/>
                <w:szCs w:val="20"/>
              </w:rPr>
              <w:t xml:space="preserve">(immateriële) kosten </w:t>
            </w:r>
            <w:r w:rsidRPr="00030F53">
              <w:rPr>
                <w:b/>
                <w:sz w:val="20"/>
                <w:szCs w:val="20"/>
              </w:rPr>
              <w:lastRenderedPageBreak/>
              <w:t xml:space="preserve">en baten </w:t>
            </w:r>
            <w:r w:rsidRPr="00030F53">
              <w:rPr>
                <w:sz w:val="20"/>
                <w:szCs w:val="20"/>
              </w:rPr>
              <w:t>zijn bepalend?</w:t>
            </w:r>
          </w:p>
        </w:tc>
        <w:tc>
          <w:tcPr>
            <w:tcW w:w="2702" w:type="dxa"/>
          </w:tcPr>
          <w:p w14:paraId="446E4620" w14:textId="7C94331B" w:rsidR="002A1124" w:rsidRPr="00030F53" w:rsidRDefault="002A1124" w:rsidP="00983AE6">
            <w:pPr>
              <w:rPr>
                <w:sz w:val="20"/>
                <w:szCs w:val="20"/>
              </w:rPr>
            </w:pPr>
            <w:r w:rsidRPr="00030F53">
              <w:rPr>
                <w:sz w:val="20"/>
                <w:szCs w:val="20"/>
              </w:rPr>
              <w:lastRenderedPageBreak/>
              <w:t>Arbeidsmigranten, uitvoeringsorganisaties, beleidsmedewerkers</w:t>
            </w:r>
          </w:p>
        </w:tc>
        <w:tc>
          <w:tcPr>
            <w:tcW w:w="2490" w:type="dxa"/>
          </w:tcPr>
          <w:p w14:paraId="55850A9F" w14:textId="2560F67C" w:rsidR="002A1124" w:rsidRPr="00030F53" w:rsidRDefault="002A1124" w:rsidP="00983AE6">
            <w:pPr>
              <w:rPr>
                <w:sz w:val="20"/>
                <w:szCs w:val="20"/>
              </w:rPr>
            </w:pPr>
            <w:r w:rsidRPr="00030F53">
              <w:rPr>
                <w:sz w:val="20"/>
                <w:szCs w:val="20"/>
              </w:rPr>
              <w:t>Interviews, vragenlijst, documentenanalyse</w:t>
            </w:r>
          </w:p>
        </w:tc>
      </w:tr>
      <w:tr w:rsidR="002A1124" w:rsidRPr="00F034A4" w14:paraId="44DFF11A" w14:textId="77777777" w:rsidTr="002A1124">
        <w:trPr>
          <w:trHeight w:val="1187"/>
        </w:trPr>
        <w:tc>
          <w:tcPr>
            <w:tcW w:w="2496" w:type="dxa"/>
          </w:tcPr>
          <w:p w14:paraId="3F03E136" w14:textId="33AF2065" w:rsidR="002A1124" w:rsidRPr="00030F53" w:rsidRDefault="002A1124" w:rsidP="00983AE6">
            <w:pPr>
              <w:rPr>
                <w:sz w:val="20"/>
                <w:szCs w:val="20"/>
              </w:rPr>
            </w:pPr>
            <w:r w:rsidRPr="00030F53">
              <w:rPr>
                <w:sz w:val="20"/>
                <w:szCs w:val="20"/>
              </w:rPr>
              <w:lastRenderedPageBreak/>
              <w:t>Mate van acceptatie</w:t>
            </w:r>
          </w:p>
        </w:tc>
        <w:tc>
          <w:tcPr>
            <w:tcW w:w="1594" w:type="dxa"/>
          </w:tcPr>
          <w:p w14:paraId="329E34CC" w14:textId="42FAFA15" w:rsidR="002A1124" w:rsidRPr="00030F53" w:rsidRDefault="00245800" w:rsidP="00983AE6">
            <w:pPr>
              <w:rPr>
                <w:sz w:val="20"/>
                <w:szCs w:val="20"/>
              </w:rPr>
            </w:pPr>
            <w:r w:rsidRPr="00030F53">
              <w:rPr>
                <w:sz w:val="20"/>
                <w:szCs w:val="20"/>
              </w:rPr>
              <w:t xml:space="preserve">-Hoe reageert de arbeidsmigrant (volgens uitvoeringsorganisaties) op de </w:t>
            </w:r>
            <w:r w:rsidRPr="00030F53">
              <w:rPr>
                <w:b/>
                <w:sz w:val="20"/>
                <w:szCs w:val="20"/>
              </w:rPr>
              <w:t>beleids</w:t>
            </w:r>
            <w:r w:rsidR="00F079C1" w:rsidRPr="00030F53">
              <w:rPr>
                <w:b/>
                <w:sz w:val="20"/>
                <w:szCs w:val="20"/>
              </w:rPr>
              <w:t>-</w:t>
            </w:r>
            <w:r w:rsidRPr="00030F53">
              <w:rPr>
                <w:b/>
                <w:sz w:val="20"/>
                <w:szCs w:val="20"/>
              </w:rPr>
              <w:t>assumpties</w:t>
            </w:r>
            <w:r w:rsidRPr="00030F53">
              <w:rPr>
                <w:sz w:val="20"/>
                <w:szCs w:val="20"/>
              </w:rPr>
              <w:t xml:space="preserve"> van de participatieverklaring?</w:t>
            </w:r>
          </w:p>
        </w:tc>
        <w:tc>
          <w:tcPr>
            <w:tcW w:w="2702" w:type="dxa"/>
          </w:tcPr>
          <w:p w14:paraId="12E39D13" w14:textId="3B973377"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410DAE2E" w14:textId="1496A137" w:rsidR="002A1124" w:rsidRPr="00030F53" w:rsidRDefault="002A1124" w:rsidP="00983AE6">
            <w:pPr>
              <w:rPr>
                <w:sz w:val="20"/>
                <w:szCs w:val="20"/>
              </w:rPr>
            </w:pPr>
            <w:r w:rsidRPr="00030F53">
              <w:rPr>
                <w:sz w:val="20"/>
                <w:szCs w:val="20"/>
              </w:rPr>
              <w:t>Interviews, vragenlijst, documentenanalyse</w:t>
            </w:r>
          </w:p>
        </w:tc>
      </w:tr>
      <w:tr w:rsidR="002A1124" w:rsidRPr="00F034A4" w14:paraId="55C8FDD6" w14:textId="77777777" w:rsidTr="002A1124">
        <w:tc>
          <w:tcPr>
            <w:tcW w:w="2496" w:type="dxa"/>
          </w:tcPr>
          <w:p w14:paraId="5E315CD8" w14:textId="607A89B9" w:rsidR="002A1124" w:rsidRPr="00030F53" w:rsidRDefault="002A1124" w:rsidP="00983AE6">
            <w:pPr>
              <w:rPr>
                <w:sz w:val="20"/>
                <w:szCs w:val="20"/>
              </w:rPr>
            </w:pPr>
            <w:r w:rsidRPr="00030F53">
              <w:rPr>
                <w:sz w:val="20"/>
                <w:szCs w:val="20"/>
              </w:rPr>
              <w:t>Gezagsgetrouwheid doelgroep</w:t>
            </w:r>
          </w:p>
        </w:tc>
        <w:tc>
          <w:tcPr>
            <w:tcW w:w="1594" w:type="dxa"/>
          </w:tcPr>
          <w:p w14:paraId="3158D584" w14:textId="215F2AE7" w:rsidR="002A1124" w:rsidRPr="00030F53" w:rsidRDefault="00F079C1" w:rsidP="00983AE6">
            <w:pPr>
              <w:rPr>
                <w:sz w:val="20"/>
                <w:szCs w:val="20"/>
              </w:rPr>
            </w:pPr>
            <w:r w:rsidRPr="00030F53">
              <w:rPr>
                <w:sz w:val="20"/>
                <w:szCs w:val="20"/>
              </w:rPr>
              <w:t>-Mate van respect voor overheidsinstanties en bedienaren</w:t>
            </w:r>
          </w:p>
          <w:p w14:paraId="1BF155FF" w14:textId="77777777" w:rsidR="00F079C1" w:rsidRPr="00030F53" w:rsidRDefault="00F079C1" w:rsidP="00983AE6">
            <w:pPr>
              <w:rPr>
                <w:sz w:val="20"/>
                <w:szCs w:val="20"/>
              </w:rPr>
            </w:pPr>
            <w:r w:rsidRPr="00030F53">
              <w:rPr>
                <w:sz w:val="20"/>
                <w:szCs w:val="20"/>
              </w:rPr>
              <w:t>-</w:t>
            </w:r>
            <w:r w:rsidR="000D6854" w:rsidRPr="00030F53">
              <w:rPr>
                <w:sz w:val="20"/>
                <w:szCs w:val="20"/>
              </w:rPr>
              <w:t>Naleving van algemene regels</w:t>
            </w:r>
          </w:p>
          <w:p w14:paraId="40B942DE" w14:textId="29D27DFD" w:rsidR="000D6854" w:rsidRPr="00030F53" w:rsidRDefault="000D6854" w:rsidP="00983AE6">
            <w:pPr>
              <w:rPr>
                <w:sz w:val="20"/>
                <w:szCs w:val="20"/>
              </w:rPr>
            </w:pPr>
            <w:r w:rsidRPr="00030F53">
              <w:rPr>
                <w:sz w:val="20"/>
                <w:szCs w:val="20"/>
              </w:rPr>
              <w:t xml:space="preserve">-Aansluiting individuele </w:t>
            </w:r>
            <w:r w:rsidRPr="00030F53">
              <w:rPr>
                <w:b/>
                <w:sz w:val="20"/>
                <w:szCs w:val="20"/>
              </w:rPr>
              <w:t>waarden en normen</w:t>
            </w:r>
            <w:r w:rsidRPr="00030F53">
              <w:rPr>
                <w:sz w:val="20"/>
                <w:szCs w:val="20"/>
              </w:rPr>
              <w:t xml:space="preserve"> bij participatieverklaring</w:t>
            </w:r>
          </w:p>
        </w:tc>
        <w:tc>
          <w:tcPr>
            <w:tcW w:w="2702" w:type="dxa"/>
          </w:tcPr>
          <w:p w14:paraId="26C3A19D" w14:textId="7A5C4468" w:rsidR="002A1124" w:rsidRPr="00030F53" w:rsidRDefault="002A1124" w:rsidP="00983AE6">
            <w:pPr>
              <w:rPr>
                <w:sz w:val="20"/>
                <w:szCs w:val="20"/>
              </w:rPr>
            </w:pPr>
            <w:r w:rsidRPr="00030F53">
              <w:rPr>
                <w:sz w:val="20"/>
                <w:szCs w:val="20"/>
              </w:rPr>
              <w:t>Expert, arbeidsmigranten, uitvoeringsorganisaties</w:t>
            </w:r>
          </w:p>
        </w:tc>
        <w:tc>
          <w:tcPr>
            <w:tcW w:w="2490" w:type="dxa"/>
          </w:tcPr>
          <w:p w14:paraId="3A1BC107" w14:textId="0C258A3B" w:rsidR="002A1124" w:rsidRPr="00030F53" w:rsidRDefault="002A1124" w:rsidP="00983AE6">
            <w:pPr>
              <w:rPr>
                <w:sz w:val="20"/>
                <w:szCs w:val="20"/>
              </w:rPr>
            </w:pPr>
            <w:r w:rsidRPr="00030F53">
              <w:rPr>
                <w:sz w:val="20"/>
                <w:szCs w:val="20"/>
              </w:rPr>
              <w:t>Interviews, vragenlijst</w:t>
            </w:r>
          </w:p>
        </w:tc>
      </w:tr>
      <w:tr w:rsidR="002A1124" w:rsidRPr="00F034A4" w14:paraId="6C8E3E66" w14:textId="77777777" w:rsidTr="002A1124">
        <w:tc>
          <w:tcPr>
            <w:tcW w:w="2496" w:type="dxa"/>
          </w:tcPr>
          <w:p w14:paraId="1ABEE1D9" w14:textId="147CC63F" w:rsidR="002A1124" w:rsidRPr="00030F53" w:rsidRDefault="002A1124" w:rsidP="00983AE6">
            <w:pPr>
              <w:rPr>
                <w:sz w:val="20"/>
                <w:szCs w:val="20"/>
              </w:rPr>
            </w:pPr>
            <w:r w:rsidRPr="00030F53">
              <w:rPr>
                <w:sz w:val="20"/>
                <w:szCs w:val="20"/>
              </w:rPr>
              <w:t>Informele controle</w:t>
            </w:r>
          </w:p>
        </w:tc>
        <w:tc>
          <w:tcPr>
            <w:tcW w:w="1594" w:type="dxa"/>
          </w:tcPr>
          <w:p w14:paraId="25D1641F" w14:textId="0F189F5C" w:rsidR="002A1124" w:rsidRPr="00030F53" w:rsidRDefault="00564D5D" w:rsidP="00983AE6">
            <w:pPr>
              <w:rPr>
                <w:sz w:val="20"/>
                <w:szCs w:val="20"/>
              </w:rPr>
            </w:pPr>
            <w:r w:rsidRPr="00030F53">
              <w:rPr>
                <w:sz w:val="20"/>
                <w:szCs w:val="20"/>
              </w:rPr>
              <w:t>-Vragen naar controle vanuit niet-overheidsactoren</w:t>
            </w:r>
          </w:p>
        </w:tc>
        <w:tc>
          <w:tcPr>
            <w:tcW w:w="2702" w:type="dxa"/>
          </w:tcPr>
          <w:p w14:paraId="27EAF2E9" w14:textId="1E470682"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7B75AD82" w14:textId="6FCFD56E" w:rsidR="002A1124" w:rsidRPr="00030F53" w:rsidRDefault="002A1124" w:rsidP="00983AE6">
            <w:pPr>
              <w:rPr>
                <w:sz w:val="20"/>
                <w:szCs w:val="20"/>
              </w:rPr>
            </w:pPr>
            <w:r w:rsidRPr="00030F53">
              <w:rPr>
                <w:sz w:val="20"/>
                <w:szCs w:val="20"/>
              </w:rPr>
              <w:t>Interviews, enqutête</w:t>
            </w:r>
          </w:p>
        </w:tc>
      </w:tr>
      <w:tr w:rsidR="002A1124" w:rsidRPr="00F034A4" w14:paraId="6E1AE21C" w14:textId="77777777" w:rsidTr="002A1124">
        <w:tc>
          <w:tcPr>
            <w:tcW w:w="2496" w:type="dxa"/>
          </w:tcPr>
          <w:p w14:paraId="27FCB7BB" w14:textId="46ADE112" w:rsidR="002A1124" w:rsidRPr="00030F53" w:rsidRDefault="002A1124" w:rsidP="00983AE6">
            <w:pPr>
              <w:rPr>
                <w:sz w:val="20"/>
                <w:szCs w:val="20"/>
              </w:rPr>
            </w:pPr>
            <w:r w:rsidRPr="00030F53">
              <w:rPr>
                <w:sz w:val="20"/>
                <w:szCs w:val="20"/>
              </w:rPr>
              <w:t>Informele meldingskans</w:t>
            </w:r>
          </w:p>
        </w:tc>
        <w:tc>
          <w:tcPr>
            <w:tcW w:w="1594" w:type="dxa"/>
          </w:tcPr>
          <w:p w14:paraId="6C2E2D60" w14:textId="2ACCBBF0" w:rsidR="002A1124" w:rsidRPr="00030F53" w:rsidRDefault="00564D5D" w:rsidP="00983AE6">
            <w:pPr>
              <w:rPr>
                <w:sz w:val="20"/>
                <w:szCs w:val="20"/>
              </w:rPr>
            </w:pPr>
            <w:r w:rsidRPr="00030F53">
              <w:rPr>
                <w:sz w:val="20"/>
                <w:szCs w:val="20"/>
              </w:rPr>
              <w:t>-Toezicht op de deelname aan de participatieverklaring</w:t>
            </w:r>
          </w:p>
        </w:tc>
        <w:tc>
          <w:tcPr>
            <w:tcW w:w="2702" w:type="dxa"/>
          </w:tcPr>
          <w:p w14:paraId="25215155" w14:textId="6CFACA42" w:rsidR="002A1124" w:rsidRPr="00030F53" w:rsidRDefault="002A1124" w:rsidP="00983AE6">
            <w:pPr>
              <w:rPr>
                <w:sz w:val="20"/>
                <w:szCs w:val="20"/>
              </w:rPr>
            </w:pPr>
            <w:r w:rsidRPr="00030F53">
              <w:rPr>
                <w:sz w:val="20"/>
                <w:szCs w:val="20"/>
              </w:rPr>
              <w:t>Arbeidsmigranten, uitvoeringsorganisaties</w:t>
            </w:r>
          </w:p>
        </w:tc>
        <w:tc>
          <w:tcPr>
            <w:tcW w:w="2490" w:type="dxa"/>
          </w:tcPr>
          <w:p w14:paraId="0A39FFE6" w14:textId="501CB213" w:rsidR="002A1124" w:rsidRPr="00030F53" w:rsidRDefault="002A1124" w:rsidP="00983AE6">
            <w:pPr>
              <w:rPr>
                <w:sz w:val="20"/>
                <w:szCs w:val="20"/>
              </w:rPr>
            </w:pPr>
            <w:r w:rsidRPr="00030F53">
              <w:rPr>
                <w:sz w:val="20"/>
                <w:szCs w:val="20"/>
              </w:rPr>
              <w:t>Interviews, enquêtes</w:t>
            </w:r>
          </w:p>
        </w:tc>
      </w:tr>
      <w:tr w:rsidR="002A1124" w:rsidRPr="00F034A4" w14:paraId="1F0A05E7" w14:textId="77777777" w:rsidTr="002A1124">
        <w:tc>
          <w:tcPr>
            <w:tcW w:w="2496" w:type="dxa"/>
          </w:tcPr>
          <w:p w14:paraId="186137EC" w14:textId="17A057FF" w:rsidR="002A1124" w:rsidRPr="00030F53" w:rsidRDefault="002A1124" w:rsidP="00983AE6">
            <w:pPr>
              <w:rPr>
                <w:sz w:val="20"/>
                <w:szCs w:val="20"/>
              </w:rPr>
            </w:pPr>
            <w:r w:rsidRPr="00030F53">
              <w:rPr>
                <w:sz w:val="20"/>
                <w:szCs w:val="20"/>
              </w:rPr>
              <w:t>Controlekans</w:t>
            </w:r>
          </w:p>
        </w:tc>
        <w:tc>
          <w:tcPr>
            <w:tcW w:w="1594" w:type="dxa"/>
          </w:tcPr>
          <w:p w14:paraId="1D40B342" w14:textId="483974D5" w:rsidR="002A1124" w:rsidRPr="00030F53" w:rsidRDefault="00BE60F7" w:rsidP="00983AE6">
            <w:pPr>
              <w:rPr>
                <w:sz w:val="20"/>
                <w:szCs w:val="20"/>
              </w:rPr>
            </w:pPr>
            <w:r w:rsidRPr="00030F53">
              <w:rPr>
                <w:sz w:val="20"/>
                <w:szCs w:val="20"/>
              </w:rPr>
              <w:t>-</w:t>
            </w:r>
            <w:r w:rsidR="005A4C4C" w:rsidRPr="00030F53">
              <w:rPr>
                <w:sz w:val="20"/>
                <w:szCs w:val="20"/>
              </w:rPr>
              <w:t xml:space="preserve">(Subjectief) vastgestelde </w:t>
            </w:r>
            <w:r w:rsidR="005A4C4C" w:rsidRPr="00030F53">
              <w:rPr>
                <w:b/>
                <w:sz w:val="20"/>
                <w:szCs w:val="20"/>
              </w:rPr>
              <w:t>controlekans</w:t>
            </w:r>
            <w:r w:rsidR="005A4C4C" w:rsidRPr="00030F53">
              <w:rPr>
                <w:sz w:val="20"/>
                <w:szCs w:val="20"/>
              </w:rPr>
              <w:t xml:space="preserve"> bij arbeidsmigranten</w:t>
            </w:r>
          </w:p>
        </w:tc>
        <w:tc>
          <w:tcPr>
            <w:tcW w:w="2702" w:type="dxa"/>
          </w:tcPr>
          <w:p w14:paraId="64AB1400" w14:textId="428FAF31"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122B37D8" w14:textId="5B1F3536" w:rsidR="002A1124" w:rsidRPr="00030F53" w:rsidRDefault="002A1124" w:rsidP="00983AE6">
            <w:pPr>
              <w:rPr>
                <w:sz w:val="20"/>
                <w:szCs w:val="20"/>
              </w:rPr>
            </w:pPr>
            <w:r w:rsidRPr="00030F53">
              <w:rPr>
                <w:sz w:val="20"/>
                <w:szCs w:val="20"/>
              </w:rPr>
              <w:t xml:space="preserve">Interviews, vragenlijst, </w:t>
            </w:r>
          </w:p>
        </w:tc>
      </w:tr>
      <w:tr w:rsidR="002A1124" w:rsidRPr="00F034A4" w14:paraId="2B006C7D" w14:textId="77777777" w:rsidTr="002A1124">
        <w:tc>
          <w:tcPr>
            <w:tcW w:w="2496" w:type="dxa"/>
          </w:tcPr>
          <w:p w14:paraId="5AEF2995" w14:textId="7D5C7DB1" w:rsidR="002A1124" w:rsidRPr="00030F53" w:rsidRDefault="002A1124" w:rsidP="00983AE6">
            <w:pPr>
              <w:rPr>
                <w:sz w:val="20"/>
                <w:szCs w:val="20"/>
              </w:rPr>
            </w:pPr>
            <w:r w:rsidRPr="00030F53">
              <w:rPr>
                <w:sz w:val="20"/>
                <w:szCs w:val="20"/>
              </w:rPr>
              <w:t>Detectiekans</w:t>
            </w:r>
          </w:p>
        </w:tc>
        <w:tc>
          <w:tcPr>
            <w:tcW w:w="1594" w:type="dxa"/>
          </w:tcPr>
          <w:p w14:paraId="19680F02" w14:textId="760FCCED" w:rsidR="002A1124" w:rsidRPr="00030F53" w:rsidRDefault="00CA2F1D" w:rsidP="00983AE6">
            <w:pPr>
              <w:rPr>
                <w:sz w:val="20"/>
                <w:szCs w:val="20"/>
              </w:rPr>
            </w:pPr>
            <w:r w:rsidRPr="00030F53">
              <w:rPr>
                <w:sz w:val="20"/>
                <w:szCs w:val="20"/>
              </w:rPr>
              <w:t>-Vaststellen van overtreding in controlemoment</w:t>
            </w:r>
          </w:p>
        </w:tc>
        <w:tc>
          <w:tcPr>
            <w:tcW w:w="2702" w:type="dxa"/>
          </w:tcPr>
          <w:p w14:paraId="241B17D7" w14:textId="5629B741" w:rsidR="002A1124" w:rsidRPr="00030F53" w:rsidRDefault="002A1124" w:rsidP="00983AE6">
            <w:pPr>
              <w:rPr>
                <w:sz w:val="20"/>
                <w:szCs w:val="20"/>
              </w:rPr>
            </w:pPr>
            <w:r w:rsidRPr="00030F53">
              <w:rPr>
                <w:sz w:val="20"/>
                <w:szCs w:val="20"/>
              </w:rPr>
              <w:t>Uitvoeringsorganisaties, beleidsmedewerkers</w:t>
            </w:r>
          </w:p>
        </w:tc>
        <w:tc>
          <w:tcPr>
            <w:tcW w:w="2490" w:type="dxa"/>
          </w:tcPr>
          <w:p w14:paraId="3E6E5D5C" w14:textId="307D2905" w:rsidR="002A1124" w:rsidRPr="00030F53" w:rsidRDefault="002A1124" w:rsidP="00983AE6">
            <w:pPr>
              <w:rPr>
                <w:sz w:val="20"/>
                <w:szCs w:val="20"/>
              </w:rPr>
            </w:pPr>
            <w:r w:rsidRPr="00030F53">
              <w:rPr>
                <w:sz w:val="20"/>
                <w:szCs w:val="20"/>
              </w:rPr>
              <w:t>Interviews, vragenlijst</w:t>
            </w:r>
          </w:p>
        </w:tc>
      </w:tr>
      <w:tr w:rsidR="002A1124" w:rsidRPr="00F034A4" w14:paraId="1CA07667" w14:textId="77777777" w:rsidTr="002A1124">
        <w:tc>
          <w:tcPr>
            <w:tcW w:w="2496" w:type="dxa"/>
          </w:tcPr>
          <w:p w14:paraId="6CFE2C80" w14:textId="604EE802" w:rsidR="002A1124" w:rsidRPr="00030F53" w:rsidRDefault="002A1124" w:rsidP="00983AE6">
            <w:pPr>
              <w:rPr>
                <w:sz w:val="20"/>
                <w:szCs w:val="20"/>
              </w:rPr>
            </w:pPr>
            <w:r w:rsidRPr="00030F53">
              <w:rPr>
                <w:sz w:val="20"/>
                <w:szCs w:val="20"/>
              </w:rPr>
              <w:t>Selectiviteit</w:t>
            </w:r>
          </w:p>
        </w:tc>
        <w:tc>
          <w:tcPr>
            <w:tcW w:w="1594" w:type="dxa"/>
          </w:tcPr>
          <w:p w14:paraId="560FA6FB" w14:textId="176A9AD1" w:rsidR="002A1124" w:rsidRPr="00030F53" w:rsidRDefault="00320620" w:rsidP="00983AE6">
            <w:pPr>
              <w:rPr>
                <w:sz w:val="20"/>
                <w:szCs w:val="20"/>
              </w:rPr>
            </w:pPr>
            <w:r w:rsidRPr="00030F53">
              <w:rPr>
                <w:sz w:val="20"/>
                <w:szCs w:val="20"/>
              </w:rPr>
              <w:t>Vraag voorleggen aan beleidsambtenaren</w:t>
            </w:r>
          </w:p>
        </w:tc>
        <w:tc>
          <w:tcPr>
            <w:tcW w:w="2702" w:type="dxa"/>
          </w:tcPr>
          <w:p w14:paraId="6DFE2BE6" w14:textId="481483C3" w:rsidR="002A1124" w:rsidRPr="00030F53" w:rsidRDefault="002A1124" w:rsidP="00983AE6">
            <w:pPr>
              <w:rPr>
                <w:sz w:val="20"/>
                <w:szCs w:val="20"/>
              </w:rPr>
            </w:pPr>
            <w:r w:rsidRPr="00030F53">
              <w:rPr>
                <w:sz w:val="20"/>
                <w:szCs w:val="20"/>
              </w:rPr>
              <w:t>Beleidsambtenaren</w:t>
            </w:r>
          </w:p>
        </w:tc>
        <w:tc>
          <w:tcPr>
            <w:tcW w:w="2490" w:type="dxa"/>
          </w:tcPr>
          <w:p w14:paraId="4AE70B11" w14:textId="00928861" w:rsidR="002A1124" w:rsidRPr="00030F53" w:rsidRDefault="002A1124" w:rsidP="00983AE6">
            <w:pPr>
              <w:rPr>
                <w:sz w:val="20"/>
                <w:szCs w:val="20"/>
              </w:rPr>
            </w:pPr>
            <w:r w:rsidRPr="00030F53">
              <w:rPr>
                <w:sz w:val="20"/>
                <w:szCs w:val="20"/>
              </w:rPr>
              <w:t>Interviews, documentenanalyse</w:t>
            </w:r>
          </w:p>
        </w:tc>
      </w:tr>
      <w:tr w:rsidR="002A1124" w:rsidRPr="00F034A4" w14:paraId="5E7968F8" w14:textId="77777777" w:rsidTr="002A1124">
        <w:tc>
          <w:tcPr>
            <w:tcW w:w="2496" w:type="dxa"/>
          </w:tcPr>
          <w:p w14:paraId="0C2E9093" w14:textId="4E27868B" w:rsidR="002A1124" w:rsidRPr="00030F53" w:rsidRDefault="002A1124" w:rsidP="00983AE6">
            <w:pPr>
              <w:rPr>
                <w:sz w:val="20"/>
                <w:szCs w:val="20"/>
              </w:rPr>
            </w:pPr>
            <w:r w:rsidRPr="00030F53">
              <w:rPr>
                <w:sz w:val="20"/>
                <w:szCs w:val="20"/>
              </w:rPr>
              <w:t>Sanctiekans</w:t>
            </w:r>
          </w:p>
        </w:tc>
        <w:tc>
          <w:tcPr>
            <w:tcW w:w="1594" w:type="dxa"/>
          </w:tcPr>
          <w:p w14:paraId="7551586D" w14:textId="77E594AB" w:rsidR="002A1124" w:rsidRPr="00030F53" w:rsidRDefault="00875A69" w:rsidP="00983AE6">
            <w:pPr>
              <w:rPr>
                <w:sz w:val="20"/>
                <w:szCs w:val="20"/>
              </w:rPr>
            </w:pPr>
            <w:r w:rsidRPr="00030F53">
              <w:rPr>
                <w:sz w:val="20"/>
                <w:szCs w:val="20"/>
              </w:rPr>
              <w:t>Voorleggen van hypothetische situatie met sanctie / beloning</w:t>
            </w:r>
          </w:p>
        </w:tc>
        <w:tc>
          <w:tcPr>
            <w:tcW w:w="2702" w:type="dxa"/>
          </w:tcPr>
          <w:p w14:paraId="716D0C00" w14:textId="3185CE8A"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7F724977" w14:textId="010F6A78" w:rsidR="002A1124" w:rsidRPr="00030F53" w:rsidRDefault="002A1124" w:rsidP="00983AE6">
            <w:pPr>
              <w:rPr>
                <w:sz w:val="20"/>
                <w:szCs w:val="20"/>
              </w:rPr>
            </w:pPr>
            <w:r w:rsidRPr="00030F53">
              <w:rPr>
                <w:sz w:val="20"/>
                <w:szCs w:val="20"/>
              </w:rPr>
              <w:t>Interviews, vragenlijst, documentenanalyse</w:t>
            </w:r>
          </w:p>
        </w:tc>
      </w:tr>
      <w:tr w:rsidR="002A1124" w:rsidRPr="00F034A4" w14:paraId="6842A4BF" w14:textId="77777777" w:rsidTr="002A1124">
        <w:trPr>
          <w:trHeight w:val="348"/>
        </w:trPr>
        <w:tc>
          <w:tcPr>
            <w:tcW w:w="2496" w:type="dxa"/>
          </w:tcPr>
          <w:p w14:paraId="0B59521C" w14:textId="5D6158F6" w:rsidR="002A1124" w:rsidRPr="00030F53" w:rsidRDefault="002A1124" w:rsidP="00983AE6">
            <w:pPr>
              <w:rPr>
                <w:sz w:val="20"/>
                <w:szCs w:val="20"/>
              </w:rPr>
            </w:pPr>
            <w:r w:rsidRPr="00030F53">
              <w:rPr>
                <w:sz w:val="20"/>
                <w:szCs w:val="20"/>
              </w:rPr>
              <w:t>Sanctie-ernst</w:t>
            </w:r>
          </w:p>
        </w:tc>
        <w:tc>
          <w:tcPr>
            <w:tcW w:w="1594" w:type="dxa"/>
          </w:tcPr>
          <w:p w14:paraId="1E848E79" w14:textId="625C33A3" w:rsidR="002A1124" w:rsidRPr="00030F53" w:rsidRDefault="00875A69" w:rsidP="00983AE6">
            <w:pPr>
              <w:rPr>
                <w:sz w:val="20"/>
                <w:szCs w:val="20"/>
              </w:rPr>
            </w:pPr>
            <w:r w:rsidRPr="00030F53">
              <w:rPr>
                <w:sz w:val="20"/>
                <w:szCs w:val="20"/>
              </w:rPr>
              <w:t>Voorleggen van hypothetische situatie met sanctie / beloning</w:t>
            </w:r>
          </w:p>
        </w:tc>
        <w:tc>
          <w:tcPr>
            <w:tcW w:w="2702" w:type="dxa"/>
          </w:tcPr>
          <w:p w14:paraId="7CAFBCFB" w14:textId="4CBA34B3" w:rsidR="002A1124" w:rsidRPr="00030F53" w:rsidRDefault="002A1124" w:rsidP="00983AE6">
            <w:pPr>
              <w:rPr>
                <w:sz w:val="20"/>
                <w:szCs w:val="20"/>
              </w:rPr>
            </w:pPr>
            <w:r w:rsidRPr="00030F53">
              <w:rPr>
                <w:sz w:val="20"/>
                <w:szCs w:val="20"/>
              </w:rPr>
              <w:t>Arbeidsmigranten, uitvoeringsorganisaties, beleidsmedewerkers</w:t>
            </w:r>
          </w:p>
        </w:tc>
        <w:tc>
          <w:tcPr>
            <w:tcW w:w="2490" w:type="dxa"/>
          </w:tcPr>
          <w:p w14:paraId="7CF1EDF4" w14:textId="519679AD" w:rsidR="002A1124" w:rsidRPr="00030F53" w:rsidRDefault="002A1124" w:rsidP="00983AE6">
            <w:pPr>
              <w:rPr>
                <w:sz w:val="20"/>
                <w:szCs w:val="20"/>
              </w:rPr>
            </w:pPr>
            <w:r w:rsidRPr="00030F53">
              <w:rPr>
                <w:sz w:val="20"/>
                <w:szCs w:val="20"/>
              </w:rPr>
              <w:t>Interviews, vragenlijst, documentenanalyse</w:t>
            </w:r>
          </w:p>
        </w:tc>
      </w:tr>
    </w:tbl>
    <w:p w14:paraId="0116E6E6" w14:textId="58CB2EB0" w:rsidR="005E487B" w:rsidRPr="00F034A4" w:rsidRDefault="005E487B" w:rsidP="00983AE6">
      <w:pPr>
        <w:pStyle w:val="Kop2"/>
        <w:rPr>
          <w:rFonts w:ascii="Times New Roman" w:hAnsi="Times New Roman" w:cs="Times New Roman"/>
        </w:rPr>
      </w:pPr>
      <w:bookmarkStart w:id="81" w:name="_Toc491131376"/>
      <w:r w:rsidRPr="00F034A4">
        <w:rPr>
          <w:rFonts w:ascii="Times New Roman" w:hAnsi="Times New Roman" w:cs="Times New Roman"/>
        </w:rPr>
        <w:lastRenderedPageBreak/>
        <w:t>4.5 Data-analyse</w:t>
      </w:r>
      <w:bookmarkEnd w:id="81"/>
    </w:p>
    <w:p w14:paraId="1388FF1B" w14:textId="0F335ABD" w:rsidR="00125D75" w:rsidRPr="00F034A4" w:rsidRDefault="008E2290" w:rsidP="00983AE6">
      <w:r w:rsidRPr="00F034A4">
        <w:t>Voor de data-analyse is het in eerste instantie van belang dat de verschillende databronnen opgeslagen worden in een gemeenschappelijk systeem</w:t>
      </w:r>
      <w:r w:rsidR="000C53D1" w:rsidRPr="00F034A4">
        <w:t xml:space="preserve"> (Van Thiel, 2014: 142)</w:t>
      </w:r>
      <w:r w:rsidRPr="00F034A4">
        <w:t>. In dit onderzoek wordt daarvoor het computerprogramma Atlas</w:t>
      </w:r>
      <w:r w:rsidR="005149ED" w:rsidRPr="00F034A4">
        <w:t>.ti</w:t>
      </w:r>
      <w:r w:rsidRPr="00F034A4">
        <w:t xml:space="preserve"> gebruikt</w:t>
      </w:r>
      <w:r w:rsidR="00B63F06" w:rsidRPr="00F034A4">
        <w:t xml:space="preserve"> (Friese &amp; Ringmayr, 2013)</w:t>
      </w:r>
      <w:r w:rsidRPr="00F034A4">
        <w:t xml:space="preserve">. </w:t>
      </w:r>
      <w:r w:rsidR="00656DB6" w:rsidRPr="00F034A4">
        <w:t>Het gebruik van computerprogramma’s heeft drie voordelen. Het eerste voordeel is dat de onderzoeker een grote hoeveelheid data systematisch kan ordenen</w:t>
      </w:r>
      <w:r w:rsidR="000C53D1" w:rsidRPr="00F034A4">
        <w:t xml:space="preserve"> (Van Thiel, 2014: 142)</w:t>
      </w:r>
      <w:r w:rsidR="00656DB6" w:rsidRPr="00F034A4">
        <w:t>. Een tweede voordeel is dat met een simpele druk op de knop andere functies van het programma op de data toegepast kunnen worden</w:t>
      </w:r>
      <w:r w:rsidR="000C53D1" w:rsidRPr="00F034A4">
        <w:t xml:space="preserve"> (Van Thiel, 2014: 142)</w:t>
      </w:r>
      <w:r w:rsidR="00656DB6" w:rsidRPr="00F034A4">
        <w:t xml:space="preserve">. </w:t>
      </w:r>
      <w:r w:rsidR="007C7959" w:rsidRPr="00F034A4">
        <w:t>Een voorbeeld van een functie is het visualiseren van data in grafieken en tabellen.</w:t>
      </w:r>
      <w:r w:rsidR="008932DD" w:rsidRPr="00F034A4">
        <w:t xml:space="preserve"> </w:t>
      </w:r>
      <w:r w:rsidR="00515443" w:rsidRPr="00F034A4">
        <w:t>Een derde voordeel is dat het makkelijker is om gedurende het onderzoeksproces data toe te voegen</w:t>
      </w:r>
      <w:r w:rsidR="000C53D1" w:rsidRPr="00F034A4">
        <w:t xml:space="preserve"> (Van Thiel, 2014: 142)</w:t>
      </w:r>
      <w:r w:rsidR="00515443" w:rsidRPr="00F034A4">
        <w:t>.</w:t>
      </w:r>
    </w:p>
    <w:p w14:paraId="712C4734" w14:textId="7C73FE5C" w:rsidR="005F74C1" w:rsidRPr="00F034A4" w:rsidRDefault="005F74C1" w:rsidP="00983AE6">
      <w:r w:rsidRPr="00F034A4">
        <w:tab/>
        <w:t>Na de fase van het ver</w:t>
      </w:r>
      <w:r w:rsidR="00E46A5B">
        <w:t>garen en opslaan van de data, kunnen</w:t>
      </w:r>
      <w:r w:rsidRPr="00F034A4">
        <w:t xml:space="preserve"> de data gereduceerd worden</w:t>
      </w:r>
      <w:r w:rsidR="00B63F06" w:rsidRPr="00F034A4">
        <w:t xml:space="preserve"> (Van Thiel, 2014: </w:t>
      </w:r>
      <w:r w:rsidR="00A66C50" w:rsidRPr="00F034A4">
        <w:t>143)</w:t>
      </w:r>
      <w:r w:rsidRPr="00F034A4">
        <w:t>. Dit bete</w:t>
      </w:r>
      <w:r w:rsidR="00E46A5B">
        <w:t>kent dat de data die relevant zijn</w:t>
      </w:r>
      <w:r w:rsidRPr="00F034A4">
        <w:t xml:space="preserve"> voor het onderzoek gefilter</w:t>
      </w:r>
      <w:r w:rsidR="005149ED" w:rsidRPr="00F034A4">
        <w:t>d</w:t>
      </w:r>
      <w:r w:rsidR="00E46A5B">
        <w:t xml:space="preserve"> worden</w:t>
      </w:r>
      <w:r w:rsidRPr="00F034A4">
        <w:t xml:space="preserve">. Omdat dit onderzoek een deductieve studie is aan de hand van de Tafel van Elf zal deze Tafel van Elf gebruikt worden als leidraad voor het filteren en reduceren van de data. </w:t>
      </w:r>
    </w:p>
    <w:p w14:paraId="7E965D62" w14:textId="6EF5BBB6" w:rsidR="00853D61" w:rsidRPr="00F034A4" w:rsidRDefault="00853D61" w:rsidP="00983AE6">
      <w:r w:rsidRPr="00F034A4">
        <w:tab/>
        <w:t xml:space="preserve">De derde fase bestaat uit de analyse van de </w:t>
      </w:r>
      <w:r w:rsidR="007C7959" w:rsidRPr="00F034A4">
        <w:t>gereduceerde data</w:t>
      </w:r>
      <w:r w:rsidRPr="00F034A4">
        <w:t>. D</w:t>
      </w:r>
      <w:r w:rsidR="00F00F3D" w:rsidRPr="00F034A4">
        <w:t>eze analyse vindt plaats door middel van het coderen van de data uit de verschillende bronnen</w:t>
      </w:r>
      <w:r w:rsidR="00A66C50" w:rsidRPr="00F034A4">
        <w:t xml:space="preserve"> (Van Thiel, 2014: 143)</w:t>
      </w:r>
      <w:r w:rsidR="00F00F3D" w:rsidRPr="00F034A4">
        <w:t xml:space="preserve">. Elk fragment krijgt een bijpassende code. Omdat sprake is van een deductieve studie zijn de codes overeenkomstig de dimensies van het conceptuele model. </w:t>
      </w:r>
    </w:p>
    <w:p w14:paraId="282F71DC" w14:textId="6AEF7EC6" w:rsidR="004318C0" w:rsidRPr="00F034A4" w:rsidRDefault="004318C0" w:rsidP="00983AE6">
      <w:r w:rsidRPr="00F034A4">
        <w:tab/>
        <w:t xml:space="preserve">Het proces van het coderen is een lang proces waarbij de onderzoeker </w:t>
      </w:r>
      <w:r w:rsidR="004C0012" w:rsidRPr="00F034A4">
        <w:t xml:space="preserve">zoekt naar </w:t>
      </w:r>
      <w:r w:rsidR="00E46A5B">
        <w:t xml:space="preserve">aanwijzingen voor </w:t>
      </w:r>
      <w:r w:rsidR="004C0012" w:rsidRPr="00F034A4">
        <w:t xml:space="preserve">patronen in de data en aan de hand van deze </w:t>
      </w:r>
      <w:r w:rsidR="00E46A5B">
        <w:t xml:space="preserve">aanwijzingen </w:t>
      </w:r>
      <w:r w:rsidR="004C0012" w:rsidRPr="00F034A4">
        <w:t>patronen af</w:t>
      </w:r>
      <w:r w:rsidR="007A3E45" w:rsidRPr="00F034A4">
        <w:t>leidt</w:t>
      </w:r>
      <w:r w:rsidR="00A66C50" w:rsidRPr="00F034A4">
        <w:t xml:space="preserve"> (Van Thiel, 2014: 145)</w:t>
      </w:r>
      <w:r w:rsidR="004C0012" w:rsidRPr="00F034A4">
        <w:t>. Het proces van coderen lijkt o</w:t>
      </w:r>
      <w:r w:rsidR="00E46A5B">
        <w:t>p een omgekeerd operationaliserings</w:t>
      </w:r>
      <w:r w:rsidR="004C0012" w:rsidRPr="00F034A4">
        <w:t xml:space="preserve">proces omdat nu vanuit de empirie naar de theoretische codes wordt toegewerkt. </w:t>
      </w:r>
    </w:p>
    <w:p w14:paraId="087514FE" w14:textId="45E7F5E2" w:rsidR="00471A53" w:rsidRPr="00F034A4" w:rsidRDefault="00471A53" w:rsidP="00983AE6">
      <w:r w:rsidRPr="00F034A4">
        <w:tab/>
        <w:t xml:space="preserve">Er </w:t>
      </w:r>
      <w:r w:rsidR="00A3619F" w:rsidRPr="00F034A4">
        <w:t>is sprake van</w:t>
      </w:r>
      <w:r w:rsidRPr="00F034A4">
        <w:t xml:space="preserve"> drie verschillen</w:t>
      </w:r>
      <w:r w:rsidR="007F27E2" w:rsidRPr="00F034A4">
        <w:t>de codes</w:t>
      </w:r>
      <w:r w:rsidR="007A3E45" w:rsidRPr="00F034A4">
        <w:t xml:space="preserve">: </w:t>
      </w:r>
      <w:r w:rsidR="007F27E2" w:rsidRPr="00F034A4">
        <w:t>interpretatieve,</w:t>
      </w:r>
      <w:r w:rsidRPr="00F034A4">
        <w:t xml:space="preserve"> thematische</w:t>
      </w:r>
      <w:r w:rsidR="007F27E2" w:rsidRPr="00F034A4">
        <w:t xml:space="preserve"> en beschrijvende codes</w:t>
      </w:r>
      <w:r w:rsidR="00A66C50" w:rsidRPr="00F034A4">
        <w:t xml:space="preserve"> (Van Thiel, 2014: 146-147)</w:t>
      </w:r>
      <w:r w:rsidR="007F27E2" w:rsidRPr="00F034A4">
        <w:t>. De interpretatieve codes geven een interpretatie aan een bepaald datafragment. De thematische codes</w:t>
      </w:r>
      <w:r w:rsidR="007A3E45" w:rsidRPr="00F034A4">
        <w:t>, ten tweede,</w:t>
      </w:r>
      <w:r w:rsidR="007F27E2" w:rsidRPr="00F034A4">
        <w:t xml:space="preserve"> geven de onderlinge relaties aan tussen verschillende constructen. De beschrijvende </w:t>
      </w:r>
      <w:r w:rsidR="00010108" w:rsidRPr="00F034A4">
        <w:t>codes</w:t>
      </w:r>
      <w:r w:rsidR="007A3E45" w:rsidRPr="00F034A4">
        <w:t>, tot slot,</w:t>
      </w:r>
      <w:r w:rsidR="00010108" w:rsidRPr="00F034A4">
        <w:t xml:space="preserve"> worden gebruikt om bepaalde kenmerken van de respondent</w:t>
      </w:r>
      <w:r w:rsidR="004D4B5E" w:rsidRPr="00F034A4">
        <w:t xml:space="preserve"> of databron te weer te geven. Bij het instellen van deze codes is het van belang dat elke code uniek is.</w:t>
      </w:r>
    </w:p>
    <w:p w14:paraId="24CA9CAB" w14:textId="70CE882B" w:rsidR="00004EEF" w:rsidRDefault="00A12765" w:rsidP="00983AE6">
      <w:r w:rsidRPr="00F034A4">
        <w:tab/>
        <w:t>Nadat de codes verzameld zijn begint het proces van axiaal coderen</w:t>
      </w:r>
      <w:r w:rsidR="009566BB" w:rsidRPr="00F034A4">
        <w:t xml:space="preserve"> (Van Thiel, 2014: 147)</w:t>
      </w:r>
      <w:r w:rsidRPr="00F034A4">
        <w:t xml:space="preserve">. Dit proces bestaat uit het analyseren van patronen tussen de verschillende codes die in het vorige proces gevonden zijn. </w:t>
      </w:r>
      <w:r w:rsidR="00FF101F" w:rsidRPr="00F034A4">
        <w:t xml:space="preserve">De codes kunnen op verschillende manieren geordend worden bijvoorbeeld op hiërarchische wijze of door het instellen van groepsdimensies waar verschillende codes onder vallen. </w:t>
      </w:r>
      <w:r w:rsidR="000951D3" w:rsidRPr="00F034A4">
        <w:br/>
      </w:r>
    </w:p>
    <w:p w14:paraId="3E4AC42B" w14:textId="0FF987BB" w:rsidR="00004EEF" w:rsidRPr="00F034A4" w:rsidRDefault="00004EEF" w:rsidP="00004EEF">
      <w:pPr>
        <w:pStyle w:val="Kop2"/>
      </w:pPr>
      <w:bookmarkStart w:id="82" w:name="_Toc491131377"/>
      <w:r>
        <w:lastRenderedPageBreak/>
        <w:t>4.6 Validiteit en betrouwbaarheid</w:t>
      </w:r>
      <w:bookmarkEnd w:id="82"/>
    </w:p>
    <w:p w14:paraId="0BEDBCF8" w14:textId="72D8B81E" w:rsidR="006E329D" w:rsidRPr="00F034A4" w:rsidRDefault="006E329D" w:rsidP="00983AE6">
      <w:pPr>
        <w:pStyle w:val="Kop3"/>
        <w:rPr>
          <w:rFonts w:ascii="Times New Roman" w:hAnsi="Times New Roman" w:cs="Times New Roman"/>
        </w:rPr>
      </w:pPr>
      <w:bookmarkStart w:id="83" w:name="_Toc491131378"/>
      <w:r w:rsidRPr="00F034A4">
        <w:rPr>
          <w:rFonts w:ascii="Times New Roman" w:hAnsi="Times New Roman" w:cs="Times New Roman"/>
        </w:rPr>
        <w:t>4.6.</w:t>
      </w:r>
      <w:r w:rsidR="00004EEF">
        <w:rPr>
          <w:rFonts w:ascii="Times New Roman" w:hAnsi="Times New Roman" w:cs="Times New Roman"/>
        </w:rPr>
        <w:t>1</w:t>
      </w:r>
      <w:r w:rsidRPr="00F034A4">
        <w:rPr>
          <w:rFonts w:ascii="Times New Roman" w:hAnsi="Times New Roman" w:cs="Times New Roman"/>
        </w:rPr>
        <w:t xml:space="preserve"> Validiteit in kwantitatief onderzoek</w:t>
      </w:r>
      <w:bookmarkEnd w:id="83"/>
    </w:p>
    <w:p w14:paraId="3A7733C3" w14:textId="77777777" w:rsidR="006E329D" w:rsidRPr="00F034A4" w:rsidRDefault="006E329D" w:rsidP="00983AE6">
      <w:r w:rsidRPr="00F034A4">
        <w:t>Het criterium van validiteit vindt haar oorsprong in de positivistische filosofie waarbij begrippen als universele wetten, bewijs, objectiviteit, waarheid en kwantitatieve data de boventoon voeren. Volgens (Joppe, 2000) is validiteit in kwantitatief onderzoek te beschrijven als de mate waarin het onderzoek daadwerkelijk meet wat het wil meten of hoe waarheidsgetrouw de onderzoeksresultaten zijn (Golafshani, 2003: 599). Het meetinstrument dient zo nauwkeurig mogelijk de empirie vast te leggen.</w:t>
      </w:r>
    </w:p>
    <w:p w14:paraId="0A098620" w14:textId="77777777" w:rsidR="006E329D" w:rsidRPr="00F034A4" w:rsidRDefault="006E329D" w:rsidP="00983AE6">
      <w:r w:rsidRPr="00F034A4">
        <w:tab/>
        <w:t>Daarnaast wordt validiteit in kwantitatief onderzoek ook wel contructvaliditeit genoemd (Golafshani, 2003: 599). Deze constructvaliditeit bestaat uit het construeren van een bepaald concept, een hypothese of een vraag die precies vastlegt welke data verzameld moet worden (Golafshani, 2003: 599). Daarnaast beweert deze constructvaliditeit ook dat kwantitatieve onderzoekers het samenspel van construct en data willen beïnvloeden om hun onderzoek geldig te verklaren (Golafshani, 2003: 599). Dit proces vindt meestal plaats door middel van het toepassen van testen of modellen.</w:t>
      </w:r>
    </w:p>
    <w:p w14:paraId="2A6B3BA3" w14:textId="77777777" w:rsidR="006E329D" w:rsidRPr="00F034A4" w:rsidRDefault="006E329D" w:rsidP="00983AE6">
      <w:pPr>
        <w:pStyle w:val="Kop3"/>
        <w:rPr>
          <w:rFonts w:ascii="Times New Roman" w:hAnsi="Times New Roman" w:cs="Times New Roman"/>
        </w:rPr>
      </w:pPr>
    </w:p>
    <w:p w14:paraId="6EDBB707" w14:textId="7D437265" w:rsidR="006E329D" w:rsidRPr="00F034A4" w:rsidRDefault="00004EEF" w:rsidP="00983AE6">
      <w:pPr>
        <w:pStyle w:val="Kop3"/>
        <w:rPr>
          <w:rFonts w:ascii="Times New Roman" w:hAnsi="Times New Roman" w:cs="Times New Roman"/>
        </w:rPr>
      </w:pPr>
      <w:bookmarkStart w:id="84" w:name="_Toc491131379"/>
      <w:r>
        <w:rPr>
          <w:rFonts w:ascii="Times New Roman" w:hAnsi="Times New Roman" w:cs="Times New Roman"/>
        </w:rPr>
        <w:t>4.6.2</w:t>
      </w:r>
      <w:r w:rsidR="006E329D" w:rsidRPr="00F034A4">
        <w:rPr>
          <w:rFonts w:ascii="Times New Roman" w:hAnsi="Times New Roman" w:cs="Times New Roman"/>
        </w:rPr>
        <w:t xml:space="preserve"> Validiteit in kwalitatief onderzoek</w:t>
      </w:r>
      <w:bookmarkEnd w:id="84"/>
    </w:p>
    <w:p w14:paraId="7E096713" w14:textId="77777777" w:rsidR="006E329D" w:rsidRPr="00F034A4" w:rsidRDefault="006E329D" w:rsidP="00983AE6">
      <w:r w:rsidRPr="00F034A4">
        <w:t xml:space="preserve">Ondanks het feit dat het kwaliteitscriterium </w:t>
      </w:r>
      <w:r w:rsidRPr="00F034A4">
        <w:rPr>
          <w:i/>
        </w:rPr>
        <w:t xml:space="preserve">validiteit </w:t>
      </w:r>
      <w:r w:rsidRPr="00F034A4">
        <w:t xml:space="preserve">niet veelvuldig wordt gebruikt in kwalitatief onderzoek zijn kwalitatieve onderzoekers het eens over de noodzaak van een kwaliteitscriterium dat hieraan gelieerd is. Zo zijn er onderzoekers (Creswell &amp; Miller, 2000) die beweren dat validiteit beïnvloed wordt door de perceptie van validiteit van de onderzoeker en zijn/haar paradigmakeuze. Veel onderzoekers hebben als reactie op het kwantitatieve kwaliteitscriterium van validiteit hun eigen kwaliteitscriteria opgesteld die meer geschikt zijn voor kwalitatief onderzoek (Golafshani, 2003: 602). Voorbeelden van deze kwaliteitscriteria zijn: </w:t>
      </w:r>
      <w:r w:rsidRPr="00F034A4">
        <w:rPr>
          <w:i/>
        </w:rPr>
        <w:t xml:space="preserve">quality, rigor </w:t>
      </w:r>
      <w:r w:rsidRPr="00F034A4">
        <w:t xml:space="preserve">en </w:t>
      </w:r>
      <w:r w:rsidRPr="00F034A4">
        <w:rPr>
          <w:i/>
        </w:rPr>
        <w:t xml:space="preserve">trustworthiness </w:t>
      </w:r>
      <w:r w:rsidRPr="00F034A4">
        <w:t>(Golafshani, 2003: 602).</w:t>
      </w:r>
    </w:p>
    <w:p w14:paraId="49C43485" w14:textId="129E288E" w:rsidR="006E329D" w:rsidRPr="00F034A4" w:rsidRDefault="006E329D" w:rsidP="00983AE6">
      <w:r w:rsidRPr="00F034A4">
        <w:tab/>
        <w:t xml:space="preserve">Het eerste kwaliteitscriterium betreft de </w:t>
      </w:r>
      <w:r w:rsidRPr="00F034A4">
        <w:rPr>
          <w:i/>
        </w:rPr>
        <w:t>quality</w:t>
      </w:r>
      <w:r w:rsidRPr="00F034A4">
        <w:t xml:space="preserve"> van het kwalitatieve onderzoek. Dit criterium kwam meer in de aandacht doordat de betekenis van validiteit en betrouwbaarheid in de kwa</w:t>
      </w:r>
      <w:r w:rsidR="00E46A5B">
        <w:t>l</w:t>
      </w:r>
      <w:r w:rsidRPr="00F034A4">
        <w:t xml:space="preserve">itatieve traditie vervaagde. Deze vervaging uitte zich in het vervangen van de oude terminologie van validiteit en betrouwbaarheid door een nieuwe terminologie die meer leek op interpretatieve concepties (Golafshani, 2003: 602). </w:t>
      </w:r>
    </w:p>
    <w:p w14:paraId="071FAC75" w14:textId="0C4A6195" w:rsidR="006E329D" w:rsidRPr="00F034A4" w:rsidRDefault="006E329D" w:rsidP="00983AE6">
      <w:r w:rsidRPr="00F034A4">
        <w:tab/>
        <w:t xml:space="preserve">De betekenis van het tweede kwaliteitscriterium </w:t>
      </w:r>
      <w:r w:rsidRPr="00F034A4">
        <w:rPr>
          <w:i/>
        </w:rPr>
        <w:t xml:space="preserve">rigor </w:t>
      </w:r>
      <w:r w:rsidRPr="00F034A4">
        <w:t xml:space="preserve">is niet hetzelfde als de betekenis van </w:t>
      </w:r>
      <w:r w:rsidRPr="00F034A4">
        <w:rPr>
          <w:i/>
        </w:rPr>
        <w:t xml:space="preserve">rigor </w:t>
      </w:r>
      <w:r w:rsidRPr="00F034A4">
        <w:t xml:space="preserve">in de kwantitatieve onderzoeksbenadering. </w:t>
      </w:r>
      <w:r w:rsidRPr="00F034A4">
        <w:rPr>
          <w:i/>
        </w:rPr>
        <w:t xml:space="preserve">Rigor </w:t>
      </w:r>
      <w:r w:rsidRPr="00F034A4">
        <w:t xml:space="preserve">in de kwalitatieve onderzoeksbenadering heeft te maken met subjectiviteit, reflexiviteit en de sociale interactie bij interviews (Golafshani, 2003: 602). </w:t>
      </w:r>
    </w:p>
    <w:p w14:paraId="6527CBAF" w14:textId="22672FF4" w:rsidR="006E329D" w:rsidRPr="00F034A4" w:rsidRDefault="006E329D" w:rsidP="00983AE6">
      <w:r w:rsidRPr="00F034A4">
        <w:tab/>
      </w:r>
      <w:r w:rsidRPr="00F034A4">
        <w:rPr>
          <w:i/>
        </w:rPr>
        <w:t>Trustworthiness</w:t>
      </w:r>
      <w:r w:rsidRPr="00F034A4">
        <w:t xml:space="preserve"> betekent in Nederlandse vertaling de betrouwbaarheid of degelijkheid van het onderzoek. In de kwantitatieve benadering wordt hiermee de betrouwbaarheid of validiteit bedoeld (Golafshani, 2003: 602). In de kwalitatieve benadering worden echter vier elementen geïntroduceerd die de mate van </w:t>
      </w:r>
      <w:r w:rsidRPr="00F034A4">
        <w:rPr>
          <w:i/>
        </w:rPr>
        <w:t xml:space="preserve">trustworthiness </w:t>
      </w:r>
      <w:r w:rsidRPr="00F034A4">
        <w:t xml:space="preserve">beïnvloeden. Deze elementen zijn de </w:t>
      </w:r>
      <w:r w:rsidRPr="00F034A4">
        <w:rPr>
          <w:i/>
        </w:rPr>
        <w:t xml:space="preserve">credibility, transferability, confirmability en dependability. Credibility </w:t>
      </w:r>
      <w:r w:rsidRPr="00F034A4">
        <w:t xml:space="preserve">behandelt de geloofwaardigheid van het onderzoek door te </w:t>
      </w:r>
      <w:r w:rsidRPr="00F034A4">
        <w:lastRenderedPageBreak/>
        <w:t xml:space="preserve">analyseren hoe </w:t>
      </w:r>
      <w:r w:rsidR="00717A09">
        <w:t>zeker de onderzoeker</w:t>
      </w:r>
      <w:r w:rsidRPr="00F034A4">
        <w:t xml:space="preserve"> is </w:t>
      </w:r>
      <w:r w:rsidR="00717A09">
        <w:t>dat hij de waarheid ontdekt.</w:t>
      </w:r>
      <w:r w:rsidRPr="00F034A4">
        <w:t xml:space="preserve"> Er moet een zekere garantie zijn dat de data </w:t>
      </w:r>
      <w:r w:rsidR="00717A09">
        <w:t>uit het onderzoek congruent zijn</w:t>
      </w:r>
      <w:r w:rsidRPr="00F034A4">
        <w:t xml:space="preserve"> met de realiteit (Shenton, 2004: 64). </w:t>
      </w:r>
      <w:r w:rsidRPr="00F034A4">
        <w:rPr>
          <w:i/>
        </w:rPr>
        <w:t xml:space="preserve">Transferability </w:t>
      </w:r>
      <w:r w:rsidRPr="00F034A4">
        <w:t xml:space="preserve">betreft de overdraagbaarheid </w:t>
      </w:r>
      <w:r w:rsidR="00717A09">
        <w:t>van de onderzoeksresultaten naar</w:t>
      </w:r>
      <w:r w:rsidRPr="00F034A4">
        <w:t xml:space="preserve"> andere onderzoeksresultaten (Shenton, 2004: 69). In kwantitatieve termen wordt gesproken van externe validiteit of generaliseerbaarheid (Shenton, 2004: 69). De </w:t>
      </w:r>
      <w:r w:rsidRPr="00F034A4">
        <w:rPr>
          <w:i/>
        </w:rPr>
        <w:t>confirmability</w:t>
      </w:r>
      <w:r w:rsidRPr="00F034A4">
        <w:t xml:space="preserve"> beschrijft de mate van neutraliteit van het onderzoek (Shenton, 2004: 72)). De onderzoeker dient alle mogelijke biases uit de weg te gaan of deze aan te geven. Het doel van het onderzoek is om zo precies mogelijk de onderzoeksresultaten weer te geven met zo weinig mogelijk bias. </w:t>
      </w:r>
      <w:r w:rsidRPr="00F034A4">
        <w:rPr>
          <w:i/>
        </w:rPr>
        <w:t xml:space="preserve">Dependability </w:t>
      </w:r>
      <w:r w:rsidRPr="00F034A4">
        <w:t xml:space="preserve">behandelt de mate waarin het onderzoek door andere onderzoekers herhaald kan worden. Een hoge </w:t>
      </w:r>
      <w:r w:rsidRPr="00F034A4">
        <w:rPr>
          <w:i/>
        </w:rPr>
        <w:t xml:space="preserve">dependability </w:t>
      </w:r>
      <w:r w:rsidRPr="00F034A4">
        <w:t xml:space="preserve">kan bereikt worden door het onderzoeksproces nauwkeurig vast te leggen zodat toekomstige onderzoekers het onderzoek als een prototype voor hun eigen onderzoek kunnen gebruiken (Shenton, 2004: 71). </w:t>
      </w:r>
    </w:p>
    <w:p w14:paraId="42BDE7D8" w14:textId="77777777" w:rsidR="006E329D" w:rsidRPr="00F034A4" w:rsidRDefault="006E329D" w:rsidP="00983AE6">
      <w:pPr>
        <w:pStyle w:val="Kop2"/>
        <w:rPr>
          <w:rFonts w:ascii="Times New Roman" w:hAnsi="Times New Roman" w:cs="Times New Roman"/>
        </w:rPr>
      </w:pPr>
    </w:p>
    <w:p w14:paraId="0A741932" w14:textId="1C03F3BA" w:rsidR="006E329D" w:rsidRPr="00F034A4" w:rsidRDefault="00004EEF" w:rsidP="00983AE6">
      <w:pPr>
        <w:pStyle w:val="Kop3"/>
        <w:rPr>
          <w:rFonts w:ascii="Times New Roman" w:hAnsi="Times New Roman" w:cs="Times New Roman"/>
        </w:rPr>
      </w:pPr>
      <w:bookmarkStart w:id="85" w:name="_Toc491131380"/>
      <w:r>
        <w:rPr>
          <w:rFonts w:ascii="Times New Roman" w:hAnsi="Times New Roman" w:cs="Times New Roman"/>
        </w:rPr>
        <w:t>4.6.3</w:t>
      </w:r>
      <w:r w:rsidR="006E329D" w:rsidRPr="00F034A4">
        <w:rPr>
          <w:rFonts w:ascii="Times New Roman" w:hAnsi="Times New Roman" w:cs="Times New Roman"/>
        </w:rPr>
        <w:t xml:space="preserve"> Betrouwbaarheid in kwantitatief onderzoek</w:t>
      </w:r>
      <w:bookmarkEnd w:id="85"/>
    </w:p>
    <w:p w14:paraId="22F750D5" w14:textId="1EA25A90" w:rsidR="006E329D" w:rsidRPr="00F034A4" w:rsidRDefault="006E329D" w:rsidP="00983AE6">
      <w:r w:rsidRPr="00F034A4">
        <w:t xml:space="preserve">In kwantitatief onderzoek wordt met betrouwbaarheid </w:t>
      </w:r>
      <w:r w:rsidR="00717A09" w:rsidRPr="00F034A4">
        <w:t xml:space="preserve">bedoeld </w:t>
      </w:r>
      <w:r w:rsidRPr="00F034A4">
        <w:t>de mate waarin onderzoeksresultaten niet onderhevig zijn aan tijd en een nauwkeurige weergave van de totale onderzoekspopulatie (Golafshani, 2003: 598). Een andere indicator van de betrouwbaarheid van het onderzoeksinstrument betreft de mate waarin de onderzoeksresultaten gereproduceerd kunnen worden met een vergelijkbare methodologie (Golafshani, 2003: 598).</w:t>
      </w:r>
    </w:p>
    <w:p w14:paraId="04E4C1AA" w14:textId="77777777" w:rsidR="006E329D" w:rsidRPr="00F034A4" w:rsidRDefault="006E329D" w:rsidP="00983AE6">
      <w:r w:rsidRPr="00F034A4">
        <w:tab/>
        <w:t xml:space="preserve">De essentie van deze beschrijvingen van betrouwbaarheid is de herhaalbaarheid of repliceerbaarheid van onderzoeksresultaten. In kwantitatief onderzoek worden drie typen betrouwbaarheid onderscheiden namelijk: de mate waarin een meting (over een bepaalde tijd) steeds dezelfde resultaten oplevert, de stabiliteit van een meting over een bepaalde tijd en de overeenkomst van metingen binnen een bepaalde tijdsperiode (Golafshani, 2003: 601). Hierbij moet opgemerkt worden dat een onderzoeksinstrument zeer betrouwbaar kan zijn maar niet valide omdat het telkens dezelfde meetfout bevat. </w:t>
      </w:r>
    </w:p>
    <w:p w14:paraId="56E658C5" w14:textId="77777777" w:rsidR="006E329D" w:rsidRPr="00F034A4" w:rsidRDefault="006E329D" w:rsidP="00983AE6">
      <w:pPr>
        <w:pStyle w:val="Kop2"/>
        <w:rPr>
          <w:rFonts w:ascii="Times New Roman" w:hAnsi="Times New Roman" w:cs="Times New Roman"/>
        </w:rPr>
      </w:pPr>
    </w:p>
    <w:p w14:paraId="5DE85861" w14:textId="37454633" w:rsidR="006E329D" w:rsidRPr="00F034A4" w:rsidRDefault="00004EEF" w:rsidP="00983AE6">
      <w:pPr>
        <w:pStyle w:val="Kop3"/>
        <w:rPr>
          <w:rFonts w:ascii="Times New Roman" w:hAnsi="Times New Roman" w:cs="Times New Roman"/>
        </w:rPr>
      </w:pPr>
      <w:bookmarkStart w:id="86" w:name="_Toc491131381"/>
      <w:r>
        <w:rPr>
          <w:rFonts w:ascii="Times New Roman" w:hAnsi="Times New Roman" w:cs="Times New Roman"/>
        </w:rPr>
        <w:t>4.6.4</w:t>
      </w:r>
      <w:r w:rsidR="006E329D" w:rsidRPr="00F034A4">
        <w:rPr>
          <w:rFonts w:ascii="Times New Roman" w:hAnsi="Times New Roman" w:cs="Times New Roman"/>
        </w:rPr>
        <w:t xml:space="preserve"> Betrouwbaarheid in kwalitatief onderzoek</w:t>
      </w:r>
      <w:bookmarkEnd w:id="86"/>
    </w:p>
    <w:p w14:paraId="359360C6" w14:textId="718F59FF" w:rsidR="006E329D" w:rsidRPr="00F034A4" w:rsidRDefault="006E329D" w:rsidP="00983AE6">
      <w:r w:rsidRPr="00F034A4">
        <w:t>Het criterium van betrouwbaarheid kan in veel verschillende onderzoeken als evaluatie of testmiddel worden ingezet . Als de bezigheid van evalueren wordt gezien als een manier om informatie te vinden dan is de belang</w:t>
      </w:r>
      <w:r w:rsidR="00C15170">
        <w:t>Rijk</w:t>
      </w:r>
      <w:r w:rsidRPr="00F034A4">
        <w:t>ste test van de kwalitatieve onderzoeksbenadering de kwaliteit van het onder</w:t>
      </w:r>
      <w:r w:rsidR="003A010C">
        <w:t>zoek zelf (Golafshani, 2003</w:t>
      </w:r>
      <w:r w:rsidRPr="00F034A4">
        <w:t>). Een goed kwalitatief onderzoek maakt een complex probleem begrijpelijk (Golafshani, 2003: 601). In kwantitatieve studies is de kwaliteit van het onderzoek te vinden in het verklaren van een bepaald fenomeen terwijl de kwalitatieve studies veel meer gaan om het generen van dieper begrip van een bepaald</w:t>
      </w:r>
      <w:r w:rsidR="003A010C">
        <w:t xml:space="preserve"> fenomeen (Golafshani, 2003</w:t>
      </w:r>
      <w:r w:rsidRPr="00F034A4">
        <w:t xml:space="preserve">). Het doel van het evalueren van kwantitatief of kwalitatief onderzoek is dus verschillend. Sommige auteurs gaan verder en geven zelfs </w:t>
      </w:r>
      <w:r w:rsidRPr="00F034A4">
        <w:lastRenderedPageBreak/>
        <w:t xml:space="preserve">aan dat het concept betrouwbaarheid volledig overbodig is. De betrouwbaarheid van een kwalitatieve studie is over het algemeen </w:t>
      </w:r>
      <w:r w:rsidR="003A010C">
        <w:t>niet goed (Golafshani, 2003</w:t>
      </w:r>
      <w:r w:rsidRPr="00F034A4">
        <w:t>).</w:t>
      </w:r>
    </w:p>
    <w:p w14:paraId="71F4561B" w14:textId="130B82A7" w:rsidR="006E329D" w:rsidRPr="00F034A4" w:rsidRDefault="006E329D" w:rsidP="00983AE6">
      <w:r w:rsidRPr="00F034A4">
        <w:tab/>
        <w:t>Naast de visie dat betrouwbaarheid er niet toe doet, is er ook een visie van een stroom wetenschappers die het tegenovergesteld</w:t>
      </w:r>
      <w:r w:rsidR="003A010C">
        <w:t>e beweert (Golafshani, 2003</w:t>
      </w:r>
      <w:r w:rsidRPr="00F034A4">
        <w:t>). Het gaat hierbij om de overtuigingskracht van bepaald onderzoek voor de doelgroep van h</w:t>
      </w:r>
      <w:r w:rsidR="003A010C">
        <w:t>et onderzoek (Golafshani, 2003</w:t>
      </w:r>
      <w:r w:rsidRPr="00F034A4">
        <w:t>). De kwaliteit van een onderzoek moet volgens deze onderzoekers beoordeeld worden naar de maatstaven van het paradigma waarin het onderzoek wordt u</w:t>
      </w:r>
      <w:r w:rsidR="003A010C">
        <w:t>itgevoerd (Golafshani, 2003</w:t>
      </w:r>
      <w:r w:rsidRPr="00F034A4">
        <w:t xml:space="preserve">). Het is deze stroming geweest die de kwaliteitscriteria van </w:t>
      </w:r>
      <w:r w:rsidRPr="00F034A4">
        <w:rPr>
          <w:i/>
        </w:rPr>
        <w:t xml:space="preserve">credibility, confirmability, dependability en transferability </w:t>
      </w:r>
      <w:r w:rsidRPr="00F034A4">
        <w:t>heeft geïnt</w:t>
      </w:r>
      <w:r w:rsidR="003A010C">
        <w:t>roduceerd (Golafshani, 2003</w:t>
      </w:r>
      <w:r w:rsidRPr="00F034A4">
        <w:t xml:space="preserve">). </w:t>
      </w:r>
      <w:r w:rsidRPr="00F034A4">
        <w:rPr>
          <w:i/>
        </w:rPr>
        <w:t xml:space="preserve">Dependability </w:t>
      </w:r>
      <w:r w:rsidRPr="00F034A4">
        <w:t xml:space="preserve">is in kwalitatief onderzoek het equivalent van de betrouwbaarheid zoals deze voorkomt in kwantitatief onderzoek (Golafshani, 2003: 601; Shenton, 2004: 71). </w:t>
      </w:r>
    </w:p>
    <w:p w14:paraId="45984344" w14:textId="77777777" w:rsidR="006E329D" w:rsidRPr="00F034A4" w:rsidRDefault="006E329D" w:rsidP="00983AE6"/>
    <w:p w14:paraId="7D597279" w14:textId="45B55B1E" w:rsidR="006E329D" w:rsidRPr="00B00121" w:rsidRDefault="00B00121" w:rsidP="00983AE6">
      <w:pPr>
        <w:rPr>
          <w:b/>
          <w:i/>
          <w:sz w:val="18"/>
          <w:szCs w:val="18"/>
          <w:lang w:val="en-US"/>
        </w:rPr>
      </w:pPr>
      <w:r w:rsidRPr="00B00121">
        <w:rPr>
          <w:b/>
          <w:i/>
          <w:sz w:val="18"/>
          <w:szCs w:val="18"/>
          <w:lang w:val="en-US"/>
        </w:rPr>
        <w:t xml:space="preserve">Tabel 5: </w:t>
      </w:r>
      <w:r w:rsidR="006E329D" w:rsidRPr="00B00121">
        <w:rPr>
          <w:b/>
          <w:i/>
          <w:sz w:val="18"/>
          <w:szCs w:val="18"/>
          <w:lang w:val="en-US"/>
        </w:rPr>
        <w:t>Kwaliteitscriteria (Naar Shenton, 2004: 71</w:t>
      </w:r>
      <w:r w:rsidR="00154475" w:rsidRPr="00B00121">
        <w:rPr>
          <w:b/>
          <w:i/>
          <w:sz w:val="18"/>
          <w:szCs w:val="18"/>
          <w:lang w:val="en-US"/>
        </w:rPr>
        <w:t>)</w:t>
      </w:r>
    </w:p>
    <w:tbl>
      <w:tblPr>
        <w:tblStyle w:val="Tabelraster"/>
        <w:tblW w:w="0" w:type="auto"/>
        <w:tblLook w:val="04A0" w:firstRow="1" w:lastRow="0" w:firstColumn="1" w:lastColumn="0" w:noHBand="0" w:noVBand="1"/>
      </w:tblPr>
      <w:tblGrid>
        <w:gridCol w:w="4528"/>
        <w:gridCol w:w="4528"/>
      </w:tblGrid>
      <w:tr w:rsidR="006E329D" w:rsidRPr="00F034A4" w14:paraId="70108936" w14:textId="77777777" w:rsidTr="00C95FF2">
        <w:tc>
          <w:tcPr>
            <w:tcW w:w="4528" w:type="dxa"/>
          </w:tcPr>
          <w:p w14:paraId="6B8985F0" w14:textId="77777777" w:rsidR="006E329D" w:rsidRPr="00F034A4" w:rsidRDefault="006E329D" w:rsidP="00983AE6">
            <w:r w:rsidRPr="00F034A4">
              <w:t>Kwantitatief onderzoek</w:t>
            </w:r>
          </w:p>
        </w:tc>
        <w:tc>
          <w:tcPr>
            <w:tcW w:w="4528" w:type="dxa"/>
          </w:tcPr>
          <w:p w14:paraId="15E43D4E" w14:textId="77777777" w:rsidR="006E329D" w:rsidRPr="00F034A4" w:rsidRDefault="006E329D" w:rsidP="00983AE6">
            <w:r w:rsidRPr="00F034A4">
              <w:t>Kwalitatief onderzoek</w:t>
            </w:r>
          </w:p>
        </w:tc>
      </w:tr>
      <w:tr w:rsidR="006E329D" w:rsidRPr="00F034A4" w14:paraId="25A931AC" w14:textId="77777777" w:rsidTr="00C95FF2">
        <w:tc>
          <w:tcPr>
            <w:tcW w:w="4528" w:type="dxa"/>
          </w:tcPr>
          <w:p w14:paraId="456CDF71" w14:textId="77777777" w:rsidR="006E329D" w:rsidRPr="00F034A4" w:rsidRDefault="006E329D" w:rsidP="00983AE6">
            <w:r w:rsidRPr="00F034A4">
              <w:t>Interne validiteit</w:t>
            </w:r>
          </w:p>
        </w:tc>
        <w:tc>
          <w:tcPr>
            <w:tcW w:w="4528" w:type="dxa"/>
          </w:tcPr>
          <w:p w14:paraId="7CC4D195" w14:textId="77777777" w:rsidR="006E329D" w:rsidRPr="00F034A4" w:rsidRDefault="006E329D" w:rsidP="00983AE6">
            <w:r w:rsidRPr="00F034A4">
              <w:t>Credibility - Geloofwaardigheid</w:t>
            </w:r>
          </w:p>
        </w:tc>
      </w:tr>
      <w:tr w:rsidR="006E329D" w:rsidRPr="00F034A4" w14:paraId="4DD443AA" w14:textId="77777777" w:rsidTr="00C95FF2">
        <w:tc>
          <w:tcPr>
            <w:tcW w:w="4528" w:type="dxa"/>
          </w:tcPr>
          <w:p w14:paraId="66E366BA" w14:textId="77777777" w:rsidR="006E329D" w:rsidRPr="00F034A4" w:rsidRDefault="006E329D" w:rsidP="00983AE6">
            <w:r w:rsidRPr="00F034A4">
              <w:t>Objectiviteit</w:t>
            </w:r>
          </w:p>
        </w:tc>
        <w:tc>
          <w:tcPr>
            <w:tcW w:w="4528" w:type="dxa"/>
          </w:tcPr>
          <w:p w14:paraId="3CE8E635" w14:textId="77777777" w:rsidR="006E329D" w:rsidRPr="00F034A4" w:rsidRDefault="006E329D" w:rsidP="00983AE6">
            <w:r w:rsidRPr="00F034A4">
              <w:t>Confirmability - Overtuigingskracht</w:t>
            </w:r>
          </w:p>
        </w:tc>
      </w:tr>
      <w:tr w:rsidR="006E329D" w:rsidRPr="00F034A4" w14:paraId="20741F14" w14:textId="77777777" w:rsidTr="00C95FF2">
        <w:tc>
          <w:tcPr>
            <w:tcW w:w="4528" w:type="dxa"/>
          </w:tcPr>
          <w:p w14:paraId="6334A460" w14:textId="77777777" w:rsidR="006E329D" w:rsidRPr="00F034A4" w:rsidRDefault="006E329D" w:rsidP="00983AE6">
            <w:r w:rsidRPr="00F034A4">
              <w:t>Betrouwbaarheid</w:t>
            </w:r>
          </w:p>
        </w:tc>
        <w:tc>
          <w:tcPr>
            <w:tcW w:w="4528" w:type="dxa"/>
          </w:tcPr>
          <w:p w14:paraId="7592EBFC" w14:textId="77777777" w:rsidR="006E329D" w:rsidRPr="00F034A4" w:rsidRDefault="006E329D" w:rsidP="00983AE6">
            <w:r w:rsidRPr="00F034A4">
              <w:t>Dependability - Afhankelijkheid</w:t>
            </w:r>
          </w:p>
        </w:tc>
      </w:tr>
      <w:tr w:rsidR="006E329D" w:rsidRPr="00F034A4" w14:paraId="12C96333" w14:textId="77777777" w:rsidTr="00C95FF2">
        <w:tc>
          <w:tcPr>
            <w:tcW w:w="4528" w:type="dxa"/>
          </w:tcPr>
          <w:p w14:paraId="21D917E9" w14:textId="77777777" w:rsidR="006E329D" w:rsidRPr="00F034A4" w:rsidRDefault="006E329D" w:rsidP="00983AE6">
            <w:r w:rsidRPr="00F034A4">
              <w:t>Externe validiteit, generaliseerbaarheid</w:t>
            </w:r>
          </w:p>
        </w:tc>
        <w:tc>
          <w:tcPr>
            <w:tcW w:w="4528" w:type="dxa"/>
          </w:tcPr>
          <w:p w14:paraId="207710BA" w14:textId="77777777" w:rsidR="006E329D" w:rsidRPr="00F034A4" w:rsidRDefault="006E329D" w:rsidP="00983AE6">
            <w:r w:rsidRPr="00F034A4">
              <w:t>Transferability - Overdraagbaarheid</w:t>
            </w:r>
          </w:p>
        </w:tc>
      </w:tr>
    </w:tbl>
    <w:p w14:paraId="52EF54C6" w14:textId="77777777" w:rsidR="006E329D" w:rsidRPr="00F034A4" w:rsidRDefault="006E329D" w:rsidP="00983AE6"/>
    <w:p w14:paraId="42940114" w14:textId="3751853E" w:rsidR="006E329D" w:rsidRPr="00F034A4" w:rsidRDefault="00004EEF" w:rsidP="00983AE6">
      <w:pPr>
        <w:pStyle w:val="Kop3"/>
        <w:rPr>
          <w:rFonts w:ascii="Times New Roman" w:hAnsi="Times New Roman" w:cs="Times New Roman"/>
        </w:rPr>
      </w:pPr>
      <w:bookmarkStart w:id="87" w:name="_Toc491131382"/>
      <w:r>
        <w:rPr>
          <w:rFonts w:ascii="Times New Roman" w:hAnsi="Times New Roman" w:cs="Times New Roman"/>
        </w:rPr>
        <w:t>4.6.5</w:t>
      </w:r>
      <w:r w:rsidR="006E329D" w:rsidRPr="00F034A4">
        <w:rPr>
          <w:rFonts w:ascii="Times New Roman" w:hAnsi="Times New Roman" w:cs="Times New Roman"/>
        </w:rPr>
        <w:t xml:space="preserve"> Validiteit en betrouwbaarheid in dit onderzoek</w:t>
      </w:r>
      <w:bookmarkEnd w:id="87"/>
    </w:p>
    <w:p w14:paraId="42FA2B3D" w14:textId="77777777" w:rsidR="006E329D" w:rsidRPr="00F034A4" w:rsidRDefault="006E329D" w:rsidP="00983AE6">
      <w:r w:rsidRPr="00F034A4">
        <w:t>Uit de bovenstaande uiteenzetting kan afgeleid worden dat vier onderdelen van groot belang zijn voor de validiteit en betrouwbaarheid van het onderzoek. Deze onderdelen zijn de geloofwaardigheid, de overtuigingskracht, de afhankelijkheid en de overdraagbaarheid van kwalitatief onderzoek. Deze vier kwaliteitscriteria worden toegepast op dit onderzoek.</w:t>
      </w:r>
    </w:p>
    <w:p w14:paraId="1259AE3C" w14:textId="77777777" w:rsidR="006E329D" w:rsidRPr="00F034A4" w:rsidRDefault="006E329D" w:rsidP="00983AE6">
      <w:r w:rsidRPr="00F034A4">
        <w:tab/>
        <w:t xml:space="preserve">De geloofwaardigheid betreft de mate waarin het onderzoek erin slaagt om de realiteit op een zo nauwkeurig mogelijke manier weer te geven. </w:t>
      </w:r>
    </w:p>
    <w:p w14:paraId="157DFCEE" w14:textId="77777777" w:rsidR="006E329D" w:rsidRPr="00F034A4" w:rsidRDefault="006E329D" w:rsidP="00983AE6">
      <w:r w:rsidRPr="00F034A4">
        <w:t>Ten eerste is het van belang dat bij de geloofwaardigheid de verschillende dimensies van het onderzoek op een nauwkeurige wijze geoperationaliseerd worden (Shenton, 2004: 64). Dat betekent dat de dimensies in de werkelijkheid precies meetbaar moeten zijn. Deze metingen zijn weliswaar kwalitatief van aard bijvoorbeeld door taalkundige indicaties zoals ‘veel, weinig of een beetje’. In de operationalisatie zijn de 11 dimensies precies geoperationaliseerd wat de geloofwaardigheid ten goede komt. Bij elke dimensie is tevens aangegeven wanneer sprake is van een hoge ‘score’ op deze dimensie.</w:t>
      </w:r>
    </w:p>
    <w:p w14:paraId="1D5CF4BB" w14:textId="77777777" w:rsidR="006E329D" w:rsidRPr="00F034A4" w:rsidRDefault="006E329D" w:rsidP="00B00121">
      <w:pPr>
        <w:ind w:firstLine="708"/>
      </w:pPr>
      <w:r w:rsidRPr="00F034A4">
        <w:t xml:space="preserve">Ten tweede kan de geloofwaardigheid bevorderd worden door voor het moment van dataverzameling actief te zijn in de organisatie die onderzocht wordt (Shenton, 2004: 65). Het onderzoeksdomein van dit onderzoek betreft de arbeidsmigranten in de regio Noord-Limburg die al dan niet deelnemen aan de participatieverklaring. Doordat ondergetekende een onderzoeksstage heeft </w:t>
      </w:r>
      <w:r w:rsidRPr="00F034A4">
        <w:lastRenderedPageBreak/>
        <w:t>gelopen bij de gemeente Peel en Maas was het al mogelijk om zichtbaar in de organisatie mee te werken. Door deze vertrouwensband tussen de regio en de onderzoeker was het mogelijk om relatief snel verschillende respondenten voor de interviews met beleidsmedewerkers te regelen.</w:t>
      </w:r>
    </w:p>
    <w:p w14:paraId="12255B3D" w14:textId="77777777" w:rsidR="006E329D" w:rsidRPr="00F034A4" w:rsidRDefault="006E329D" w:rsidP="00B00121">
      <w:pPr>
        <w:ind w:firstLine="708"/>
      </w:pPr>
      <w:r w:rsidRPr="00F034A4">
        <w:t xml:space="preserve">Ten derde is de geloofwaardigheid versterkt door het gebruik van de methode van triangulatie (Shenton, 2004: 65). Door de combinatie van drie onderzoeksinstrumenten (de documentenanalyse, de interviews en de vragenlijst) was het mogelijk om de geloofwaardigheid van de data te vergroten. </w:t>
      </w:r>
    </w:p>
    <w:p w14:paraId="3E29FA91" w14:textId="77777777" w:rsidR="006E329D" w:rsidRPr="00F034A4" w:rsidRDefault="006E329D" w:rsidP="00983AE6">
      <w:r w:rsidRPr="00F034A4">
        <w:t xml:space="preserve">Ten vierde is het van belang om een sfeer te creëren waarbij het voor respondenten gemakkelijk is om zo waarheidsgetrouw mogelijk te antwoorden (Shenton, 2004: 66). Dit kan bereikt worden door aan te geven dat er geen verkeerde antwoorden zijn. De onderzoeker heeft deze formulering meerdere keren in de interviews gebruikt. </w:t>
      </w:r>
    </w:p>
    <w:p w14:paraId="6B7E6A7C" w14:textId="53533425" w:rsidR="006E329D" w:rsidRPr="00F034A4" w:rsidRDefault="006E329D" w:rsidP="00983AE6">
      <w:r w:rsidRPr="00F034A4">
        <w:tab/>
        <w:t xml:space="preserve">De overtuigingskracht is het equivalent van de objectiviteitseis die bij de kwantitatieve onderzoeker </w:t>
      </w:r>
      <w:r w:rsidR="003A010C">
        <w:t>geldt</w:t>
      </w:r>
      <w:r w:rsidRPr="00F034A4">
        <w:t xml:space="preserve"> (Shenton, 2004: 72). De overtuigingskracht stelt dat niet de bevindingen van de kwalitatieve onderzoeker van hoofdzakelijk belang zijn maar juist de bevindingen en antwoorden van de respondenten binnen het kwalitatieve onderzoek. De onderzoeker kan een aantal maatregelen nemen om de overtuigingskracht van het onderzoek te verhogen. </w:t>
      </w:r>
    </w:p>
    <w:p w14:paraId="6BC800C5" w14:textId="77777777" w:rsidR="006E329D" w:rsidRPr="00F034A4" w:rsidRDefault="006E329D" w:rsidP="00983AE6">
      <w:r w:rsidRPr="00F034A4">
        <w:tab/>
        <w:t xml:space="preserve">De eerste, reeds genoemde, methode betreft triangulatie (Shenton, 2004: 72). Door een combinatie van onderzoeksinstrumenten kan er een objectievere weergave van de realiteit ontstaan. Eventuele subjectieve inbreng bij een onderzoeksinstrument kan dan weggewerkt worden door een andere onderzoeksinstrument. </w:t>
      </w:r>
    </w:p>
    <w:p w14:paraId="72D26ACB" w14:textId="77777777" w:rsidR="006E329D" w:rsidRPr="00F034A4" w:rsidRDefault="006E329D" w:rsidP="00983AE6">
      <w:r w:rsidRPr="00F034A4">
        <w:tab/>
        <w:t xml:space="preserve">Een andere methode is de formulering van reflexieve commentaren waarbij de bias van de onderzoeker toegelicht wordt (Shenton, 2004: 72). Deze reflexieve commentaren zijn in dit onderzoek niet aanwezig en dit betreft een zwakte van dit onderzoek. </w:t>
      </w:r>
    </w:p>
    <w:p w14:paraId="0D57D6E0" w14:textId="77777777" w:rsidR="006E329D" w:rsidRPr="00F034A4" w:rsidRDefault="006E329D" w:rsidP="00983AE6">
      <w:r w:rsidRPr="00F034A4">
        <w:tab/>
        <w:t xml:space="preserve">Daarnaast kan de onderzoeker duidelijk en nauwkeurig expliciteren welke stappen genomen zijn in het onderzoeksproces (Shenton, 2004: 72). Door deze methode kan een eventuele bias van de onderzoeker direct geïdentificeerd worden. </w:t>
      </w:r>
    </w:p>
    <w:p w14:paraId="7DDAFCDA" w14:textId="22B0ABA6" w:rsidR="006E329D" w:rsidRPr="00F034A4" w:rsidRDefault="006E329D" w:rsidP="00983AE6">
      <w:r w:rsidRPr="00F034A4">
        <w:tab/>
        <w:t xml:space="preserve">Het derde kwaliteitscriterium betreft de afhankelijkheid (Shenton, 2004: 71). De positivistische kwantitatieve onderzoeker expliciteert de methode, de onderzoeksbronnen en de onderzoeksinstrumenten en kan daarmee aangeven op welke wijze een andere onderzoeker precies hetzelfde onderzoek kan uitvoeren (Shenton, 2004: 71). De kwalitatieve onderzoeker heeft echter te maken met een complex fenomeen dat zich bevindt in een dynamische omgeving. Het is daarom van groot belang dat de kwalitatieve onderzoeker inzicht verschaft in de onderliggende processen van het kwalitatieve onderzoek. Daarom is het van belang dat drie elementen duidelijk geëxpliciteerd worden namelijk: het onderzoeksdesign en de implementatie van dit design, de wijze waarop de data verzameld </w:t>
      </w:r>
      <w:r w:rsidR="00844B0B">
        <w:t xml:space="preserve">worden en </w:t>
      </w:r>
      <w:r w:rsidRPr="00F034A4">
        <w:t xml:space="preserve">een reflectie op de effectiviteit van het proces van ondervraging (Shenton, 2004: 71). Deze drie onderdelen zijn in dit onderzoek aanwezig en opgenomen in het methodologisch kader.   </w:t>
      </w:r>
    </w:p>
    <w:p w14:paraId="55234136" w14:textId="77777777" w:rsidR="006E329D" w:rsidRPr="00F034A4" w:rsidRDefault="006E329D" w:rsidP="00983AE6">
      <w:r w:rsidRPr="00F034A4">
        <w:tab/>
        <w:t xml:space="preserve">Het laatste kwaliteitscriterium van kwalitatief onderzoek betreft de overdraagbaarheid van het onderzoek (Shenton, 2004: 69).  In kwantitatieve studies gaat het hier om de vraag of de resultaten van </w:t>
      </w:r>
      <w:r w:rsidRPr="00F034A4">
        <w:lastRenderedPageBreak/>
        <w:t xml:space="preserve">een studie ook toepasbaar zijn op andere onderzoeksdomeinen. Bij kwalitatief onderzoek is dit zelden het geval vanwege de kleine reikwijdte van deze studies (Shenton, 2004: 69). Maar er zijn ook andere wetenschappers die juist aangeven dat de formulering van contextfactoren ervoor kan zorgen dat een onderzoek wel degelijk overdraagbaar is naar andere situaties in dezelfde context. Er zijn uiteenlopende meningen over de aard van de context die beschreven dient te worden om de overdraagbaarheid zo hoog mogelijk te houden. </w:t>
      </w:r>
    </w:p>
    <w:p w14:paraId="4489A4EF" w14:textId="6EB5D445" w:rsidR="006E329D" w:rsidRPr="00F034A4" w:rsidRDefault="006E329D" w:rsidP="00983AE6">
      <w:r w:rsidRPr="00F034A4">
        <w:tab/>
        <w:t xml:space="preserve">Deze casestudy heeft niet de pretentie om overdraagbaar te zijn naar allerlei andere situaties in Nederland. Het is wel mogelijk dat de context van arbeidsmigranten, waarin de participatieverklaring aangeboden wordt, aanknopingspunten biedt voor </w:t>
      </w:r>
      <w:r w:rsidR="00844B0B">
        <w:t xml:space="preserve">het omgaan met de participatieverklaring in </w:t>
      </w:r>
      <w:r w:rsidRPr="00F034A4">
        <w:t xml:space="preserve">andere gemeenten in Nederland. Maar dit is slechts een van de contextfactoren die van belang zijn bij de casestudy (Shenton, 2004: 69). Het is ongetwijfeld het geval dat andere gemeenten in Nederland veel andere contextfactoren niet bezitten die in de onderzochte regio wel aanwezig zijn. </w:t>
      </w:r>
    </w:p>
    <w:p w14:paraId="6F894960" w14:textId="3FA6791B" w:rsidR="006E329D" w:rsidRPr="00F034A4" w:rsidRDefault="006E329D" w:rsidP="00983AE6">
      <w:r w:rsidRPr="00F034A4">
        <w:tab/>
        <w:t>Andere onderzoekers geven aan dat het van belang is om de beperkingen van de studie omtrent overdraagbaarheid weer te geven (Shenton, 2004: 70). Het gaat daarbij om zes kenmerken namelijk: het aantal organisaties en de afkomst van de organisaties die deelnemen aan het onderzoek, beperkingen in het type personen dat data heeft aangedragen, het aantal respondenten dat betrokken was bij het veldwerk, de methode van dataverzameling die gebruikt zijn, het aantal en de lengte van de data verzameling sessies, de tijdsperiode</w:t>
      </w:r>
      <w:r w:rsidR="00844B0B">
        <w:t xml:space="preserve"> waarbinnen de data verzameld zijn</w:t>
      </w:r>
      <w:r w:rsidRPr="00F034A4">
        <w:t xml:space="preserve"> (Shenton, 2004: 70). Van deze zes kenmerken heeft dit onderzoek alleen het tweede kenmerk nog niet toegepast. </w:t>
      </w:r>
    </w:p>
    <w:p w14:paraId="00D0DEF1" w14:textId="77777777" w:rsidR="006E329D" w:rsidRPr="00F034A4" w:rsidRDefault="006E329D" w:rsidP="00983AE6">
      <w:r w:rsidRPr="00F034A4">
        <w:tab/>
        <w:t xml:space="preserve">Samengevat kan geconcludeerd worden dat de kwalitatieve onderzoeksbenadering eigen kwalitateitscriteria kent die voor het grootste deel in dit onderzoek toegepast zijn. Deze kwaliteitscriteria van kwalitatief onderzoek zijn vergelijkbaar met criteria binnen de kwantitatieve onderzoeksbenadering. Het verschil is alleen dat deze criteria beter passen binnen het kwalitatieve onderzoeksparadigma. </w:t>
      </w:r>
    </w:p>
    <w:p w14:paraId="2B4E54A0" w14:textId="77777777" w:rsidR="005E1A64" w:rsidRPr="00F034A4" w:rsidRDefault="005E1A64" w:rsidP="00983AE6"/>
    <w:p w14:paraId="211F4C6D" w14:textId="77777777" w:rsidR="006E329D" w:rsidRPr="00F034A4" w:rsidRDefault="006E329D" w:rsidP="00983AE6">
      <w:pPr>
        <w:pStyle w:val="Kop2"/>
        <w:rPr>
          <w:rFonts w:ascii="Times New Roman" w:eastAsiaTheme="minorHAnsi" w:hAnsi="Times New Roman" w:cs="Times New Roman"/>
        </w:rPr>
      </w:pPr>
      <w:bookmarkStart w:id="88" w:name="_Toc488747204"/>
      <w:bookmarkStart w:id="89" w:name="_Toc491131383"/>
      <w:r w:rsidRPr="00F034A4">
        <w:rPr>
          <w:rFonts w:ascii="Times New Roman" w:eastAsiaTheme="minorHAnsi" w:hAnsi="Times New Roman" w:cs="Times New Roman"/>
        </w:rPr>
        <w:t>4.7 Samenvatting</w:t>
      </w:r>
      <w:bookmarkEnd w:id="88"/>
      <w:bookmarkEnd w:id="89"/>
    </w:p>
    <w:p w14:paraId="526BAA22" w14:textId="2327A325" w:rsidR="00B80008" w:rsidRPr="00F034A4" w:rsidRDefault="007A10FF" w:rsidP="00983AE6">
      <w:pPr>
        <w:rPr>
          <w:rFonts w:eastAsiaTheme="majorEastAsia"/>
          <w:color w:val="2F5496" w:themeColor="accent1" w:themeShade="BF"/>
          <w:sz w:val="32"/>
          <w:szCs w:val="32"/>
        </w:rPr>
      </w:pPr>
      <w:r w:rsidRPr="00F034A4">
        <w:t xml:space="preserve">Het onderzoek wordt op een kwalitatieve wijze verricht in de vorm van een casestudy. De onderzoeksinstrumenten die in het onderzoek gebruikt worden zijn het interview, de vragenlijst en de documentenanalyse. Door deze triangulatie van onderzoeksinstrumenten neemt de interne validiteit van de data toe. </w:t>
      </w:r>
      <w:r w:rsidR="005E1A64" w:rsidRPr="00F034A4">
        <w:t>In de operationalisatie zijn de verschillende dimensies en subdimensies van de Tafel van Elf geoperationaliseerd.</w:t>
      </w:r>
      <w:r w:rsidR="00F52192" w:rsidRPr="00F034A4">
        <w:t xml:space="preserve"> </w:t>
      </w:r>
      <w:r w:rsidR="005E1A64" w:rsidRPr="00F034A4">
        <w:t xml:space="preserve">In de paragraaf over de validiteit en betrouwbaarheid is naar voren gekomen dat kwalitatief onderzoek andere kwaliteitscriteria gebruikt zoals: geloofwaardigheid, overtuigingskracht, afhankelijkheid en overdraagbaarheid. </w:t>
      </w:r>
      <w:r w:rsidR="00F52192" w:rsidRPr="00F034A4">
        <w:t xml:space="preserve">De toepassing van deze kwaliteitscriteria op dit onderzoek is ook aan bod gekomen. </w:t>
      </w:r>
      <w:r w:rsidR="00B80008" w:rsidRPr="00F034A4">
        <w:br w:type="page"/>
      </w:r>
    </w:p>
    <w:p w14:paraId="159EC571" w14:textId="1DD51689" w:rsidR="00EA0088" w:rsidRPr="00F034A4" w:rsidRDefault="00EA0088" w:rsidP="00983AE6">
      <w:pPr>
        <w:pStyle w:val="Kop1"/>
        <w:rPr>
          <w:rFonts w:ascii="Times New Roman" w:hAnsi="Times New Roman" w:cs="Times New Roman"/>
        </w:rPr>
      </w:pPr>
      <w:bookmarkStart w:id="90" w:name="_Toc491131384"/>
      <w:r w:rsidRPr="00F034A4">
        <w:rPr>
          <w:rFonts w:ascii="Times New Roman" w:hAnsi="Times New Roman" w:cs="Times New Roman"/>
        </w:rPr>
        <w:lastRenderedPageBreak/>
        <w:t xml:space="preserve">V. </w:t>
      </w:r>
      <w:r w:rsidR="006A3864" w:rsidRPr="00F034A4">
        <w:rPr>
          <w:rFonts w:ascii="Times New Roman" w:hAnsi="Times New Roman" w:cs="Times New Roman"/>
        </w:rPr>
        <w:t>Resultaten</w:t>
      </w:r>
      <w:bookmarkEnd w:id="90"/>
    </w:p>
    <w:p w14:paraId="07095001" w14:textId="77777777" w:rsidR="00EA0088" w:rsidRPr="00F034A4" w:rsidRDefault="00EA0088" w:rsidP="00983AE6"/>
    <w:p w14:paraId="0B4EE293" w14:textId="43F544E2" w:rsidR="00EA0088" w:rsidRPr="00F034A4" w:rsidRDefault="00EA0088" w:rsidP="00983AE6">
      <w:r w:rsidRPr="00F034A4">
        <w:t xml:space="preserve">De data van de documentenanalyse, de interviews en de vragenlijsten zijn verwerkt in dit analysehoofdstuk. </w:t>
      </w:r>
      <w:r w:rsidR="00F06ED0" w:rsidRPr="00F034A4">
        <w:t>Het hoofdstuk bestaat uit drie</w:t>
      </w:r>
      <w:r w:rsidR="006B68BE" w:rsidRPr="00F034A4">
        <w:t xml:space="preserve"> onderdelen. In het eerste onderdeel wordt de data voor de afhankelijke variabele van de mate van naleving toegelicht. Het tweede onderdeel behandelt de data met betrekking tot </w:t>
      </w:r>
      <w:r w:rsidRPr="00F034A4">
        <w:t xml:space="preserve">het conceptuele schema van de Tafel van Elf. </w:t>
      </w:r>
      <w:r w:rsidR="00F06ED0" w:rsidRPr="00F034A4">
        <w:t xml:space="preserve">Het derde onderdeel analyseert de mogelijke handhavingsoplossingen die de naleving van de participatieverklaring kunnen bevorderen. </w:t>
      </w:r>
      <w:r w:rsidRPr="00F034A4">
        <w:t>Het hoofdstuk sluit af met de conclusie van de analyse.</w:t>
      </w:r>
      <w:r w:rsidR="00FF6442" w:rsidRPr="00F034A4">
        <w:t xml:space="preserve"> </w:t>
      </w:r>
    </w:p>
    <w:p w14:paraId="6C56DB52" w14:textId="77777777" w:rsidR="00EA0088" w:rsidRPr="00F034A4" w:rsidRDefault="00EA0088" w:rsidP="00983AE6"/>
    <w:p w14:paraId="76766865" w14:textId="2226865A" w:rsidR="006B68BE" w:rsidRPr="00F034A4" w:rsidRDefault="006B68BE" w:rsidP="00983AE6">
      <w:pPr>
        <w:pStyle w:val="Kop2"/>
        <w:rPr>
          <w:rFonts w:ascii="Times New Roman" w:hAnsi="Times New Roman" w:cs="Times New Roman"/>
        </w:rPr>
      </w:pPr>
      <w:bookmarkStart w:id="91" w:name="_Toc491131385"/>
      <w:r w:rsidRPr="00F034A4">
        <w:rPr>
          <w:rFonts w:ascii="Times New Roman" w:hAnsi="Times New Roman" w:cs="Times New Roman"/>
        </w:rPr>
        <w:t xml:space="preserve">5.1 </w:t>
      </w:r>
      <w:r w:rsidR="00FF6442" w:rsidRPr="00F034A4">
        <w:rPr>
          <w:rFonts w:ascii="Times New Roman" w:hAnsi="Times New Roman" w:cs="Times New Roman"/>
        </w:rPr>
        <w:t>De staat van de naleving</w:t>
      </w:r>
      <w:bookmarkEnd w:id="91"/>
    </w:p>
    <w:p w14:paraId="15C41BD6" w14:textId="340F2D3D" w:rsidR="00FF6442" w:rsidRPr="00F034A4" w:rsidRDefault="00844B0B" w:rsidP="00983AE6">
      <w:r>
        <w:t>De wijze</w:t>
      </w:r>
      <w:r w:rsidR="00FF6442" w:rsidRPr="00F034A4">
        <w:t xml:space="preserve"> van de naleving van de pilot participatieverklaring is af te leiden uit de databronnen die in dit onderzoek gehanteerd zijn. Met naleving wordt bedoeld de mate waarin </w:t>
      </w:r>
      <w:r w:rsidR="00F767B6" w:rsidRPr="00F034A4">
        <w:t xml:space="preserve">arbeidsmigranten deel hebben genomen aan de pilot participatieverklaring. De naleving kan verdeeld worden in nauwe naleving en brede naleving. Nauwe naleving </w:t>
      </w:r>
      <w:r w:rsidR="00E751CD" w:rsidRPr="00F034A4">
        <w:t xml:space="preserve">betreft </w:t>
      </w:r>
      <w:r w:rsidR="00F767B6" w:rsidRPr="00F034A4">
        <w:t>de vraag in welke mate aangemelde arbeidsmigranten deel hebben genomen aan de bijeenkomsten. De brede</w:t>
      </w:r>
      <w:r w:rsidR="00E751CD" w:rsidRPr="00F034A4">
        <w:t xml:space="preserve"> naleving beslaat het aandeel van de totale doelgroep van arbeidsmigranten die (in sterke of zwakke mate) heeft deelgenomen aan de participatieverklaring.</w:t>
      </w:r>
    </w:p>
    <w:p w14:paraId="30FDF37F" w14:textId="0A07E67E" w:rsidR="004313ED" w:rsidRPr="00F034A4" w:rsidRDefault="00E751CD" w:rsidP="00983AE6">
      <w:r w:rsidRPr="00F034A4">
        <w:tab/>
        <w:t xml:space="preserve">De nauwe naleving van de participatieverklaring </w:t>
      </w:r>
      <w:r w:rsidR="001219C6" w:rsidRPr="00F034A4">
        <w:t xml:space="preserve">staat gelijk aan het aantal bijeenkomsten van de participatieverklaring die door de deelnemende arbeidsmigranten bezocht zijn. </w:t>
      </w:r>
      <w:r w:rsidR="00D40E85" w:rsidRPr="00F034A4">
        <w:t xml:space="preserve">Uit interne enquêtes van de </w:t>
      </w:r>
      <w:r w:rsidR="007C4A42" w:rsidRPr="00F034A4">
        <w:t>regio Noord-Limburg blijkt dat v</w:t>
      </w:r>
      <w:r w:rsidR="00344137" w:rsidRPr="00F034A4">
        <w:t xml:space="preserve">an de 224 deelnemers </w:t>
      </w:r>
      <w:r w:rsidR="00D40E85" w:rsidRPr="00F034A4">
        <w:t>die zich aangemeld hadden voor</w:t>
      </w:r>
      <w:r w:rsidR="00344137" w:rsidRPr="00F034A4">
        <w:t xml:space="preserve"> de p</w:t>
      </w:r>
      <w:r w:rsidR="007C4A42" w:rsidRPr="00F034A4">
        <w:t xml:space="preserve">articipatieverklaring </w:t>
      </w:r>
      <w:r w:rsidR="00344137" w:rsidRPr="00F034A4">
        <w:t>27% geen enkele bijeenkomst</w:t>
      </w:r>
      <w:r w:rsidR="00D40E85" w:rsidRPr="00F034A4">
        <w:t xml:space="preserve"> </w:t>
      </w:r>
      <w:r w:rsidR="007C4A42" w:rsidRPr="00F034A4">
        <w:t xml:space="preserve">heeft </w:t>
      </w:r>
      <w:r w:rsidR="00D40E85" w:rsidRPr="00F034A4">
        <w:t>bijgewoond</w:t>
      </w:r>
      <w:r w:rsidR="007C4A42" w:rsidRPr="00F034A4">
        <w:t xml:space="preserve"> (</w:t>
      </w:r>
      <w:r w:rsidR="00112894" w:rsidRPr="00F034A4">
        <w:t>“Opkomst participatieverklaring”, z.j.</w:t>
      </w:r>
      <w:r w:rsidR="007C4A42" w:rsidRPr="00F034A4">
        <w:t>)</w:t>
      </w:r>
      <w:r w:rsidR="00D40E85" w:rsidRPr="00F034A4">
        <w:t>. 10% van de 224 aanmeldingen heeft 1 bijeenkomst gevolgd, 12% twee bijeenkomsten en 51% drie bijeenkomsten</w:t>
      </w:r>
      <w:r w:rsidR="007C4A42" w:rsidRPr="00F034A4">
        <w:t xml:space="preserve"> (</w:t>
      </w:r>
      <w:r w:rsidR="00112894" w:rsidRPr="00F034A4">
        <w:t>“Opkomst participatieverklaring”, z.j.</w:t>
      </w:r>
      <w:r w:rsidR="007C4A42" w:rsidRPr="00F034A4">
        <w:t>)</w:t>
      </w:r>
      <w:r w:rsidR="00D40E85" w:rsidRPr="00F034A4">
        <w:t xml:space="preserve">. </w:t>
      </w:r>
      <w:r w:rsidR="007C4A42" w:rsidRPr="00F034A4">
        <w:t xml:space="preserve">Het positieve punt in deze gegevens is dat meer dan de helft van </w:t>
      </w:r>
      <w:r w:rsidR="00844B0B">
        <w:t>die zich hebben aangemeld</w:t>
      </w:r>
      <w:r w:rsidR="007C4A42" w:rsidRPr="00F034A4">
        <w:t xml:space="preserve"> alle bijeenkomsten heeft bijgewoond. Het negatieve punt in deze gegevens is het feit dat maar liefst 27% van de arbeidsmigranten</w:t>
      </w:r>
      <w:r w:rsidR="000865B6">
        <w:t xml:space="preserve"> die zich aanmeldden</w:t>
      </w:r>
      <w:r w:rsidR="007C4A42" w:rsidRPr="00F034A4">
        <w:t xml:space="preserve"> geen enkele bijeenkomst he</w:t>
      </w:r>
      <w:r w:rsidR="004E50A7" w:rsidRPr="00F034A4">
        <w:t xml:space="preserve">eft bijgewoond. De vragenlijst van dit onderzoek bevestigt </w:t>
      </w:r>
      <w:r w:rsidR="00C74C5F" w:rsidRPr="00F034A4">
        <w:t>dat de meerderheid van de aangemelde arbeidsmigranten alle sessies heeft voltooid</w:t>
      </w:r>
      <w:r w:rsidR="004E50A7" w:rsidRPr="00F034A4">
        <w:t>. In de vragenlijst komt naar voren dat arbeidsmigranten deelnemen aan alle bijeenkomsten of nog nooit gehoord hebben</w:t>
      </w:r>
      <w:r w:rsidR="00C74C5F" w:rsidRPr="00F034A4">
        <w:t xml:space="preserve"> van de participatieverklaring.</w:t>
      </w:r>
    </w:p>
    <w:p w14:paraId="530FB66B" w14:textId="7444C4B4" w:rsidR="00972258" w:rsidRPr="00F034A4" w:rsidRDefault="00C74C5F" w:rsidP="00983AE6">
      <w:r w:rsidRPr="00F034A4">
        <w:tab/>
        <w:t xml:space="preserve">De brede </w:t>
      </w:r>
      <w:r w:rsidR="00972258" w:rsidRPr="00F034A4">
        <w:t xml:space="preserve">naleving bestaat uit het aandeel van de doelgroep </w:t>
      </w:r>
      <w:r w:rsidR="000D3A71" w:rsidRPr="00F034A4">
        <w:t xml:space="preserve">van Poolse arbeidsmigranten die </w:t>
      </w:r>
      <w:r w:rsidR="00972258" w:rsidRPr="00F034A4">
        <w:t>zich aanmeld</w:t>
      </w:r>
      <w:r w:rsidR="000865B6">
        <w:t>de</w:t>
      </w:r>
      <w:r w:rsidR="000D3A71" w:rsidRPr="00F034A4">
        <w:t>n</w:t>
      </w:r>
      <w:r w:rsidR="00972258" w:rsidRPr="00F034A4">
        <w:t xml:space="preserve"> voor de participatieverklaring. In alle interviews wordt aangegeven dat het lastig, zo niet onmogelijk is om vast te stellen hoe groot de groep Poolse arbeidsmigranten is. D</w:t>
      </w:r>
      <w:r w:rsidR="006850D5" w:rsidRPr="00F034A4">
        <w:t xml:space="preserve">e </w:t>
      </w:r>
      <w:r w:rsidR="00972258" w:rsidRPr="00F034A4">
        <w:t xml:space="preserve">groep is lastig in kaart te brengen omdat veel Poolse arbeidsmigranten zich niet inschrijven bij de gemeente. </w:t>
      </w:r>
    </w:p>
    <w:p w14:paraId="660C12D7" w14:textId="0D3B2C3F" w:rsidR="004313ED" w:rsidRDefault="00572652" w:rsidP="00983AE6">
      <w:r w:rsidRPr="00F034A4">
        <w:tab/>
        <w:t>De doelgroep van het beleid van de pilot participatieverklaring betreft de ingeschreven Poolse arbeidsmigranten die langer dan een aantal maanden in Nederland verblijven.</w:t>
      </w:r>
      <w:r w:rsidR="00D6571B" w:rsidRPr="00F034A4">
        <w:t xml:space="preserve"> Globaal gaat </w:t>
      </w:r>
      <w:r w:rsidR="000865B6">
        <w:t xml:space="preserve">het </w:t>
      </w:r>
      <w:r w:rsidR="00D6571B" w:rsidRPr="00F034A4">
        <w:t>hier volgens de gemeentelijke documenten om ongeveer 1000 ingeschreven arbeidsmigranten (</w:t>
      </w:r>
      <w:r w:rsidR="00900FA2" w:rsidRPr="00F034A4">
        <w:t>Peterse, 2013</w:t>
      </w:r>
      <w:r w:rsidR="00D6571B" w:rsidRPr="00F034A4">
        <w:t xml:space="preserve">; </w:t>
      </w:r>
      <w:r w:rsidR="00900FA2" w:rsidRPr="00F034A4">
        <w:t>Gemeente Horst aan de Maas, 2014</w:t>
      </w:r>
      <w:r w:rsidR="00D6571B" w:rsidRPr="00F034A4">
        <w:t>).</w:t>
      </w:r>
      <w:r w:rsidRPr="00F034A4">
        <w:t xml:space="preserve"> Deze doelgroep kan bereikt worden via het bestand van de </w:t>
      </w:r>
      <w:r w:rsidRPr="00F034A4">
        <w:lastRenderedPageBreak/>
        <w:t>gemeente. In de volgende paragraaf zal dit onderwerp uitgebreid aan bod komen.</w:t>
      </w:r>
      <w:r w:rsidR="00D6571B" w:rsidRPr="00F034A4">
        <w:t xml:space="preserve"> Uit deze doelgroep van 1000 arbeidsmigranten hebben 224 arbeidsmigranten zich aangemeld voor de pilot participatieverklaring. </w:t>
      </w:r>
      <w:r w:rsidR="00D6571B" w:rsidRPr="00F034A4">
        <w:br/>
        <w:t xml:space="preserve"> </w:t>
      </w:r>
      <w:r w:rsidR="00D6571B" w:rsidRPr="00F034A4">
        <w:tab/>
      </w:r>
      <w:r w:rsidR="004313ED" w:rsidRPr="00F034A4">
        <w:t>Het toelichten van de staat van naleving in de pilot participatieverklaring is niet noodzakelijk voor het verklaren van de oorzaken van (gebrekkige) naleving van dezelfde participatieverklaring. Toch is het nuttig om een overzicht van de staat van naleving weer te geven. Dit overzicht geeft namelijk aan dat de gewenste optimalisatie van de deelname aan de pilot participatieverklaring</w:t>
      </w:r>
      <w:r w:rsidR="004060D4" w:rsidRPr="00F034A4">
        <w:t xml:space="preserve"> mogelijk is omdat grote groepen momenteel nog niet deelnemen</w:t>
      </w:r>
      <w:r w:rsidR="00D6571B" w:rsidRPr="00F034A4">
        <w:t xml:space="preserve"> aan de participatieverklaring. Het overzicht van zowel de interne als de externe naleving vindt u in het onderstaande schema. </w:t>
      </w:r>
    </w:p>
    <w:p w14:paraId="27A2C0C5" w14:textId="77777777" w:rsidR="00B00121" w:rsidRDefault="00B00121" w:rsidP="00983AE6">
      <w:pPr>
        <w:rPr>
          <w:b/>
          <w:i/>
          <w:sz w:val="18"/>
          <w:szCs w:val="18"/>
        </w:rPr>
      </w:pPr>
    </w:p>
    <w:p w14:paraId="5FE6BF4C" w14:textId="29CA0EEC" w:rsidR="00900FA2" w:rsidRPr="00B00121" w:rsidRDefault="00B00121" w:rsidP="00983AE6">
      <w:pPr>
        <w:rPr>
          <w:b/>
          <w:i/>
          <w:sz w:val="18"/>
          <w:szCs w:val="18"/>
        </w:rPr>
      </w:pPr>
      <w:r w:rsidRPr="00B00121">
        <w:rPr>
          <w:b/>
          <w:i/>
          <w:sz w:val="18"/>
          <w:szCs w:val="18"/>
        </w:rPr>
        <w:t>Figuur 2: Interne naleving</w:t>
      </w:r>
    </w:p>
    <w:p w14:paraId="3245C264" w14:textId="4D5ACEA3" w:rsidR="00900FA2" w:rsidRDefault="00900FA2" w:rsidP="00983AE6">
      <w:r w:rsidRPr="00F034A4">
        <w:rPr>
          <w:noProof/>
          <w:lang w:eastAsia="nl-NL"/>
        </w:rPr>
        <w:drawing>
          <wp:inline distT="0" distB="0" distL="0" distR="0" wp14:anchorId="2FB621B3" wp14:editId="7CCC2C05">
            <wp:extent cx="5138733" cy="2829333"/>
            <wp:effectExtent l="0" t="0" r="17780" b="15875"/>
            <wp:docPr id="1"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83A63B" w14:textId="55D00027" w:rsidR="00B00121" w:rsidRPr="00B00121" w:rsidRDefault="00B00121" w:rsidP="00983AE6">
      <w:pPr>
        <w:rPr>
          <w:b/>
          <w:i/>
          <w:sz w:val="18"/>
          <w:szCs w:val="18"/>
        </w:rPr>
      </w:pPr>
      <w:r w:rsidRPr="00B00121">
        <w:rPr>
          <w:b/>
          <w:i/>
          <w:sz w:val="18"/>
          <w:szCs w:val="18"/>
        </w:rPr>
        <w:t>Figuur 3: Externe naleving</w:t>
      </w:r>
    </w:p>
    <w:p w14:paraId="630D0E9F" w14:textId="46F3B780" w:rsidR="006E366B" w:rsidRPr="00F034A4" w:rsidRDefault="006E366B" w:rsidP="00983AE6">
      <w:r w:rsidRPr="00F034A4">
        <w:rPr>
          <w:noProof/>
          <w:lang w:eastAsia="nl-NL"/>
        </w:rPr>
        <w:drawing>
          <wp:inline distT="0" distB="0" distL="0" distR="0" wp14:anchorId="0ED38969" wp14:editId="654A574A">
            <wp:extent cx="5138733" cy="2790095"/>
            <wp:effectExtent l="0" t="0" r="17780" b="4445"/>
            <wp:docPr id="3" name="Grafie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38799A1" w14:textId="77777777" w:rsidR="00FF6442" w:rsidRPr="00F034A4" w:rsidRDefault="00FF6442" w:rsidP="00983AE6"/>
    <w:p w14:paraId="45B26122" w14:textId="518FEC56" w:rsidR="00EA0088" w:rsidRPr="00F034A4" w:rsidRDefault="0019059F" w:rsidP="00983AE6">
      <w:pPr>
        <w:pStyle w:val="Kop2"/>
        <w:rPr>
          <w:rFonts w:ascii="Times New Roman" w:hAnsi="Times New Roman" w:cs="Times New Roman"/>
        </w:rPr>
      </w:pPr>
      <w:bookmarkStart w:id="92" w:name="_Toc491131386"/>
      <w:r w:rsidRPr="00F034A4">
        <w:rPr>
          <w:rFonts w:ascii="Times New Roman" w:hAnsi="Times New Roman" w:cs="Times New Roman"/>
        </w:rPr>
        <w:lastRenderedPageBreak/>
        <w:t>5.2</w:t>
      </w:r>
      <w:r w:rsidR="00EA0088" w:rsidRPr="00F034A4">
        <w:rPr>
          <w:rFonts w:ascii="Times New Roman" w:hAnsi="Times New Roman" w:cs="Times New Roman"/>
        </w:rPr>
        <w:t xml:space="preserve"> </w:t>
      </w:r>
      <w:r w:rsidR="008E017D" w:rsidRPr="00F034A4">
        <w:rPr>
          <w:rFonts w:ascii="Times New Roman" w:hAnsi="Times New Roman" w:cs="Times New Roman"/>
        </w:rPr>
        <w:t>De tafel van Elf</w:t>
      </w:r>
      <w:bookmarkEnd w:id="92"/>
    </w:p>
    <w:p w14:paraId="77715327" w14:textId="2874011C" w:rsidR="008E017D" w:rsidRPr="00F034A4" w:rsidRDefault="008E017D" w:rsidP="00983AE6">
      <w:pPr>
        <w:pStyle w:val="Kop3"/>
        <w:rPr>
          <w:rFonts w:ascii="Times New Roman" w:hAnsi="Times New Roman" w:cs="Times New Roman"/>
        </w:rPr>
      </w:pPr>
      <w:bookmarkStart w:id="93" w:name="_Toc491131387"/>
      <w:r w:rsidRPr="00F034A4">
        <w:rPr>
          <w:rFonts w:ascii="Times New Roman" w:hAnsi="Times New Roman" w:cs="Times New Roman"/>
        </w:rPr>
        <w:t>5.2.1 Kennis van regels</w:t>
      </w:r>
      <w:bookmarkEnd w:id="93"/>
    </w:p>
    <w:p w14:paraId="67451D6E" w14:textId="09A8CEE7" w:rsidR="00EA0088" w:rsidRPr="00F034A4" w:rsidRDefault="000865B6" w:rsidP="00983AE6">
      <w:r>
        <w:t>De eerste subdimensie binnen de eerste dimensie</w:t>
      </w:r>
      <w:r w:rsidR="00EA0088" w:rsidRPr="00F034A4">
        <w:t xml:space="preserve"> kennis van regels gaat over de mate waarin de doelgroep op de hoogte is van de betreffende regel. In dit geval betreft het geen regel maar het beleid </w:t>
      </w:r>
      <w:r w:rsidR="00DA3496">
        <w:t xml:space="preserve">terzake </w:t>
      </w:r>
      <w:r w:rsidR="00EA0088" w:rsidRPr="00F034A4">
        <w:t>va</w:t>
      </w:r>
      <w:r w:rsidR="00E978A2" w:rsidRPr="00F034A4">
        <w:t>n de participatieverklaring. Volgens</w:t>
      </w:r>
      <w:r w:rsidR="00EA0088" w:rsidRPr="00F034A4">
        <w:t xml:space="preserve"> deze dimensie zijn drie zaken van belang. Ten eerste dient vastgesteld te worden wat de doelgroep van de participatieverklarin</w:t>
      </w:r>
      <w:r w:rsidR="00E978A2" w:rsidRPr="00F034A4">
        <w:t>g is. Ten tweede dient de gemeente</w:t>
      </w:r>
      <w:r w:rsidR="00EA0088" w:rsidRPr="00F034A4">
        <w:t xml:space="preserve"> de doelgroep van de participatieverklaring op de hoogte te stellen. Dit onderdeel van de eerste dimensie gaat dus over de middelen die een actor gebruikt om de participatieverklaring bekend te maken. Het derde onderdeel van deze dimensie betreft de ervaring van de doelgroep met deze ingezette middelen.  </w:t>
      </w:r>
    </w:p>
    <w:p w14:paraId="6186FB1F" w14:textId="647066D2" w:rsidR="00EA0088" w:rsidRPr="00F034A4" w:rsidRDefault="00EA0088" w:rsidP="00983AE6">
      <w:r w:rsidRPr="00F034A4">
        <w:tab/>
        <w:t>De doelgroep van de participatieverklaring bestaat volgens het regionale samenwerkingsverband uit geregistreerde Poolse arbeidsmigranten die een gemiddelde tot een lange tijd in Nederland verblijven (</w:t>
      </w:r>
      <w:r w:rsidR="005D29EA" w:rsidRPr="00F034A4">
        <w:t>Peterse, 2013</w:t>
      </w:r>
      <w:r w:rsidRPr="00F034A4">
        <w:t>). Het gaat om Poolse arbeidsmigranten die zich voor januari 2014 hebben ingeschreven in de gemeentelijke basisadministratie persoonsgegevens (GBA) (</w:t>
      </w:r>
      <w:r w:rsidR="005D29EA" w:rsidRPr="00F034A4">
        <w:t>Peterse, 2013</w:t>
      </w:r>
      <w:r w:rsidRPr="00F034A4">
        <w:t>). De regio heeft deze doelgroep gekozen omdat zij waarde hecht aan de economische voordelen en demografische voordelen van arbeidsmigranten (</w:t>
      </w:r>
      <w:r w:rsidR="005D29EA" w:rsidRPr="00F034A4">
        <w:t>Peterse, 2013</w:t>
      </w:r>
      <w:r w:rsidR="00E53272" w:rsidRPr="00F034A4">
        <w:t>). De regio maakt hierbij een onderscheid tussen short-stay, mid-stay en long-stay</w:t>
      </w:r>
      <w:r w:rsidR="002A122F" w:rsidRPr="00F034A4">
        <w:t xml:space="preserve"> (Gemeente Peel en Maas, 2014)</w:t>
      </w:r>
      <w:r w:rsidR="00E53272" w:rsidRPr="00F034A4">
        <w:t>. Short-stay arbeidsmigranten zijn de arbeidsmigranten die niet langer dan 6 maanden in Nederland verblijven om bijvoorbeeld seizoenswerk te verrichten</w:t>
      </w:r>
      <w:r w:rsidR="002A122F" w:rsidRPr="00F034A4">
        <w:t xml:space="preserve"> (Gemeente Peel en Maas, 2014)</w:t>
      </w:r>
      <w:r w:rsidR="00E53272" w:rsidRPr="00F034A4">
        <w:t>. Mid-stay arbeidsmigranten zijn de twijfelaars die nog niet zeker weten of ze zich in Nederland permanent willen vestigen</w:t>
      </w:r>
      <w:r w:rsidR="002A122F" w:rsidRPr="00F034A4">
        <w:t xml:space="preserve"> (Gemeente Peel en Maas, 2014)</w:t>
      </w:r>
      <w:r w:rsidR="00E53272" w:rsidRPr="00F034A4">
        <w:t>. Ze werken langer dan 6 maanden in Nederland</w:t>
      </w:r>
      <w:r w:rsidR="002A122F" w:rsidRPr="00F034A4">
        <w:t xml:space="preserve"> (Gemeente Peel en Maas, 2014)</w:t>
      </w:r>
      <w:r w:rsidR="00E53272" w:rsidRPr="00F034A4">
        <w:t>. De long-stay arbeidsmigranten zijn de arbeidsmigranten die permanent in Nederland willen blijven</w:t>
      </w:r>
      <w:r w:rsidR="002A122F" w:rsidRPr="00F034A4">
        <w:t xml:space="preserve"> (Gemeente Peel en Maas, 2014)</w:t>
      </w:r>
      <w:r w:rsidR="00E53272" w:rsidRPr="00F034A4">
        <w:t xml:space="preserve">. </w:t>
      </w:r>
    </w:p>
    <w:p w14:paraId="125CBF43" w14:textId="6759F1BA" w:rsidR="00EA0088" w:rsidRPr="00F034A4" w:rsidRDefault="00EA0088" w:rsidP="00983AE6">
      <w:r w:rsidRPr="00F034A4">
        <w:tab/>
        <w:t xml:space="preserve">De keuze voor </w:t>
      </w:r>
      <w:r w:rsidRPr="00F034A4">
        <w:rPr>
          <w:i/>
        </w:rPr>
        <w:t>mid stay</w:t>
      </w:r>
      <w:r w:rsidRPr="00F034A4">
        <w:t xml:space="preserve"> en </w:t>
      </w:r>
      <w:r w:rsidRPr="00F034A4">
        <w:rPr>
          <w:i/>
        </w:rPr>
        <w:t>long stay</w:t>
      </w:r>
      <w:r w:rsidRPr="00F034A4">
        <w:t xml:space="preserve"> Poolse arbeidsmigranten is gebaseerd op het idee dat het geen zin heeft om te investeren in Poolse arbeidsmigranten die na een maand Nederland weer </w:t>
      </w:r>
      <w:r w:rsidR="00DA3496">
        <w:t>verlaten</w:t>
      </w:r>
      <w:r w:rsidRPr="00F034A4">
        <w:t xml:space="preserve"> </w:t>
      </w:r>
      <w:r w:rsidR="005D444F" w:rsidRPr="00F034A4">
        <w:t>(Tolk participatieverklaring, 2017)</w:t>
      </w:r>
      <w:r w:rsidR="00E53272" w:rsidRPr="00F034A4">
        <w:t xml:space="preserve">. </w:t>
      </w:r>
      <w:r w:rsidRPr="00F034A4">
        <w:t>Ook de verschillende respondenten (</w:t>
      </w:r>
      <w:r w:rsidR="005D444F" w:rsidRPr="00F034A4">
        <w:t>Projectmedewerker Synthese, 2017</w:t>
      </w:r>
      <w:r w:rsidRPr="00F034A4">
        <w:t xml:space="preserve">; </w:t>
      </w:r>
      <w:r w:rsidR="00B016A3" w:rsidRPr="00F034A4">
        <w:t>Adviseur Maatschappelijke Ontwikkeling Peel en Maas, 2017</w:t>
      </w:r>
      <w:r w:rsidRPr="00F034A4">
        <w:t xml:space="preserve">; </w:t>
      </w:r>
      <w:r w:rsidR="00B016A3" w:rsidRPr="00F034A4">
        <w:t>Voorzitter ARKA, 2017</w:t>
      </w:r>
      <w:r w:rsidRPr="00F034A4">
        <w:t xml:space="preserve">) en arbeidsmigranten zelf </w:t>
      </w:r>
      <w:r w:rsidR="005D444F" w:rsidRPr="00F034A4">
        <w:t>(Tolk participatieverklaring, 2017)</w:t>
      </w:r>
      <w:r w:rsidRPr="00F034A4">
        <w:t xml:space="preserve"> geven aan dat de participatieverklaring gericht was op arbeidsmigranten die voor een langere tijd in Nederland verblijven. </w:t>
      </w:r>
    </w:p>
    <w:p w14:paraId="0B222F81" w14:textId="009B4FB4" w:rsidR="00EA0088" w:rsidRPr="00F034A4" w:rsidRDefault="00EA0088" w:rsidP="00983AE6">
      <w:r w:rsidRPr="00F034A4">
        <w:t xml:space="preserve"> </w:t>
      </w:r>
      <w:r w:rsidRPr="00F034A4">
        <w:tab/>
      </w:r>
      <w:r w:rsidR="002A122F" w:rsidRPr="00F034A4">
        <w:t xml:space="preserve">Uit </w:t>
      </w:r>
      <w:r w:rsidRPr="00F034A4">
        <w:t xml:space="preserve">de interviews </w:t>
      </w:r>
      <w:r w:rsidR="002A122F" w:rsidRPr="00F034A4">
        <w:t xml:space="preserve">blijkt </w:t>
      </w:r>
      <w:r w:rsidRPr="00F034A4">
        <w:t xml:space="preserve">dat deze benadering twee problemen oplevert. Het eerste probleem betreft dat de benadering </w:t>
      </w:r>
      <w:r w:rsidR="002A122F" w:rsidRPr="00F034A4">
        <w:t>veronderstelt</w:t>
      </w:r>
      <w:r w:rsidRPr="00F034A4">
        <w:t xml:space="preserve"> dat er een duide</w:t>
      </w:r>
      <w:r w:rsidR="002A122F" w:rsidRPr="00F034A4">
        <w:t>lijke verdeling</w:t>
      </w:r>
      <w:r w:rsidR="00DA3496">
        <w:t xml:space="preserve"> te maken</w:t>
      </w:r>
      <w:r w:rsidR="002A122F" w:rsidRPr="00F034A4">
        <w:t xml:space="preserve"> is tussen short-stay, mid-stay en long-</w:t>
      </w:r>
      <w:r w:rsidRPr="00F034A4">
        <w:t>stay. Maar dit is niet het geval. Uit de interviews blijkt dat Poolse arbeidsmigranten aangeven dat zij bij de short stay categorie horen maar ondertussen vaak al langere tijd (soms zelfs een aantal jaren) in Nederland verblijven (</w:t>
      </w:r>
      <w:r w:rsidR="00B016A3" w:rsidRPr="00F034A4">
        <w:t>Adviseur Maatschappelijke Ontwikkeling Peel en Maas, 2017</w:t>
      </w:r>
      <w:r w:rsidRPr="00F034A4">
        <w:t xml:space="preserve">; </w:t>
      </w:r>
      <w:r w:rsidR="00B016A3" w:rsidRPr="00F034A4">
        <w:t>Voorzitter Regionale Adviesgroep, 2017</w:t>
      </w:r>
      <w:r w:rsidRPr="00F034A4">
        <w:t xml:space="preserve">; </w:t>
      </w:r>
      <w:r w:rsidR="00B016A3" w:rsidRPr="00F034A4">
        <w:t>Adviseur Maatschappelijke Ontwikkeling Peel en Maas, 2017</w:t>
      </w:r>
      <w:r w:rsidRPr="00F034A4">
        <w:t xml:space="preserve">; </w:t>
      </w:r>
      <w:r w:rsidR="00B016A3" w:rsidRPr="00F034A4">
        <w:t>Deelnemer (1) aan participatieverklaring, 2017</w:t>
      </w:r>
      <w:r w:rsidRPr="00F034A4">
        <w:t xml:space="preserve">; </w:t>
      </w:r>
      <w:r w:rsidR="00B016A3" w:rsidRPr="00F034A4">
        <w:t xml:space="preserve">Onderzoeker Interculturele Communicatie, </w:t>
      </w:r>
      <w:r w:rsidR="00B016A3" w:rsidRPr="00F034A4">
        <w:lastRenderedPageBreak/>
        <w:t>2017</w:t>
      </w:r>
      <w:r w:rsidRPr="00F034A4">
        <w:t xml:space="preserve">). Een respondent geeft aan dat arbeidsmigranten met de dag leven en niet kijken naar de toekomst </w:t>
      </w:r>
      <w:r w:rsidR="005D444F" w:rsidRPr="00F034A4">
        <w:t>(Voorzitter Regionale Adviesgroep, 2017)</w:t>
      </w:r>
      <w:r w:rsidRPr="00F034A4">
        <w:t xml:space="preserve">. Het probleem ligt vervat in het concept van ‘twijfelaars’ wat meermalen door respondenten gebruikt is </w:t>
      </w:r>
      <w:r w:rsidR="005D444F" w:rsidRPr="00F034A4">
        <w:t>(Voorzitter Regionale Adviesgroep, 2017)</w:t>
      </w:r>
      <w:r w:rsidRPr="00F034A4">
        <w:t>. Deze groep van twijfelaars wil geen definitieve keus maken voor het verblijven in of verlaten van Nederland (</w:t>
      </w:r>
      <w:r w:rsidR="00B016A3" w:rsidRPr="00F034A4">
        <w:t>Adviseur Maatschappelijke Ontwikkeling Peel en Maas, 2017</w:t>
      </w:r>
      <w:r w:rsidRPr="00F034A4">
        <w:t xml:space="preserve">; </w:t>
      </w:r>
      <w:r w:rsidR="00B016A3" w:rsidRPr="00F034A4">
        <w:t>Voorzitter Regionale Adviesgroep, 2017</w:t>
      </w:r>
      <w:r w:rsidRPr="00F034A4">
        <w:t xml:space="preserve">; </w:t>
      </w:r>
      <w:r w:rsidR="00B016A3" w:rsidRPr="00F034A4">
        <w:t>Adviseur Maatschappelijke Ontwikkeling Peel en Maas, 2017</w:t>
      </w:r>
      <w:r w:rsidRPr="00F034A4">
        <w:t xml:space="preserve">; </w:t>
      </w:r>
      <w:r w:rsidR="00B016A3" w:rsidRPr="00F034A4">
        <w:t>Deelnemer (1) aan participatieverklaring, 2017</w:t>
      </w:r>
      <w:r w:rsidRPr="00F034A4">
        <w:t xml:space="preserve">; </w:t>
      </w:r>
      <w:r w:rsidR="00B016A3" w:rsidRPr="00F034A4">
        <w:t>Onderzoeker Interculturele Communicatie, 2017</w:t>
      </w:r>
      <w:r w:rsidRPr="00F034A4">
        <w:t xml:space="preserve">). “Als je mensen zelf vraagt, gaan ze allemaal terug” </w:t>
      </w:r>
      <w:r w:rsidR="005D444F" w:rsidRPr="00F034A4">
        <w:t>(Voorzitter Regionale Adviesgroep, 2017)</w:t>
      </w:r>
      <w:r w:rsidRPr="00F034A4">
        <w:t xml:space="preserve">.  </w:t>
      </w:r>
    </w:p>
    <w:p w14:paraId="39852A40" w14:textId="0632E7F5" w:rsidR="00EA0088" w:rsidRPr="00F034A4" w:rsidRDefault="00EA0088" w:rsidP="00983AE6">
      <w:r w:rsidRPr="00F034A4">
        <w:tab/>
        <w:t xml:space="preserve">Het tweede probleem hangt samen met dit eerste probleem. Wanneer arbeidsmigranten namelijk niet duidelijk zijn over de lengte van hun verblijf in Nederland dan hebben zij ook geen motivatie om zich te registreren in Nederland. Daarmee verdwijnt een grote groep arbeidsmigranten uit het zicht van de gemeente. En doordat deze groep niet in aanraking komt met de gemeente maakt de groep ook geen kennis met de voordelen die bij registratie horen zoals bijvoorbeeld een uitnodiging voor deelname aan de participatieverklaring. Deze registratie zou gestimuleerd kunnen worden door samenwerking met de werkgevers </w:t>
      </w:r>
      <w:r w:rsidR="005D444F" w:rsidRPr="00F034A4">
        <w:t>(Voorzitter Regionale Adviesgroep, 2017)</w:t>
      </w:r>
      <w:r w:rsidRPr="00F034A4">
        <w:t xml:space="preserve"> of de huisvesters. Vooral de laatste groep van huisvesters heeft belang bij registratie omdat de huisvester na registratie geen verblijfsbelasting meer hoeft te betalen (</w:t>
      </w:r>
      <w:r w:rsidR="00B016A3" w:rsidRPr="00F034A4">
        <w:t>Adviseur Maatschappelijke Ontwikkeling Peel en Maas, 2017</w:t>
      </w:r>
      <w:r w:rsidRPr="00F034A4">
        <w:t>).</w:t>
      </w:r>
    </w:p>
    <w:p w14:paraId="44B2B08B" w14:textId="72CFD1C0" w:rsidR="00EA0088" w:rsidRPr="00F034A4" w:rsidRDefault="00EA0088" w:rsidP="00983AE6">
      <w:r w:rsidRPr="00F034A4">
        <w:tab/>
        <w:t>Bij dit probleem dient opgemerkt te worden dat de adviesgroep van arbeidsmigranten</w:t>
      </w:r>
      <w:r w:rsidR="002A122F" w:rsidRPr="00F034A4">
        <w:t xml:space="preserve"> (die de gemeente heeft geadviseerd over het bereiken van arbeidsmigranten en de invulling van de participatieverklaring)</w:t>
      </w:r>
      <w:r w:rsidRPr="00F034A4">
        <w:t xml:space="preserve"> bij he</w:t>
      </w:r>
      <w:r w:rsidR="00DA3496">
        <w:t xml:space="preserve">t huis-aan huis bezoek soms ook </w:t>
      </w:r>
      <w:r w:rsidRPr="00F034A4">
        <w:t xml:space="preserve">niet-geregistreerden heeft bereikt </w:t>
      </w:r>
      <w:r w:rsidR="005D444F" w:rsidRPr="00F034A4">
        <w:t>(Tolk participatieverklaring, 2017)</w:t>
      </w:r>
      <w:r w:rsidRPr="00F034A4">
        <w:t>. Maar deze doelgroep werd slechts toevallig bereikt omdat er op een adres van een geregistreerde arbeidsmigrant</w:t>
      </w:r>
      <w:r w:rsidR="00DA3496">
        <w:t xml:space="preserve"> ook</w:t>
      </w:r>
      <w:r w:rsidRPr="00F034A4">
        <w:t xml:space="preserve"> meerdere niet-geregistreerde arbeidsmigranten woonden </w:t>
      </w:r>
      <w:r w:rsidR="005D444F" w:rsidRPr="00F034A4">
        <w:t>(Tolk participatieverklaring, 2017)</w:t>
      </w:r>
    </w:p>
    <w:p w14:paraId="162B8F6D" w14:textId="45B10B08" w:rsidR="00EA0088" w:rsidRPr="00F034A4" w:rsidRDefault="00EA0088" w:rsidP="00983AE6">
      <w:r w:rsidRPr="00F034A4">
        <w:tab/>
        <w:t>De keus van de regio om niet-geregistreerden niet te betrekken bij de participatieverklaring heeft een grote invloed gehad op de deelname van arbeidsmigranten. Schattingen van niet-geregistreerde arbeidsmigranten lopen van 40%-60% (</w:t>
      </w:r>
      <w:r w:rsidR="00B016A3" w:rsidRPr="00F034A4">
        <w:t>Tolk participatieverklaring, 2017</w:t>
      </w:r>
      <w:r w:rsidRPr="00F034A4">
        <w:t xml:space="preserve">; </w:t>
      </w:r>
      <w:r w:rsidR="00B016A3" w:rsidRPr="00F034A4">
        <w:t>Voorzitter ARKA, 2017</w:t>
      </w:r>
      <w:r w:rsidRPr="00F034A4">
        <w:t xml:space="preserve">). Door deze doelgroep niet mee te nemen zijn dus zeer veel potentiële deelnemers aan de participatieverklaring niet bereikt. Deze versmalling van de doelgroep door de regio hoeft geen probleem te zijn wanneer de arbeidsmigranten die zich voor langere tijd in Nederland willen vestigen zich registreren. Maar het probleem is nu juist dat dit niet gebeurt. </w:t>
      </w:r>
    </w:p>
    <w:p w14:paraId="202A14A7" w14:textId="5BC0A6EF" w:rsidR="00EA0088" w:rsidRPr="00F034A4" w:rsidRDefault="00EA0088" w:rsidP="00983AE6">
      <w:r w:rsidRPr="00F034A4">
        <w:tab/>
        <w:t>Om de bovenstaande redenen zijn er verschillende respondenten die de doelgroep van de arbeidsmigranten willen verbreden. De verbreding naar inclusie van niet-geregistreerden wordt toegejuicht door arbeidsmigranten (</w:t>
      </w:r>
      <w:r w:rsidR="00B016A3" w:rsidRPr="00F034A4">
        <w:t>Deelnemer (1) aan participatieverklaring, 2017</w:t>
      </w:r>
      <w:r w:rsidRPr="00F034A4">
        <w:t xml:space="preserve">; </w:t>
      </w:r>
      <w:r w:rsidR="00B016A3" w:rsidRPr="00F034A4">
        <w:t>Deelnemer (2) aan participatieverklaring, 2017</w:t>
      </w:r>
      <w:r w:rsidRPr="00F034A4">
        <w:t xml:space="preserve">) en uitvoerders </w:t>
      </w:r>
      <w:r w:rsidR="005D444F" w:rsidRPr="00F034A4">
        <w:t>(Projectmedewerker Synthese, 2017)</w:t>
      </w:r>
      <w:r w:rsidRPr="00F034A4">
        <w:t xml:space="preserve">. Het bereiken van deze doelgroep kan plaatsvinden via contacten met verblijfsplekken zoals campings of werkgevers en uitzendbureaus </w:t>
      </w:r>
      <w:r w:rsidR="005D444F" w:rsidRPr="00F034A4">
        <w:t>(Deelnemer (1) aan participatieverklaring, 2017)</w:t>
      </w:r>
      <w:r w:rsidRPr="00F034A4">
        <w:t xml:space="preserve">. De contacten met werkgevers zijn al </w:t>
      </w:r>
      <w:r w:rsidRPr="00F034A4">
        <w:lastRenderedPageBreak/>
        <w:t>voor een groot deel voldoende (</w:t>
      </w:r>
      <w:r w:rsidR="00462E4A" w:rsidRPr="00F034A4">
        <w:t>Gemeente Peel en Maas, 2016</w:t>
      </w:r>
      <w:r w:rsidRPr="00F034A4">
        <w:t xml:space="preserve">). De contacten met uitzendbureaus kunnen echter nog wel geïntensiveerd worden. </w:t>
      </w:r>
    </w:p>
    <w:p w14:paraId="09670C29" w14:textId="77777777" w:rsidR="00EA0088" w:rsidRPr="00F034A4" w:rsidRDefault="00EA0088" w:rsidP="00983AE6">
      <w:r w:rsidRPr="00F034A4">
        <w:tab/>
        <w:t xml:space="preserve">Nu de doelgroep van de participatieverklaring bekend is kan onderzocht worden welke middelen actoren hebben ingezet om deze doelgroep te bereiken. Het gaat in totaal om zeven instrumenten namelijk: brieven, bezoek aan huis, sociale media, telefonisch, samenwerking met uitzendbureaus, samenwerking met werkgevers en samenwerking met het UWV. </w:t>
      </w:r>
    </w:p>
    <w:p w14:paraId="514A2AEE" w14:textId="1879E606" w:rsidR="00EA0088" w:rsidRPr="00F034A4" w:rsidRDefault="00EA0088" w:rsidP="00983AE6">
      <w:r w:rsidRPr="00F034A4">
        <w:tab/>
        <w:t xml:space="preserve">Het instrument van de brieven wordt beschouwd als een noodzakelijke doch niet voldoende promotie van de participatieverklaring. In totaal zijn duizend brieven in het Pools en Nederlands naar de ingeschreven arbeidsmigranten verstuurd. Uit een </w:t>
      </w:r>
      <w:r w:rsidR="00653DAC" w:rsidRPr="00F034A4">
        <w:t>vragenlijst</w:t>
      </w:r>
      <w:r w:rsidRPr="00F034A4">
        <w:t xml:space="preserve"> die onder de deelnemers van de participatieverklaring is afgenomen blijkt dat bij 21% van de respondenten de brief een invloed heeft gehad om deel te nemen aan de participatieverklaring (</w:t>
      </w:r>
      <w:r w:rsidR="00164CBD" w:rsidRPr="00F034A4">
        <w:t>Regioplan, 2017a</w:t>
      </w:r>
      <w:r w:rsidRPr="00F034A4">
        <w:t>). De regio kwam tot de conclusie dat de brief niet voldoende opleverde en besloot om de Adviesgroep Arbeidsmigranten in te zetten om via huisbezoeken de participatieverklaring te promoten.</w:t>
      </w:r>
    </w:p>
    <w:p w14:paraId="255DC27B" w14:textId="1CD2A70C" w:rsidR="00EA0088" w:rsidRPr="00F034A4" w:rsidRDefault="00EA0088" w:rsidP="00983AE6">
      <w:r w:rsidRPr="00F034A4">
        <w:tab/>
        <w:t>Deze huisbezoeken hebben de meeste aanmeldingen opgeleverd (</w:t>
      </w:r>
      <w:r w:rsidR="005D444F" w:rsidRPr="00F034A4">
        <w:t>Projectmedewerker Synthese, 2017</w:t>
      </w:r>
      <w:r w:rsidRPr="00F034A4">
        <w:t xml:space="preserve">; </w:t>
      </w:r>
      <w:r w:rsidR="00B016A3" w:rsidRPr="00F034A4">
        <w:t>Adviseur Maatschappelijke Ontwikkeling Peel en Maas, 2017</w:t>
      </w:r>
      <w:r w:rsidRPr="00F034A4">
        <w:t>). Nadat de gemeenteraad goedkeuring had verleend voor het verstrekken van adressen van Poolse arbeidsmigranten, ging de Poolse adviesraad aan de slag in de gemeenten Horst aan de Maas, Peel en Maas en Venray (</w:t>
      </w:r>
      <w:r w:rsidR="00B016A3" w:rsidRPr="00F034A4">
        <w:t>Tolk participatieverklaring, 2017</w:t>
      </w:r>
      <w:r w:rsidRPr="00F034A4">
        <w:t xml:space="preserve">; </w:t>
      </w:r>
      <w:r w:rsidR="00B016A3" w:rsidRPr="00F034A4">
        <w:t>Voorzitter Regionale Adviesgroep, 2017</w:t>
      </w:r>
      <w:r w:rsidRPr="00F034A4">
        <w:t xml:space="preserve">; </w:t>
      </w:r>
      <w:r w:rsidR="00462E4A" w:rsidRPr="00F034A4">
        <w:t>Gemeente Horst aan de Maas, 2014</w:t>
      </w:r>
      <w:r w:rsidRPr="00F034A4">
        <w:t xml:space="preserve">). Er werden meer dan 150 mensen bezocht </w:t>
      </w:r>
      <w:r w:rsidR="005D444F" w:rsidRPr="00F034A4">
        <w:t>(Tolk participatieverklaring, 2017)</w:t>
      </w:r>
      <w:r w:rsidRPr="00F034A4">
        <w:t xml:space="preserve">. De effectiviteit van de huisbezoeken is te vinden in twee redenen. De eerste reden is dat tijdens een huisbezoek de participatieverklaring uitgebreider toegelicht kan worden. Ook kunnen arbeidsmigranten vragen stellen die beantwoord kunnen worden </w:t>
      </w:r>
      <w:r w:rsidR="005D444F" w:rsidRPr="00F034A4">
        <w:t>(Consulent Werk &amp; Inkomen Horst a.d. Maas, 2017)</w:t>
      </w:r>
      <w:r w:rsidRPr="00F034A4">
        <w:t xml:space="preserve">. De tweede reden is dat persoonlijk contact het voor mensen moeilijker maakt om nee te zeggen tegen een uitnodiging </w:t>
      </w:r>
      <w:r w:rsidR="005D444F" w:rsidRPr="00F034A4">
        <w:t>(Voorzitter Regionale Adviesgroep, 2017)</w:t>
      </w:r>
      <w:r w:rsidRPr="00F034A4">
        <w:t xml:space="preserve">. </w:t>
      </w:r>
    </w:p>
    <w:p w14:paraId="18FAB03E" w14:textId="2569245D" w:rsidR="00EA0088" w:rsidRPr="00F034A4" w:rsidRDefault="00EA0088" w:rsidP="00983AE6">
      <w:r w:rsidRPr="00F034A4">
        <w:tab/>
        <w:t>Een derde instrument ter promotie van de participatieverklaring is de inzet van sociale media. Dit instrument is door de regio ook ingezet om de participatieverklaring te promoten (</w:t>
      </w:r>
      <w:r w:rsidR="00B016A3" w:rsidRPr="00F034A4">
        <w:t>Voorzitter ARKA, 2017</w:t>
      </w:r>
      <w:r w:rsidRPr="00F034A4">
        <w:t xml:space="preserve">; </w:t>
      </w:r>
      <w:r w:rsidR="00462E4A" w:rsidRPr="00F034A4">
        <w:t>Gemeente Horst aan de Maas, 2014</w:t>
      </w:r>
      <w:r w:rsidRPr="00F034A4">
        <w:t xml:space="preserve">). Dit middel van de sociale media kan echter zowel positieve als negatieve effecten bewerkstelligen voor de naleving van de participatieverklaring. De promotie vanuit de regio kan belemmerd worden door negatieve berichten vanuit arbeidsmigranten zelf. Dit is in het geval van de participatieverklaring zelf niet voorgekomen maar negatieve ervaringen worden zeker gedeeld in Facebookgroepen van Poolse arbeidsmigranten volgens de voorzitter van de Regionale Adviesgroep Arbeidsmigranten </w:t>
      </w:r>
      <w:r w:rsidR="005D444F" w:rsidRPr="00F034A4">
        <w:t>(Voorzitter Regionale Adviesgroep, 2017)</w:t>
      </w:r>
      <w:r w:rsidRPr="00F034A4">
        <w:t xml:space="preserve">. </w:t>
      </w:r>
    </w:p>
    <w:p w14:paraId="6447FFE8" w14:textId="5E19B104" w:rsidR="00EA0088" w:rsidRPr="00F034A4" w:rsidRDefault="00EA0088" w:rsidP="00983AE6">
      <w:r w:rsidRPr="00F034A4">
        <w:tab/>
        <w:t xml:space="preserve">Een vierde instrument betreft het telefonisch benaderen van arbeidsmigranten. Deze benadering is door uitvoeringsorganisatie Viva Polonia toegepast </w:t>
      </w:r>
      <w:r w:rsidR="005D444F" w:rsidRPr="00F034A4">
        <w:t>(Voorzitter Regionale Adviesgroep, 2017)</w:t>
      </w:r>
      <w:r w:rsidRPr="00F034A4">
        <w:t>. Het voordeel is dat de mensen in deze organisatie het Pools machtig zijn en dus makkelijker het vertrouwen van de Poolse arbeidsmigranten kunnen winnen (</w:t>
      </w:r>
      <w:r w:rsidR="00B016A3" w:rsidRPr="00F034A4">
        <w:t>Voorzitter Regionale Adviesgroep, 2017</w:t>
      </w:r>
      <w:r w:rsidRPr="00F034A4">
        <w:t xml:space="preserve">; </w:t>
      </w:r>
      <w:r w:rsidR="00462E4A" w:rsidRPr="00F034A4">
        <w:lastRenderedPageBreak/>
        <w:t>Gemeente Peel en Maas, 2016</w:t>
      </w:r>
      <w:r w:rsidRPr="00F034A4">
        <w:t xml:space="preserve">). Daarnaast zorgt een telefoongesprek regelmatig voor een snelle reactie terwijl bij een brief de reactie soms lange tijd op zich laat wachten.  </w:t>
      </w:r>
    </w:p>
    <w:p w14:paraId="393148C4" w14:textId="2DB8C3A9" w:rsidR="00EA0088" w:rsidRPr="00F034A4" w:rsidRDefault="00EA0088" w:rsidP="00983AE6">
      <w:r w:rsidRPr="00F034A4">
        <w:tab/>
        <w:t>Een vijfde instrument betreft de relatie met de uitzendbureaus. Deze relatie is nog niet optimaal. In de voortgangsrapportage van de Regio staat duidelijk dat vijf uitzendbureaus gecontacteerd zijn en dat daarvan drie uitzendbureaus positief gereageerd hebben (</w:t>
      </w:r>
      <w:r w:rsidR="00462E4A" w:rsidRPr="00F034A4">
        <w:t>Gemeente Peel en Maas, 2016</w:t>
      </w:r>
      <w:r w:rsidRPr="00F034A4">
        <w:t xml:space="preserve">). Deze constatering van de voortgangsrapportage vindt echter geen ondersteuning in de interviews. De </w:t>
      </w:r>
      <w:r w:rsidR="00EE392B" w:rsidRPr="00F034A4">
        <w:t xml:space="preserve">Polen </w:t>
      </w:r>
      <w:r w:rsidRPr="00F034A4">
        <w:t>geven aan dat zij graag willen dat uitzendbureaus betrokken worden bij de bekendmaking van de participatieverklaring (</w:t>
      </w:r>
      <w:r w:rsidR="005D444F" w:rsidRPr="00F034A4">
        <w:t>Projectmedewerker Synthese, 2017</w:t>
      </w:r>
      <w:r w:rsidRPr="00F034A4">
        <w:t xml:space="preserve">; </w:t>
      </w:r>
      <w:r w:rsidR="00B016A3" w:rsidRPr="00F034A4">
        <w:t>Deelnemer (1) aan participatieverklaring, 2017</w:t>
      </w:r>
      <w:r w:rsidRPr="00F034A4">
        <w:t xml:space="preserve">; </w:t>
      </w:r>
      <w:r w:rsidR="00B016A3" w:rsidRPr="00F034A4">
        <w:t>Onderzoeker Interculturele Communicatie, 2017</w:t>
      </w:r>
      <w:r w:rsidRPr="00F034A4">
        <w:t xml:space="preserve">). </w:t>
      </w:r>
    </w:p>
    <w:p w14:paraId="32C146BE" w14:textId="17DD41DF" w:rsidR="00EA0088" w:rsidRPr="00F034A4" w:rsidRDefault="00EA0088" w:rsidP="00983AE6">
      <w:r w:rsidRPr="00F034A4">
        <w:tab/>
        <w:t xml:space="preserve">Een zesde instrument dat ingezet </w:t>
      </w:r>
      <w:r w:rsidR="00E837F1" w:rsidRPr="00F034A4">
        <w:t>is</w:t>
      </w:r>
      <w:r w:rsidRPr="00F034A4">
        <w:t xml:space="preserve"> voor promotie betreft de samenwerking met de werkgevers. Deze samenwerking kan leiden tot het verleiden van arbeidsmigranten om deel te nemen aan de participatieverklaring. Dit kan bijvoorbeeld door het verspreiden van folders </w:t>
      </w:r>
      <w:r w:rsidR="005D444F" w:rsidRPr="00F034A4">
        <w:t>(Voorzitter Regionale Adviesgroep, 2017)</w:t>
      </w:r>
      <w:r w:rsidRPr="00F034A4">
        <w:t xml:space="preserve"> maar ook door het versturen van uitnodigingen voor arbeidsmigranten aan de verschillende werkgevers. De gemeente Peel en Maas heeft bijvoorbeeld naar veel werkgevers een brief gestuurd met de uitnodiging voor arbeidsmigranten om deel te nemen aan de participatieverklaring </w:t>
      </w:r>
      <w:r w:rsidR="005D444F" w:rsidRPr="00F034A4">
        <w:t>(Projectmedewerker Synthese, 2017)</w:t>
      </w:r>
      <w:r w:rsidRPr="00F034A4">
        <w:t xml:space="preserve">. Dit is positief omdat de werkgever vaak dichterbij de arbeidsmigrant staat dan de gemeente </w:t>
      </w:r>
      <w:r w:rsidR="005D444F" w:rsidRPr="00F034A4">
        <w:t>(Projectmedewerker Synthese, 2017)</w:t>
      </w:r>
      <w:r w:rsidRPr="00F034A4">
        <w:t xml:space="preserve">. </w:t>
      </w:r>
    </w:p>
    <w:p w14:paraId="3BC3C210" w14:textId="2F873668" w:rsidR="00EA0088" w:rsidRPr="00F034A4" w:rsidRDefault="00EA0088" w:rsidP="00983AE6">
      <w:r w:rsidRPr="00F034A4">
        <w:tab/>
        <w:t xml:space="preserve">Er zijn nog drie andere punten waarin de werkgevers een rol spelen voor de naleving van de participatieverklaring. Het eerste punt is dat werkgevers vaak teveel denken aan de korte termijn winst </w:t>
      </w:r>
      <w:r w:rsidR="005D444F" w:rsidRPr="00F034A4">
        <w:t>(Projectmedewerker Synthese, 2017)</w:t>
      </w:r>
      <w:r w:rsidR="008D262C">
        <w:t>. Zij zien</w:t>
      </w:r>
      <w:r w:rsidRPr="00F034A4">
        <w:t xml:space="preserve"> de werkneme</w:t>
      </w:r>
      <w:r w:rsidR="008D262C">
        <w:t>rs als</w:t>
      </w:r>
      <w:r w:rsidRPr="00F034A4">
        <w:t xml:space="preserve"> productiecapaciteit in plaats van de voordelen te zien van een bredere ontwikkeling door middel van stimulering van integratie </w:t>
      </w:r>
      <w:r w:rsidR="005D444F" w:rsidRPr="00F034A4">
        <w:t>(Voorzitter ARKA, 2017)</w:t>
      </w:r>
      <w:r w:rsidRPr="00F034A4">
        <w:t>. Een tweede punt is dat werkgevers nauwelijks ruimte creëren voor arbeidsmigranten om deel te nemen aan de participatieverklaring. Dit gebrek aan ruimte uit zich bijvoorbeeld in het stroef omgaan met vastgestelde</w:t>
      </w:r>
      <w:r w:rsidR="008D262C">
        <w:t xml:space="preserve"> arbeidstijden en de angst</w:t>
      </w:r>
      <w:r w:rsidRPr="00F034A4">
        <w:t xml:space="preserve"> voor ontslag die sommige werknemers hebben </w:t>
      </w:r>
      <w:r w:rsidR="005D444F" w:rsidRPr="00F034A4">
        <w:t>(Voorzitter Regionale Adviesgroep, 2017)</w:t>
      </w:r>
      <w:r w:rsidRPr="00F034A4">
        <w:t>. Een derde punt betreft het dom houden van werknemers. De werkgever is in sommige gevallen bang dat hij zijn personeel verliest wanneer zijn personeel te slim wordt voor het werk. Daarom stimuleert hij</w:t>
      </w:r>
      <w:r w:rsidR="009704B8" w:rsidRPr="00F034A4">
        <w:t>, volgens een lid van de adviesgroep (die advies geeft aan de gemeente over de doelgroep van Poolse arbeidsmigranten),</w:t>
      </w:r>
      <w:r w:rsidRPr="00F034A4">
        <w:t xml:space="preserve"> geen participatietrajecten (</w:t>
      </w:r>
      <w:r w:rsidR="005D444F" w:rsidRPr="00F034A4">
        <w:t>Consulent Werk &amp; Inkomen Horst a.d. Maas, 2017</w:t>
      </w:r>
      <w:r w:rsidRPr="00F034A4">
        <w:t xml:space="preserve">; </w:t>
      </w:r>
      <w:r w:rsidR="00B016A3" w:rsidRPr="00F034A4">
        <w:t>Tolk participatieverklaring, 2017</w:t>
      </w:r>
      <w:r w:rsidRPr="00F034A4">
        <w:t xml:space="preserve">). </w:t>
      </w:r>
    </w:p>
    <w:p w14:paraId="5FF8ADE3" w14:textId="713EFF75" w:rsidR="00EA0088" w:rsidRPr="00F034A4" w:rsidRDefault="00EA0088" w:rsidP="00983AE6">
      <w:r w:rsidRPr="00F034A4">
        <w:tab/>
        <w:t xml:space="preserve">Een laatste </w:t>
      </w:r>
      <w:r w:rsidR="00E837F1" w:rsidRPr="00F034A4">
        <w:t xml:space="preserve">mogelijke </w:t>
      </w:r>
      <w:r w:rsidRPr="00F034A4">
        <w:t>middel om de participatieverklaring te promoten betreft de relatie met het Uitvoeringsinstituut Werknemersverzekeringen. Op 24 september 2015 is onder grote belangstelling in de Maaspoort van Venlo een speeddate van het UWV georganiseerd waarin informatie gegeven werd over de taalcursus en de participatieverklaring (</w:t>
      </w:r>
      <w:r w:rsidR="00462E4A" w:rsidRPr="00F034A4">
        <w:t>Gemeente Peel en Maas, 2016</w:t>
      </w:r>
      <w:r w:rsidRPr="00F034A4">
        <w:t>). Daarnaast heeft het UWV ook een netwerk van bedrijven waar de regio gebruik van kan maken voor de promotie van de participatieverklaring (</w:t>
      </w:r>
      <w:r w:rsidR="00462E4A" w:rsidRPr="00F034A4">
        <w:t>Gemeente Peel en Maas, 2016</w:t>
      </w:r>
      <w:r w:rsidRPr="00F034A4">
        <w:t xml:space="preserve">). </w:t>
      </w:r>
      <w:r w:rsidR="008D262C">
        <w:t>Deze methode was effectief en heeft verschillende aanmeldingen opgeleverd (Gemeente Peel en Maas, 2016).</w:t>
      </w:r>
    </w:p>
    <w:p w14:paraId="6233C1A4" w14:textId="77777777" w:rsidR="00EA0088" w:rsidRPr="00F034A4" w:rsidRDefault="00EA0088" w:rsidP="00983AE6">
      <w:r w:rsidRPr="00F034A4">
        <w:lastRenderedPageBreak/>
        <w:tab/>
        <w:t xml:space="preserve"> Het laatste onderdeel van de subdimensie over de bekendheid van de participatieverklaring betreft de ervaringen van de doelgroep met de verschillende promotiemiddelen. De promotiemiddelen waarvan de ervaring van arbeidsmigranten vastgesteld kan worden zijn: brieven, de huisbezoeken en de verhouding met de werkgevers.</w:t>
      </w:r>
    </w:p>
    <w:p w14:paraId="7698AB28" w14:textId="469E07EA" w:rsidR="00EA0088" w:rsidRPr="00F034A4" w:rsidRDefault="00EA0088" w:rsidP="00983AE6">
      <w:r w:rsidRPr="00F034A4">
        <w:tab/>
        <w:t xml:space="preserve">De brieven hebben sommige </w:t>
      </w:r>
      <w:r w:rsidR="009704B8" w:rsidRPr="00F034A4">
        <w:t xml:space="preserve">groepen arbeidsmigranten wel, </w:t>
      </w:r>
      <w:r w:rsidRPr="00F034A4">
        <w:t xml:space="preserve">andere groepen arbeidsmigranten niet over de streep geholpen. Een arbeidsmigrant </w:t>
      </w:r>
      <w:r w:rsidR="005D444F" w:rsidRPr="00F034A4">
        <w:t>(Deelnemer (1) aan participatieverklaring, 2017)</w:t>
      </w:r>
      <w:r w:rsidRPr="00F034A4">
        <w:t xml:space="preserve"> geeft bijvoorbeeld aan dat zij de brief niet aandachtig heeft gelezen en vervolgens heeft weggelegd. Pas op het moment dat iemand van de adviesgroep haar persoonlijk uitnodigde dacht zij weer terug aan de brief die zij had ontvangen. Een andere arbeidsmigrant geeft aan dat het een leuke inhoudelijke en uitnodigende brief was die ook nog in het Pools was geschreven </w:t>
      </w:r>
      <w:r w:rsidR="005D444F" w:rsidRPr="00F034A4">
        <w:t>(Voorzitter Regionale Adviesgroep, 2017)</w:t>
      </w:r>
      <w:r w:rsidRPr="00F034A4">
        <w:t xml:space="preserve">. Voor haar was de brief wel genoeg reden om te participeren. </w:t>
      </w:r>
    </w:p>
    <w:p w14:paraId="59EB2407" w14:textId="6C2B257A" w:rsidR="00EA0088" w:rsidRPr="00F034A4" w:rsidRDefault="00EA0088" w:rsidP="00983AE6">
      <w:r w:rsidRPr="00F034A4">
        <w:tab/>
        <w:t xml:space="preserve">De ervaring met de huisbezoeken bij individuele arbeidsmigranten is volgens de data verschillend. Zo blijkt uit een </w:t>
      </w:r>
      <w:r w:rsidR="00653DAC" w:rsidRPr="00F034A4">
        <w:t>vragenlijst</w:t>
      </w:r>
      <w:r w:rsidRPr="00F034A4">
        <w:t xml:space="preserve"> van het onderzoeksbureau Regioplan (</w:t>
      </w:r>
      <w:r w:rsidR="00164CBD" w:rsidRPr="00F034A4">
        <w:t>Regioplan, 2017a</w:t>
      </w:r>
      <w:r w:rsidRPr="00F034A4">
        <w:t xml:space="preserve">) dat voor maar 7% de huisbezoeken een bijdrage hebben geleverd om over te gaan tot deelname aan de participatieverklaring. Dit staat in contrast met de interviews van dit onderzoek die duidelijk zijn over de hogere effectiviteit van deze persoonlijke benadering. Een mogelijke verklaring voor dit verschil kan liggen in de antwoordmogelijkheden van de </w:t>
      </w:r>
      <w:r w:rsidR="00653DAC" w:rsidRPr="00F034A4">
        <w:t>vragenlijst</w:t>
      </w:r>
      <w:r w:rsidRPr="00F034A4">
        <w:t>. Op de vraag: “Hebben de volgende aspecten bijgedragen om naar de bijeenkomst te gaan” zijn de antwoordmogelijkheden: het huisbezoek, het gratis abonnement op Popolsku, de inhoud van de cursus, de brief van de gemeente en n.v.t. (</w:t>
      </w:r>
      <w:r w:rsidR="00164CBD" w:rsidRPr="00F034A4">
        <w:t>Regioplan, 2017a</w:t>
      </w:r>
      <w:r w:rsidRPr="00F034A4">
        <w:t xml:space="preserve">). Het gaat in deze antwoordmogelijkheden dus niet puur om de promotiemiddelen maar ook om andere zaken zoals de inhoud van de participatieverklaring cursussen. </w:t>
      </w:r>
    </w:p>
    <w:p w14:paraId="2CD1FC2F" w14:textId="183041CA" w:rsidR="00EA0088" w:rsidRPr="00F034A4" w:rsidRDefault="00EA0088" w:rsidP="00983AE6">
      <w:r w:rsidRPr="00F034A4">
        <w:tab/>
        <w:t xml:space="preserve">In de ervaring van arbeidsmigranten met werkgevers valt op dat arbeidsmigranten bang zijn om te vragen om tijd en ruimte om deel te nemen aan de bijeenkomsten </w:t>
      </w:r>
      <w:r w:rsidR="005D444F" w:rsidRPr="00F034A4">
        <w:t>(Tolk participatieverklaring, 2017)</w:t>
      </w:r>
      <w:r w:rsidRPr="00F034A4">
        <w:t xml:space="preserve">. Ze zijn bang om hun baan te verliezen. Voor de werkgever is het van belang dat het laaggeschoolde werk uitgeoefend blijft worden. Vaak past een promotie van de participatieverklaring of een ander integratie-instrument niet binnen deze filosofie </w:t>
      </w:r>
      <w:r w:rsidR="005D444F" w:rsidRPr="00F034A4">
        <w:t>(Deelnemer (1) aan participatieverklaring, 2017)</w:t>
      </w:r>
      <w:r w:rsidRPr="00F034A4">
        <w:t xml:space="preserve">. </w:t>
      </w:r>
      <w:r w:rsidR="006C2D65" w:rsidRPr="00F034A4">
        <w:t xml:space="preserve">De werkgever is bang dat de </w:t>
      </w:r>
      <w:r w:rsidR="00A80684">
        <w:t xml:space="preserve">toegenomen integratie </w:t>
      </w:r>
      <w:r w:rsidR="006C2D65" w:rsidRPr="00F034A4">
        <w:t>van de arbeidsmigrant ervoor zorgt dat deze niet meer inzetbaar wordt voor het laaggeschoolde werk en ander werk gaat zoeken dat beter betaal</w:t>
      </w:r>
      <w:r w:rsidR="00A80684">
        <w:t>t</w:t>
      </w:r>
      <w:r w:rsidR="006F0A07" w:rsidRPr="00F034A4">
        <w:t xml:space="preserve"> en beter past bij zijn groei in kennis (</w:t>
      </w:r>
      <w:r w:rsidR="00304049" w:rsidRPr="00F034A4">
        <w:t>Deelnemer (1) aan participatieverklaring</w:t>
      </w:r>
      <w:r w:rsidR="006F0A07" w:rsidRPr="00F034A4">
        <w:t xml:space="preserve">, 2017). </w:t>
      </w:r>
    </w:p>
    <w:p w14:paraId="0EC4502C" w14:textId="64567034" w:rsidR="00EA0088" w:rsidRPr="00F034A4" w:rsidRDefault="00EA0088" w:rsidP="00983AE6">
      <w:r w:rsidRPr="00F034A4">
        <w:tab/>
        <w:t>De tweede subdimensie binnen de dimensie van kennis van de regels is de duidelijkheid van de regel. De regel is in dit onderzoek het beleid van de participatieverklaring. De analyse van de duidelijkheid van de participatieverklaring vindt plaats aan de hand van drie onderdelen. Het eerste onderdeel betreft de formele betekenis van de participatieverklaring zoals opgetekend in diverse documenten van de regio. Het tweede onderdeel van de analyse betreft de ervaringen en meningen van arbeidsmigranten zelf over de betekenis va</w:t>
      </w:r>
      <w:r w:rsidR="00DF76B0" w:rsidRPr="00F034A4">
        <w:t>n de participatieverklaring. H</w:t>
      </w:r>
      <w:r w:rsidRPr="00F034A4">
        <w:t>et laatste onderdeel betreft een set van concrete vragen die aan de arbeidsmigranten zijn voorgelegd over de duidelijkheid van de participatieverklaring.</w:t>
      </w:r>
    </w:p>
    <w:p w14:paraId="1C446B33" w14:textId="303F458A" w:rsidR="00EA0088" w:rsidRPr="00F034A4" w:rsidRDefault="00EA0088" w:rsidP="00983AE6">
      <w:r w:rsidRPr="00F034A4">
        <w:lastRenderedPageBreak/>
        <w:tab/>
        <w:t>Het officiële vastgelegde doel van de participatieverklaring komt duidelijk naar voren in de tweede voortgangsrapportage van de Regio (</w:t>
      </w:r>
      <w:r w:rsidR="00462E4A" w:rsidRPr="00F034A4">
        <w:t>Gemeente Peel en Maas, 2016</w:t>
      </w:r>
      <w:r w:rsidRPr="00F034A4">
        <w:t>):</w:t>
      </w:r>
    </w:p>
    <w:p w14:paraId="7FD3578F" w14:textId="02396372" w:rsidR="00EA0088" w:rsidRPr="00F034A4" w:rsidRDefault="00EA0088" w:rsidP="00E15CB1">
      <w:pPr>
        <w:ind w:firstLine="708"/>
      </w:pPr>
      <w:r w:rsidRPr="00F034A4">
        <w:t>Doel van de participatieverklaring is nieuwkomers bewust te maken van wat Nederland als ontvangende samenleving verwacht en biedt hen een gemeenschappelijk integratiekader aan kort na binnenkomst. De participatieverklaring stoelt op de wederkerigheid waarop de Nederlandse samenleving gebaseerd is, de maatschappij biedt wat maar verwacht ook wat terug. (</w:t>
      </w:r>
      <w:r w:rsidR="00462E4A" w:rsidRPr="00F034A4">
        <w:t>Gemeente Peel en Maas, 2016</w:t>
      </w:r>
      <w:r w:rsidRPr="00F034A4">
        <w:t>: 3).</w:t>
      </w:r>
    </w:p>
    <w:p w14:paraId="5EA01FAC" w14:textId="3046E63B" w:rsidR="00EA0088" w:rsidRPr="00F034A4" w:rsidRDefault="00EA0088" w:rsidP="00E15CB1">
      <w:pPr>
        <w:ind w:firstLine="708"/>
      </w:pPr>
      <w:r w:rsidRPr="00F034A4">
        <w:t>De verwachting van</w:t>
      </w:r>
      <w:r w:rsidR="001E7285" w:rsidRPr="00F034A4">
        <w:t xml:space="preserve"> de</w:t>
      </w:r>
      <w:r w:rsidRPr="00F034A4">
        <w:t xml:space="preserve"> Nederland</w:t>
      </w:r>
      <w:r w:rsidR="001E7285" w:rsidRPr="00F034A4">
        <w:t>se samenleving</w:t>
      </w:r>
      <w:r w:rsidRPr="00F034A4">
        <w:t xml:space="preserve"> bestaat uit een bepaalde set van normen en waarden die de arbeidsmigrant aangeboden krijgt (</w:t>
      </w:r>
      <w:r w:rsidR="00462E4A" w:rsidRPr="00F034A4">
        <w:t>Gemeente Peel en Maas, 2016</w:t>
      </w:r>
      <w:r w:rsidRPr="00F034A4">
        <w:t>: 4). Daarnaast maakt de arbeidsmigrant kennis met de verschillende voorzieningen in de (lokale) omgeving (</w:t>
      </w:r>
      <w:r w:rsidR="00462E4A" w:rsidRPr="00F034A4">
        <w:t>Gemeente Peel en Maas, 2016</w:t>
      </w:r>
      <w:r w:rsidRPr="00F034A4">
        <w:t>: 4). Door de participatieverklaring te tekenen verklaart de arbeidsmigrant dat hij/zij de Nederlandse waarden en normen respecteert en actief bijdraagt aan de Nederlandse samenleving (</w:t>
      </w:r>
      <w:r w:rsidR="00462E4A" w:rsidRPr="00F034A4">
        <w:t>Gemeente Peel en Maas, 2016</w:t>
      </w:r>
      <w:r w:rsidRPr="00F034A4">
        <w:t xml:space="preserve">: 4).  </w:t>
      </w:r>
    </w:p>
    <w:p w14:paraId="3FEBEB57" w14:textId="2DEFFBE5" w:rsidR="00EA0088" w:rsidRPr="00F034A4" w:rsidRDefault="00EA0088" w:rsidP="00983AE6">
      <w:r w:rsidRPr="00F034A4">
        <w:tab/>
        <w:t>Wat de arbeidsmigranten zelf onder de participatieverklaring verstaan is echter niet geheel helder. In de kwalitatieve vragenlijst kwam ook de vraag voor naar de betekenis van de participatieverklaring (</w:t>
      </w:r>
      <w:r w:rsidR="003745F5" w:rsidRPr="00F034A4">
        <w:t>Bijlage vragenlijst</w:t>
      </w:r>
      <w:r w:rsidRPr="00F034A4">
        <w:t>). Slechts twee van de negen respondenten konden een redelijk antwoord geven dat raakte aan de formele betekenis van de participatieverklaring (</w:t>
      </w:r>
      <w:r w:rsidR="003745F5" w:rsidRPr="00F034A4">
        <w:t>Bijlage vragenlijst</w:t>
      </w:r>
      <w:r w:rsidRPr="00F034A4">
        <w:t>). De andere respondenten gaven geen antwoord, wisten niet wat de vraag inhield gaven een antwoord dat niet correspondeerde met de vraag (</w:t>
      </w:r>
      <w:r w:rsidR="003745F5" w:rsidRPr="00F034A4">
        <w:t>Bijlage vragenlijst</w:t>
      </w:r>
      <w:r w:rsidRPr="00F034A4">
        <w:t>). Een respondent gaf aan dat er te weinig informatie was gegeven over de participatieverklaring waardoor hij de vraag niet kon beantwoorden (</w:t>
      </w:r>
      <w:r w:rsidR="003745F5" w:rsidRPr="00F034A4">
        <w:t>Bijlage vragenlijst</w:t>
      </w:r>
      <w:r w:rsidRPr="00F034A4">
        <w:t xml:space="preserve">). Bij deze gegevens moet opgemerkt worden dat de participatieverklaringsbijeenkomsten in 2014 plaatsvonden en dat sommige respondenten misschien deze niet geheel meer kunnen herinneren. </w:t>
      </w:r>
    </w:p>
    <w:p w14:paraId="58B04AFC" w14:textId="03ED25BA" w:rsidR="00EA0088" w:rsidRPr="00F034A4" w:rsidRDefault="00EA0088" w:rsidP="00983AE6">
      <w:r w:rsidRPr="00F034A4">
        <w:tab/>
        <w:t xml:space="preserve">Daarnaast geeft een uitvoeringsorganisatie van de participatieverklaring aan </w:t>
      </w:r>
      <w:r w:rsidR="005D444F" w:rsidRPr="00F034A4">
        <w:t>(Projectmedewerker Synthese, 2017)</w:t>
      </w:r>
      <w:r w:rsidRPr="00F034A4">
        <w:t xml:space="preserve"> dat het nooit mogelijk is om vooraf volledige duidelijkheid te verschaffen aan deelnemers aan de participatieverklaring. De deelnemers komen uit een andere cultuur en zullen dus van tevoren een beeld vormen van de participatieverklaring dat niet overeenkomt met de werkelijkheid. Volgens deze uitvoeringsorganisatie is dit echter geen probleem want de arbeidsmigrant past zijn beeld gedurende de bijeenkomsten vanzelf aan. Maar het is volgens deze organisatie dus niet mogelijk om van te voren volledige duidelijkheid te verschaffen aan arbeidsmigranten over de inhoud en de doelen van de participatieverklaring </w:t>
      </w:r>
      <w:r w:rsidR="005D444F" w:rsidRPr="00F034A4">
        <w:t>(Projectmedewerker Synthese, 2017)</w:t>
      </w:r>
      <w:r w:rsidRPr="00F034A4">
        <w:t xml:space="preserve">. </w:t>
      </w:r>
    </w:p>
    <w:p w14:paraId="7E399257" w14:textId="77777777" w:rsidR="00EA0088" w:rsidRPr="00F034A4" w:rsidRDefault="00EA0088" w:rsidP="00983AE6">
      <w:r w:rsidRPr="00F034A4">
        <w:tab/>
        <w:t xml:space="preserve">De antwoorden op de vragen naar duidelijkheid uit verschillende enquêtes geven aan dat de arbeidsmigrant wel een begrip heeft van de participatieverklaring. Het probleem bij deze vraagstellingen is echter dat hele oppervlakkige vragen gesteld worden als “Is het u duidelijk wat de participatieverklaring inhoudt”. Deze vragen willen weinig mensen met </w:t>
      </w:r>
      <w:r w:rsidRPr="00F034A4">
        <w:rPr>
          <w:i/>
        </w:rPr>
        <w:t xml:space="preserve">nee </w:t>
      </w:r>
      <w:r w:rsidRPr="00F034A4">
        <w:t xml:space="preserve">beantwoorden. Toch is het relevant om te kijken naar de antwoorden op deze vragen. </w:t>
      </w:r>
    </w:p>
    <w:p w14:paraId="01B009EC" w14:textId="77777777" w:rsidR="00EA0088" w:rsidRPr="00F034A4" w:rsidRDefault="00EA0088" w:rsidP="00983AE6">
      <w:r w:rsidRPr="00F034A4">
        <w:lastRenderedPageBreak/>
        <w:tab/>
        <w:t xml:space="preserve">De vragen zijn gesteld over de verschillende onderdelen van de participatieverklaring namelijk: de informatie over het verenigingsleven, het 25 verschillen boekje, informatie over taalcursussen en korte filmpjes over Poolse mensen in Nederland. Daarnaast is een aantal algemene vragen gesteld over de duidelijkheid van de participatieverklaring. </w:t>
      </w:r>
    </w:p>
    <w:p w14:paraId="59794F04" w14:textId="77777777" w:rsidR="00EA0088" w:rsidRPr="00F034A4" w:rsidRDefault="00EA0088" w:rsidP="00983AE6">
      <w:r w:rsidRPr="00F034A4">
        <w:tab/>
        <w:t xml:space="preserve">De informatie over het verenigingsleven was voor 71% erg begrijpelijk. De informatie over het 25 verschillen boekje was voor 91% erg begrijpelijk. De informatie over taalcursussen was voor 84% erg begrijpelijk. En voor de filmpjes gold dat 86% deze erg begrijpelijk vond. Daarnaast gaf 94% aan dat het voor hen duidelijk was waarom deze bijeenkomsten georganiseerd werden. 67% begreep de gepresenteerde inhoud over hun eigen gemeente. En voor 82% was de informatie over waarden, normen en plichten heel duidelijk. Voor 72% was het informatieboekje ‘Nieuw in Nederland’ over de goed te begrijpen. En tot slot geeft 77% aan dat het boekje over kernwaarden in de Nederlandse samenleving goed begrijpbaar is. </w:t>
      </w:r>
    </w:p>
    <w:p w14:paraId="1DD933B6" w14:textId="348B0E46" w:rsidR="00EA0088" w:rsidRPr="00F034A4" w:rsidRDefault="00EA0088" w:rsidP="00983AE6">
      <w:r w:rsidRPr="00F034A4">
        <w:tab/>
        <w:t xml:space="preserve">Deze statistieken schetsen stuk voor stuk een rooskleurig beeld over de duidelijkheid van de participatieverklaring. Maar het verschil met de kwalitatieve enquêtes uit dit onderzoek blijkt groot. Velen kunnen niet op een kwalitatieve wijze aangeven wat de inhoud of het doel van de participatieverklaring is terwijl zij in andere enquêtes aangeven dat alles geheel duidelijk is. </w:t>
      </w:r>
      <w:r w:rsidR="00D95468" w:rsidRPr="00F034A4">
        <w:t xml:space="preserve">Een mogelijke verklaring luidt dat arbeidsmigranten gemakkelijker antwoord geven op een gesloten vraag dan op een open vraag in een kwalitatieve vragenlijst. Het is gemakkelijker aan te geven dat (onderdelen van) de participatieverklaring duidelijk zijn dan </w:t>
      </w:r>
      <w:r w:rsidR="00BE53D4" w:rsidRPr="00F034A4">
        <w:t xml:space="preserve">precies te beschrijven wat de participatieverklaring inhoudt. </w:t>
      </w:r>
    </w:p>
    <w:p w14:paraId="30A17CC6" w14:textId="77777777" w:rsidR="00EA0088" w:rsidRPr="00F034A4" w:rsidRDefault="00EA0088" w:rsidP="00983AE6">
      <w:r w:rsidRPr="00F034A4">
        <w:tab/>
        <w:t xml:space="preserve"> </w:t>
      </w:r>
    </w:p>
    <w:p w14:paraId="3E3C7F7D" w14:textId="19B9A4BD" w:rsidR="00EA0088" w:rsidRPr="00F034A4" w:rsidRDefault="008E017D" w:rsidP="00983AE6">
      <w:pPr>
        <w:pStyle w:val="Kop3"/>
        <w:rPr>
          <w:rFonts w:ascii="Times New Roman" w:hAnsi="Times New Roman" w:cs="Times New Roman"/>
        </w:rPr>
      </w:pPr>
      <w:bookmarkStart w:id="94" w:name="_Toc491131388"/>
      <w:r w:rsidRPr="00F034A4">
        <w:rPr>
          <w:rFonts w:ascii="Times New Roman" w:hAnsi="Times New Roman" w:cs="Times New Roman"/>
        </w:rPr>
        <w:t>5.2.2</w:t>
      </w:r>
      <w:r w:rsidR="00EA0088" w:rsidRPr="00F034A4">
        <w:rPr>
          <w:rFonts w:ascii="Times New Roman" w:hAnsi="Times New Roman" w:cs="Times New Roman"/>
        </w:rPr>
        <w:t xml:space="preserve"> Kosten en baten</w:t>
      </w:r>
      <w:bookmarkEnd w:id="94"/>
    </w:p>
    <w:p w14:paraId="31F3A3CC" w14:textId="0E58914B" w:rsidR="00EA0088" w:rsidRPr="00F034A4" w:rsidRDefault="00EA0088" w:rsidP="00983AE6">
      <w:r w:rsidRPr="00F034A4">
        <w:t>De tweede dimens</w:t>
      </w:r>
      <w:r w:rsidR="00BE53D4" w:rsidRPr="00F034A4">
        <w:t>ie van de tafel van elf bes</w:t>
      </w:r>
      <w:r w:rsidRPr="00F034A4">
        <w:t>t</w:t>
      </w:r>
      <w:r w:rsidR="00BE53D4" w:rsidRPr="00F034A4">
        <w:t>aat uit</w:t>
      </w:r>
      <w:r w:rsidRPr="00F034A4">
        <w:t xml:space="preserve"> de kosten en baten van het al dan niet deelnemen aan de participatieverklaring. De nadelen vallen uiteen in drie categorieën: het ontkennen van kosten die gemoeid gaan met participeren in de participatieverklaring</w:t>
      </w:r>
      <w:r w:rsidR="00A80684">
        <w:t xml:space="preserve"> (dus geen kosten en baten afweging maken)</w:t>
      </w:r>
      <w:r w:rsidRPr="00F034A4">
        <w:t>, de kosten van tijd en geld, de kosten van teleurstelling. De voordelen of baten van naleving bestaan uit: integratievoordelen, kennismaken met cultuur, kennismaken met andere mensen, de toegang tot de taalcursus, de normen en waarden leren kennen en ten slotte erkenning.</w:t>
      </w:r>
    </w:p>
    <w:p w14:paraId="6ADF843A" w14:textId="301ED9CD" w:rsidR="00EA0088" w:rsidRPr="00F034A4" w:rsidRDefault="00EA0088" w:rsidP="00983AE6">
      <w:r w:rsidRPr="00F034A4">
        <w:tab/>
        <w:t xml:space="preserve">Een fenomeen dat tijdens de interviews veel terug kwam is dat </w:t>
      </w:r>
      <w:r w:rsidR="00BE53D4" w:rsidRPr="00F034A4">
        <w:t xml:space="preserve">beleidsmedewerkers en medewerkers van de externe uitvoeringsorganisaties </w:t>
      </w:r>
      <w:r w:rsidRPr="00F034A4">
        <w:t>weigeren om enige nadelen te formuleren die van toepassing zijn bij deelname aan de participatieverklaring (</w:t>
      </w:r>
      <w:r w:rsidR="005D444F" w:rsidRPr="00F034A4">
        <w:t>Consulent Werk &amp; Inkomen Horst a.d. Maas, 2017</w:t>
      </w:r>
      <w:r w:rsidRPr="00F034A4">
        <w:t xml:space="preserve">; </w:t>
      </w:r>
      <w:r w:rsidR="00B016A3" w:rsidRPr="00F034A4">
        <w:t>Voorzitter Regionale Adviesgroep, 2017</w:t>
      </w:r>
      <w:r w:rsidRPr="00F034A4">
        <w:t xml:space="preserve">; </w:t>
      </w:r>
      <w:r w:rsidR="005D444F" w:rsidRPr="00F034A4">
        <w:t>Projectmedewerker Synthese, 2017</w:t>
      </w:r>
      <w:r w:rsidRPr="00F034A4">
        <w:t xml:space="preserve">). </w:t>
      </w:r>
      <w:r w:rsidR="00A80684">
        <w:t>Na doorvragen</w:t>
      </w:r>
      <w:r w:rsidR="00B2348F" w:rsidRPr="00F034A4">
        <w:t xml:space="preserve"> komt</w:t>
      </w:r>
      <w:r w:rsidRPr="00F034A4">
        <w:t xml:space="preserve"> er uiteindelijk toch een aantal nadelen naar boven drijven. Sommige arbeidsmigranten geven duidelijk aan dat zij niet een afgewogen keus hebben gemaakt op basis van voor- en nadelen van de participatieverklaring. Een arbeidsmigrant geeft aan dat het vooral ging om de onduidelijkheid en dat na het huisbezoek alles duidelijk was en zij graag wilde participeren </w:t>
      </w:r>
      <w:r w:rsidR="005D444F" w:rsidRPr="00F034A4">
        <w:t>(Deelnemer (1) aan participatieverklaring, 2017)</w:t>
      </w:r>
      <w:r w:rsidRPr="00F034A4">
        <w:t xml:space="preserve">. </w:t>
      </w:r>
    </w:p>
    <w:p w14:paraId="7A3E56A6" w14:textId="76FCEBFD" w:rsidR="00FD7512" w:rsidRPr="00F034A4" w:rsidRDefault="00EA0088" w:rsidP="00A80684">
      <w:pPr>
        <w:ind w:firstLine="708"/>
      </w:pPr>
      <w:r w:rsidRPr="00F034A4">
        <w:lastRenderedPageBreak/>
        <w:t xml:space="preserve">De kosten </w:t>
      </w:r>
      <w:r w:rsidR="00B2348F" w:rsidRPr="00F034A4">
        <w:t>bestaan hoofdzakelijk uit geld- en tijdkosten</w:t>
      </w:r>
      <w:r w:rsidRPr="00F034A4">
        <w:t xml:space="preserve">. De arbeidsmigrant werkt lange dagen voor </w:t>
      </w:r>
      <w:r w:rsidR="00FD7512" w:rsidRPr="00F034A4">
        <w:t xml:space="preserve"> </w:t>
      </w:r>
      <w:r w:rsidRPr="00F034A4">
        <w:t>een werkgever die waarde hecht aan elk arbeidsuur (</w:t>
      </w:r>
      <w:r w:rsidR="00B016A3" w:rsidRPr="00F034A4">
        <w:t>Adviseur Maatschappelijke Ontwikkeling Peel en Maas, 2017</w:t>
      </w:r>
      <w:r w:rsidRPr="00F034A4">
        <w:t xml:space="preserve">). Het woord arbeidsmigrant geeft al duidelijk aan dat veel arbeidsmigranten hier in eerste instantie komen om geld te verdienen. </w:t>
      </w:r>
      <w:r w:rsidR="00B2348F" w:rsidRPr="00F034A4">
        <w:t>Ook heeft</w:t>
      </w:r>
      <w:r w:rsidRPr="00F034A4">
        <w:t xml:space="preserve"> werk in de Poolse cultuur altijd prioriteit (</w:t>
      </w:r>
      <w:r w:rsidR="00B016A3" w:rsidRPr="00F034A4">
        <w:t>Adviseur Maatschappelijke Ontwikkeling Peel en Maas, 2017</w:t>
      </w:r>
      <w:r w:rsidR="00756156" w:rsidRPr="00F034A4">
        <w:t xml:space="preserve">). </w:t>
      </w:r>
      <w:r w:rsidRPr="00F034A4">
        <w:t xml:space="preserve">Een groep die langer in Nederland blijft heeft dan eventueel nog tijd over om andere projecten te volgen zoals een participatieverklaring. De beperkte tijd die een arbeidsmigrant heeft wordt in veel gevallen niet ingezet voor de participatieverklaring maar voor andere activiteiten die een arbeidsmigrant onderneemt na een lange dag werk </w:t>
      </w:r>
      <w:r w:rsidR="005D444F" w:rsidRPr="00F034A4">
        <w:t>(Voorzitter ARKA, 2017)</w:t>
      </w:r>
      <w:r w:rsidRPr="00F034A4">
        <w:t xml:space="preserve">. </w:t>
      </w:r>
    </w:p>
    <w:p w14:paraId="1BE08AFA" w14:textId="21A8183B" w:rsidR="00EA0088" w:rsidRPr="00F034A4" w:rsidRDefault="00FD7512" w:rsidP="00983AE6">
      <w:r w:rsidRPr="00F034A4">
        <w:tab/>
        <w:t xml:space="preserve">Daarnaast bevindt een arbeidsmigrant, volgens een oud-wethouder </w:t>
      </w:r>
      <w:r w:rsidR="005D444F" w:rsidRPr="00F034A4">
        <w:t>(Voorzitter ARKA, 2017)</w:t>
      </w:r>
      <w:r w:rsidRPr="00F034A4">
        <w:t>, zich vaak in een</w:t>
      </w:r>
      <w:r w:rsidR="00EA0088" w:rsidRPr="00F034A4">
        <w:t xml:space="preserve"> positie </w:t>
      </w:r>
      <w:r w:rsidRPr="00F034A4">
        <w:t>die lager is dan zijn</w:t>
      </w:r>
      <w:r w:rsidR="00EA0088" w:rsidRPr="00F034A4">
        <w:t xml:space="preserve"> bovengeschikte werkgever die hem op ieder moment kan ontslaan. Om dit te voorkomen zal de werknemer zich zoveel mogelijk aanpassen aan de werkgever en zo weinig mogelijk verlof aanvragen voor extra activiteiten zoals de participatieverklaring </w:t>
      </w:r>
      <w:r w:rsidR="005D444F" w:rsidRPr="00F034A4">
        <w:t>(Voorzitter ARKA, 2017)</w:t>
      </w:r>
      <w:r w:rsidR="00EA0088" w:rsidRPr="00F034A4">
        <w:t xml:space="preserve">. Waar het in Nederland heel normaal is om voor een cursus vrij te vragen durft een Poolse arbeidsmigrant dit vaak niet aan uit angst ontslagen te worden </w:t>
      </w:r>
      <w:r w:rsidR="005D444F" w:rsidRPr="00F034A4">
        <w:t>(Voorzitter ARKA, 2017)</w:t>
      </w:r>
      <w:r w:rsidR="00EA0088" w:rsidRPr="00F034A4">
        <w:t xml:space="preserve">. De werkgever doet er </w:t>
      </w:r>
      <w:r w:rsidR="004B6C49" w:rsidRPr="00F034A4">
        <w:t xml:space="preserve">volgens de wethouder </w:t>
      </w:r>
      <w:r w:rsidR="00EA0088" w:rsidRPr="00F034A4">
        <w:t xml:space="preserve">goed aan flexibeler om te gaan met de werktijden en misschien zelfs om de participatieverklaring op locatie in het bedrijf uit te laten voeren </w:t>
      </w:r>
      <w:r w:rsidR="005D444F" w:rsidRPr="00F034A4">
        <w:t>(Voorzitter ARKA, 2017)</w:t>
      </w:r>
      <w:r w:rsidR="00EA0088" w:rsidRPr="00F034A4">
        <w:t xml:space="preserve">. </w:t>
      </w:r>
    </w:p>
    <w:p w14:paraId="10404D80" w14:textId="1B48BED1" w:rsidR="00EA0088" w:rsidRPr="00F034A4" w:rsidRDefault="00EA0088" w:rsidP="00983AE6">
      <w:r w:rsidRPr="00F034A4">
        <w:tab/>
        <w:t xml:space="preserve">Een ander nadeel van de participatieverklaring kan zijn dat de arbeidsmigrant van tevoren een ander beeld van de bijeenkomsten heeft dan tijdens de bijeenkomsten. Er kan dan een teleurstelling plaatsvinden omdat de participatieverklaring niet aan de verwachtingen van de arbeidsmigrant voldoet </w:t>
      </w:r>
      <w:r w:rsidR="005D444F" w:rsidRPr="00F034A4">
        <w:t>(Voorzitter ARKA, 2017)</w:t>
      </w:r>
      <w:r w:rsidRPr="00F034A4">
        <w:t xml:space="preserve">. Zoals eerder gezegd, kan dit te maken hebben met de cultuur waar de arbeidsmigrant vandaan komt </w:t>
      </w:r>
      <w:r w:rsidR="005D444F" w:rsidRPr="00F034A4">
        <w:t>(Voorzitter ARKA, 2017)</w:t>
      </w:r>
      <w:r w:rsidRPr="00F034A4">
        <w:t xml:space="preserve">. In Polen is de bevolking niet gewend dat er projecten </w:t>
      </w:r>
      <w:r w:rsidR="004B6C49" w:rsidRPr="00F034A4">
        <w:t>zoals een participatieverklaring</w:t>
      </w:r>
      <w:r w:rsidRPr="00F034A4">
        <w:t xml:space="preserve"> gestart worden. Een soortgelijk participatietraject bestaat niet in Polen </w:t>
      </w:r>
      <w:r w:rsidR="005D444F" w:rsidRPr="00F034A4">
        <w:t>(Voorzitter Regionale Adviesgroep, 2017)</w:t>
      </w:r>
      <w:r w:rsidRPr="00F034A4">
        <w:t xml:space="preserve">. Dit zorgt ervoor dat het moeilijk is voor arbeidsmigranten om een voorstelling te maken van de bijeenkomsten waardoor teleurstelling op de loer ligt. </w:t>
      </w:r>
    </w:p>
    <w:p w14:paraId="0DE9CF37" w14:textId="3E967C8A" w:rsidR="00EA0088" w:rsidRPr="00F034A4" w:rsidRDefault="004B6C49" w:rsidP="00983AE6">
      <w:r w:rsidRPr="00F034A4">
        <w:tab/>
        <w:t>Het beoogde v</w:t>
      </w:r>
      <w:r w:rsidR="00EA0088" w:rsidRPr="00F034A4">
        <w:t>oordeel van de participatieverklaring is in eerste instantie de integratie in de Nederlandse maatschappij (</w:t>
      </w:r>
      <w:r w:rsidR="00B016A3" w:rsidRPr="00F034A4">
        <w:t>Adviseur Maatschappelijke Ontwikkeling Peel en Maas, 2017</w:t>
      </w:r>
      <w:r w:rsidR="00EA0088" w:rsidRPr="00F034A4">
        <w:t>). Door de deelname aan de participatieverklaring wor</w:t>
      </w:r>
      <w:r w:rsidRPr="00F034A4">
        <w:t>dt de arbeidsmigrant voorbereid</w:t>
      </w:r>
      <w:r w:rsidR="00EA0088" w:rsidRPr="00F034A4">
        <w:t xml:space="preserve"> voor een actieve bijdrage aan de Nederlandse maatschappij (</w:t>
      </w:r>
      <w:r w:rsidR="00B016A3" w:rsidRPr="00F034A4">
        <w:t>Adviseur Maatschappelijke Ontwikkeling Peel en Maas, 2017</w:t>
      </w:r>
      <w:r w:rsidR="00EA0088" w:rsidRPr="00F034A4">
        <w:t>). De arbeidsmigrant maakt kennis met de mensen in de omgeving, de verenigingen en voorzieningen van de gemeente en de waarden en normen die in Nederland centraal staan (</w:t>
      </w:r>
      <w:r w:rsidR="00B016A3" w:rsidRPr="00F034A4">
        <w:t>Adviseur Maatschappelijke Ontwikkeling Peel en Maas, 2017</w:t>
      </w:r>
      <w:r w:rsidR="00EA0088" w:rsidRPr="00F034A4">
        <w:t xml:space="preserve">). De tolk die betrokken was bij meerdere bijeenkomsten van de participatieverklaring geeft aan dat het niet alleen ging om het onderrichten van waarden en normen </w:t>
      </w:r>
      <w:r w:rsidR="005D444F" w:rsidRPr="00F034A4">
        <w:t>(Tolk participatieverklaring, 2017)</w:t>
      </w:r>
      <w:r w:rsidR="00EA0088" w:rsidRPr="00F034A4">
        <w:t xml:space="preserve">. Hij concretiseerde deze waarden en normen in alledaagse situaties waardoor deze waarden en normen voor arbeidsmigranten duidelijker werden </w:t>
      </w:r>
      <w:r w:rsidR="005D444F" w:rsidRPr="00F034A4">
        <w:t xml:space="preserve">(Tolk </w:t>
      </w:r>
      <w:r w:rsidR="005D444F" w:rsidRPr="00F034A4">
        <w:lastRenderedPageBreak/>
        <w:t>participatieverklaring, 2017)</w:t>
      </w:r>
      <w:r w:rsidR="00EA0088" w:rsidRPr="00F034A4">
        <w:t xml:space="preserve">. Daarnaast biedt de participatieverklaring ook handvaten voor verdere integratie. Bijvoorbeeld via de informatiemarkt (de vierde bijeenkomst) waar allerlei instanties op het gebied van integratie aanwezig waren die contact konden leggen met arbeidsmigranten </w:t>
      </w:r>
      <w:r w:rsidR="005D444F" w:rsidRPr="00F034A4">
        <w:t>(Voorzitter ARKA, 2017)</w:t>
      </w:r>
      <w:r w:rsidR="00EA0088" w:rsidRPr="00F034A4">
        <w:t xml:space="preserve">. </w:t>
      </w:r>
    </w:p>
    <w:p w14:paraId="5DBF2ECB" w14:textId="452DB6AF" w:rsidR="00EA0088" w:rsidRPr="00F034A4" w:rsidRDefault="00EA0088" w:rsidP="00983AE6">
      <w:r w:rsidRPr="00F034A4">
        <w:tab/>
        <w:t xml:space="preserve">Het tweede voordeel dat de participatieverklaring oplevert is een kennismaking met de cultuur van Nederland. De tolk geeft hier het voorbeeld van de traditie van Sinterklaas en Zwarte piet die hij uitlegde aan de arbeidsmigranten </w:t>
      </w:r>
      <w:r w:rsidR="005D444F" w:rsidRPr="00F034A4">
        <w:t>(Tolk participatieverklaring, 2017)</w:t>
      </w:r>
      <w:r w:rsidRPr="00F034A4">
        <w:t>. Maar ook andere zaken komen aan de orde</w:t>
      </w:r>
      <w:r w:rsidR="002537D7" w:rsidRPr="00F034A4">
        <w:t>,</w:t>
      </w:r>
      <w:r w:rsidRPr="00F034A4">
        <w:t xml:space="preserve"> zoals het bezoeken van een pasgeborene bij de ouders thuis </w:t>
      </w:r>
      <w:r w:rsidR="005D444F" w:rsidRPr="00F034A4">
        <w:t>(Tolk participatieverklaring, 2017)</w:t>
      </w:r>
      <w:r w:rsidRPr="00F034A4">
        <w:t xml:space="preserve">. Het gaat er niet alleen om dat Polen de Nederlandse cultuur leren kennen maar ook dat Nederlanders openstaan voor de Poolse cultuur. In het Kumpelproject, wat als aanvulling op de participatieverklaring geïntroduceerd werd, leren koppels bestaande uit een Nederlander en een Pool elkaar beter kennen </w:t>
      </w:r>
      <w:r w:rsidR="005D444F" w:rsidRPr="00F034A4">
        <w:t xml:space="preserve">(Deelnemer (2) aan participatieverklaring, 2017) </w:t>
      </w:r>
      <w:r w:rsidRPr="00F034A4">
        <w:t xml:space="preserve">. Een ander voorbeeld is dat Poolse families in Polen het gebruik hebben om de zaterdag voor Pasen de kerk te bezoeken en eieren uit een mandje te eten. In het dorp Meterik (gemeente Horst aan de Maas) hebben Nederlanders deze traditie overgenomen. </w:t>
      </w:r>
    </w:p>
    <w:p w14:paraId="0A731C55" w14:textId="7770EFEB" w:rsidR="00EA0088" w:rsidRPr="00F034A4" w:rsidRDefault="00EA0088" w:rsidP="00983AE6">
      <w:r w:rsidRPr="00F034A4">
        <w:tab/>
        <w:t>Een derde positieve opbrengst van de participatieverklaring is een belang</w:t>
      </w:r>
      <w:r w:rsidR="00C15170">
        <w:t>Rijk</w:t>
      </w:r>
      <w:r w:rsidRPr="00F034A4">
        <w:t>e motivatie geweest tot deelname aan de participatieverklaring (</w:t>
      </w:r>
      <w:r w:rsidR="00B016A3" w:rsidRPr="00F034A4">
        <w:t>Tolk participatieverklaring, 2017</w:t>
      </w:r>
      <w:r w:rsidRPr="00F034A4">
        <w:t xml:space="preserve">; </w:t>
      </w:r>
      <w:r w:rsidR="00B016A3" w:rsidRPr="00F034A4">
        <w:t>Adviseur Maatschappelijke Ontwikkeling Peel en Maas, 2017</w:t>
      </w:r>
      <w:r w:rsidRPr="00F034A4">
        <w:t xml:space="preserve">; </w:t>
      </w:r>
      <w:r w:rsidR="00B016A3" w:rsidRPr="00F034A4">
        <w:t>Voorzitter ARKA, 2017</w:t>
      </w:r>
      <w:r w:rsidRPr="00F034A4">
        <w:t xml:space="preserve">). Met behulp van subsidie van de Provincie Limburg kregen de eerste 150 deelnemers van de participatieverklaring een gratis taalcursus cadeau. Deze taalcursus heeft ook een arbeidsmigrant over de streep geholpen die in dit onderzoek is geïnterviewd </w:t>
      </w:r>
      <w:r w:rsidR="005D444F" w:rsidRPr="00F034A4">
        <w:t xml:space="preserve">(Deelnemer (2) aan participatieverklaring, 2017) </w:t>
      </w:r>
      <w:r w:rsidRPr="00F034A4">
        <w:t xml:space="preserve">. De taalcursus is de motor achter de andere integratiemogelijkheden. Als een arbeidsmigrant de taal kent kan hij/zij zich veel sneller ontwikkelen in de Nederlandse samenleving dan wanneer dit niet het geval is </w:t>
      </w:r>
      <w:r w:rsidR="005D444F" w:rsidRPr="00F034A4">
        <w:t xml:space="preserve">(Deelnemer (2) aan participatieverklaring, 2017) </w:t>
      </w:r>
      <w:r w:rsidRPr="00F034A4">
        <w:t xml:space="preserve">. Ook in de </w:t>
      </w:r>
      <w:r w:rsidR="00653DAC" w:rsidRPr="00F034A4">
        <w:t>vragenlijst</w:t>
      </w:r>
      <w:r w:rsidRPr="00F034A4">
        <w:t xml:space="preserve"> wordt de taalcursus aangemerkt als een belang</w:t>
      </w:r>
      <w:r w:rsidR="00C15170">
        <w:t>Rijk</w:t>
      </w:r>
      <w:r w:rsidRPr="00F034A4">
        <w:t>e factor om deel te nemen aan de participatieverklaring (</w:t>
      </w:r>
      <w:r w:rsidR="003745F5" w:rsidRPr="00F034A4">
        <w:t>Bijlage vragenlijst</w:t>
      </w:r>
      <w:r w:rsidRPr="00F034A4">
        <w:t xml:space="preserve">). </w:t>
      </w:r>
    </w:p>
    <w:p w14:paraId="7D12A2A5" w14:textId="1A3D9A31" w:rsidR="00EA0088" w:rsidRPr="00F034A4" w:rsidRDefault="00EA0088" w:rsidP="00983AE6">
      <w:r w:rsidRPr="00F034A4">
        <w:tab/>
        <w:t>Een vierde voordeel</w:t>
      </w:r>
      <w:r w:rsidR="002537D7" w:rsidRPr="00F034A4">
        <w:t xml:space="preserve"> </w:t>
      </w:r>
      <w:r w:rsidR="00380E53" w:rsidRPr="00F034A4">
        <w:t>van de participatieverklaring is</w:t>
      </w:r>
      <w:r w:rsidRPr="00F034A4">
        <w:t xml:space="preserve"> de kennismaking met andere mensen door het deelnemen aan de participatieverklaring. Voor beide geïnterviewde deelnemers aan de participatieverklaring was het van groot belang dat zij andere arbeidsmigranten en Nederlanders ontmoet hebben door de participatieverklaring (</w:t>
      </w:r>
      <w:r w:rsidR="00B016A3" w:rsidRPr="00F034A4">
        <w:t>Deelnemer (1) aan participatieverklaring, 2017</w:t>
      </w:r>
      <w:r w:rsidRPr="00F034A4">
        <w:t xml:space="preserve">; </w:t>
      </w:r>
      <w:r w:rsidR="00B016A3" w:rsidRPr="00F034A4">
        <w:t>Deelnemer (2) aan participatieverklaring, 2017</w:t>
      </w:r>
      <w:r w:rsidRPr="00F034A4">
        <w:t xml:space="preserve">). Een van de arbeidsmigranten is lid geworden van een adviesgroep die de gemeenten regelmatig adviseert over kwesties rondom arbeidsmigranten </w:t>
      </w:r>
      <w:r w:rsidR="005D444F" w:rsidRPr="00F034A4">
        <w:t>(Deelnemer (1) aan participatieverklaring, 2017)</w:t>
      </w:r>
      <w:r w:rsidRPr="00F034A4">
        <w:t>. Het leren kennen van mensen is belang</w:t>
      </w:r>
      <w:r w:rsidR="00C15170">
        <w:t>Rijk</w:t>
      </w:r>
      <w:r w:rsidRPr="00F034A4">
        <w:t xml:space="preserve"> omdat Poolse arbeidsmigranten zich vaak alleen voelen in een wijk bijvoorbeeld doordat ze de Nederlandse taal niet spreken </w:t>
      </w:r>
      <w:r w:rsidR="005D444F" w:rsidRPr="00F034A4">
        <w:t>(Deelnemer (1) aan participatieverklaring, 2017)</w:t>
      </w:r>
      <w:r w:rsidRPr="00F034A4">
        <w:t xml:space="preserve">. </w:t>
      </w:r>
    </w:p>
    <w:p w14:paraId="4EF695DE" w14:textId="2F65E86D" w:rsidR="00EA0088" w:rsidRPr="00F034A4" w:rsidRDefault="00EA0088" w:rsidP="00983AE6">
      <w:r w:rsidRPr="00F034A4">
        <w:tab/>
        <w:t xml:space="preserve">Een vijfde voordeel is dat arbeidsmigranten kennis meekrijgen over de waarden en normen in de Nederlandse samenleving. De Poolse arbeidsmigranten komen weliswaar uit een Europees land maar het is goed om te weten of herinnerd te worden aan de waarden en normen die in Nederland </w:t>
      </w:r>
      <w:r w:rsidRPr="00F034A4">
        <w:lastRenderedPageBreak/>
        <w:t>gelden. De kernwaarden werden gepresenteerd in een boekje dat door het Ministerie van Sociale Zaken en Werkgelegenheid was ontwikkeld (</w:t>
      </w:r>
      <w:r w:rsidR="00462E4A" w:rsidRPr="00F034A4">
        <w:t>Ministerie van Sociale Zaken en Werkgelegenheid, 2014</w:t>
      </w:r>
      <w:r w:rsidRPr="00F034A4">
        <w:t>). ProDemos heeft de verschillende bijeenkomsten over waarden en normen geleid (</w:t>
      </w:r>
      <w:r w:rsidR="00B016A3" w:rsidRPr="00F034A4">
        <w:t>Adviseur Maatschappelijke Ontwikkeling Peel en Maas, 2017</w:t>
      </w:r>
      <w:r w:rsidRPr="00F034A4">
        <w:t xml:space="preserve">; </w:t>
      </w:r>
      <w:r w:rsidR="00462E4A" w:rsidRPr="00F034A4">
        <w:t>Ministerie van Sociale Zaken en Werkgelegenheid, 2014</w:t>
      </w:r>
      <w:r w:rsidRPr="00F034A4">
        <w:t xml:space="preserve">).  </w:t>
      </w:r>
    </w:p>
    <w:p w14:paraId="64E03E49" w14:textId="3A47013B" w:rsidR="00EA0088" w:rsidRPr="00F034A4" w:rsidRDefault="00EA0088" w:rsidP="00983AE6">
      <w:r w:rsidRPr="00F034A4">
        <w:tab/>
        <w:t xml:space="preserve">Een zesde onderdeel van de voordelen van de participatieverklaring is de erkenning die een diploma kan opleveren </w:t>
      </w:r>
      <w:r w:rsidR="005D444F" w:rsidRPr="00F034A4">
        <w:t>(Consulent Werk &amp; Inkomen Horst a.d. Maas, 2017)</w:t>
      </w:r>
      <w:r w:rsidRPr="00F034A4">
        <w:t xml:space="preserve">. Erkenning </w:t>
      </w:r>
      <w:r w:rsidR="00F15606" w:rsidRPr="00F034A4">
        <w:t xml:space="preserve">betekent </w:t>
      </w:r>
      <w:r w:rsidRPr="00F034A4">
        <w:t xml:space="preserve">dat arbeidsmigranten welkom zijn in Nederland en dat zij gewaardeerd worden in Nederland </w:t>
      </w:r>
      <w:r w:rsidR="005D444F" w:rsidRPr="00F034A4">
        <w:t>(Consulent Werk &amp; Inkomen Horst a.d. Maas, 2017)</w:t>
      </w:r>
      <w:r w:rsidRPr="00F034A4">
        <w:t>. De participatieverklaring kan ook ingezet</w:t>
      </w:r>
      <w:r w:rsidR="00F15606" w:rsidRPr="00F034A4">
        <w:t xml:space="preserve"> worden als een bewijs voor de persoonlijke </w:t>
      </w:r>
      <w:r w:rsidRPr="00F034A4">
        <w:t xml:space="preserve">inzet in de Nederlandse maatschappij. Dit kan bijvoorbeeld handig zijn bij sollicitatiegesprekken. Deze ‘zachte’ beloning van de participatieverklaring kan helpen om arbeidsmigranten verder te laten integreren in de samenleving. </w:t>
      </w:r>
    </w:p>
    <w:p w14:paraId="09C27228" w14:textId="5D429894" w:rsidR="00EA0088" w:rsidRPr="00F034A4" w:rsidRDefault="00EA0088" w:rsidP="00983AE6">
      <w:r w:rsidRPr="00F034A4">
        <w:tab/>
        <w:t>Samengevat kan gesteld worden dat de participatieverklaring voor de regio en de arbeidsmigranten zelf meer voordelen dan nadelen biedt</w:t>
      </w:r>
      <w:r w:rsidR="00007B6C" w:rsidRPr="00F034A4">
        <w:t xml:space="preserve"> volgens zowel de geïnterviewde deelnemers, de beleidsmedewerkers en de vertegenwoordigers van uitvoeringsorganisaties</w:t>
      </w:r>
      <w:r w:rsidRPr="00F034A4">
        <w:t xml:space="preserve">. Tegelijkertijd moeten de nadelen niet onderschat worden. De starre houding van sommige werkgevers </w:t>
      </w:r>
      <w:r w:rsidR="00E31AF7">
        <w:t>tegenover</w:t>
      </w:r>
      <w:r w:rsidRPr="00F034A4">
        <w:t xml:space="preserve"> hun werknemers kan bijvoorbeeld een doodsteek zijn voor de deelname aan de participatieverklaring. </w:t>
      </w:r>
      <w:r w:rsidR="000B455E" w:rsidRPr="00F034A4">
        <w:t>Volgens de uitvoeringsorganisaties kan d</w:t>
      </w:r>
      <w:r w:rsidRPr="00F034A4">
        <w:t xml:space="preserve">oor intensivering van de samenwerking en dialoog met deze actoren kan de gemeente wellicht iets aan deze situatie veranderen. </w:t>
      </w:r>
    </w:p>
    <w:p w14:paraId="03A210C6" w14:textId="77777777" w:rsidR="00EA0088" w:rsidRPr="00F034A4" w:rsidRDefault="00EA0088" w:rsidP="00983AE6">
      <w:pPr>
        <w:pStyle w:val="Kop3"/>
        <w:rPr>
          <w:rFonts w:ascii="Times New Roman" w:hAnsi="Times New Roman" w:cs="Times New Roman"/>
        </w:rPr>
      </w:pPr>
      <w:r w:rsidRPr="00F034A4">
        <w:rPr>
          <w:rFonts w:ascii="Times New Roman" w:hAnsi="Times New Roman" w:cs="Times New Roman"/>
        </w:rPr>
        <w:tab/>
      </w:r>
    </w:p>
    <w:p w14:paraId="7B6A1DCB" w14:textId="2C8AC433" w:rsidR="00EA0088" w:rsidRPr="00F034A4" w:rsidRDefault="008E017D" w:rsidP="00983AE6">
      <w:pPr>
        <w:pStyle w:val="Kop3"/>
        <w:rPr>
          <w:rFonts w:ascii="Times New Roman" w:hAnsi="Times New Roman" w:cs="Times New Roman"/>
        </w:rPr>
      </w:pPr>
      <w:bookmarkStart w:id="95" w:name="_Toc491131389"/>
      <w:r w:rsidRPr="00F034A4">
        <w:rPr>
          <w:rFonts w:ascii="Times New Roman" w:hAnsi="Times New Roman" w:cs="Times New Roman"/>
        </w:rPr>
        <w:t>5.2.3</w:t>
      </w:r>
      <w:r w:rsidR="00EA0088" w:rsidRPr="00F034A4">
        <w:rPr>
          <w:rFonts w:ascii="Times New Roman" w:hAnsi="Times New Roman" w:cs="Times New Roman"/>
        </w:rPr>
        <w:t xml:space="preserve"> Mate van acceptatie</w:t>
      </w:r>
      <w:bookmarkEnd w:id="95"/>
    </w:p>
    <w:p w14:paraId="3105F8D9" w14:textId="58A8EB9F" w:rsidR="00EA0088" w:rsidRPr="00F034A4" w:rsidRDefault="00EA0088" w:rsidP="00983AE6">
      <w:r w:rsidRPr="00F034A4">
        <w:t xml:space="preserve">De mate van acceptatie van beleid bestaat uit twee onderdelen. Het eerste onderdeel betreft </w:t>
      </w:r>
      <w:r w:rsidR="00094B2E" w:rsidRPr="00F034A4">
        <w:t>de beschrijving</w:t>
      </w:r>
      <w:r w:rsidRPr="00F034A4">
        <w:t xml:space="preserve"> van de beleidsfilosofie of de beleidsassumpties die ten grondslag liggen aan het beleid</w:t>
      </w:r>
      <w:r w:rsidR="00094B2E" w:rsidRPr="00F034A4">
        <w:t xml:space="preserve"> (KCWJ, 2016: 11)</w:t>
      </w:r>
      <w:r w:rsidRPr="00F034A4">
        <w:t>. Vervolgens zal deze paragraaf analyseren in hoeverre de doelgroep van arbeids</w:t>
      </w:r>
      <w:r w:rsidR="00D437F1" w:rsidRPr="00F034A4">
        <w:t>migranten deze beleidsassumpties</w:t>
      </w:r>
      <w:r w:rsidRPr="00F034A4">
        <w:t xml:space="preserve"> ondersteunt</w:t>
      </w:r>
      <w:r w:rsidR="00094B2E" w:rsidRPr="00F034A4">
        <w:t xml:space="preserve"> (KCWJ, 2016: 11)</w:t>
      </w:r>
      <w:r w:rsidRPr="00F034A4">
        <w:t xml:space="preserve">. </w:t>
      </w:r>
    </w:p>
    <w:p w14:paraId="1FF6A8DB" w14:textId="5B0F1084" w:rsidR="00EA0088" w:rsidRPr="00F034A4" w:rsidRDefault="00EA0088" w:rsidP="00983AE6">
      <w:r w:rsidRPr="00F034A4">
        <w:tab/>
        <w:t>Het beleid van de participatieverklaring heeft als uitgangspunt de integratie van de Poolse arbeidsmigranten in de regio Noord-Limburg (</w:t>
      </w:r>
      <w:r w:rsidR="00B016A3" w:rsidRPr="00F034A4">
        <w:t>Voorzitter ARKA, 2017</w:t>
      </w:r>
      <w:r w:rsidRPr="00F034A4">
        <w:t xml:space="preserve">; </w:t>
      </w:r>
      <w:r w:rsidR="005D29EA" w:rsidRPr="00F034A4">
        <w:t>Peterse, 2013</w:t>
      </w:r>
      <w:r w:rsidRPr="00F034A4">
        <w:t xml:space="preserve">). Deze integratie valt uiteen in twee hoofdonderdelen namelijk het op de hoogte brengen van de kernwaarden van de Nederlandse samenleving </w:t>
      </w:r>
      <w:r w:rsidR="005D444F" w:rsidRPr="00F034A4">
        <w:t>(Projectmedewerker Synthese, 2017)</w:t>
      </w:r>
      <w:r w:rsidRPr="00F034A4">
        <w:t xml:space="preserve"> en het waarborgen van de actieve bijdrage van arbeidsmigranten aan de Nederlandse samenleving (</w:t>
      </w:r>
      <w:r w:rsidR="005D444F" w:rsidRPr="00F034A4">
        <w:t>Consulent Werk &amp; Inkomen Horst a.d. Maas, 2017</w:t>
      </w:r>
      <w:r w:rsidRPr="00F034A4">
        <w:t xml:space="preserve">; </w:t>
      </w:r>
      <w:r w:rsidR="00B016A3" w:rsidRPr="00F034A4">
        <w:t>Tolk participatieverklaring, 2017</w:t>
      </w:r>
      <w:r w:rsidRPr="00F034A4">
        <w:t xml:space="preserve">). Het gaat dus niet alleen om kennis maar om een combinatie van kennis van en inzet voor de Nederlandse maatschappij. </w:t>
      </w:r>
    </w:p>
    <w:p w14:paraId="5A914D2A" w14:textId="77777777" w:rsidR="00827F58" w:rsidRDefault="00EA0088" w:rsidP="00983AE6">
      <w:r w:rsidRPr="00F034A4">
        <w:tab/>
      </w:r>
      <w:r w:rsidR="00FC46A1" w:rsidRPr="00F034A4">
        <w:t xml:space="preserve">De arbeidsmigranten </w:t>
      </w:r>
      <w:r w:rsidR="005A018E" w:rsidRPr="00F034A4">
        <w:t>die het niet eens zijn</w:t>
      </w:r>
      <w:r w:rsidRPr="00F034A4">
        <w:t xml:space="preserve"> met de visie va</w:t>
      </w:r>
      <w:r w:rsidR="005A018E" w:rsidRPr="00F034A4">
        <w:t xml:space="preserve">n de participatieverklaring hebben daarvoor </w:t>
      </w:r>
      <w:r w:rsidRPr="00F034A4">
        <w:t>vier redenen (</w:t>
      </w:r>
      <w:r w:rsidR="00462E4A" w:rsidRPr="00F034A4">
        <w:t>PoPolsku, 2014</w:t>
      </w:r>
      <w:r w:rsidRPr="00F034A4">
        <w:t xml:space="preserve">; </w:t>
      </w:r>
      <w:r w:rsidR="005D444F" w:rsidRPr="00F034A4">
        <w:t>Consulent Werk &amp; Inkomen Horst a.d. Maas, 2017</w:t>
      </w:r>
      <w:r w:rsidRPr="00F034A4">
        <w:t xml:space="preserve">; </w:t>
      </w:r>
      <w:r w:rsidR="00B016A3" w:rsidRPr="00F034A4">
        <w:t>Voorzitter Regionale Adviesgroep, 2017</w:t>
      </w:r>
      <w:r w:rsidRPr="00F034A4">
        <w:t xml:space="preserve">; </w:t>
      </w:r>
      <w:r w:rsidR="00B016A3" w:rsidRPr="00F034A4">
        <w:t>Adviseur Maatschappelijke Ontwikkeling Peel en Maas, 2017</w:t>
      </w:r>
      <w:r w:rsidRPr="00F034A4">
        <w:t xml:space="preserve">; </w:t>
      </w:r>
      <w:r w:rsidR="00B016A3" w:rsidRPr="00F034A4">
        <w:t>Deelnemer (1) aan participatieverklaring, 2017</w:t>
      </w:r>
      <w:r w:rsidRPr="00F034A4">
        <w:t xml:space="preserve">). </w:t>
      </w:r>
    </w:p>
    <w:p w14:paraId="21E3C38B" w14:textId="77777777" w:rsidR="00827F58" w:rsidRDefault="00EA0088" w:rsidP="00827F58">
      <w:pPr>
        <w:ind w:firstLine="708"/>
      </w:pPr>
      <w:r w:rsidRPr="00F034A4">
        <w:lastRenderedPageBreak/>
        <w:t>De eerste reden is dat het werk voor deze groep prioriteit heeft (</w:t>
      </w:r>
      <w:r w:rsidR="00462E4A" w:rsidRPr="00F034A4">
        <w:t>PoPolsku, 2014</w:t>
      </w:r>
      <w:r w:rsidRPr="00F034A4">
        <w:t>). In Polen is het werk zeer belang</w:t>
      </w:r>
      <w:r w:rsidR="00C15170">
        <w:t>Rijk</w:t>
      </w:r>
      <w:r w:rsidRPr="00F034A4">
        <w:t xml:space="preserve"> en zijn hobby’s een zeldzaam verschijnsel (</w:t>
      </w:r>
      <w:r w:rsidR="00462E4A" w:rsidRPr="00F034A4">
        <w:t>PoPolsku, 2014</w:t>
      </w:r>
      <w:r w:rsidRPr="00F034A4">
        <w:t xml:space="preserve">). </w:t>
      </w:r>
      <w:r w:rsidR="00756156" w:rsidRPr="00F034A4">
        <w:t>Deze prioriteit wordt bevestigd door een internationale vergelijking naar het verband tussen welvaart en arbeidsethos (Wielers &amp; Kosters, 2011: 22). De studie vond een negatief verband tussen de mate van welvaart uitgedrukt in BBP en het gemeten arbeidsethos data afkomstig was van verschillende databases (Wielers &amp; Koster, 2011: 19). De Oost-Europese landen waaronder Polen hebben een zeer hoog arbeidsethos maar een lager Bruto Nationaal Product.</w:t>
      </w:r>
      <w:r w:rsidRPr="00F034A4">
        <w:t xml:space="preserve"> </w:t>
      </w:r>
    </w:p>
    <w:p w14:paraId="32CA6A63" w14:textId="77777777" w:rsidR="00827F58" w:rsidRDefault="00EA0088" w:rsidP="00827F58">
      <w:pPr>
        <w:ind w:firstLine="708"/>
      </w:pPr>
      <w:r w:rsidRPr="00F034A4">
        <w:t>De tweede reden ligt</w:t>
      </w:r>
      <w:r w:rsidR="00DF06F3" w:rsidRPr="00F034A4">
        <w:t xml:space="preserve"> volgens een Pools lid van de Poolse adviesraad</w:t>
      </w:r>
      <w:r w:rsidRPr="00F034A4">
        <w:t xml:space="preserve"> in het feit dat de Poolse arbeidsmigrant niet de indruk wil wekken dat hij </w:t>
      </w:r>
      <w:r w:rsidR="00827F58">
        <w:t>zich naast zijn werk met nog allerlei zaken bezighoudt</w:t>
      </w:r>
      <w:r w:rsidRPr="00F034A4">
        <w:t xml:space="preserve">. Dit is van belang omdat de familie in Polen zich anders gaat afvragen of de arbeidsmigrant wel echt in Nederland is om te voorzien in de onkosten van bijvoorbeeld een gezin </w:t>
      </w:r>
      <w:r w:rsidR="005D444F" w:rsidRPr="00F034A4">
        <w:t>(Tolk participatieverklaring, 2017)</w:t>
      </w:r>
      <w:r w:rsidRPr="00F034A4">
        <w:t xml:space="preserve">. Een andere arbeidsmigrant ontkracht echter deze bewering en zegt dat dit nauwelijks een rol speelt </w:t>
      </w:r>
      <w:r w:rsidR="005D444F" w:rsidRPr="00F034A4">
        <w:t xml:space="preserve">(Deelnemer (2) aan participatieverklaring, 2017) </w:t>
      </w:r>
      <w:r w:rsidRPr="00F034A4">
        <w:t>.</w:t>
      </w:r>
    </w:p>
    <w:p w14:paraId="54B890C8" w14:textId="7341AD19" w:rsidR="00EA0088" w:rsidRPr="00F034A4" w:rsidRDefault="00EA0088" w:rsidP="00827F58">
      <w:pPr>
        <w:ind w:firstLine="708"/>
      </w:pPr>
      <w:r w:rsidRPr="00F034A4">
        <w:t xml:space="preserve">Een derde reden dat arbeidsmigranten hier hoofdzakelijk komen om te werken gaat over de beeldvorming van arbeidsmigranten in de samenleving. Poolse arbeidsmigranten worden door de samenleving bestempeld als hardwerkende arbeiders die een werkgever goed kan gebruiken </w:t>
      </w:r>
      <w:r w:rsidR="005D444F" w:rsidRPr="00F034A4">
        <w:t>(Voorzitter ARKA, 2017)</w:t>
      </w:r>
      <w:r w:rsidRPr="00F034A4">
        <w:t xml:space="preserve">. Deze beeldvorming kan de prioriteit van werk bij arbeidsmigranten versterken </w:t>
      </w:r>
      <w:r w:rsidR="005D444F" w:rsidRPr="00F034A4">
        <w:t>(Voorzitter ARKA, 2017)</w:t>
      </w:r>
      <w:r w:rsidRPr="00F034A4">
        <w:t xml:space="preserve">. Een laatste punt betreft het gebrek aan tijd. Wanneer een arbeidsmigrant dagen maakt van 12 uur dan heeft deze nauwelijks vrije tijd over om te besteden aan de deelname aan de participatieverklaring </w:t>
      </w:r>
      <w:r w:rsidR="005D444F" w:rsidRPr="00F034A4">
        <w:t>(Onderzoeker Interculturele Communicatie, 2017)</w:t>
      </w:r>
      <w:r w:rsidRPr="00F034A4">
        <w:t xml:space="preserve">. Het is dan logischer dat de arbeidsmigrant uit wil rusten van een zware werkdag </w:t>
      </w:r>
      <w:r w:rsidR="005D444F" w:rsidRPr="00F034A4">
        <w:t>(Onderzoeker Interculturele Communicatie, 2017)</w:t>
      </w:r>
      <w:r w:rsidRPr="00F034A4">
        <w:t xml:space="preserve">.  </w:t>
      </w:r>
    </w:p>
    <w:p w14:paraId="47971D7A" w14:textId="44F87BA9" w:rsidR="00EA0088" w:rsidRPr="00F034A4" w:rsidRDefault="00EA0088" w:rsidP="00983AE6">
      <w:r w:rsidRPr="00F034A4">
        <w:tab/>
        <w:t xml:space="preserve">De tweede groep arbeidsmigranten wil wel integreren via de deelname aan de participatieverklaring. De </w:t>
      </w:r>
      <w:r w:rsidR="00653DAC" w:rsidRPr="00F034A4">
        <w:t>vragenlijst</w:t>
      </w:r>
      <w:r w:rsidRPr="00F034A4">
        <w:t xml:space="preserve"> van dit onderzoek heeft duidelijk gemaakt dat dit geen geringe groep is. De </w:t>
      </w:r>
      <w:r w:rsidR="007E31BA" w:rsidRPr="00F034A4">
        <w:t xml:space="preserve">respondenten </w:t>
      </w:r>
      <w:r w:rsidR="0079706A">
        <w:t xml:space="preserve">van de interviews </w:t>
      </w:r>
      <w:r w:rsidR="007E31BA" w:rsidRPr="00F034A4">
        <w:t>geven</w:t>
      </w:r>
      <w:r w:rsidRPr="00F034A4">
        <w:t xml:space="preserve"> aan dat er velen zijn, zo niet de meerderheid, die graag participeren (</w:t>
      </w:r>
      <w:r w:rsidR="005D444F" w:rsidRPr="00F034A4">
        <w:t>Projectmedewerker Synthese, 2017</w:t>
      </w:r>
      <w:r w:rsidRPr="00F034A4">
        <w:t xml:space="preserve">; </w:t>
      </w:r>
      <w:r w:rsidR="00B016A3" w:rsidRPr="00F034A4">
        <w:t>Deelnemer (2) aan participatieverklaring, 2017</w:t>
      </w:r>
      <w:r w:rsidRPr="00F034A4">
        <w:t xml:space="preserve">). </w:t>
      </w:r>
      <w:r w:rsidR="0079706A">
        <w:t>Uit de vragenlijst komen drie redenen naar voren</w:t>
      </w:r>
      <w:r w:rsidRPr="00F034A4">
        <w:t xml:space="preserve"> om deel te nemen aan de participatieverklaring. De eerste reden is dat het belang</w:t>
      </w:r>
      <w:r w:rsidR="00C15170">
        <w:t>Rijk</w:t>
      </w:r>
      <w:r w:rsidRPr="00F034A4">
        <w:t xml:space="preserve"> is voor de communicatie met andere mensen om wat te leren over de normen en waarden en de taal van Nederland (</w:t>
      </w:r>
      <w:r w:rsidR="003745F5" w:rsidRPr="00F034A4">
        <w:t>Bijlage vragenlijst</w:t>
      </w:r>
      <w:r w:rsidRPr="00F034A4">
        <w:t>). Daarnaast geeft een groep aan dat de informatie van de participatieverklaring wederzijds begrip tussen bevolkingsgroepen kan vergroten (</w:t>
      </w:r>
      <w:r w:rsidR="003745F5" w:rsidRPr="00F034A4">
        <w:t>Bijlage vragenlijst</w:t>
      </w:r>
      <w:r w:rsidRPr="00F034A4">
        <w:t>). Een laatste argument voor de deelname betreft de idee dat wanneer je in een land leeft je ook de tradities, normen en waarden van dit land dient te kennen. Wanneer een arbeidsmigrant in Nederland komt dient deze arbeidsmigrant zich dus ook te verdiepen in de Nederlandse waarden, normen, taal, en cultuur (</w:t>
      </w:r>
      <w:r w:rsidR="003745F5" w:rsidRPr="00F034A4">
        <w:t>Bijlage vragenlijst</w:t>
      </w:r>
      <w:r w:rsidRPr="00F034A4">
        <w:t>). Deze laatste verklaring is de meest voorkomende verklaring (</w:t>
      </w:r>
      <w:r w:rsidR="003745F5" w:rsidRPr="00F034A4">
        <w:t>Bijlage vragenlijst</w:t>
      </w:r>
      <w:r w:rsidRPr="00F034A4">
        <w:t xml:space="preserve">; </w:t>
      </w:r>
      <w:r w:rsidR="00B016A3" w:rsidRPr="00F034A4">
        <w:t>Deelnemer (1) aan participatieverklaring, 2017</w:t>
      </w:r>
      <w:r w:rsidRPr="00F034A4">
        <w:t xml:space="preserve">; </w:t>
      </w:r>
      <w:r w:rsidR="00B016A3" w:rsidRPr="00F034A4">
        <w:t>Deelnemer (2) aan participatieverklaring, 2017</w:t>
      </w:r>
      <w:r w:rsidRPr="00F034A4">
        <w:t xml:space="preserve">). </w:t>
      </w:r>
    </w:p>
    <w:p w14:paraId="0B529C7A" w14:textId="13EE114D" w:rsidR="00EA0088" w:rsidRPr="00F034A4" w:rsidRDefault="00EA0088" w:rsidP="00983AE6">
      <w:r w:rsidRPr="00F034A4">
        <w:lastRenderedPageBreak/>
        <w:tab/>
        <w:t xml:space="preserve">Samengevat kan gesteld worden dat er een grote groep arbeidsmigranten is die graag deelneemt aan de participatieverklaring. Tegelijkertijd is er een niet te verwaarlozen groep die deze mening niet deelt. Dit heeft vooral met </w:t>
      </w:r>
      <w:r w:rsidR="0085479A" w:rsidRPr="00F034A4">
        <w:t>kosten</w:t>
      </w:r>
      <w:r w:rsidRPr="00F034A4">
        <w:t xml:space="preserve"> van werk te maken. Wanneer de overheid de samenwerking met werkgevers intensiveert en de participatieverklaring ook bij werkgevers aanbiedt dan kan dit al veel verschil maken in de deelname aan de participatieverklaring. </w:t>
      </w:r>
    </w:p>
    <w:p w14:paraId="7B49AEE9" w14:textId="77777777" w:rsidR="00EA0088" w:rsidRPr="00F034A4" w:rsidRDefault="00EA0088" w:rsidP="00983AE6"/>
    <w:p w14:paraId="54C8227F" w14:textId="20FD4A73" w:rsidR="00EA0088" w:rsidRPr="00F034A4" w:rsidRDefault="008E017D" w:rsidP="00983AE6">
      <w:pPr>
        <w:pStyle w:val="Kop3"/>
        <w:rPr>
          <w:rFonts w:ascii="Times New Roman" w:hAnsi="Times New Roman" w:cs="Times New Roman"/>
        </w:rPr>
      </w:pPr>
      <w:bookmarkStart w:id="96" w:name="_Toc491131390"/>
      <w:r w:rsidRPr="00F034A4">
        <w:rPr>
          <w:rFonts w:ascii="Times New Roman" w:hAnsi="Times New Roman" w:cs="Times New Roman"/>
        </w:rPr>
        <w:t>5.2.4</w:t>
      </w:r>
      <w:r w:rsidR="00EA0088" w:rsidRPr="00F034A4">
        <w:rPr>
          <w:rFonts w:ascii="Times New Roman" w:hAnsi="Times New Roman" w:cs="Times New Roman"/>
        </w:rPr>
        <w:t xml:space="preserve"> Gezagsgetrouwheid doelgroep</w:t>
      </w:r>
      <w:bookmarkEnd w:id="96"/>
    </w:p>
    <w:p w14:paraId="1CE033BC" w14:textId="5EE495B7" w:rsidR="00EA0088" w:rsidRPr="00F034A4" w:rsidRDefault="00EA0088" w:rsidP="00983AE6">
      <w:r w:rsidRPr="00F034A4">
        <w:t xml:space="preserve">De </w:t>
      </w:r>
      <w:r w:rsidR="00A843CC" w:rsidRPr="00F034A4">
        <w:t xml:space="preserve">analyse van de </w:t>
      </w:r>
      <w:r w:rsidRPr="00F034A4">
        <w:t>gezagsgetrouwheid van Poolse</w:t>
      </w:r>
      <w:r w:rsidR="00A843CC" w:rsidRPr="00F034A4">
        <w:t xml:space="preserve"> arbeidsmigranten levert</w:t>
      </w:r>
      <w:r w:rsidRPr="00F034A4">
        <w:t xml:space="preserve"> vier categorieën</w:t>
      </w:r>
      <w:r w:rsidR="00A843CC" w:rsidRPr="00F034A4">
        <w:t xml:space="preserve"> op</w:t>
      </w:r>
      <w:r w:rsidRPr="00F034A4">
        <w:t xml:space="preserve">. De eerste categorie </w:t>
      </w:r>
      <w:r w:rsidR="0079706A">
        <w:t>duidt op</w:t>
      </w:r>
      <w:r w:rsidRPr="00F034A4">
        <w:t xml:space="preserve"> een cultureel element dat invloed heeft op de gezagsgetrouwheid. De tweede categorie betreft houdingen </w:t>
      </w:r>
      <w:r w:rsidR="0079706A">
        <w:t>van de arbeidsmigranten ten opzichte van</w:t>
      </w:r>
      <w:r w:rsidRPr="00F034A4">
        <w:t xml:space="preserve"> de gemeente of overheid in het algemeen. De derde categorie gaat over houdingen van de arbeidsmigrant richting ambtenaren. En de laatste variant van gezagsgetrouwheid behandelt de mate van respect voor regels. </w:t>
      </w:r>
    </w:p>
    <w:p w14:paraId="602D85B7" w14:textId="306947F4" w:rsidR="00EA0088" w:rsidRPr="00F034A4" w:rsidRDefault="00EA0088" w:rsidP="00983AE6">
      <w:r w:rsidRPr="00F034A4">
        <w:tab/>
        <w:t xml:space="preserve">Het culturele element van </w:t>
      </w:r>
      <w:r w:rsidR="00C2348D">
        <w:t>het conformeren aan</w:t>
      </w:r>
      <w:r w:rsidRPr="00F034A4">
        <w:t xml:space="preserve"> gezag is voor Polen nog steeds </w:t>
      </w:r>
      <w:r w:rsidR="00C2348D">
        <w:t>tamelijk</w:t>
      </w:r>
      <w:r w:rsidRPr="00F034A4">
        <w:t xml:space="preserve"> beangstigend </w:t>
      </w:r>
      <w:r w:rsidR="005D444F" w:rsidRPr="00F034A4">
        <w:t>(Voorzitter ARKA, 2017)</w:t>
      </w:r>
      <w:r w:rsidRPr="00F034A4">
        <w:t xml:space="preserve">. Dit heeft te maken met het communistisch </w:t>
      </w:r>
      <w:r w:rsidR="00A843CC" w:rsidRPr="00F034A4">
        <w:t>verleden dat het Poolse land heeft gekent</w:t>
      </w:r>
      <w:r w:rsidRPr="00F034A4">
        <w:t xml:space="preserve"> (</w:t>
      </w:r>
      <w:r w:rsidR="005D444F" w:rsidRPr="00F034A4">
        <w:t>Projectmedewerker Synthese, 2017</w:t>
      </w:r>
      <w:r w:rsidRPr="00F034A4">
        <w:t xml:space="preserve">; </w:t>
      </w:r>
      <w:r w:rsidR="00B016A3" w:rsidRPr="00F034A4">
        <w:t>Tolk participatieverklaring, 2017</w:t>
      </w:r>
      <w:r w:rsidRPr="00F034A4">
        <w:t xml:space="preserve">; </w:t>
      </w:r>
      <w:r w:rsidR="00B016A3" w:rsidRPr="00F034A4">
        <w:t>Voorzitter ARKA, 2017</w:t>
      </w:r>
      <w:r w:rsidRPr="00F034A4">
        <w:t xml:space="preserve">). Ze zijn bang dat de overheid hun gedrag gaat controleren en wil beheersen zoals dit in het communistische tijdperk het geval was </w:t>
      </w:r>
      <w:r w:rsidR="005D444F" w:rsidRPr="00F034A4">
        <w:t>(Voorzitter ARKA, 2017)</w:t>
      </w:r>
      <w:r w:rsidRPr="00F034A4">
        <w:t>. Daarnaast weten Polen vaak zelfs in hun eigen land niet naar welke instanties zij toe moeten gaan voor hulp (</w:t>
      </w:r>
      <w:r w:rsidR="00462E4A" w:rsidRPr="00F034A4">
        <w:t>PoPolsku, 2014</w:t>
      </w:r>
      <w:r w:rsidRPr="00F034A4">
        <w:t>). Dit probleem wordt opgelost door hulp vanuit de familie (</w:t>
      </w:r>
      <w:r w:rsidR="00462E4A" w:rsidRPr="00F034A4">
        <w:t>PoPolsku, 2014</w:t>
      </w:r>
      <w:r w:rsidRPr="00F034A4">
        <w:t xml:space="preserve">). </w:t>
      </w:r>
    </w:p>
    <w:p w14:paraId="51AD412E" w14:textId="76F187DE" w:rsidR="00EA0088" w:rsidRPr="00F034A4" w:rsidRDefault="00EA0088" w:rsidP="00983AE6">
      <w:r w:rsidRPr="00F034A4">
        <w:tab/>
        <w:t>Het tweede onderdeel waarin de gezagsgetrouwheid van de doelgroep zich uit betreft de houdingen van de doelgroep tegenover de gemeente en de overheid in het algemeen. De houding van Polen jegens de overheid is over het algemeen wantrouwend te noemen (</w:t>
      </w:r>
      <w:r w:rsidR="005D444F" w:rsidRPr="00F034A4">
        <w:t>Projectmedewerker Synthese, 2017</w:t>
      </w:r>
      <w:r w:rsidRPr="00F034A4">
        <w:t xml:space="preserve">; </w:t>
      </w:r>
      <w:r w:rsidR="005D444F" w:rsidRPr="00F034A4">
        <w:t>Consulent Werk &amp; Inkomen Horst a.d. Maas, 2017</w:t>
      </w:r>
      <w:r w:rsidRPr="00F034A4">
        <w:t xml:space="preserve">; </w:t>
      </w:r>
      <w:r w:rsidR="00B016A3" w:rsidRPr="00F034A4">
        <w:t>Tolk participatieverklaring, 2017</w:t>
      </w:r>
      <w:r w:rsidRPr="00F034A4">
        <w:t>). Een voorbeeld hiervan is bijvoorbeeld da</w:t>
      </w:r>
      <w:r w:rsidR="00D366CF" w:rsidRPr="00F034A4">
        <w:t>t wanneer een welzijnsinstelling</w:t>
      </w:r>
      <w:r w:rsidRPr="00F034A4">
        <w:t xml:space="preserve"> contact opneemt een Poolse arbeidsmigrant gelijk denkt dat deze iets fout gedaan heeft </w:t>
      </w:r>
      <w:r w:rsidR="005D444F" w:rsidRPr="00F034A4">
        <w:t>(Onderzoeker Interculturele Communicatie, 2017)</w:t>
      </w:r>
      <w:r w:rsidRPr="00F034A4">
        <w:t xml:space="preserve">. Dit hoeft niet het geval te zijn. Deze overheidsinstantie kan net zo goed contact opnemen vanwege het aanbieden van hulp. Een ander voorbeeld van deze </w:t>
      </w:r>
      <w:r w:rsidR="00C2348D">
        <w:t>afwerende</w:t>
      </w:r>
      <w:r w:rsidRPr="00F034A4">
        <w:t xml:space="preserve"> houding naar de overheid </w:t>
      </w:r>
      <w:r w:rsidR="00C2348D">
        <w:t xml:space="preserve">komt naar voren </w:t>
      </w:r>
      <w:r w:rsidRPr="00F034A4">
        <w:t xml:space="preserve">in de mening over brieven vanuit de overheid. In veel gevallen denken arbeidsmigranten dat ze dan </w:t>
      </w:r>
      <w:r w:rsidR="00C2348D">
        <w:t xml:space="preserve">iets </w:t>
      </w:r>
      <w:r w:rsidRPr="00F034A4">
        <w:t>moeten betalen terwijl overheidsbrieven ook een geheel andere inhoud kunnen hebben (</w:t>
      </w:r>
      <w:r w:rsidR="005D444F" w:rsidRPr="00F034A4">
        <w:t>Projectmedewerker Synthese, 2017</w:t>
      </w:r>
      <w:r w:rsidRPr="00F034A4">
        <w:t xml:space="preserve">; </w:t>
      </w:r>
      <w:r w:rsidR="005D444F" w:rsidRPr="00F034A4">
        <w:t>Consulent Werk &amp; Inkomen Horst a.d. Maas, 2017</w:t>
      </w:r>
      <w:r w:rsidRPr="00F034A4">
        <w:t xml:space="preserve">; </w:t>
      </w:r>
      <w:r w:rsidR="00B016A3" w:rsidRPr="00F034A4">
        <w:t>Tolk participatieverklaring, 2017</w:t>
      </w:r>
      <w:r w:rsidRPr="00F034A4">
        <w:t>). Het idee is dat de overheid slechts contact met jou wil hebben wanneer bepaalde zaken fout lopen (</w:t>
      </w:r>
      <w:r w:rsidR="00B016A3" w:rsidRPr="00F034A4">
        <w:t>Voorzitter Regionale Adviesgroep, 2017</w:t>
      </w:r>
      <w:r w:rsidRPr="00F034A4">
        <w:t xml:space="preserve">; </w:t>
      </w:r>
      <w:r w:rsidR="00B016A3" w:rsidRPr="00F034A4">
        <w:t>Adviseur Maatschappelijke Ontwikkeling Peel en Maas, 2017</w:t>
      </w:r>
      <w:r w:rsidRPr="00F034A4">
        <w:t>). Een andere oorzaak van deze wantrouwende relatie met de overheid bestaat uit de onduidelijkheid over regelgeving. Arbeidsmigranten zijn bang d</w:t>
      </w:r>
      <w:r w:rsidR="00DB334B">
        <w:t>at bepaalde regelgeving voor hen</w:t>
      </w:r>
      <w:r w:rsidRPr="00F034A4">
        <w:t xml:space="preserve"> negatieve consequenties kan hebben die zij niet kunnen overzien </w:t>
      </w:r>
      <w:r w:rsidR="005D444F" w:rsidRPr="00F034A4">
        <w:t>(Voorzitter ARKA, 2017)</w:t>
      </w:r>
      <w:r w:rsidRPr="00F034A4">
        <w:t xml:space="preserve">. </w:t>
      </w:r>
      <w:r w:rsidR="00D366CF" w:rsidRPr="00F034A4">
        <w:t xml:space="preserve">Deze informatie is afkomstig van beleidsambtenaren en uitvoeringsorganisaties en is dus niet per definitie ook de mening van de arbeidsmigrant zelf. </w:t>
      </w:r>
      <w:r w:rsidRPr="00F034A4">
        <w:t xml:space="preserve"> </w:t>
      </w:r>
    </w:p>
    <w:p w14:paraId="7EAA5135" w14:textId="4D3150D8" w:rsidR="00EA0088" w:rsidRPr="00F034A4" w:rsidRDefault="005C7224" w:rsidP="00983AE6">
      <w:r w:rsidRPr="00F034A4">
        <w:lastRenderedPageBreak/>
        <w:tab/>
        <w:t>Een tweede</w:t>
      </w:r>
      <w:r w:rsidR="00EA0088" w:rsidRPr="00F034A4">
        <w:t xml:space="preserve"> verschil bestaat in de afstand tussen de gemeente en de arbeidsmigranten. De arbeidsmigranten zijn niet gewend dat die afstand in Nederland klein is. De afstand tussen de gemeente en de bevolking in Polen is veel groter (</w:t>
      </w:r>
      <w:r w:rsidR="00B016A3" w:rsidRPr="00F034A4">
        <w:t>Adviseur Maatschappelijke Ontwikkeling Peel en Maas, 2017</w:t>
      </w:r>
      <w:r w:rsidR="00EA0088" w:rsidRPr="00F034A4">
        <w:t xml:space="preserve">). Als voorbeeld wordt genoemd de snelheid waarmee ambtenaren in Nederland bepaalde taken afhandelen in vergelijking met Polen waar dit langzamer gaat </w:t>
      </w:r>
      <w:r w:rsidR="005D444F" w:rsidRPr="00F034A4">
        <w:t xml:space="preserve">(Deelnemer (2) aan participatieverklaring, 2017) </w:t>
      </w:r>
      <w:r w:rsidR="00EA0088" w:rsidRPr="00F034A4">
        <w:t xml:space="preserve">. Daarnaast geeft een arbeidsmigrant in de </w:t>
      </w:r>
      <w:r w:rsidR="00653DAC" w:rsidRPr="00F034A4">
        <w:t>vragenlijst</w:t>
      </w:r>
      <w:r w:rsidR="00EA0088" w:rsidRPr="00F034A4">
        <w:t xml:space="preserve"> aan dat de gemeente Horst aan de Maas veel dingen organiseert voor de arbeidsmigranten wat de afstand ook kleiner maakt (</w:t>
      </w:r>
      <w:r w:rsidR="003745F5" w:rsidRPr="00F034A4">
        <w:t>Bijlage vragenlijst</w:t>
      </w:r>
      <w:r w:rsidR="00EA0088" w:rsidRPr="00F034A4">
        <w:t xml:space="preserve">). </w:t>
      </w:r>
    </w:p>
    <w:p w14:paraId="66FA53BD" w14:textId="7E55D518" w:rsidR="00EA0088" w:rsidRPr="00F034A4" w:rsidRDefault="00EA0088" w:rsidP="00983AE6">
      <w:r w:rsidRPr="00F034A4">
        <w:tab/>
        <w:t xml:space="preserve">Een ander verschil met de Nederlandse cultuur </w:t>
      </w:r>
      <w:r w:rsidR="00861AD0" w:rsidRPr="00F034A4">
        <w:t>is, volgens een beleidsmedewerker (</w:t>
      </w:r>
      <w:r w:rsidR="00B016A3" w:rsidRPr="00F034A4">
        <w:t>Adviseur Maatschappelijke Ontwikkeling Peel en Maas, 2017</w:t>
      </w:r>
      <w:r w:rsidR="00861AD0" w:rsidRPr="00F034A4">
        <w:t>)</w:t>
      </w:r>
      <w:r w:rsidRPr="00F034A4">
        <w:t xml:space="preserve"> de hoge mate van zelfredzaamheid van Polen. In Nederland zijn we gewend dat de overheid allerlei sociale diensten voor ons in stand houdt</w:t>
      </w:r>
      <w:r w:rsidR="000262AF" w:rsidRPr="00F034A4">
        <w:t xml:space="preserve"> (</w:t>
      </w:r>
      <w:r w:rsidR="00B016A3" w:rsidRPr="00F034A4">
        <w:t>Adviseur Maatschappelijke Ontwikkeling Peel en Maas, 2017</w:t>
      </w:r>
      <w:r w:rsidR="000262AF" w:rsidRPr="00F034A4">
        <w:t>)</w:t>
      </w:r>
      <w:r w:rsidRPr="00F034A4">
        <w:t>. In Polen willen de mensen zoveel mogelijk zelf doen. En wanneer dit niet lukt, dan vallen zij terug op de familie. Polen lossen in eerste instantie problemen zelf op voordat zij naar de overheid stappen (</w:t>
      </w:r>
      <w:r w:rsidR="00B016A3" w:rsidRPr="00F034A4">
        <w:t>Adviseur Maatschappelijke Ontwikkeling Peel en Maas, 2017</w:t>
      </w:r>
      <w:r w:rsidRPr="00F034A4">
        <w:t xml:space="preserve">). </w:t>
      </w:r>
    </w:p>
    <w:p w14:paraId="2C6B72AC" w14:textId="5F97B23C" w:rsidR="00EA0088" w:rsidRPr="00F034A4" w:rsidRDefault="00EA0088" w:rsidP="00983AE6">
      <w:r w:rsidRPr="00F034A4">
        <w:tab/>
        <w:t>Naast deze negatieve punten in de verhouding tussen de gemeente en de Poolse arbeidsmigrant zijn ook veel arbeidsmigranten tevreden (</w:t>
      </w:r>
      <w:r w:rsidR="00B016A3" w:rsidRPr="00F034A4">
        <w:t>Deelnemer (2) aan participatieverklaring, 2017</w:t>
      </w:r>
      <w:r w:rsidRPr="00F034A4">
        <w:t xml:space="preserve">; </w:t>
      </w:r>
      <w:r w:rsidR="003745F5" w:rsidRPr="00F034A4">
        <w:t>Bijlage vragenlijst</w:t>
      </w:r>
      <w:r w:rsidRPr="00F034A4">
        <w:t>). Als voorbeeld wordt geno</w:t>
      </w:r>
      <w:r w:rsidR="00DB334B">
        <w:t>emd dat gemeenten op maandag ’s-</w:t>
      </w:r>
      <w:r w:rsidRPr="00F034A4">
        <w:t>avond</w:t>
      </w:r>
      <w:r w:rsidR="00DB334B">
        <w:t>s</w:t>
      </w:r>
      <w:r w:rsidRPr="00F034A4">
        <w:t xml:space="preserve"> ook open zijn waardoor arbeidsmigranten gemakkelijk lang kunnen komen voor ondersteuning. Daarnaast wordt het ook op prijs gesteld dat de lokale politiek (in de vorm van de burgemeester) zich bezighoudt met arbeidsmigranten </w:t>
      </w:r>
      <w:r w:rsidR="005D444F" w:rsidRPr="00F034A4">
        <w:t xml:space="preserve">(Deelnemer (2) aan participatieverklaring, 2017) </w:t>
      </w:r>
      <w:r w:rsidRPr="00F034A4">
        <w:t xml:space="preserve">. </w:t>
      </w:r>
    </w:p>
    <w:p w14:paraId="311AF160" w14:textId="580FD71C" w:rsidR="00EA0088" w:rsidRPr="00F034A4" w:rsidRDefault="00EA0088" w:rsidP="00983AE6">
      <w:r w:rsidRPr="00F034A4">
        <w:tab/>
        <w:t xml:space="preserve">Het derde onderdeel van de </w:t>
      </w:r>
      <w:r w:rsidR="004E3240" w:rsidRPr="00F034A4">
        <w:t>operationalisatie</w:t>
      </w:r>
      <w:r w:rsidRPr="00F034A4">
        <w:t xml:space="preserve"> betreft de houdingen van ambtenaren jegens arbeidsmigranten en hoe arbeidsmigranten over deze ambtenaren denken. Poolse arbeidsmigranten hebben liever geen hulp van ambtenaren. Zij vallen liever terug op de familie. Tegelijkertijd wordt wel aangegeven dat Polen wel de hulp van ambtenaren willen wanneer zij daar financiële voordelen van kunnen genieten </w:t>
      </w:r>
      <w:r w:rsidR="005D444F" w:rsidRPr="00F034A4">
        <w:t>(Voorzitter Regionale Adviesgroep, 2017)</w:t>
      </w:r>
      <w:r w:rsidRPr="00F034A4">
        <w:t xml:space="preserve">. Dit is bijvoorbeeld het geval bij het geven van toelagen </w:t>
      </w:r>
      <w:r w:rsidR="005D444F" w:rsidRPr="00F034A4">
        <w:t>(Voorzitter Regionale Adviesgroep, 2017)</w:t>
      </w:r>
      <w:r w:rsidRPr="00F034A4">
        <w:t xml:space="preserve">. </w:t>
      </w:r>
    </w:p>
    <w:p w14:paraId="71AAAEE3" w14:textId="659EEAF1" w:rsidR="00EA0088" w:rsidRPr="00F034A4" w:rsidRDefault="00EA0088" w:rsidP="00983AE6">
      <w:r w:rsidRPr="00F034A4">
        <w:tab/>
        <w:t>Een laatste belang</w:t>
      </w:r>
      <w:r w:rsidR="00C15170">
        <w:t>Rijk</w:t>
      </w:r>
      <w:r w:rsidRPr="00F034A4">
        <w:t xml:space="preserve"> aspect van de gezagsgetrouwheid betreft de mate van respect voor regels. Met dit respect wordt bedoeld dat arbeidsmigranten deze regels volgen omdat zij de wetgever van deze regels vertrouwen. Uit een interview blijkt dat arbeidsmigranten vooral creatief omgaan met de regels </w:t>
      </w:r>
      <w:r w:rsidR="005D444F" w:rsidRPr="00F034A4">
        <w:t>(Consulent Werk &amp; Inkomen Horst a.d. Maas, 2017)</w:t>
      </w:r>
      <w:r w:rsidRPr="00F034A4">
        <w:t xml:space="preserve">. Zij volgen de regels die </w:t>
      </w:r>
      <w:r w:rsidR="0016480C" w:rsidRPr="00F034A4">
        <w:t xml:space="preserve">voor hen goede consequenties hebben </w:t>
      </w:r>
      <w:r w:rsidR="005D444F" w:rsidRPr="00F034A4">
        <w:t>(Consulent Werk &amp; Inkomen Horst a.d. Maas, 2017)</w:t>
      </w:r>
      <w:r w:rsidRPr="00F034A4">
        <w:t xml:space="preserve">. </w:t>
      </w:r>
    </w:p>
    <w:p w14:paraId="3C043174" w14:textId="77777777" w:rsidR="00EA0088" w:rsidRPr="00F034A4" w:rsidRDefault="00EA0088" w:rsidP="00983AE6">
      <w:r w:rsidRPr="00F034A4">
        <w:tab/>
        <w:t xml:space="preserve">Samengevat is de gemiddelde arbeidsmigrant niet zeer positief over de ervaring met overheidsinstanties of ambtenaren. Mede vanwege de ballast van de communistische controlecultuur in Polen wordt veel overheidsinmenging als beangstigend beschouwd. Tegelijkertijd dicht de arbeidsmigrant de gemiddelde overheidsbeambte meer respect toe dan een Nederlandse burger voor wie de verhoudingen in de samenleving horizontaler van aard zijn. </w:t>
      </w:r>
    </w:p>
    <w:p w14:paraId="07E9F3B4" w14:textId="77777777" w:rsidR="00EA0088" w:rsidRPr="00F034A4" w:rsidRDefault="00EA0088" w:rsidP="00983AE6"/>
    <w:p w14:paraId="3536FB96" w14:textId="301DEB68" w:rsidR="00EA0088" w:rsidRPr="00F034A4" w:rsidRDefault="00EA0088" w:rsidP="00983AE6">
      <w:pPr>
        <w:pStyle w:val="Kop3"/>
        <w:rPr>
          <w:rFonts w:ascii="Times New Roman" w:hAnsi="Times New Roman" w:cs="Times New Roman"/>
        </w:rPr>
      </w:pPr>
      <w:bookmarkStart w:id="97" w:name="_Toc491131391"/>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5 Informele controle</w:t>
      </w:r>
      <w:bookmarkEnd w:id="97"/>
    </w:p>
    <w:p w14:paraId="195E7001" w14:textId="03AFEE94" w:rsidR="00EA0088" w:rsidRPr="00F034A4" w:rsidRDefault="00EA0088" w:rsidP="00983AE6">
      <w:r w:rsidRPr="00F034A4">
        <w:t>De dimensie van de informele controle behandelt de kans dat een niet-overheidsactor controleert of een arbeidsmigrant deelneemt aan de participatieverklaring. Bij de partic</w:t>
      </w:r>
      <w:r w:rsidR="00D00B2C" w:rsidRPr="00F034A4">
        <w:t>ipatieverklaring is dit het geval op het niveau van de interne deelname.</w:t>
      </w:r>
      <w:r w:rsidRPr="00F034A4">
        <w:t xml:space="preserve"> Nadat iemand zich heeft aangemeld voor de bijeenkomsten van de participatieverklaring wordt een presentielijst bijgehouden door de uitvoerders (</w:t>
      </w:r>
      <w:r w:rsidR="00B016A3" w:rsidRPr="00F034A4">
        <w:t>Adviseur Maatschappelijke Ontwikkeling Peel en Maas, 2017</w:t>
      </w:r>
      <w:r w:rsidRPr="00F034A4">
        <w:t xml:space="preserve">). Deze uitvoerders (niet-overheidsactoren) geven aan het einde van de trajecten van de participatieverklaring de presentiegegevens door aan de gemeente. De gemeente heeft deze presentiegegevens gebundeld in twee voortgangsrapportages. Zo geeft de tweede laatste voortgangsrapportage aan dat het presentiepercentage lag op 86%. </w:t>
      </w:r>
    </w:p>
    <w:p w14:paraId="56FB86EA" w14:textId="61896330" w:rsidR="00EA0088" w:rsidRPr="00F034A4" w:rsidRDefault="00EA0088" w:rsidP="00983AE6">
      <w:r w:rsidRPr="00F034A4">
        <w:tab/>
        <w:t>De mate waarin deze registratie of controle van deelname invloed heeft op de arbeidsmigranten is niet geheel bekend. Een respondent geeft in een interview aan dat deze presentielijst ook gezien kan worden als een soort van erkenning van deelname; dat je ergens toe hebt bijgedragen en daarom geregistreerd wordt (</w:t>
      </w:r>
      <w:r w:rsidR="00B016A3" w:rsidRPr="00F034A4">
        <w:t>Adviseur Maatschappelijke Ontwikkeling Peel en Maas, 2017</w:t>
      </w:r>
      <w:r w:rsidRPr="00F034A4">
        <w:t xml:space="preserve">). Wanneer we deze registratie zien in het licht van de </w:t>
      </w:r>
      <w:r w:rsidR="00935A61" w:rsidRPr="00F034A4">
        <w:t xml:space="preserve">geschiedenis van de </w:t>
      </w:r>
      <w:r w:rsidRPr="00F034A4">
        <w:t xml:space="preserve">communistische cultuur </w:t>
      </w:r>
      <w:r w:rsidR="00935A61" w:rsidRPr="00F034A4">
        <w:t xml:space="preserve">in Polen </w:t>
      </w:r>
      <w:r w:rsidRPr="00F034A4">
        <w:t>is zij echter eerder negatief voor arbeidsmigranten</w:t>
      </w:r>
      <w:r w:rsidR="00935A61" w:rsidRPr="00F034A4">
        <w:t>.</w:t>
      </w:r>
    </w:p>
    <w:p w14:paraId="0A73B3D3" w14:textId="77777777" w:rsidR="00EA0088" w:rsidRPr="00F034A4" w:rsidRDefault="00EA0088" w:rsidP="00983AE6"/>
    <w:p w14:paraId="13C65FF3" w14:textId="06DCAF27" w:rsidR="00EA0088" w:rsidRPr="00F034A4" w:rsidRDefault="00EA0088" w:rsidP="00983AE6">
      <w:pPr>
        <w:pStyle w:val="Kop3"/>
        <w:rPr>
          <w:rFonts w:ascii="Times New Roman" w:hAnsi="Times New Roman" w:cs="Times New Roman"/>
        </w:rPr>
      </w:pPr>
      <w:bookmarkStart w:id="98" w:name="_Toc491131392"/>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6 Informele meldingskans</w:t>
      </w:r>
      <w:bookmarkEnd w:id="98"/>
    </w:p>
    <w:p w14:paraId="3C5BACE4" w14:textId="7AFA79FB" w:rsidR="00EA0088" w:rsidRPr="00F034A4" w:rsidRDefault="00EA0088" w:rsidP="00983AE6">
      <w:r w:rsidRPr="00F034A4">
        <w:t xml:space="preserve">De informele meldingskans is de kans dat een niet-overheidsactor de verzuiming van deelname aan de participatieverklaring meldt bij de betreffende overheidsinstantie. </w:t>
      </w:r>
      <w:r w:rsidR="00935A61" w:rsidRPr="00F034A4">
        <w:t xml:space="preserve">Het gaat hier wederom om de interne deelname ofwel de arbeidsmigranten die in bepaalde mate deelnemen aan de participatieverklaring. </w:t>
      </w:r>
      <w:r w:rsidRPr="00F034A4">
        <w:t>Deze informele meldingskans is optimaal. De uitvoeringsorganisaties geven namelijk precies door welke deelnemers bij alle bijeenkomsten aanwezig zijn en welke niet (</w:t>
      </w:r>
      <w:r w:rsidR="00B016A3" w:rsidRPr="00F034A4">
        <w:t>Adviseur Maatschappelijke Ontwikkeling Peel en Maas, 2017</w:t>
      </w:r>
      <w:r w:rsidRPr="00F034A4">
        <w:t xml:space="preserve">). Via de doorgegeven presentielijst kan precies vastgesteld gemeld worden aan de regio welke arbeidsmigranten wel en niet deelnemen. </w:t>
      </w:r>
    </w:p>
    <w:p w14:paraId="240488D6" w14:textId="77777777" w:rsidR="00EA0088" w:rsidRPr="00F034A4" w:rsidRDefault="00EA0088" w:rsidP="00983AE6">
      <w:r w:rsidRPr="00F034A4">
        <w:tab/>
        <w:t xml:space="preserve">Het bovenstaande geldt voor de arbeidsmigranten die al beslist hebben om deel te nemen aan de participatieverklaring. Voor de arbeidsmigranten die nog niet hebben deelgenomen zal ook geen detectie van overtreding plaatsvinden aangezien het geen overtreding is om niet deel te nemen aan de participatieverklaring. De participatieverklaring is niet verplicht voor Europese arbeidsmigranten. </w:t>
      </w:r>
    </w:p>
    <w:p w14:paraId="5D0243B2" w14:textId="77777777" w:rsidR="00EA0088" w:rsidRPr="00F034A4" w:rsidRDefault="00EA0088" w:rsidP="00983AE6"/>
    <w:p w14:paraId="3AEBE838" w14:textId="5B3831C0" w:rsidR="00EA0088" w:rsidRPr="00F034A4" w:rsidRDefault="00EA0088" w:rsidP="00983AE6">
      <w:pPr>
        <w:pStyle w:val="Kop3"/>
        <w:rPr>
          <w:rFonts w:ascii="Times New Roman" w:hAnsi="Times New Roman" w:cs="Times New Roman"/>
        </w:rPr>
      </w:pPr>
      <w:bookmarkStart w:id="99" w:name="_Toc491131393"/>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7 Controlekans</w:t>
      </w:r>
      <w:bookmarkEnd w:id="99"/>
    </w:p>
    <w:p w14:paraId="07387D0C" w14:textId="77777777" w:rsidR="00EA0088" w:rsidRPr="00F034A4" w:rsidRDefault="00EA0088" w:rsidP="00983AE6">
      <w:r w:rsidRPr="00F034A4">
        <w:t xml:space="preserve">De controlekans is de kans dat een arbeidsmigrant tijdens een overtreding gecontroleerd wordt. De overtreding, wanneer we deze in brede zin definiëren, betreft het niet deelnemen aan de participatieverklaring. We onderscheiden twee soorten controlekansen: de subjectieve controlekans en de objectieve controlekans. </w:t>
      </w:r>
    </w:p>
    <w:p w14:paraId="1D21DA87" w14:textId="0B45F22C" w:rsidR="00EA0088" w:rsidRPr="00F034A4" w:rsidRDefault="00EA0088" w:rsidP="00983AE6">
      <w:r w:rsidRPr="00F034A4">
        <w:lastRenderedPageBreak/>
        <w:tab/>
        <w:t>De subjectieve controlekans is de kans dat een arbeidsmigrant denkt dat hij/zij gecontroleerd wordt ook al is dit misschien objectief gezien niet het geval. Vanuit de ervaringen met Polen in de communistische tijd is de gemiddelde Poolse arbeidsmigrant huiverig voor overheidsacties (</w:t>
      </w:r>
      <w:r w:rsidR="005D444F" w:rsidRPr="00F034A4">
        <w:t>Projectmedewerker Synthese, 2017</w:t>
      </w:r>
      <w:r w:rsidRPr="00F034A4">
        <w:t xml:space="preserve">; </w:t>
      </w:r>
      <w:r w:rsidR="00B016A3" w:rsidRPr="00F034A4">
        <w:t>Tolk participatieverklaring, 2017</w:t>
      </w:r>
      <w:r w:rsidRPr="00F034A4">
        <w:t xml:space="preserve">; </w:t>
      </w:r>
      <w:r w:rsidR="00B016A3" w:rsidRPr="00F034A4">
        <w:t>Voorzitter ARKA, 2017</w:t>
      </w:r>
      <w:r w:rsidRPr="00F034A4">
        <w:t xml:space="preserve">). De controlefunctie die in de communistische tijd op burgers werd toegepast moet niet onderschat worden </w:t>
      </w:r>
      <w:r w:rsidR="005D444F" w:rsidRPr="00F034A4">
        <w:t>(Voorzitter ARKA, 2017)</w:t>
      </w:r>
      <w:r w:rsidRPr="00F034A4">
        <w:t xml:space="preserve">. </w:t>
      </w:r>
    </w:p>
    <w:p w14:paraId="36C9241E" w14:textId="00624788" w:rsidR="00EA0088" w:rsidRPr="00F034A4" w:rsidRDefault="00EA0088" w:rsidP="00983AE6">
      <w:r w:rsidRPr="00F034A4">
        <w:tab/>
        <w:t>De objectieve kans dat een arbeidsmigrant gecontroleerd wordt wanneer hij/zij niet deelneemt aan de participatieverklaring is nihil. Er is geen sprake van een overtreding. Het is wel zo dat binnen de deelname aan de participatieverklaring verschillende gradaties van presentie bestaan die doorgegeven worden aan de gemeente. Sommige arbeidsmigrant hebben slechts 1 bijeenkomst gevolgd</w:t>
      </w:r>
      <w:r w:rsidR="00686E9B" w:rsidRPr="00F034A4">
        <w:t>,</w:t>
      </w:r>
      <w:r w:rsidRPr="00F034A4">
        <w:t xml:space="preserve"> terwijl andere arbeidsmigranten de gehele cursus gevolgd hebben (</w:t>
      </w:r>
      <w:r w:rsidR="00164CBD" w:rsidRPr="00F034A4">
        <w:t xml:space="preserve">(“Opkomst participatieverklaring”, z.j.; </w:t>
      </w:r>
      <w:r w:rsidR="003745F5" w:rsidRPr="00F034A4">
        <w:t>(“Resultaat tussenevaluatie participatieverklaring”, 2014</w:t>
      </w:r>
      <w:r w:rsidR="00164CBD" w:rsidRPr="00F034A4">
        <w:t xml:space="preserve">; </w:t>
      </w:r>
      <w:r w:rsidR="003745F5" w:rsidRPr="00F034A4">
        <w:t>Bijlage vragenlijst</w:t>
      </w:r>
      <w:r w:rsidRPr="00F034A4">
        <w:t xml:space="preserve">). </w:t>
      </w:r>
    </w:p>
    <w:p w14:paraId="5D7B59C7" w14:textId="77777777" w:rsidR="00EA0088" w:rsidRPr="00F034A4" w:rsidRDefault="00EA0088" w:rsidP="00983AE6">
      <w:pPr>
        <w:pStyle w:val="Kop3"/>
        <w:rPr>
          <w:rFonts w:ascii="Times New Roman" w:hAnsi="Times New Roman" w:cs="Times New Roman"/>
        </w:rPr>
      </w:pPr>
    </w:p>
    <w:p w14:paraId="6030210D" w14:textId="15D970A3" w:rsidR="00EA0088" w:rsidRPr="00F034A4" w:rsidRDefault="00EA0088" w:rsidP="00983AE6">
      <w:pPr>
        <w:pStyle w:val="Kop3"/>
        <w:rPr>
          <w:rFonts w:ascii="Times New Roman" w:hAnsi="Times New Roman" w:cs="Times New Roman"/>
        </w:rPr>
      </w:pPr>
      <w:bookmarkStart w:id="100" w:name="_Toc491131394"/>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8 Detectiekans</w:t>
      </w:r>
      <w:bookmarkEnd w:id="100"/>
    </w:p>
    <w:p w14:paraId="3170CFEF" w14:textId="5050D371" w:rsidR="00EA0088" w:rsidRPr="00F034A4" w:rsidRDefault="00EA0088" w:rsidP="00983AE6">
      <w:r w:rsidRPr="00F034A4">
        <w:t>De detectiekans is de kans dat tijdens een controle een overtreding gedetecteerd wordt. De enige plek waar de deelname aan de participatieverklaring gecontroleerd kan worden is op de diverse locaties waar de uitvoeringsinstanties de participatieverklaring uitvoeren (</w:t>
      </w:r>
      <w:r w:rsidR="005D444F" w:rsidRPr="00F034A4">
        <w:t>Consulent Werk &amp; Inkomen Horst a.d. Maas, 2017</w:t>
      </w:r>
      <w:r w:rsidRPr="00F034A4">
        <w:t xml:space="preserve">; </w:t>
      </w:r>
      <w:r w:rsidR="00B016A3" w:rsidRPr="00F034A4">
        <w:t>Adviseur Maatschappelijke Ontwikkeling Peel en Maas, 2017</w:t>
      </w:r>
      <w:r w:rsidRPr="00F034A4">
        <w:t>). Op deze plekken is de presentielijst bijgehouden en doorgegeven aan de gemeente (</w:t>
      </w:r>
      <w:r w:rsidR="00B016A3" w:rsidRPr="00F034A4">
        <w:t>Adviseur Maatschappelijke Ontwikkeling Peel en Maas, 2017</w:t>
      </w:r>
      <w:r w:rsidRPr="00F034A4">
        <w:t>). De detectiekans is optimaal (</w:t>
      </w:r>
      <w:r w:rsidR="00B016A3" w:rsidRPr="00F034A4">
        <w:t>Adviseur Maatschappelijke Ontwikkeling Peel en Maas, 2017</w:t>
      </w:r>
      <w:r w:rsidRPr="00F034A4">
        <w:t xml:space="preserve">). </w:t>
      </w:r>
    </w:p>
    <w:p w14:paraId="4FE5BFFE" w14:textId="77777777" w:rsidR="00EA0088" w:rsidRPr="00F034A4" w:rsidRDefault="00EA0088" w:rsidP="00983AE6"/>
    <w:p w14:paraId="3C0347A5" w14:textId="51C2E78B" w:rsidR="00EA0088" w:rsidRPr="00F034A4" w:rsidRDefault="00EA0088" w:rsidP="00983AE6">
      <w:pPr>
        <w:pStyle w:val="Kop3"/>
        <w:rPr>
          <w:rFonts w:ascii="Times New Roman" w:hAnsi="Times New Roman" w:cs="Times New Roman"/>
        </w:rPr>
      </w:pPr>
      <w:bookmarkStart w:id="101" w:name="_Toc491131395"/>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9 Selectiviteit</w:t>
      </w:r>
      <w:bookmarkEnd w:id="101"/>
    </w:p>
    <w:p w14:paraId="0BE94FA1" w14:textId="3DC2C05C" w:rsidR="00EA0088" w:rsidRDefault="00EA0088" w:rsidP="00983AE6">
      <w:r w:rsidRPr="00F034A4">
        <w:t>De negende dimensie betreft het verbeteren van controles en detecties door betere selec</w:t>
      </w:r>
      <w:r w:rsidR="00104B1B" w:rsidRPr="00F034A4">
        <w:t xml:space="preserve">ties van de doelgroep te maken. </w:t>
      </w:r>
      <w:r w:rsidRPr="00F034A4">
        <w:t xml:space="preserve">Deze dimensie is niet relevant in het onderzoek omdat de gehele doelgroep van arbeidsmigranten onderdeel is van de analyse. </w:t>
      </w:r>
    </w:p>
    <w:p w14:paraId="735A60B6" w14:textId="77777777" w:rsidR="00E15CB1" w:rsidRPr="00F034A4" w:rsidRDefault="00E15CB1" w:rsidP="00983AE6"/>
    <w:p w14:paraId="10A0865E" w14:textId="3D39A087" w:rsidR="00EA0088" w:rsidRPr="00F034A4" w:rsidRDefault="00EA0088" w:rsidP="00983AE6">
      <w:pPr>
        <w:pStyle w:val="Kop3"/>
        <w:rPr>
          <w:rFonts w:ascii="Times New Roman" w:hAnsi="Times New Roman" w:cs="Times New Roman"/>
        </w:rPr>
      </w:pPr>
      <w:bookmarkStart w:id="102" w:name="_Toc491131396"/>
      <w:r w:rsidRPr="00F034A4">
        <w:rPr>
          <w:rFonts w:ascii="Times New Roman" w:hAnsi="Times New Roman" w:cs="Times New Roman"/>
        </w:rPr>
        <w:t>5.</w:t>
      </w:r>
      <w:r w:rsidR="008E017D" w:rsidRPr="00F034A4">
        <w:rPr>
          <w:rFonts w:ascii="Times New Roman" w:hAnsi="Times New Roman" w:cs="Times New Roman"/>
        </w:rPr>
        <w:t>2.</w:t>
      </w:r>
      <w:r w:rsidRPr="00F034A4">
        <w:rPr>
          <w:rFonts w:ascii="Times New Roman" w:hAnsi="Times New Roman" w:cs="Times New Roman"/>
        </w:rPr>
        <w:t>10 Sancties</w:t>
      </w:r>
      <w:bookmarkEnd w:id="102"/>
    </w:p>
    <w:p w14:paraId="794F846F" w14:textId="21B0DE9E" w:rsidR="00EA0088" w:rsidRPr="00F034A4" w:rsidRDefault="00EA0088" w:rsidP="00983AE6">
      <w:r w:rsidRPr="00F034A4">
        <w:t xml:space="preserve">De laatste dimensies van de Tafel van </w:t>
      </w:r>
      <w:r w:rsidR="0091769F" w:rsidRPr="00F034A4">
        <w:t>Elf hebben te maken met sanctionering</w:t>
      </w:r>
      <w:r w:rsidRPr="00F034A4">
        <w:t xml:space="preserve">. De twee subdimensies zijn sanctiekans en sanctie-ernst. De sanctiekans betreft de kans dat op een overtreding een sanctie volgt. De sanctie-ernst is de zwaarte van de sanctie die aan de overtredende actor wordt opgelegd. </w:t>
      </w:r>
    </w:p>
    <w:p w14:paraId="7A9890AE" w14:textId="50C55853" w:rsidR="00EA0088" w:rsidRPr="00F034A4" w:rsidRDefault="00EA0088" w:rsidP="00983AE6">
      <w:r w:rsidRPr="00F034A4">
        <w:tab/>
        <w:t xml:space="preserve">De sanctiekans is nihil. Er staat geen sanctie op het niet-deelnemen aan de participatieverklaring. Dit komt onder andere door Europese regelgeving die het onmogelijk maakt om de participatieverklaring op te leggen aan migranten binnen de Europese Unie </w:t>
      </w:r>
      <w:r w:rsidR="005D444F" w:rsidRPr="00F034A4">
        <w:t>(Tolk participatieverklaring, 2017)</w:t>
      </w:r>
      <w:r w:rsidRPr="00F034A4">
        <w:t xml:space="preserve">. De sanctie-ernst is dus ook niet van toepassing aangezien er geen </w:t>
      </w:r>
      <w:r w:rsidRPr="00F034A4">
        <w:lastRenderedPageBreak/>
        <w:t>sancties plaatshebben. Het is wel mogelijk om aan de verschillende respondenten de vraag naar sanctionering of beloning voor te leggen. Deze vraag kan inzicht bieden in de mogelijke effectiviteit van sancties en beloningen.</w:t>
      </w:r>
    </w:p>
    <w:p w14:paraId="49F354E0" w14:textId="0F82F8CC" w:rsidR="00EA0088" w:rsidRPr="00F034A4" w:rsidRDefault="00EA0088" w:rsidP="00983AE6">
      <w:r w:rsidRPr="00F034A4">
        <w:tab/>
        <w:t>De meeste respondenten geven aan dat de sancties in het geheel niet werken. Dat komt omdat arbeidsmigranten dan andere manieren zullen vinden om deze sancties te ontwijken. Een voorbeeld daarvan zou kunnen zijn dat arbeidsmigranten zich helemaal niet meer inschrijven omdat zij dan in het systeem staan en blootgesteld kunnen worden aan sancties (</w:t>
      </w:r>
      <w:r w:rsidR="00B016A3" w:rsidRPr="00F034A4">
        <w:t>Adviseur Maatschappelijke Ontwikkeling Peel en Maas, 2017</w:t>
      </w:r>
      <w:r w:rsidRPr="00F034A4">
        <w:t xml:space="preserve">). Daarnaast gaan sancties gepaard met hoge handhavingskosten </w:t>
      </w:r>
      <w:r w:rsidR="005D444F" w:rsidRPr="00F034A4">
        <w:t>(Adviseur Maatschappelijke Ontwikkeling Peel en Maas, 2017)</w:t>
      </w:r>
      <w:r w:rsidRPr="00F034A4">
        <w:t>vanuit de overheid die beter besteedt kunnen worden aan bijvoorbeeld de promotie van de participatieverklaring.</w:t>
      </w:r>
    </w:p>
    <w:p w14:paraId="170C0459" w14:textId="08971362" w:rsidR="00EA0088" w:rsidRPr="00F034A4" w:rsidRDefault="00EA0088" w:rsidP="00983AE6">
      <w:r w:rsidRPr="00F034A4">
        <w:tab/>
        <w:t>De meeste respondenten zijn het eens over het feit dat een beloning de deelname aan de participatieverklaring zal vergroten (</w:t>
      </w:r>
      <w:r w:rsidR="005D444F" w:rsidRPr="00F034A4">
        <w:t>Projectmedewerker Synthese, 2017</w:t>
      </w:r>
      <w:r w:rsidRPr="00F034A4">
        <w:t xml:space="preserve">; </w:t>
      </w:r>
      <w:r w:rsidR="005D444F" w:rsidRPr="00F034A4">
        <w:t>Consulent Werk &amp; Inkomen Horst a.d. Maas, 2017</w:t>
      </w:r>
      <w:r w:rsidRPr="00F034A4">
        <w:t xml:space="preserve">; </w:t>
      </w:r>
      <w:r w:rsidR="00B016A3" w:rsidRPr="00F034A4">
        <w:t>Adviseur Maatschappelijke Ontwikkeling Peel en Maas, 2017</w:t>
      </w:r>
      <w:r w:rsidRPr="00F034A4">
        <w:t>). Deze deelname is echter dan niet meer gestoeld op een intrinsieke motivering maar een extrinsieke motivering. In dat geval is dus wel sprake van een ‘formele’ toename van de deelname aan de participatieverklaring maar zal het beoogde doel van de participatieverklaring niet bereikt worden. De deelnemers zullen immers hun handtekening plaatsen onder de participatieverklaring vanwege het feit dat zij daarmee een beloning ontvangen en niet vanwege de inhoud van de participatieverklaring (</w:t>
      </w:r>
      <w:r w:rsidR="003745F5" w:rsidRPr="00F034A4">
        <w:t>Bijlage vragenlijst</w:t>
      </w:r>
      <w:r w:rsidRPr="00F034A4">
        <w:t>). Deze verschuiving van intrinsieke naar extrinsieke motivatie bij deelnemers is volgens de beleidsmedewerkers</w:t>
      </w:r>
      <w:r w:rsidR="002A0164" w:rsidRPr="00F034A4">
        <w:t xml:space="preserve"> en arbeidsmigranten </w:t>
      </w:r>
      <w:r w:rsidR="005D444F" w:rsidRPr="00F034A4">
        <w:t xml:space="preserve">(Deelnemer (2) aan participatieverklaring, 2017) </w:t>
      </w:r>
      <w:r w:rsidRPr="00F034A4">
        <w:t xml:space="preserve"> een probleem (</w:t>
      </w:r>
      <w:r w:rsidR="005D444F" w:rsidRPr="00F034A4">
        <w:t>Projectmedewerker Synthese, 2017</w:t>
      </w:r>
      <w:r w:rsidRPr="00F034A4">
        <w:t xml:space="preserve">; </w:t>
      </w:r>
      <w:r w:rsidR="00B016A3" w:rsidRPr="00F034A4">
        <w:t>Adviseur Maatschappelijke Ontwikkeling Peel en Maas, 2017</w:t>
      </w:r>
      <w:r w:rsidRPr="00F034A4">
        <w:t xml:space="preserve">; </w:t>
      </w:r>
      <w:r w:rsidR="00B016A3" w:rsidRPr="00F034A4">
        <w:t>Onderzoeker Interculturele Communicatie, 2017</w:t>
      </w:r>
      <w:r w:rsidRPr="00F034A4">
        <w:t xml:space="preserve">; </w:t>
      </w:r>
      <w:r w:rsidR="00B016A3" w:rsidRPr="00F034A4">
        <w:t>Deelnemer (2) aan participatieverklaring, 2017</w:t>
      </w:r>
      <w:r w:rsidRPr="00F034A4">
        <w:t xml:space="preserve">; </w:t>
      </w:r>
      <w:r w:rsidR="003745F5" w:rsidRPr="00F034A4">
        <w:t>Bijlage vragenlijst</w:t>
      </w:r>
      <w:r w:rsidRPr="00F034A4">
        <w:t>). Daarom is zowel sanctionering als beloning niet geschikt.</w:t>
      </w:r>
    </w:p>
    <w:p w14:paraId="430F7E2F" w14:textId="38C83B89" w:rsidR="00EA0088" w:rsidRPr="00F034A4" w:rsidRDefault="00716C1E" w:rsidP="00983AE6">
      <w:r w:rsidRPr="00F034A4">
        <w:tab/>
        <w:t>Een andere beleidsmedewerker geeft aan dat het weliswaar</w:t>
      </w:r>
      <w:r w:rsidR="00EA0088" w:rsidRPr="00F034A4">
        <w:t xml:space="preserve"> mogelijk is om sancties te gebruiken maar dat het dan moet gaan om zware sancties. Lichte, makkelijk omzeilbare sancties werken volgens de respondent niet </w:t>
      </w:r>
      <w:r w:rsidR="005D444F" w:rsidRPr="00F034A4">
        <w:t>(Consulent Werk &amp; Inkomen Horst a.d. Maas, 2017)</w:t>
      </w:r>
      <w:r w:rsidR="00EA0088" w:rsidRPr="00F034A4">
        <w:t xml:space="preserve">. De respondent denkt aan sancties die gekoppeld zijn aan rechten zoals bijvoorbeeld een uitkering </w:t>
      </w:r>
      <w:r w:rsidR="005D444F" w:rsidRPr="00F034A4">
        <w:t>(Consulent Werk &amp; Inkomen Horst a.d. Maas, 2017)</w:t>
      </w:r>
      <w:r w:rsidR="00EA0088" w:rsidRPr="00F034A4">
        <w:t xml:space="preserve">. Wanneer arbeidsmigranten niet deelnemen kunnen zij </w:t>
      </w:r>
      <w:r w:rsidR="00F6185B">
        <w:t>bijvoorbeeld geen aanspraak maken op deze rechten</w:t>
      </w:r>
      <w:r w:rsidR="00EA0088" w:rsidRPr="00F034A4">
        <w:t xml:space="preserve"> </w:t>
      </w:r>
      <w:r w:rsidR="005D444F" w:rsidRPr="00F034A4">
        <w:t>(Consulent Werk &amp; Inkomen Horst a.d. Maas, 2017)</w:t>
      </w:r>
      <w:r w:rsidR="00EA0088" w:rsidRPr="00F034A4">
        <w:t>.</w:t>
      </w:r>
    </w:p>
    <w:p w14:paraId="5BB7E332" w14:textId="542A951A" w:rsidR="00F06ED0" w:rsidRDefault="00E15CB1" w:rsidP="00E15CB1">
      <w:pPr>
        <w:spacing w:line="240" w:lineRule="auto"/>
        <w:jc w:val="left"/>
      </w:pPr>
      <w:r>
        <w:br w:type="page"/>
      </w:r>
    </w:p>
    <w:p w14:paraId="599D8EAC" w14:textId="68FE7757" w:rsidR="00DB334B" w:rsidRPr="00FE2AE4" w:rsidRDefault="00E15CB1" w:rsidP="00983AE6">
      <w:pPr>
        <w:rPr>
          <w:b/>
          <w:i/>
          <w:sz w:val="18"/>
          <w:szCs w:val="18"/>
        </w:rPr>
      </w:pPr>
      <w:r>
        <w:rPr>
          <w:b/>
          <w:i/>
          <w:sz w:val="18"/>
          <w:szCs w:val="18"/>
        </w:rPr>
        <w:lastRenderedPageBreak/>
        <w:t>Tabel 6</w:t>
      </w:r>
      <w:r w:rsidR="00FE2AE4" w:rsidRPr="00FE2AE4">
        <w:rPr>
          <w:b/>
          <w:i/>
          <w:sz w:val="18"/>
          <w:szCs w:val="18"/>
        </w:rPr>
        <w:t>: Overzicht resultaten</w:t>
      </w:r>
    </w:p>
    <w:tbl>
      <w:tblPr>
        <w:tblStyle w:val="Tabelraster"/>
        <w:tblW w:w="0" w:type="auto"/>
        <w:tblLook w:val="04A0" w:firstRow="1" w:lastRow="0" w:firstColumn="1" w:lastColumn="0" w:noHBand="0" w:noVBand="1"/>
      </w:tblPr>
      <w:tblGrid>
        <w:gridCol w:w="1908"/>
        <w:gridCol w:w="3129"/>
        <w:gridCol w:w="4245"/>
      </w:tblGrid>
      <w:tr w:rsidR="00FF1B45" w:rsidRPr="00F034A4" w14:paraId="55108A54" w14:textId="69BA46DD" w:rsidTr="00F06ED0">
        <w:tc>
          <w:tcPr>
            <w:tcW w:w="0" w:type="auto"/>
          </w:tcPr>
          <w:p w14:paraId="188255A1" w14:textId="77777777" w:rsidR="00F06ED0" w:rsidRPr="00FE2AE4" w:rsidRDefault="00F06ED0" w:rsidP="00983AE6">
            <w:pPr>
              <w:rPr>
                <w:sz w:val="20"/>
                <w:szCs w:val="20"/>
              </w:rPr>
            </w:pPr>
            <w:r w:rsidRPr="00FE2AE4">
              <w:rPr>
                <w:sz w:val="20"/>
                <w:szCs w:val="20"/>
              </w:rPr>
              <w:t>Onafhankelijke variabele</w:t>
            </w:r>
          </w:p>
        </w:tc>
        <w:tc>
          <w:tcPr>
            <w:tcW w:w="0" w:type="auto"/>
          </w:tcPr>
          <w:p w14:paraId="5B1BD03D" w14:textId="77777777" w:rsidR="00F06ED0" w:rsidRPr="00FE2AE4" w:rsidRDefault="00F06ED0" w:rsidP="00983AE6">
            <w:pPr>
              <w:rPr>
                <w:sz w:val="20"/>
                <w:szCs w:val="20"/>
              </w:rPr>
            </w:pPr>
            <w:r w:rsidRPr="00FE2AE4">
              <w:rPr>
                <w:sz w:val="20"/>
                <w:szCs w:val="20"/>
              </w:rPr>
              <w:t>Indicator(en)</w:t>
            </w:r>
          </w:p>
        </w:tc>
        <w:tc>
          <w:tcPr>
            <w:tcW w:w="0" w:type="auto"/>
          </w:tcPr>
          <w:p w14:paraId="2A3D69B9" w14:textId="2B0277B8" w:rsidR="00F06ED0" w:rsidRPr="00FE2AE4" w:rsidRDefault="00F06ED0" w:rsidP="00983AE6">
            <w:pPr>
              <w:rPr>
                <w:sz w:val="20"/>
                <w:szCs w:val="20"/>
              </w:rPr>
            </w:pPr>
            <w:r w:rsidRPr="00FE2AE4">
              <w:rPr>
                <w:sz w:val="20"/>
                <w:szCs w:val="20"/>
              </w:rPr>
              <w:t>Resultaten</w:t>
            </w:r>
          </w:p>
        </w:tc>
      </w:tr>
      <w:tr w:rsidR="00FF1B45" w:rsidRPr="00F034A4" w14:paraId="3731039E" w14:textId="110DA518" w:rsidTr="00F06ED0">
        <w:tc>
          <w:tcPr>
            <w:tcW w:w="0" w:type="auto"/>
          </w:tcPr>
          <w:p w14:paraId="76978E01" w14:textId="77777777" w:rsidR="00F06ED0" w:rsidRPr="00FE2AE4" w:rsidRDefault="00F06ED0" w:rsidP="00983AE6">
            <w:pPr>
              <w:rPr>
                <w:sz w:val="20"/>
                <w:szCs w:val="20"/>
              </w:rPr>
            </w:pPr>
            <w:r w:rsidRPr="00FE2AE4">
              <w:rPr>
                <w:sz w:val="20"/>
                <w:szCs w:val="20"/>
              </w:rPr>
              <w:t>Kennis van regels</w:t>
            </w:r>
          </w:p>
        </w:tc>
        <w:tc>
          <w:tcPr>
            <w:tcW w:w="0" w:type="auto"/>
          </w:tcPr>
          <w:p w14:paraId="4FA9C955" w14:textId="525B8271" w:rsidR="00C95FF2" w:rsidRPr="00FE2AE4" w:rsidRDefault="00C95FF2" w:rsidP="00FE2AE4">
            <w:pPr>
              <w:jc w:val="left"/>
              <w:rPr>
                <w:sz w:val="20"/>
                <w:szCs w:val="20"/>
              </w:rPr>
            </w:pPr>
            <w:r w:rsidRPr="00FE2AE4">
              <w:rPr>
                <w:b/>
                <w:sz w:val="20"/>
                <w:szCs w:val="20"/>
              </w:rPr>
              <w:t>A)</w:t>
            </w:r>
            <w:r w:rsidRPr="00FE2AE4">
              <w:rPr>
                <w:sz w:val="20"/>
                <w:szCs w:val="20"/>
              </w:rPr>
              <w:t xml:space="preserve"> Doelgroep beleid</w:t>
            </w:r>
          </w:p>
          <w:p w14:paraId="2F2FC63C" w14:textId="1949E212" w:rsidR="00F06ED0" w:rsidRPr="00FE2AE4" w:rsidRDefault="00C95FF2" w:rsidP="00FE2AE4">
            <w:pPr>
              <w:jc w:val="left"/>
              <w:rPr>
                <w:sz w:val="20"/>
                <w:szCs w:val="20"/>
              </w:rPr>
            </w:pPr>
            <w:r w:rsidRPr="00FE2AE4">
              <w:rPr>
                <w:b/>
                <w:sz w:val="20"/>
                <w:szCs w:val="20"/>
              </w:rPr>
              <w:t xml:space="preserve">B) </w:t>
            </w:r>
            <w:r w:rsidR="00F06ED0" w:rsidRPr="00FE2AE4">
              <w:rPr>
                <w:b/>
                <w:sz w:val="20"/>
                <w:szCs w:val="20"/>
              </w:rPr>
              <w:t>Bekendheid:</w:t>
            </w:r>
            <w:r w:rsidR="00F06ED0" w:rsidRPr="00FE2AE4">
              <w:rPr>
                <w:sz w:val="20"/>
                <w:szCs w:val="20"/>
              </w:rPr>
              <w:t xml:space="preserve"> Vraag voorleggen aan arbeidsmigranten en uitvoeringsorganisaties</w:t>
            </w:r>
          </w:p>
          <w:p w14:paraId="56D4A7AA" w14:textId="3DBCEA17" w:rsidR="00F06ED0" w:rsidRPr="00FE2AE4" w:rsidRDefault="00C95FF2" w:rsidP="00FE2AE4">
            <w:pPr>
              <w:jc w:val="left"/>
              <w:rPr>
                <w:sz w:val="20"/>
                <w:szCs w:val="20"/>
              </w:rPr>
            </w:pPr>
            <w:r w:rsidRPr="00FE2AE4">
              <w:rPr>
                <w:b/>
                <w:sz w:val="20"/>
                <w:szCs w:val="20"/>
              </w:rPr>
              <w:t xml:space="preserve">C) </w:t>
            </w:r>
            <w:r w:rsidR="00F06ED0" w:rsidRPr="00FE2AE4">
              <w:rPr>
                <w:b/>
                <w:sz w:val="20"/>
                <w:szCs w:val="20"/>
              </w:rPr>
              <w:t>Duidelijkheid:</w:t>
            </w:r>
            <w:r w:rsidR="00F06ED0" w:rsidRPr="00FE2AE4">
              <w:rPr>
                <w:sz w:val="20"/>
                <w:szCs w:val="20"/>
              </w:rPr>
              <w:t xml:space="preserve"> Vergelijk beschrijving participatieverklaring van arbeidsmigranten met officiële documenten</w:t>
            </w:r>
          </w:p>
        </w:tc>
        <w:tc>
          <w:tcPr>
            <w:tcW w:w="0" w:type="auto"/>
          </w:tcPr>
          <w:p w14:paraId="51F964D1" w14:textId="2ECBAE24" w:rsidR="00F06ED0" w:rsidRPr="00FE2AE4" w:rsidRDefault="00C95FF2" w:rsidP="00FE2AE4">
            <w:pPr>
              <w:jc w:val="left"/>
              <w:rPr>
                <w:sz w:val="20"/>
                <w:szCs w:val="20"/>
              </w:rPr>
            </w:pPr>
            <w:r w:rsidRPr="00FE2AE4">
              <w:rPr>
                <w:b/>
                <w:sz w:val="20"/>
                <w:szCs w:val="20"/>
              </w:rPr>
              <w:t>A)</w:t>
            </w:r>
            <w:r w:rsidRPr="00FE2AE4">
              <w:rPr>
                <w:sz w:val="20"/>
                <w:szCs w:val="20"/>
              </w:rPr>
              <w:t xml:space="preserve"> </w:t>
            </w:r>
            <w:r w:rsidR="00913E9B" w:rsidRPr="00FE2AE4">
              <w:rPr>
                <w:sz w:val="20"/>
                <w:szCs w:val="20"/>
              </w:rPr>
              <w:t xml:space="preserve">Focus op </w:t>
            </w:r>
            <w:r w:rsidRPr="00FE2AE4">
              <w:rPr>
                <w:sz w:val="20"/>
                <w:szCs w:val="20"/>
              </w:rPr>
              <w:t>Mid-stay en Long-stay arbeidsmigranten</w:t>
            </w:r>
            <w:r w:rsidR="003B5C9E" w:rsidRPr="00FE2AE4">
              <w:rPr>
                <w:sz w:val="20"/>
                <w:szCs w:val="20"/>
              </w:rPr>
              <w:t xml:space="preserve"> </w:t>
            </w:r>
            <w:r w:rsidR="00913E9B" w:rsidRPr="00FE2AE4">
              <w:rPr>
                <w:sz w:val="20"/>
                <w:szCs w:val="20"/>
              </w:rPr>
              <w:t>levert problemen op</w:t>
            </w:r>
          </w:p>
          <w:p w14:paraId="2AFCFA79" w14:textId="77777777" w:rsidR="00913E9B" w:rsidRPr="00FE2AE4" w:rsidRDefault="00913E9B" w:rsidP="00FE2AE4">
            <w:pPr>
              <w:jc w:val="left"/>
              <w:rPr>
                <w:sz w:val="20"/>
                <w:szCs w:val="20"/>
              </w:rPr>
            </w:pPr>
            <w:r w:rsidRPr="00FE2AE4">
              <w:rPr>
                <w:b/>
                <w:sz w:val="20"/>
                <w:szCs w:val="20"/>
              </w:rPr>
              <w:t>B)</w:t>
            </w:r>
            <w:r w:rsidRPr="00FE2AE4">
              <w:rPr>
                <w:sz w:val="20"/>
                <w:szCs w:val="20"/>
              </w:rPr>
              <w:t xml:space="preserve"> </w:t>
            </w:r>
            <w:r w:rsidR="00C520A0" w:rsidRPr="00FE2AE4">
              <w:rPr>
                <w:i/>
                <w:sz w:val="20"/>
                <w:szCs w:val="20"/>
              </w:rPr>
              <w:t xml:space="preserve">Uitvoeringsorganisaties: </w:t>
            </w:r>
            <w:r w:rsidRPr="00FE2AE4">
              <w:rPr>
                <w:sz w:val="20"/>
                <w:szCs w:val="20"/>
              </w:rPr>
              <w:t>Brieven, huisbezoeken, sociale media, telefonisch, samenwerking met uitzendbureaus, werkgevers en het UWV</w:t>
            </w:r>
          </w:p>
          <w:p w14:paraId="47BFE152" w14:textId="77777777" w:rsidR="00C520A0" w:rsidRPr="00FE2AE4" w:rsidRDefault="00C520A0" w:rsidP="00FE2AE4">
            <w:pPr>
              <w:jc w:val="left"/>
              <w:rPr>
                <w:sz w:val="20"/>
                <w:szCs w:val="20"/>
              </w:rPr>
            </w:pPr>
            <w:r w:rsidRPr="00FE2AE4">
              <w:rPr>
                <w:i/>
                <w:sz w:val="20"/>
                <w:szCs w:val="20"/>
              </w:rPr>
              <w:t xml:space="preserve">Arbeidsmigranten: </w:t>
            </w:r>
            <w:r w:rsidRPr="00FE2AE4">
              <w:rPr>
                <w:sz w:val="20"/>
                <w:szCs w:val="20"/>
              </w:rPr>
              <w:t>Brieven zijn soms effectief, persoonlijke benadering effectiever, moeizame relatie met werkgever</w:t>
            </w:r>
          </w:p>
          <w:p w14:paraId="538336C0" w14:textId="7564DD97" w:rsidR="00C520A0" w:rsidRPr="00FE2AE4" w:rsidRDefault="00C520A0" w:rsidP="00FE2AE4">
            <w:pPr>
              <w:jc w:val="left"/>
              <w:rPr>
                <w:sz w:val="20"/>
                <w:szCs w:val="20"/>
              </w:rPr>
            </w:pPr>
            <w:r w:rsidRPr="00FE2AE4">
              <w:rPr>
                <w:b/>
                <w:sz w:val="20"/>
                <w:szCs w:val="20"/>
              </w:rPr>
              <w:t>C)</w:t>
            </w:r>
            <w:r w:rsidRPr="00FE2AE4">
              <w:rPr>
                <w:sz w:val="20"/>
                <w:szCs w:val="20"/>
              </w:rPr>
              <w:t xml:space="preserve"> Contradictie tussen formele visie v.d. participatieverklaring en de visie van de arbeidsmigranten op de participatieverklaring</w:t>
            </w:r>
          </w:p>
        </w:tc>
      </w:tr>
      <w:tr w:rsidR="00FF1B45" w:rsidRPr="00F034A4" w14:paraId="121DBA2D" w14:textId="6BD843F5" w:rsidTr="00F06ED0">
        <w:tc>
          <w:tcPr>
            <w:tcW w:w="0" w:type="auto"/>
          </w:tcPr>
          <w:p w14:paraId="6E649C96" w14:textId="679D76B2" w:rsidR="00F06ED0" w:rsidRPr="00FE2AE4" w:rsidRDefault="00F06ED0" w:rsidP="00983AE6">
            <w:pPr>
              <w:rPr>
                <w:sz w:val="20"/>
                <w:szCs w:val="20"/>
              </w:rPr>
            </w:pPr>
            <w:r w:rsidRPr="00FE2AE4">
              <w:rPr>
                <w:sz w:val="20"/>
                <w:szCs w:val="20"/>
              </w:rPr>
              <w:t>Kosten / baten</w:t>
            </w:r>
          </w:p>
        </w:tc>
        <w:tc>
          <w:tcPr>
            <w:tcW w:w="0" w:type="auto"/>
          </w:tcPr>
          <w:p w14:paraId="3EAB8357" w14:textId="77777777" w:rsidR="00F45647" w:rsidRPr="00FE2AE4" w:rsidRDefault="00F45647" w:rsidP="00FE2AE4">
            <w:pPr>
              <w:jc w:val="left"/>
              <w:rPr>
                <w:sz w:val="20"/>
                <w:szCs w:val="20"/>
              </w:rPr>
            </w:pPr>
            <w:r w:rsidRPr="00FE2AE4">
              <w:rPr>
                <w:b/>
                <w:sz w:val="20"/>
                <w:szCs w:val="20"/>
              </w:rPr>
              <w:t>A)</w:t>
            </w:r>
            <w:r w:rsidRPr="00FE2AE4">
              <w:rPr>
                <w:sz w:val="20"/>
                <w:szCs w:val="20"/>
              </w:rPr>
              <w:t xml:space="preserve"> </w:t>
            </w:r>
            <w:r w:rsidR="00F06ED0" w:rsidRPr="00FE2AE4">
              <w:rPr>
                <w:sz w:val="20"/>
                <w:szCs w:val="20"/>
              </w:rPr>
              <w:t xml:space="preserve">Is de </w:t>
            </w:r>
            <w:r w:rsidR="00F06ED0" w:rsidRPr="00FE2AE4">
              <w:rPr>
                <w:b/>
                <w:sz w:val="20"/>
                <w:szCs w:val="20"/>
              </w:rPr>
              <w:t>kosten- en batenafweging</w:t>
            </w:r>
            <w:r w:rsidR="00F06ED0" w:rsidRPr="00FE2AE4">
              <w:rPr>
                <w:sz w:val="20"/>
                <w:szCs w:val="20"/>
              </w:rPr>
              <w:t xml:space="preserve"> voor arbeidsmigranten van belang? </w:t>
            </w:r>
          </w:p>
          <w:p w14:paraId="24D81EAE" w14:textId="19CD06B2" w:rsidR="00F06ED0" w:rsidRPr="00FE2AE4" w:rsidRDefault="00F45647" w:rsidP="00FE2AE4">
            <w:pPr>
              <w:jc w:val="left"/>
              <w:rPr>
                <w:sz w:val="20"/>
                <w:szCs w:val="20"/>
              </w:rPr>
            </w:pPr>
            <w:r w:rsidRPr="00FE2AE4">
              <w:rPr>
                <w:sz w:val="20"/>
                <w:szCs w:val="20"/>
              </w:rPr>
              <w:t xml:space="preserve">B) </w:t>
            </w:r>
            <w:r w:rsidR="00F06ED0" w:rsidRPr="00FE2AE4">
              <w:rPr>
                <w:sz w:val="20"/>
                <w:szCs w:val="20"/>
              </w:rPr>
              <w:t>Zo ja</w:t>
            </w:r>
            <w:r w:rsidRPr="00FE2AE4">
              <w:rPr>
                <w:sz w:val="20"/>
                <w:szCs w:val="20"/>
              </w:rPr>
              <w:t>,</w:t>
            </w:r>
            <w:r w:rsidR="00F06ED0" w:rsidRPr="00FE2AE4">
              <w:rPr>
                <w:sz w:val="20"/>
                <w:szCs w:val="20"/>
              </w:rPr>
              <w:t xml:space="preserve"> welke (immateriële) kosten </w:t>
            </w:r>
            <w:r w:rsidR="00DA23EE" w:rsidRPr="00FE2AE4">
              <w:rPr>
                <w:sz w:val="20"/>
                <w:szCs w:val="20"/>
              </w:rPr>
              <w:t xml:space="preserve">C) </w:t>
            </w:r>
            <w:r w:rsidR="00F06ED0" w:rsidRPr="00FE2AE4">
              <w:rPr>
                <w:sz w:val="20"/>
                <w:szCs w:val="20"/>
              </w:rPr>
              <w:t>en baten zijn bepalend?</w:t>
            </w:r>
          </w:p>
        </w:tc>
        <w:tc>
          <w:tcPr>
            <w:tcW w:w="0" w:type="auto"/>
          </w:tcPr>
          <w:p w14:paraId="04ADC145" w14:textId="77777777" w:rsidR="00F06ED0" w:rsidRPr="00FE2AE4" w:rsidRDefault="00F45647" w:rsidP="00FE2AE4">
            <w:pPr>
              <w:jc w:val="left"/>
              <w:rPr>
                <w:sz w:val="20"/>
                <w:szCs w:val="20"/>
              </w:rPr>
            </w:pPr>
            <w:r w:rsidRPr="00FE2AE4">
              <w:rPr>
                <w:b/>
                <w:sz w:val="20"/>
                <w:szCs w:val="20"/>
              </w:rPr>
              <w:t>A)</w:t>
            </w:r>
            <w:r w:rsidRPr="00FE2AE4">
              <w:rPr>
                <w:sz w:val="20"/>
                <w:szCs w:val="20"/>
              </w:rPr>
              <w:t xml:space="preserve"> De meeste arbeidsmigranten spreken over kosten en baten van de participatieverklaring</w:t>
            </w:r>
          </w:p>
          <w:p w14:paraId="01BFA345" w14:textId="77777777" w:rsidR="00F45647" w:rsidRPr="00FE2AE4" w:rsidRDefault="00F45647" w:rsidP="00FE2AE4">
            <w:pPr>
              <w:jc w:val="left"/>
              <w:rPr>
                <w:sz w:val="20"/>
                <w:szCs w:val="20"/>
              </w:rPr>
            </w:pPr>
            <w:r w:rsidRPr="00FE2AE4">
              <w:rPr>
                <w:b/>
                <w:sz w:val="20"/>
                <w:szCs w:val="20"/>
              </w:rPr>
              <w:t>B)</w:t>
            </w:r>
            <w:r w:rsidRPr="00FE2AE4">
              <w:rPr>
                <w:sz w:val="20"/>
                <w:szCs w:val="20"/>
              </w:rPr>
              <w:t xml:space="preserve"> </w:t>
            </w:r>
            <w:r w:rsidR="00DA23EE" w:rsidRPr="00FE2AE4">
              <w:rPr>
                <w:sz w:val="20"/>
                <w:szCs w:val="20"/>
              </w:rPr>
              <w:t>Ontkennen van kosten, geld- en tijdkosten en kosten van teleurstelling</w:t>
            </w:r>
          </w:p>
          <w:p w14:paraId="62B3F088" w14:textId="23C2503E" w:rsidR="00DA23EE" w:rsidRPr="00FE2AE4" w:rsidRDefault="00DA23EE" w:rsidP="00FE2AE4">
            <w:pPr>
              <w:jc w:val="left"/>
              <w:rPr>
                <w:sz w:val="20"/>
                <w:szCs w:val="20"/>
              </w:rPr>
            </w:pPr>
            <w:r w:rsidRPr="00FE2AE4">
              <w:rPr>
                <w:b/>
                <w:sz w:val="20"/>
                <w:szCs w:val="20"/>
              </w:rPr>
              <w:t>C)</w:t>
            </w:r>
            <w:r w:rsidRPr="00FE2AE4">
              <w:rPr>
                <w:sz w:val="20"/>
                <w:szCs w:val="20"/>
              </w:rPr>
              <w:t xml:space="preserve"> Integratievoordelen, kennismaken met cultuur, kennismaken met andere mensen, toegang tot de taalcursus, normen en waarden leren kennen en erkenning</w:t>
            </w:r>
          </w:p>
        </w:tc>
      </w:tr>
      <w:tr w:rsidR="00FF1B45" w:rsidRPr="00F034A4" w14:paraId="46637F89" w14:textId="2C1F8C37" w:rsidTr="00F06ED0">
        <w:trPr>
          <w:trHeight w:val="1187"/>
        </w:trPr>
        <w:tc>
          <w:tcPr>
            <w:tcW w:w="0" w:type="auto"/>
          </w:tcPr>
          <w:p w14:paraId="197C1655" w14:textId="2FE74FC8" w:rsidR="00F06ED0" w:rsidRPr="00FE2AE4" w:rsidRDefault="00F06ED0" w:rsidP="00983AE6">
            <w:pPr>
              <w:rPr>
                <w:sz w:val="20"/>
                <w:szCs w:val="20"/>
              </w:rPr>
            </w:pPr>
            <w:r w:rsidRPr="00FE2AE4">
              <w:rPr>
                <w:sz w:val="20"/>
                <w:szCs w:val="20"/>
              </w:rPr>
              <w:t>Mate van acceptatie</w:t>
            </w:r>
          </w:p>
        </w:tc>
        <w:tc>
          <w:tcPr>
            <w:tcW w:w="0" w:type="auto"/>
          </w:tcPr>
          <w:p w14:paraId="48718761" w14:textId="63E8689B" w:rsidR="00F06ED0" w:rsidRPr="00FE2AE4" w:rsidRDefault="005A2D85" w:rsidP="00FE2AE4">
            <w:pPr>
              <w:jc w:val="left"/>
              <w:rPr>
                <w:sz w:val="20"/>
                <w:szCs w:val="20"/>
              </w:rPr>
            </w:pPr>
            <w:r w:rsidRPr="00FE2AE4">
              <w:rPr>
                <w:b/>
                <w:sz w:val="20"/>
                <w:szCs w:val="20"/>
              </w:rPr>
              <w:t xml:space="preserve">A) </w:t>
            </w:r>
            <w:r w:rsidR="00F06ED0" w:rsidRPr="00FE2AE4">
              <w:rPr>
                <w:sz w:val="20"/>
                <w:szCs w:val="20"/>
              </w:rPr>
              <w:t xml:space="preserve">Hoe reageert de arbeidsmigrant (volgens uitvoeringsorganisaties) op de </w:t>
            </w:r>
            <w:r w:rsidR="00F06ED0" w:rsidRPr="00FE2AE4">
              <w:rPr>
                <w:b/>
                <w:sz w:val="20"/>
                <w:szCs w:val="20"/>
              </w:rPr>
              <w:t>beleids-assumpties</w:t>
            </w:r>
            <w:r w:rsidR="00F06ED0" w:rsidRPr="00FE2AE4">
              <w:rPr>
                <w:sz w:val="20"/>
                <w:szCs w:val="20"/>
              </w:rPr>
              <w:t xml:space="preserve"> van de participatieverklaring?</w:t>
            </w:r>
          </w:p>
        </w:tc>
        <w:tc>
          <w:tcPr>
            <w:tcW w:w="0" w:type="auto"/>
          </w:tcPr>
          <w:p w14:paraId="5152E8A8" w14:textId="22880B27" w:rsidR="00F06ED0" w:rsidRPr="00FE2AE4" w:rsidRDefault="005A2D85" w:rsidP="00FE2AE4">
            <w:pPr>
              <w:jc w:val="left"/>
              <w:rPr>
                <w:sz w:val="20"/>
                <w:szCs w:val="20"/>
              </w:rPr>
            </w:pPr>
            <w:r w:rsidRPr="00FE2AE4">
              <w:rPr>
                <w:b/>
                <w:sz w:val="20"/>
                <w:szCs w:val="20"/>
              </w:rPr>
              <w:t>A)</w:t>
            </w:r>
            <w:r w:rsidRPr="00FE2AE4">
              <w:rPr>
                <w:sz w:val="20"/>
                <w:szCs w:val="20"/>
              </w:rPr>
              <w:t xml:space="preserve"> Een grote groep bevestigt de integratieassumpties van de participatieverklaring. De groep die niet wil participeren doet dat </w:t>
            </w:r>
            <w:r w:rsidR="008A78CD" w:rsidRPr="00FE2AE4">
              <w:rPr>
                <w:sz w:val="20"/>
                <w:szCs w:val="20"/>
              </w:rPr>
              <w:t xml:space="preserve">vooral </w:t>
            </w:r>
            <w:r w:rsidRPr="00FE2AE4">
              <w:rPr>
                <w:sz w:val="20"/>
                <w:szCs w:val="20"/>
              </w:rPr>
              <w:t xml:space="preserve">vanwege </w:t>
            </w:r>
            <w:r w:rsidR="008A78CD" w:rsidRPr="00FE2AE4">
              <w:rPr>
                <w:sz w:val="20"/>
                <w:szCs w:val="20"/>
              </w:rPr>
              <w:t>de prioriteit van het werk</w:t>
            </w:r>
          </w:p>
        </w:tc>
      </w:tr>
      <w:tr w:rsidR="00FF1B45" w:rsidRPr="00F034A4" w14:paraId="33774681" w14:textId="74B4443A" w:rsidTr="00F06ED0">
        <w:tc>
          <w:tcPr>
            <w:tcW w:w="0" w:type="auto"/>
          </w:tcPr>
          <w:p w14:paraId="722088CD" w14:textId="77777777" w:rsidR="00F06ED0" w:rsidRPr="00FE2AE4" w:rsidRDefault="00F06ED0" w:rsidP="00983AE6">
            <w:pPr>
              <w:rPr>
                <w:sz w:val="20"/>
                <w:szCs w:val="20"/>
              </w:rPr>
            </w:pPr>
            <w:r w:rsidRPr="00FE2AE4">
              <w:rPr>
                <w:sz w:val="20"/>
                <w:szCs w:val="20"/>
              </w:rPr>
              <w:t>Gezagsgetrouwheid doelgroep</w:t>
            </w:r>
          </w:p>
        </w:tc>
        <w:tc>
          <w:tcPr>
            <w:tcW w:w="0" w:type="auto"/>
          </w:tcPr>
          <w:p w14:paraId="652D1F19" w14:textId="74E95CCC" w:rsidR="00F06ED0" w:rsidRPr="00FE2AE4" w:rsidRDefault="008A78CD" w:rsidP="00FE2AE4">
            <w:pPr>
              <w:jc w:val="left"/>
              <w:rPr>
                <w:sz w:val="20"/>
                <w:szCs w:val="20"/>
              </w:rPr>
            </w:pPr>
            <w:r w:rsidRPr="00FE2AE4">
              <w:rPr>
                <w:b/>
                <w:sz w:val="20"/>
                <w:szCs w:val="20"/>
              </w:rPr>
              <w:t xml:space="preserve">A) </w:t>
            </w:r>
            <w:r w:rsidR="00F06ED0" w:rsidRPr="00FE2AE4">
              <w:rPr>
                <w:sz w:val="20"/>
                <w:szCs w:val="20"/>
              </w:rPr>
              <w:t>Mate van respect voor overheidsinstanties en bedienaren</w:t>
            </w:r>
          </w:p>
          <w:p w14:paraId="0F0F0163" w14:textId="29E09342" w:rsidR="00F06ED0" w:rsidRPr="00FE2AE4" w:rsidRDefault="008A78CD" w:rsidP="00FE2AE4">
            <w:pPr>
              <w:jc w:val="left"/>
              <w:rPr>
                <w:sz w:val="20"/>
                <w:szCs w:val="20"/>
              </w:rPr>
            </w:pPr>
            <w:r w:rsidRPr="00FE2AE4">
              <w:rPr>
                <w:b/>
                <w:sz w:val="20"/>
                <w:szCs w:val="20"/>
              </w:rPr>
              <w:t>B)</w:t>
            </w:r>
            <w:r w:rsidRPr="00FE2AE4">
              <w:rPr>
                <w:sz w:val="20"/>
                <w:szCs w:val="20"/>
              </w:rPr>
              <w:t xml:space="preserve"> </w:t>
            </w:r>
            <w:r w:rsidR="00F06ED0" w:rsidRPr="00FE2AE4">
              <w:rPr>
                <w:sz w:val="20"/>
                <w:szCs w:val="20"/>
              </w:rPr>
              <w:t>Naleving van algemene regels</w:t>
            </w:r>
          </w:p>
          <w:p w14:paraId="4DB4FDBE" w14:textId="037B1F51" w:rsidR="00F06ED0" w:rsidRPr="00FE2AE4" w:rsidRDefault="008A78CD" w:rsidP="00FE2AE4">
            <w:pPr>
              <w:jc w:val="left"/>
              <w:rPr>
                <w:sz w:val="20"/>
                <w:szCs w:val="20"/>
              </w:rPr>
            </w:pPr>
            <w:r w:rsidRPr="00FE2AE4">
              <w:rPr>
                <w:b/>
                <w:sz w:val="20"/>
                <w:szCs w:val="20"/>
              </w:rPr>
              <w:t xml:space="preserve">C) </w:t>
            </w:r>
            <w:r w:rsidR="00F06ED0" w:rsidRPr="00FE2AE4">
              <w:rPr>
                <w:sz w:val="20"/>
                <w:szCs w:val="20"/>
              </w:rPr>
              <w:t xml:space="preserve">Aansluiting individuele </w:t>
            </w:r>
            <w:r w:rsidR="00F06ED0" w:rsidRPr="00FE2AE4">
              <w:rPr>
                <w:b/>
                <w:sz w:val="20"/>
                <w:szCs w:val="20"/>
              </w:rPr>
              <w:t>waarden en normen</w:t>
            </w:r>
            <w:r w:rsidR="00F06ED0" w:rsidRPr="00FE2AE4">
              <w:rPr>
                <w:sz w:val="20"/>
                <w:szCs w:val="20"/>
              </w:rPr>
              <w:t xml:space="preserve"> bij participatieverklaring</w:t>
            </w:r>
          </w:p>
        </w:tc>
        <w:tc>
          <w:tcPr>
            <w:tcW w:w="0" w:type="auto"/>
          </w:tcPr>
          <w:p w14:paraId="7F78AE6E" w14:textId="74A848CA" w:rsidR="00F06ED0" w:rsidRPr="00FE2AE4" w:rsidRDefault="008A78CD" w:rsidP="00FE2AE4">
            <w:pPr>
              <w:jc w:val="left"/>
              <w:rPr>
                <w:sz w:val="20"/>
                <w:szCs w:val="20"/>
              </w:rPr>
            </w:pPr>
            <w:r w:rsidRPr="00FE2AE4">
              <w:rPr>
                <w:b/>
                <w:sz w:val="20"/>
                <w:szCs w:val="20"/>
              </w:rPr>
              <w:t>A)</w:t>
            </w:r>
            <w:r w:rsidRPr="00FE2AE4">
              <w:rPr>
                <w:sz w:val="20"/>
                <w:szCs w:val="20"/>
              </w:rPr>
              <w:t xml:space="preserve"> Wantrouwende houding richting overheid vanwege o.a</w:t>
            </w:r>
            <w:r w:rsidR="008E1B35" w:rsidRPr="00FE2AE4">
              <w:rPr>
                <w:sz w:val="20"/>
                <w:szCs w:val="20"/>
              </w:rPr>
              <w:t>.</w:t>
            </w:r>
            <w:r w:rsidR="00B221C7" w:rsidRPr="00FE2AE4">
              <w:rPr>
                <w:sz w:val="20"/>
                <w:szCs w:val="20"/>
              </w:rPr>
              <w:t xml:space="preserve"> communistisch verleden</w:t>
            </w:r>
            <w:r w:rsidR="00CB77F3" w:rsidRPr="00FE2AE4">
              <w:rPr>
                <w:sz w:val="20"/>
                <w:szCs w:val="20"/>
              </w:rPr>
              <w:t xml:space="preserve"> en bang voor negatieve consequenties van regelgeving</w:t>
            </w:r>
          </w:p>
          <w:p w14:paraId="6FBBA698" w14:textId="6AEBB803" w:rsidR="00B221C7" w:rsidRPr="00FE2AE4" w:rsidRDefault="00B221C7" w:rsidP="00FE2AE4">
            <w:pPr>
              <w:jc w:val="left"/>
              <w:rPr>
                <w:sz w:val="20"/>
                <w:szCs w:val="20"/>
              </w:rPr>
            </w:pPr>
            <w:r w:rsidRPr="00FE2AE4">
              <w:rPr>
                <w:b/>
                <w:sz w:val="20"/>
                <w:szCs w:val="20"/>
              </w:rPr>
              <w:t>B)</w:t>
            </w:r>
            <w:r w:rsidRPr="00FE2AE4">
              <w:rPr>
                <w:sz w:val="20"/>
                <w:szCs w:val="20"/>
              </w:rPr>
              <w:t xml:space="preserve"> </w:t>
            </w:r>
            <w:r w:rsidR="00CB77F3" w:rsidRPr="00FE2AE4">
              <w:rPr>
                <w:sz w:val="20"/>
                <w:szCs w:val="20"/>
              </w:rPr>
              <w:t>Arbeidsmigranten gaan creatief met de regels om. Zij volgens de regels die voor hen positieve consequenties hebben.</w:t>
            </w:r>
          </w:p>
          <w:p w14:paraId="42AA650C" w14:textId="37865FAB" w:rsidR="00813D0F" w:rsidRPr="00FE2AE4" w:rsidRDefault="00813D0F" w:rsidP="00FE2AE4">
            <w:pPr>
              <w:jc w:val="left"/>
              <w:rPr>
                <w:sz w:val="20"/>
                <w:szCs w:val="20"/>
              </w:rPr>
            </w:pPr>
            <w:r w:rsidRPr="00FE2AE4">
              <w:rPr>
                <w:b/>
                <w:sz w:val="20"/>
                <w:szCs w:val="20"/>
              </w:rPr>
              <w:t>C)</w:t>
            </w:r>
            <w:r w:rsidR="00CB77F3" w:rsidRPr="00FE2AE4">
              <w:rPr>
                <w:sz w:val="20"/>
                <w:szCs w:val="20"/>
              </w:rPr>
              <w:t xml:space="preserve"> </w:t>
            </w:r>
            <w:r w:rsidR="0084561B" w:rsidRPr="00FE2AE4">
              <w:rPr>
                <w:sz w:val="20"/>
                <w:szCs w:val="20"/>
              </w:rPr>
              <w:t xml:space="preserve">Arbeidsmigranten willen graag binnen de familie problemen oplossen. De overheid is de laatste redplank. </w:t>
            </w:r>
          </w:p>
        </w:tc>
      </w:tr>
      <w:tr w:rsidR="00FF1B45" w:rsidRPr="00F034A4" w14:paraId="05C18BB7" w14:textId="1DF3607E" w:rsidTr="00F06ED0">
        <w:tc>
          <w:tcPr>
            <w:tcW w:w="0" w:type="auto"/>
          </w:tcPr>
          <w:p w14:paraId="01D88C99" w14:textId="53C8C113" w:rsidR="00F06ED0" w:rsidRPr="00FE2AE4" w:rsidRDefault="00F06ED0" w:rsidP="00983AE6">
            <w:pPr>
              <w:rPr>
                <w:sz w:val="20"/>
                <w:szCs w:val="20"/>
              </w:rPr>
            </w:pPr>
            <w:r w:rsidRPr="00FE2AE4">
              <w:rPr>
                <w:sz w:val="20"/>
                <w:szCs w:val="20"/>
              </w:rPr>
              <w:t>Informele controle</w:t>
            </w:r>
          </w:p>
        </w:tc>
        <w:tc>
          <w:tcPr>
            <w:tcW w:w="0" w:type="auto"/>
          </w:tcPr>
          <w:p w14:paraId="6B9672DD" w14:textId="279E2FF4" w:rsidR="00F06ED0" w:rsidRPr="00FE2AE4" w:rsidRDefault="0084561B" w:rsidP="00FE2AE4">
            <w:pPr>
              <w:jc w:val="left"/>
              <w:rPr>
                <w:sz w:val="20"/>
                <w:szCs w:val="20"/>
              </w:rPr>
            </w:pPr>
            <w:r w:rsidRPr="00FE2AE4">
              <w:rPr>
                <w:b/>
                <w:sz w:val="20"/>
                <w:szCs w:val="20"/>
              </w:rPr>
              <w:t xml:space="preserve">A) </w:t>
            </w:r>
            <w:r w:rsidR="00F06ED0" w:rsidRPr="00FE2AE4">
              <w:rPr>
                <w:sz w:val="20"/>
                <w:szCs w:val="20"/>
              </w:rPr>
              <w:t>Vragen naar controle vanuit niet-overheidsactoren</w:t>
            </w:r>
          </w:p>
        </w:tc>
        <w:tc>
          <w:tcPr>
            <w:tcW w:w="0" w:type="auto"/>
          </w:tcPr>
          <w:p w14:paraId="1CC9812A" w14:textId="56F6656E" w:rsidR="0084561B" w:rsidRPr="00FE2AE4" w:rsidRDefault="0084561B" w:rsidP="00FE2AE4">
            <w:pPr>
              <w:jc w:val="left"/>
              <w:rPr>
                <w:sz w:val="20"/>
                <w:szCs w:val="20"/>
              </w:rPr>
            </w:pPr>
            <w:r w:rsidRPr="00FE2AE4">
              <w:rPr>
                <w:b/>
                <w:sz w:val="20"/>
                <w:szCs w:val="20"/>
              </w:rPr>
              <w:t>A)</w:t>
            </w:r>
            <w:r w:rsidRPr="00FE2AE4">
              <w:rPr>
                <w:sz w:val="20"/>
                <w:szCs w:val="20"/>
              </w:rPr>
              <w:t xml:space="preserve"> De interne deelname wordt bijgehouden door middel van een presentielijst</w:t>
            </w:r>
          </w:p>
        </w:tc>
      </w:tr>
      <w:tr w:rsidR="00FF1B45" w:rsidRPr="00F034A4" w14:paraId="3B266D16" w14:textId="796CF55B" w:rsidTr="00F06ED0">
        <w:tc>
          <w:tcPr>
            <w:tcW w:w="0" w:type="auto"/>
          </w:tcPr>
          <w:p w14:paraId="6D19A699" w14:textId="5E8B86F2" w:rsidR="00F06ED0" w:rsidRPr="00FE2AE4" w:rsidRDefault="00F06ED0" w:rsidP="00983AE6">
            <w:pPr>
              <w:rPr>
                <w:sz w:val="20"/>
                <w:szCs w:val="20"/>
              </w:rPr>
            </w:pPr>
            <w:r w:rsidRPr="00FE2AE4">
              <w:rPr>
                <w:sz w:val="20"/>
                <w:szCs w:val="20"/>
              </w:rPr>
              <w:t xml:space="preserve">Informele </w:t>
            </w:r>
            <w:r w:rsidRPr="00FE2AE4">
              <w:rPr>
                <w:sz w:val="20"/>
                <w:szCs w:val="20"/>
              </w:rPr>
              <w:lastRenderedPageBreak/>
              <w:t>meldingskans</w:t>
            </w:r>
          </w:p>
        </w:tc>
        <w:tc>
          <w:tcPr>
            <w:tcW w:w="0" w:type="auto"/>
          </w:tcPr>
          <w:p w14:paraId="0C19217D" w14:textId="179133B5" w:rsidR="00F06ED0" w:rsidRPr="00FE2AE4" w:rsidRDefault="00A21D36" w:rsidP="00FE2AE4">
            <w:pPr>
              <w:jc w:val="left"/>
              <w:rPr>
                <w:sz w:val="20"/>
                <w:szCs w:val="20"/>
              </w:rPr>
            </w:pPr>
            <w:r w:rsidRPr="00FE2AE4">
              <w:rPr>
                <w:b/>
                <w:sz w:val="20"/>
                <w:szCs w:val="20"/>
              </w:rPr>
              <w:lastRenderedPageBreak/>
              <w:t xml:space="preserve">A) </w:t>
            </w:r>
            <w:r w:rsidR="00F06ED0" w:rsidRPr="00FE2AE4">
              <w:rPr>
                <w:sz w:val="20"/>
                <w:szCs w:val="20"/>
              </w:rPr>
              <w:t xml:space="preserve">Toezicht op de deelname aan de </w:t>
            </w:r>
            <w:r w:rsidR="00F06ED0" w:rsidRPr="00FE2AE4">
              <w:rPr>
                <w:sz w:val="20"/>
                <w:szCs w:val="20"/>
              </w:rPr>
              <w:lastRenderedPageBreak/>
              <w:t>participatieverklaring</w:t>
            </w:r>
          </w:p>
        </w:tc>
        <w:tc>
          <w:tcPr>
            <w:tcW w:w="0" w:type="auto"/>
          </w:tcPr>
          <w:p w14:paraId="640DA0BD" w14:textId="086F90EB" w:rsidR="00F06ED0" w:rsidRPr="00FE2AE4" w:rsidRDefault="0084561B" w:rsidP="00FE2AE4">
            <w:pPr>
              <w:jc w:val="left"/>
              <w:rPr>
                <w:sz w:val="20"/>
                <w:szCs w:val="20"/>
              </w:rPr>
            </w:pPr>
            <w:r w:rsidRPr="00FE2AE4">
              <w:rPr>
                <w:b/>
                <w:sz w:val="20"/>
                <w:szCs w:val="20"/>
              </w:rPr>
              <w:lastRenderedPageBreak/>
              <w:t>A)</w:t>
            </w:r>
            <w:r w:rsidRPr="00FE2AE4">
              <w:rPr>
                <w:sz w:val="20"/>
                <w:szCs w:val="20"/>
              </w:rPr>
              <w:t xml:space="preserve"> De interne deelname wordt optimaal </w:t>
            </w:r>
            <w:r w:rsidRPr="00FE2AE4">
              <w:rPr>
                <w:sz w:val="20"/>
                <w:szCs w:val="20"/>
              </w:rPr>
              <w:lastRenderedPageBreak/>
              <w:t xml:space="preserve">bijgehouden omdat uitvoeringsorganisaties presentiegegevens </w:t>
            </w:r>
            <w:r w:rsidR="00D7036C" w:rsidRPr="00FE2AE4">
              <w:rPr>
                <w:sz w:val="20"/>
                <w:szCs w:val="20"/>
              </w:rPr>
              <w:t>doorgeven</w:t>
            </w:r>
          </w:p>
        </w:tc>
      </w:tr>
      <w:tr w:rsidR="00FF1B45" w:rsidRPr="00F034A4" w14:paraId="4714B247" w14:textId="79DC5616" w:rsidTr="00F06ED0">
        <w:tc>
          <w:tcPr>
            <w:tcW w:w="0" w:type="auto"/>
          </w:tcPr>
          <w:p w14:paraId="4C33B311" w14:textId="77777777" w:rsidR="00F06ED0" w:rsidRPr="00FE2AE4" w:rsidRDefault="00F06ED0" w:rsidP="00983AE6">
            <w:pPr>
              <w:rPr>
                <w:sz w:val="20"/>
                <w:szCs w:val="20"/>
              </w:rPr>
            </w:pPr>
            <w:r w:rsidRPr="00FE2AE4">
              <w:rPr>
                <w:sz w:val="20"/>
                <w:szCs w:val="20"/>
              </w:rPr>
              <w:lastRenderedPageBreak/>
              <w:t>Controlekans</w:t>
            </w:r>
          </w:p>
        </w:tc>
        <w:tc>
          <w:tcPr>
            <w:tcW w:w="0" w:type="auto"/>
          </w:tcPr>
          <w:p w14:paraId="7669775A" w14:textId="74094F7D" w:rsidR="00F06ED0" w:rsidRPr="00FE2AE4" w:rsidRDefault="00A21D36" w:rsidP="00FE2AE4">
            <w:pPr>
              <w:jc w:val="left"/>
              <w:rPr>
                <w:sz w:val="20"/>
                <w:szCs w:val="20"/>
              </w:rPr>
            </w:pPr>
            <w:r w:rsidRPr="00FE2AE4">
              <w:rPr>
                <w:b/>
                <w:sz w:val="20"/>
                <w:szCs w:val="20"/>
              </w:rPr>
              <w:t xml:space="preserve">A) </w:t>
            </w:r>
            <w:r w:rsidR="00F06ED0" w:rsidRPr="00FE2AE4">
              <w:rPr>
                <w:sz w:val="20"/>
                <w:szCs w:val="20"/>
              </w:rPr>
              <w:t xml:space="preserve">(Subjectief) vastgestelde </w:t>
            </w:r>
            <w:r w:rsidR="00F06ED0" w:rsidRPr="00FE2AE4">
              <w:rPr>
                <w:b/>
                <w:sz w:val="20"/>
                <w:szCs w:val="20"/>
              </w:rPr>
              <w:t>controlekans</w:t>
            </w:r>
            <w:r w:rsidR="00F06ED0" w:rsidRPr="00FE2AE4">
              <w:rPr>
                <w:sz w:val="20"/>
                <w:szCs w:val="20"/>
              </w:rPr>
              <w:t xml:space="preserve"> bij arbeidsmigranten</w:t>
            </w:r>
          </w:p>
        </w:tc>
        <w:tc>
          <w:tcPr>
            <w:tcW w:w="0" w:type="auto"/>
          </w:tcPr>
          <w:p w14:paraId="14DF8B9F" w14:textId="674E24C0" w:rsidR="00F06ED0" w:rsidRPr="00FE2AE4" w:rsidRDefault="00A21D36" w:rsidP="00FE2AE4">
            <w:pPr>
              <w:jc w:val="left"/>
              <w:rPr>
                <w:sz w:val="20"/>
                <w:szCs w:val="20"/>
              </w:rPr>
            </w:pPr>
            <w:r w:rsidRPr="00FE2AE4">
              <w:rPr>
                <w:b/>
                <w:sz w:val="20"/>
                <w:szCs w:val="20"/>
              </w:rPr>
              <w:t>A)</w:t>
            </w:r>
            <w:r w:rsidRPr="00FE2AE4">
              <w:rPr>
                <w:sz w:val="20"/>
                <w:szCs w:val="20"/>
              </w:rPr>
              <w:t xml:space="preserve"> De subjectieve controlekans is hoog vanwege het communistische verleden. B) Objectieve controlekans is bij externe naleving nihil bij interne naleving besta</w:t>
            </w:r>
            <w:r w:rsidR="00FF1B45" w:rsidRPr="00FE2AE4">
              <w:rPr>
                <w:sz w:val="20"/>
                <w:szCs w:val="20"/>
              </w:rPr>
              <w:t xml:space="preserve">an verschillende gradaties van deelname die vastgelegd kunnen worden. </w:t>
            </w:r>
          </w:p>
        </w:tc>
      </w:tr>
      <w:tr w:rsidR="00FF1B45" w:rsidRPr="00F034A4" w14:paraId="4C7703E3" w14:textId="5EFC0F87" w:rsidTr="00F06ED0">
        <w:tc>
          <w:tcPr>
            <w:tcW w:w="0" w:type="auto"/>
          </w:tcPr>
          <w:p w14:paraId="00082DEE" w14:textId="77777777" w:rsidR="00F06ED0" w:rsidRPr="00FE2AE4" w:rsidRDefault="00F06ED0" w:rsidP="00983AE6">
            <w:pPr>
              <w:rPr>
                <w:sz w:val="20"/>
                <w:szCs w:val="20"/>
              </w:rPr>
            </w:pPr>
            <w:r w:rsidRPr="00FE2AE4">
              <w:rPr>
                <w:sz w:val="20"/>
                <w:szCs w:val="20"/>
              </w:rPr>
              <w:t>Detectiekans</w:t>
            </w:r>
          </w:p>
        </w:tc>
        <w:tc>
          <w:tcPr>
            <w:tcW w:w="0" w:type="auto"/>
          </w:tcPr>
          <w:p w14:paraId="54D6B8A9" w14:textId="28A503B9" w:rsidR="00F06ED0" w:rsidRPr="00FE2AE4" w:rsidRDefault="00FF1B45" w:rsidP="00FE2AE4">
            <w:pPr>
              <w:jc w:val="left"/>
              <w:rPr>
                <w:sz w:val="20"/>
                <w:szCs w:val="20"/>
              </w:rPr>
            </w:pPr>
            <w:r w:rsidRPr="00FE2AE4">
              <w:rPr>
                <w:sz w:val="20"/>
                <w:szCs w:val="20"/>
              </w:rPr>
              <w:t xml:space="preserve">A) </w:t>
            </w:r>
            <w:r w:rsidR="00F06ED0" w:rsidRPr="00FE2AE4">
              <w:rPr>
                <w:sz w:val="20"/>
                <w:szCs w:val="20"/>
              </w:rPr>
              <w:t>Vaststellen van overtreding in controlemoment</w:t>
            </w:r>
          </w:p>
        </w:tc>
        <w:tc>
          <w:tcPr>
            <w:tcW w:w="0" w:type="auto"/>
          </w:tcPr>
          <w:p w14:paraId="06EC93CD" w14:textId="608677F3" w:rsidR="00F06ED0" w:rsidRPr="00FE2AE4" w:rsidRDefault="00FF1B45" w:rsidP="00FE2AE4">
            <w:pPr>
              <w:jc w:val="left"/>
              <w:rPr>
                <w:sz w:val="20"/>
                <w:szCs w:val="20"/>
              </w:rPr>
            </w:pPr>
            <w:r w:rsidRPr="00FE2AE4">
              <w:rPr>
                <w:b/>
                <w:sz w:val="20"/>
                <w:szCs w:val="20"/>
              </w:rPr>
              <w:t>A)</w:t>
            </w:r>
            <w:r w:rsidRPr="00FE2AE4">
              <w:rPr>
                <w:sz w:val="20"/>
                <w:szCs w:val="20"/>
              </w:rPr>
              <w:t xml:space="preserve"> Detectiekans is optimaal</w:t>
            </w:r>
          </w:p>
        </w:tc>
      </w:tr>
      <w:tr w:rsidR="00FF1B45" w:rsidRPr="00F034A4" w14:paraId="1BBCDA3A" w14:textId="3CEEC636" w:rsidTr="0065722E">
        <w:trPr>
          <w:trHeight w:val="726"/>
        </w:trPr>
        <w:tc>
          <w:tcPr>
            <w:tcW w:w="0" w:type="auto"/>
          </w:tcPr>
          <w:p w14:paraId="0CDCF070" w14:textId="77777777" w:rsidR="00F06ED0" w:rsidRPr="00FE2AE4" w:rsidRDefault="00F06ED0" w:rsidP="00983AE6">
            <w:pPr>
              <w:rPr>
                <w:sz w:val="20"/>
                <w:szCs w:val="20"/>
              </w:rPr>
            </w:pPr>
            <w:r w:rsidRPr="00FE2AE4">
              <w:rPr>
                <w:sz w:val="20"/>
                <w:szCs w:val="20"/>
              </w:rPr>
              <w:t>Selectiviteit</w:t>
            </w:r>
          </w:p>
        </w:tc>
        <w:tc>
          <w:tcPr>
            <w:tcW w:w="0" w:type="auto"/>
          </w:tcPr>
          <w:p w14:paraId="1300AB6B" w14:textId="5D8C8CF9" w:rsidR="00F06ED0" w:rsidRPr="00FE2AE4" w:rsidRDefault="00FF1B45" w:rsidP="00FE2AE4">
            <w:pPr>
              <w:jc w:val="left"/>
              <w:rPr>
                <w:sz w:val="20"/>
                <w:szCs w:val="20"/>
              </w:rPr>
            </w:pPr>
            <w:r w:rsidRPr="00FE2AE4">
              <w:rPr>
                <w:b/>
                <w:sz w:val="20"/>
                <w:szCs w:val="20"/>
              </w:rPr>
              <w:t xml:space="preserve">A) </w:t>
            </w:r>
            <w:r w:rsidR="00F06ED0" w:rsidRPr="00FE2AE4">
              <w:rPr>
                <w:sz w:val="20"/>
                <w:szCs w:val="20"/>
              </w:rPr>
              <w:t>Vraag voorleggen aan beleidsambtenaren</w:t>
            </w:r>
          </w:p>
        </w:tc>
        <w:tc>
          <w:tcPr>
            <w:tcW w:w="0" w:type="auto"/>
          </w:tcPr>
          <w:p w14:paraId="2F36DBF0" w14:textId="47005F3C" w:rsidR="00F06ED0" w:rsidRPr="00FE2AE4" w:rsidRDefault="00FF1B45" w:rsidP="00FE2AE4">
            <w:pPr>
              <w:jc w:val="left"/>
              <w:rPr>
                <w:sz w:val="20"/>
                <w:szCs w:val="20"/>
              </w:rPr>
            </w:pPr>
            <w:r w:rsidRPr="00FE2AE4">
              <w:rPr>
                <w:b/>
                <w:sz w:val="20"/>
                <w:szCs w:val="20"/>
              </w:rPr>
              <w:t>A)</w:t>
            </w:r>
            <w:r w:rsidRPr="00FE2AE4">
              <w:rPr>
                <w:sz w:val="20"/>
                <w:szCs w:val="20"/>
              </w:rPr>
              <w:t xml:space="preserve"> N.V.T. </w:t>
            </w:r>
          </w:p>
        </w:tc>
      </w:tr>
      <w:tr w:rsidR="00FF1B45" w:rsidRPr="00F034A4" w14:paraId="311D594C" w14:textId="66A04341" w:rsidTr="00F06ED0">
        <w:tc>
          <w:tcPr>
            <w:tcW w:w="0" w:type="auto"/>
          </w:tcPr>
          <w:p w14:paraId="370C98F2" w14:textId="77777777" w:rsidR="00F06ED0" w:rsidRPr="00FE2AE4" w:rsidRDefault="00F06ED0" w:rsidP="00983AE6">
            <w:pPr>
              <w:rPr>
                <w:sz w:val="20"/>
                <w:szCs w:val="20"/>
              </w:rPr>
            </w:pPr>
            <w:r w:rsidRPr="00FE2AE4">
              <w:rPr>
                <w:sz w:val="20"/>
                <w:szCs w:val="20"/>
              </w:rPr>
              <w:t>Sanctiekans</w:t>
            </w:r>
          </w:p>
        </w:tc>
        <w:tc>
          <w:tcPr>
            <w:tcW w:w="0" w:type="auto"/>
          </w:tcPr>
          <w:p w14:paraId="79544664" w14:textId="47249F7B" w:rsidR="00F06ED0" w:rsidRPr="00FE2AE4" w:rsidRDefault="00F06ED0" w:rsidP="00FE2AE4">
            <w:pPr>
              <w:jc w:val="left"/>
              <w:rPr>
                <w:sz w:val="20"/>
                <w:szCs w:val="20"/>
              </w:rPr>
            </w:pPr>
            <w:r w:rsidRPr="00FE2AE4">
              <w:rPr>
                <w:sz w:val="20"/>
                <w:szCs w:val="20"/>
              </w:rPr>
              <w:t xml:space="preserve">Voorleggen van hypothetische situatie met sanctie </w:t>
            </w:r>
            <w:r w:rsidR="0065722E" w:rsidRPr="00FE2AE4">
              <w:rPr>
                <w:b/>
                <w:sz w:val="20"/>
                <w:szCs w:val="20"/>
              </w:rPr>
              <w:t xml:space="preserve">(A) </w:t>
            </w:r>
            <w:r w:rsidRPr="00FE2AE4">
              <w:rPr>
                <w:sz w:val="20"/>
                <w:szCs w:val="20"/>
              </w:rPr>
              <w:t>/ beloning</w:t>
            </w:r>
            <w:r w:rsidR="0065722E" w:rsidRPr="00FE2AE4">
              <w:rPr>
                <w:sz w:val="20"/>
                <w:szCs w:val="20"/>
              </w:rPr>
              <w:t xml:space="preserve"> </w:t>
            </w:r>
            <w:r w:rsidR="0065722E" w:rsidRPr="00FE2AE4">
              <w:rPr>
                <w:b/>
                <w:sz w:val="20"/>
                <w:szCs w:val="20"/>
              </w:rPr>
              <w:t>(B)</w:t>
            </w:r>
          </w:p>
        </w:tc>
        <w:tc>
          <w:tcPr>
            <w:tcW w:w="0" w:type="auto"/>
          </w:tcPr>
          <w:p w14:paraId="5FD9DD32" w14:textId="4AF1B39B" w:rsidR="00F06ED0" w:rsidRPr="00FE2AE4" w:rsidRDefault="0065722E" w:rsidP="00FE2AE4">
            <w:pPr>
              <w:jc w:val="left"/>
              <w:rPr>
                <w:sz w:val="20"/>
                <w:szCs w:val="20"/>
              </w:rPr>
            </w:pPr>
            <w:r w:rsidRPr="00FE2AE4">
              <w:rPr>
                <w:b/>
                <w:sz w:val="20"/>
                <w:szCs w:val="20"/>
              </w:rPr>
              <w:t>A)</w:t>
            </w:r>
            <w:r w:rsidRPr="00FE2AE4">
              <w:rPr>
                <w:sz w:val="20"/>
                <w:szCs w:val="20"/>
              </w:rPr>
              <w:t xml:space="preserve"> </w:t>
            </w:r>
            <w:r w:rsidR="00CA1FC8" w:rsidRPr="00FE2AE4">
              <w:rPr>
                <w:sz w:val="20"/>
                <w:szCs w:val="20"/>
              </w:rPr>
              <w:t xml:space="preserve">Sancties geen oplossing vanwege ontwijkingsgedrag en handhavingskosten. </w:t>
            </w:r>
          </w:p>
          <w:p w14:paraId="2D40EFE1" w14:textId="44A6B742" w:rsidR="00CA1FC8" w:rsidRPr="00FE2AE4" w:rsidRDefault="00CA1FC8" w:rsidP="00FE2AE4">
            <w:pPr>
              <w:jc w:val="left"/>
              <w:rPr>
                <w:sz w:val="20"/>
                <w:szCs w:val="20"/>
              </w:rPr>
            </w:pPr>
            <w:r w:rsidRPr="00FE2AE4">
              <w:rPr>
                <w:b/>
                <w:sz w:val="20"/>
                <w:szCs w:val="20"/>
              </w:rPr>
              <w:t>B)</w:t>
            </w:r>
            <w:r w:rsidRPr="00FE2AE4">
              <w:rPr>
                <w:sz w:val="20"/>
                <w:szCs w:val="20"/>
              </w:rPr>
              <w:t xml:space="preserve"> Beloningen zijn effectief maar </w:t>
            </w:r>
            <w:r w:rsidR="00662042" w:rsidRPr="00FE2AE4">
              <w:rPr>
                <w:sz w:val="20"/>
                <w:szCs w:val="20"/>
              </w:rPr>
              <w:t>spelen in op extrinsieke in plaats van intrinsieke motivatie</w:t>
            </w:r>
          </w:p>
        </w:tc>
      </w:tr>
      <w:tr w:rsidR="00FF1B45" w:rsidRPr="00F034A4" w14:paraId="6CC8EB82" w14:textId="2F3F475B" w:rsidTr="00F06ED0">
        <w:trPr>
          <w:trHeight w:val="348"/>
        </w:trPr>
        <w:tc>
          <w:tcPr>
            <w:tcW w:w="0" w:type="auto"/>
          </w:tcPr>
          <w:p w14:paraId="4DF792E6" w14:textId="77777777" w:rsidR="00F06ED0" w:rsidRPr="00FE2AE4" w:rsidRDefault="00F06ED0" w:rsidP="00983AE6">
            <w:pPr>
              <w:rPr>
                <w:sz w:val="20"/>
                <w:szCs w:val="20"/>
              </w:rPr>
            </w:pPr>
            <w:r w:rsidRPr="00FE2AE4">
              <w:rPr>
                <w:sz w:val="20"/>
                <w:szCs w:val="20"/>
              </w:rPr>
              <w:t>Sanctie-ernst</w:t>
            </w:r>
          </w:p>
        </w:tc>
        <w:tc>
          <w:tcPr>
            <w:tcW w:w="0" w:type="auto"/>
          </w:tcPr>
          <w:p w14:paraId="2DCB56AD" w14:textId="4C4849F3" w:rsidR="00F06ED0" w:rsidRPr="00FE2AE4" w:rsidRDefault="00662042" w:rsidP="00FE2AE4">
            <w:pPr>
              <w:jc w:val="left"/>
              <w:rPr>
                <w:sz w:val="20"/>
                <w:szCs w:val="20"/>
              </w:rPr>
            </w:pPr>
            <w:r w:rsidRPr="00FE2AE4">
              <w:rPr>
                <w:b/>
                <w:sz w:val="20"/>
                <w:szCs w:val="20"/>
              </w:rPr>
              <w:t xml:space="preserve">A) </w:t>
            </w:r>
            <w:r w:rsidR="00F06ED0" w:rsidRPr="00FE2AE4">
              <w:rPr>
                <w:sz w:val="20"/>
                <w:szCs w:val="20"/>
              </w:rPr>
              <w:t xml:space="preserve">Voorleggen van hypothetische situatie met </w:t>
            </w:r>
            <w:r w:rsidRPr="00FE2AE4">
              <w:rPr>
                <w:sz w:val="20"/>
                <w:szCs w:val="20"/>
              </w:rPr>
              <w:t>sanctie/</w:t>
            </w:r>
            <w:r w:rsidR="00F06ED0" w:rsidRPr="00FE2AE4">
              <w:rPr>
                <w:sz w:val="20"/>
                <w:szCs w:val="20"/>
              </w:rPr>
              <w:t>beloning</w:t>
            </w:r>
          </w:p>
        </w:tc>
        <w:tc>
          <w:tcPr>
            <w:tcW w:w="0" w:type="auto"/>
          </w:tcPr>
          <w:p w14:paraId="29A145E0" w14:textId="09E90A99" w:rsidR="00F06ED0" w:rsidRPr="00FE2AE4" w:rsidRDefault="00662042" w:rsidP="00FE2AE4">
            <w:pPr>
              <w:jc w:val="left"/>
              <w:rPr>
                <w:sz w:val="20"/>
                <w:szCs w:val="20"/>
              </w:rPr>
            </w:pPr>
            <w:r w:rsidRPr="00FE2AE4">
              <w:rPr>
                <w:b/>
                <w:sz w:val="20"/>
                <w:szCs w:val="20"/>
              </w:rPr>
              <w:t>A)</w:t>
            </w:r>
            <w:r w:rsidRPr="00FE2AE4">
              <w:rPr>
                <w:sz w:val="20"/>
                <w:szCs w:val="20"/>
              </w:rPr>
              <w:t xml:space="preserve"> Slechts wanneer de sancties heel zwaar zijn kunnen deze effect hebben op de naleving</w:t>
            </w:r>
          </w:p>
        </w:tc>
      </w:tr>
    </w:tbl>
    <w:p w14:paraId="6C7325E9" w14:textId="77777777" w:rsidR="00F06ED0" w:rsidRPr="00F034A4" w:rsidRDefault="00F06ED0" w:rsidP="00983AE6"/>
    <w:p w14:paraId="1C50E611" w14:textId="6696E447" w:rsidR="004934E4" w:rsidRPr="004934E4" w:rsidRDefault="008E017D" w:rsidP="004934E4">
      <w:pPr>
        <w:pStyle w:val="Kop2"/>
        <w:rPr>
          <w:rFonts w:ascii="Times New Roman" w:hAnsi="Times New Roman" w:cs="Times New Roman"/>
        </w:rPr>
      </w:pPr>
      <w:bookmarkStart w:id="103" w:name="_Toc491131397"/>
      <w:r w:rsidRPr="00F034A4">
        <w:rPr>
          <w:rFonts w:ascii="Times New Roman" w:hAnsi="Times New Roman" w:cs="Times New Roman"/>
        </w:rPr>
        <w:t>5.3</w:t>
      </w:r>
      <w:r w:rsidR="0083582C" w:rsidRPr="00F034A4">
        <w:rPr>
          <w:rFonts w:ascii="Times New Roman" w:hAnsi="Times New Roman" w:cs="Times New Roman"/>
        </w:rPr>
        <w:t xml:space="preserve"> Handhavingsinstrumenten</w:t>
      </w:r>
      <w:bookmarkEnd w:id="103"/>
    </w:p>
    <w:p w14:paraId="60065E9C" w14:textId="243531BA" w:rsidR="00EE6566" w:rsidRPr="00F034A4" w:rsidRDefault="006D11D8" w:rsidP="00983AE6">
      <w:r w:rsidRPr="00F034A4">
        <w:t xml:space="preserve">In de vorige paragraaf zijn de oorzaken van de tekortkomende naleving uitgebreid aan bod gekomen. Slechts door de vaststelling van deze oorzaken kan een oplossingsrichting voor betere naleving aangegeven worden. </w:t>
      </w:r>
      <w:r w:rsidR="008A4565" w:rsidRPr="00F034A4">
        <w:t>Door</w:t>
      </w:r>
      <w:r w:rsidRPr="00F034A4">
        <w:t xml:space="preserve"> </w:t>
      </w:r>
      <w:r w:rsidR="00EE6566" w:rsidRPr="00F034A4">
        <w:t>passende handhavingsinstrumenten</w:t>
      </w:r>
      <w:r w:rsidR="008A4565" w:rsidRPr="00F034A4">
        <w:t xml:space="preserve"> te vinden,</w:t>
      </w:r>
      <w:r w:rsidR="00EE6566" w:rsidRPr="00F034A4">
        <w:t xml:space="preserve"> kan de naleving van de participatieverklaring verbeterd worden. </w:t>
      </w:r>
      <w:r w:rsidR="003F7EF9" w:rsidRPr="00F034A4">
        <w:t>In deze paragraaf zal de handhavingspiramide van Ayres &amp; Brathwaite (Mastenbroek &amp; Versluis, 2014) gebruikt worden om de juiste handhavingsinstrumenten te vinden.</w:t>
      </w:r>
    </w:p>
    <w:p w14:paraId="1F6A7ECC" w14:textId="1C37A15A" w:rsidR="00EB5ED0" w:rsidRPr="00F034A4" w:rsidRDefault="00EB5ED0" w:rsidP="00983AE6">
      <w:r w:rsidRPr="00F034A4">
        <w:tab/>
        <w:t>Ten eerste kan de naleving van de participatieverk</w:t>
      </w:r>
      <w:r w:rsidR="009F0223" w:rsidRPr="00F034A4">
        <w:t>laring verbeterd worden door de</w:t>
      </w:r>
      <w:r w:rsidR="00891EE9" w:rsidRPr="00F034A4">
        <w:t xml:space="preserve"> eerste dimensie van </w:t>
      </w:r>
      <w:r w:rsidRPr="00F034A4">
        <w:t>kennis van regels (of beleid) te verbeteren</w:t>
      </w:r>
      <w:r w:rsidR="00574263" w:rsidRPr="00F034A4">
        <w:t>. Het verbeteren van de kennis van de participatieverklaring kan op drie manieren plaatsvinden. Ten eerste is het van belang dat de werkgevers het nut zien van de participatieverklaring voor hun werknemers</w:t>
      </w:r>
      <w:r w:rsidR="009F0223" w:rsidRPr="00F034A4">
        <w:t xml:space="preserve"> </w:t>
      </w:r>
      <w:r w:rsidR="005D444F" w:rsidRPr="00F034A4">
        <w:t>(Voorzitter Regionale Adviesgroep, 2017)</w:t>
      </w:r>
      <w:r w:rsidR="00574263" w:rsidRPr="00F034A4">
        <w:t xml:space="preserve">. Op deze wijze kan een samenwerking tot stand komen tussen gemeenten en werkgevers waarbij zowel de gemeente als de werkgever profiteert van de voordelen van de participatieverklaring. </w:t>
      </w:r>
      <w:r w:rsidR="004F331E" w:rsidRPr="00F034A4">
        <w:t>Ten tweede dient de doelgroep van de participatieverklaring verbreed te worden naar niet-ingeschreven arbeidsmigranten. Deze groep wordt nu nauwelijks bereikt omdat de regio slechts ingeschrevenen via het gemeentebestand heeft benaderd. Daardoor blijft een groot gedeelte van de populatie arbeidsmigranten uit beeld. De gemeenten dienen na te gaan of er sprake is van promotie op de plekken waar deze niet-ingeschrevenen zich bevinden zoals op campings of andere (grote) verblijfplaatsen</w:t>
      </w:r>
      <w:r w:rsidR="001D5B59" w:rsidRPr="00F034A4">
        <w:t xml:space="preserve"> </w:t>
      </w:r>
      <w:r w:rsidR="005D444F" w:rsidRPr="00F034A4">
        <w:t>(Onderzoeker Interculturele Communicatie, 2017)</w:t>
      </w:r>
      <w:r w:rsidR="004F331E" w:rsidRPr="00F034A4">
        <w:t>.</w:t>
      </w:r>
      <w:r w:rsidRPr="00F034A4">
        <w:t xml:space="preserve"> </w:t>
      </w:r>
      <w:r w:rsidR="004F331E" w:rsidRPr="00F034A4">
        <w:t xml:space="preserve">Ten derde dient de regio duidelijk te maken wat de participatieverklaring precies inhoudt. </w:t>
      </w:r>
      <w:r w:rsidR="00891EE9" w:rsidRPr="00F034A4">
        <w:t>Dit is belang</w:t>
      </w:r>
      <w:r w:rsidR="00F6185B">
        <w:t>r</w:t>
      </w:r>
      <w:r w:rsidR="00C15170">
        <w:t>ijk</w:t>
      </w:r>
      <w:r w:rsidR="00891EE9" w:rsidRPr="00F034A4">
        <w:t xml:space="preserve"> omdat op dit moment er een </w:t>
      </w:r>
      <w:r w:rsidR="00891EE9" w:rsidRPr="00F034A4">
        <w:lastRenderedPageBreak/>
        <w:t xml:space="preserve">groot verschil is tussen wat de formele doelstelling van de participatieverklaring is en wat arbeidsmigranten onder de participatieverklaring verstaan. </w:t>
      </w:r>
    </w:p>
    <w:p w14:paraId="2DFEFD38" w14:textId="26CF8512" w:rsidR="00891EE9" w:rsidRPr="00F034A4" w:rsidRDefault="00891EE9" w:rsidP="00983AE6">
      <w:r w:rsidRPr="00F034A4">
        <w:tab/>
        <w:t xml:space="preserve">De dimensie van kosten en baten kan ook bijdragen aan de verbetering van naleving. Door de kosten te verlagen en de baten te verhogen worden arbeidsmigranten verleid om deel te nemen aan de participatieverklaring (mits zij een afgewogen keuze maken voor deelname). </w:t>
      </w:r>
      <w:r w:rsidR="00691032" w:rsidRPr="00F034A4">
        <w:t>De meeste respondenten zijn het erover eens dat sancties niet werken</w:t>
      </w:r>
      <w:r w:rsidR="00CB6E60" w:rsidRPr="00F034A4">
        <w:t xml:space="preserve"> (</w:t>
      </w:r>
      <w:r w:rsidR="005D444F" w:rsidRPr="00F034A4">
        <w:t>Projectmedewerker Synthese, 2017</w:t>
      </w:r>
      <w:r w:rsidR="001D5B59" w:rsidRPr="00F034A4">
        <w:t>;</w:t>
      </w:r>
      <w:r w:rsidR="00CB6E60" w:rsidRPr="00F034A4">
        <w:t xml:space="preserve"> </w:t>
      </w:r>
      <w:r w:rsidR="00B016A3" w:rsidRPr="00F034A4">
        <w:t>Tolk participatieverklaring, 2017</w:t>
      </w:r>
      <w:r w:rsidR="00CB6E60" w:rsidRPr="00F034A4">
        <w:t xml:space="preserve">; </w:t>
      </w:r>
      <w:r w:rsidR="00B016A3" w:rsidRPr="00F034A4">
        <w:t>Adviseur Maatschappelijke Ontwikkeling Peel en Maas, 2017</w:t>
      </w:r>
      <w:r w:rsidR="00CB6E60" w:rsidRPr="00F034A4">
        <w:t xml:space="preserve">; </w:t>
      </w:r>
      <w:r w:rsidR="00304049" w:rsidRPr="00F034A4">
        <w:t>Deelnemer (1) aan participatieverklaring, 2017</w:t>
      </w:r>
      <w:r w:rsidR="00CB6E60" w:rsidRPr="00F034A4">
        <w:t>)</w:t>
      </w:r>
      <w:r w:rsidR="001D5B59" w:rsidRPr="00F034A4">
        <w:t xml:space="preserve"> </w:t>
      </w:r>
      <w:r w:rsidR="00691032" w:rsidRPr="00F034A4">
        <w:t>. Er is wel een beleidsambtenaar</w:t>
      </w:r>
      <w:r w:rsidR="001907DA" w:rsidRPr="00F034A4">
        <w:t xml:space="preserve"> </w:t>
      </w:r>
      <w:r w:rsidR="005D444F" w:rsidRPr="00F034A4">
        <w:t>(Consulent Werk &amp; Inkomen Horst a.d. Maas, 2017)</w:t>
      </w:r>
      <w:r w:rsidR="00691032" w:rsidRPr="00F034A4">
        <w:t xml:space="preserve"> die aangeeft dat een zware sanctie wellicht de naleving van de participatieverklaring kan stimuleren. Bij een zware sanctie denkt de beleidsambtenaar bijvoorbeeld aan het intrekken van rechten zoals een uitkering. </w:t>
      </w:r>
    </w:p>
    <w:p w14:paraId="64C1BD76" w14:textId="441E7583" w:rsidR="00691032" w:rsidRPr="00F034A4" w:rsidRDefault="00691032" w:rsidP="00983AE6">
      <w:r w:rsidRPr="00F034A4">
        <w:tab/>
        <w:t xml:space="preserve">Het handhavingsinstrument wat bij de derde dimensie van mate van acceptatie ingezet kan worden is </w:t>
      </w:r>
      <w:r w:rsidRPr="00F034A4">
        <w:rPr>
          <w:i/>
        </w:rPr>
        <w:t>overtuigen.</w:t>
      </w:r>
      <w:r w:rsidRPr="00F034A4">
        <w:t xml:space="preserve"> Door middel van het overtuigen van arbeidsmigranten van de visie van de participatieverklaring kan de deelname aan de participatieverklaring verhoogd worden. Een voorbeeld hiervan zijn persoonlijke getuigenissen die nieuwe arbeidsmigranten kunnen aantrekken</w:t>
      </w:r>
      <w:r w:rsidR="00406D5F" w:rsidRPr="00F034A4">
        <w:t xml:space="preserve"> (Gemeente Peel en Maas, 2016: 5)</w:t>
      </w:r>
      <w:r w:rsidRPr="00F034A4">
        <w:t xml:space="preserve">. </w:t>
      </w:r>
      <w:r w:rsidR="005D32B1" w:rsidRPr="00F034A4">
        <w:t xml:space="preserve">Daarnaast kan het hoge arbeidsethos van de Poolse arbeidsmigrant gebruikt worden wanneer de participatieverklaring bijeenkomsten op het werk plaatsvinden. Op deze wijze zal de drempel tot deelname lager worden. </w:t>
      </w:r>
    </w:p>
    <w:p w14:paraId="1885EE33" w14:textId="4608D6B1" w:rsidR="005D32B1" w:rsidRPr="00F034A4" w:rsidRDefault="005D32B1" w:rsidP="00983AE6">
      <w:r w:rsidRPr="00F034A4">
        <w:tab/>
        <w:t xml:space="preserve">De vierde dimensie betreft de gezagsgetrouwheid van de doelgroep. De Poolse arbeidsmigrant is erg wantrouwend jegens de overheid. Het is de taak van de overheid om het vertrouwen van de Poolse arbeidsmigrant, die uit een cultuur komt die een communistisch verleden kende, te winnen. </w:t>
      </w:r>
      <w:r w:rsidR="00F73A6F" w:rsidRPr="00F034A4">
        <w:t>Dat kan bijvoorbeeld door Poolse feesten te organiseren waardoor de Poolse gemeenschap in de lokale gemeenschap wordt ingesloten.</w:t>
      </w:r>
    </w:p>
    <w:p w14:paraId="71DB6A9D" w14:textId="30CBA500" w:rsidR="00F73A6F" w:rsidRPr="00F034A4" w:rsidRDefault="00F73A6F" w:rsidP="00983AE6">
      <w:r w:rsidRPr="00F034A4">
        <w:tab/>
        <w:t>De informele controle, de informele meldingskans, controlekans, detectiekans, selectiviteit, sanctiekans en sanctie-ernst zijn dimensies die niet gemakkelijk verbeterd kunnen worden. Zij gaan allen uit van een instrumentele benadering waarbij een kosten</w:t>
      </w:r>
      <w:r w:rsidR="00406D5F" w:rsidRPr="00F034A4">
        <w:t>- en baten</w:t>
      </w:r>
      <w:r w:rsidRPr="00F034A4">
        <w:t xml:space="preserve">analyse door de overheid beïnvloed wordt. De verhoging van de kosten stuit bij bijna alle respondenten op bezwaren vanwege handhavingskosten en strategisch gedrag. De verhoging van de baten is mogelijk, bijvoorbeeld door middel van geldelijke beloningen bij deelname, maar faciliteert een ongewenste extrinsieke motivatie waardoor het doel van de participatieverklaring niet behaald wordt. </w:t>
      </w:r>
    </w:p>
    <w:p w14:paraId="2F759C04" w14:textId="09531C79" w:rsidR="0083582C" w:rsidRDefault="00F73A6F" w:rsidP="00983AE6">
      <w:r w:rsidRPr="00F034A4">
        <w:tab/>
      </w:r>
      <w:r w:rsidR="00267100" w:rsidRPr="00F034A4">
        <w:t>Samengevat is het belang</w:t>
      </w:r>
      <w:r w:rsidR="00F6185B">
        <w:t>r</w:t>
      </w:r>
      <w:r w:rsidR="00C15170">
        <w:t>ijk</w:t>
      </w:r>
      <w:r w:rsidR="00267100" w:rsidRPr="00F034A4">
        <w:t xml:space="preserve">ste instrument dat de overheid in kan zetten de weg van informeren, adviseren, voorlichten en overtuigen. Daarbij gaat het niet alleen om het promoten via traditionele brieven en folder maar ook om creatieve oplossingen zoals </w:t>
      </w:r>
      <w:r w:rsidR="005B3E75" w:rsidRPr="00F034A4">
        <w:t>het or</w:t>
      </w:r>
      <w:r w:rsidR="003100F3" w:rsidRPr="00F034A4">
        <w:t>ganiseren van Poolse feesten om het vertrouwen van arbeidsmigranten te winnen.</w:t>
      </w:r>
    </w:p>
    <w:p w14:paraId="0325CDA6" w14:textId="5C4F02F7" w:rsidR="00F6185B" w:rsidRDefault="00E15CB1" w:rsidP="00E15CB1">
      <w:pPr>
        <w:spacing w:line="240" w:lineRule="auto"/>
        <w:jc w:val="left"/>
      </w:pPr>
      <w:r>
        <w:br w:type="page"/>
      </w:r>
    </w:p>
    <w:p w14:paraId="564ABB0B" w14:textId="53747C32" w:rsidR="00F6185B" w:rsidRPr="00F6185B" w:rsidRDefault="00E15CB1" w:rsidP="00983AE6">
      <w:pPr>
        <w:rPr>
          <w:b/>
          <w:i/>
          <w:sz w:val="18"/>
          <w:szCs w:val="18"/>
        </w:rPr>
      </w:pPr>
      <w:r>
        <w:rPr>
          <w:b/>
          <w:i/>
          <w:sz w:val="18"/>
          <w:szCs w:val="18"/>
        </w:rPr>
        <w:lastRenderedPageBreak/>
        <w:t>Tabel 7</w:t>
      </w:r>
      <w:r w:rsidR="00F6185B" w:rsidRPr="00F6185B">
        <w:rPr>
          <w:b/>
          <w:i/>
          <w:sz w:val="18"/>
          <w:szCs w:val="18"/>
        </w:rPr>
        <w:t>: Resultaten en oplossingsrichtingen</w:t>
      </w:r>
    </w:p>
    <w:tbl>
      <w:tblPr>
        <w:tblStyle w:val="Tabelraster"/>
        <w:tblW w:w="0" w:type="auto"/>
        <w:tblLook w:val="04A0" w:firstRow="1" w:lastRow="0" w:firstColumn="1" w:lastColumn="0" w:noHBand="0" w:noVBand="1"/>
      </w:tblPr>
      <w:tblGrid>
        <w:gridCol w:w="1924"/>
        <w:gridCol w:w="3812"/>
        <w:gridCol w:w="3546"/>
      </w:tblGrid>
      <w:tr w:rsidR="00676ECD" w:rsidRPr="00F034A4" w14:paraId="37C813DD" w14:textId="57432865" w:rsidTr="00305B0E">
        <w:tc>
          <w:tcPr>
            <w:tcW w:w="0" w:type="auto"/>
          </w:tcPr>
          <w:p w14:paraId="06CE078D" w14:textId="77777777" w:rsidR="00305B0E" w:rsidRPr="00F6185B" w:rsidRDefault="00305B0E" w:rsidP="00F6185B">
            <w:pPr>
              <w:jc w:val="left"/>
              <w:rPr>
                <w:sz w:val="20"/>
                <w:szCs w:val="20"/>
              </w:rPr>
            </w:pPr>
            <w:r w:rsidRPr="00F6185B">
              <w:rPr>
                <w:sz w:val="20"/>
                <w:szCs w:val="20"/>
              </w:rPr>
              <w:t>Onafhankelijke variabele</w:t>
            </w:r>
          </w:p>
        </w:tc>
        <w:tc>
          <w:tcPr>
            <w:tcW w:w="0" w:type="auto"/>
          </w:tcPr>
          <w:p w14:paraId="2AAC871C" w14:textId="77777777" w:rsidR="00305B0E" w:rsidRPr="00F6185B" w:rsidRDefault="00305B0E" w:rsidP="00F6185B">
            <w:pPr>
              <w:jc w:val="left"/>
              <w:rPr>
                <w:sz w:val="20"/>
                <w:szCs w:val="20"/>
              </w:rPr>
            </w:pPr>
            <w:r w:rsidRPr="00F6185B">
              <w:rPr>
                <w:sz w:val="20"/>
                <w:szCs w:val="20"/>
              </w:rPr>
              <w:t>Resultaten</w:t>
            </w:r>
          </w:p>
        </w:tc>
        <w:tc>
          <w:tcPr>
            <w:tcW w:w="0" w:type="auto"/>
          </w:tcPr>
          <w:p w14:paraId="46717FBC" w14:textId="465A3D1E" w:rsidR="00305B0E" w:rsidRPr="00F6185B" w:rsidRDefault="00305B0E" w:rsidP="00F6185B">
            <w:pPr>
              <w:jc w:val="left"/>
              <w:rPr>
                <w:sz w:val="20"/>
                <w:szCs w:val="20"/>
              </w:rPr>
            </w:pPr>
            <w:r w:rsidRPr="00F6185B">
              <w:rPr>
                <w:sz w:val="20"/>
                <w:szCs w:val="20"/>
              </w:rPr>
              <w:t>Oplossingsrichtingen</w:t>
            </w:r>
          </w:p>
        </w:tc>
      </w:tr>
      <w:tr w:rsidR="00676ECD" w:rsidRPr="00F034A4" w14:paraId="3FDFBCE1" w14:textId="0B3E2F5C" w:rsidTr="00305B0E">
        <w:tc>
          <w:tcPr>
            <w:tcW w:w="0" w:type="auto"/>
          </w:tcPr>
          <w:p w14:paraId="11AEE532" w14:textId="77777777" w:rsidR="00305B0E" w:rsidRPr="00F6185B" w:rsidRDefault="00305B0E" w:rsidP="00F6185B">
            <w:pPr>
              <w:jc w:val="left"/>
              <w:rPr>
                <w:sz w:val="20"/>
                <w:szCs w:val="20"/>
              </w:rPr>
            </w:pPr>
            <w:r w:rsidRPr="00F6185B">
              <w:rPr>
                <w:sz w:val="20"/>
                <w:szCs w:val="20"/>
              </w:rPr>
              <w:t>Kennis van regels</w:t>
            </w:r>
          </w:p>
        </w:tc>
        <w:tc>
          <w:tcPr>
            <w:tcW w:w="0" w:type="auto"/>
          </w:tcPr>
          <w:p w14:paraId="78C83C73" w14:textId="77777777" w:rsidR="00305B0E" w:rsidRPr="00F6185B" w:rsidRDefault="00305B0E" w:rsidP="00F6185B">
            <w:pPr>
              <w:jc w:val="left"/>
              <w:rPr>
                <w:sz w:val="20"/>
                <w:szCs w:val="20"/>
              </w:rPr>
            </w:pPr>
            <w:r w:rsidRPr="00F6185B">
              <w:rPr>
                <w:sz w:val="20"/>
                <w:szCs w:val="20"/>
              </w:rPr>
              <w:t>A) Focus op Mid-stay en Long-stay arbeidsmigranten levert problemen op</w:t>
            </w:r>
          </w:p>
          <w:p w14:paraId="34C404D5" w14:textId="77777777" w:rsidR="00305B0E" w:rsidRPr="00F6185B" w:rsidRDefault="00305B0E" w:rsidP="00F6185B">
            <w:pPr>
              <w:jc w:val="left"/>
              <w:rPr>
                <w:sz w:val="20"/>
                <w:szCs w:val="20"/>
              </w:rPr>
            </w:pPr>
            <w:r w:rsidRPr="00F6185B">
              <w:rPr>
                <w:sz w:val="20"/>
                <w:szCs w:val="20"/>
              </w:rPr>
              <w:t xml:space="preserve">B) </w:t>
            </w:r>
            <w:r w:rsidRPr="00F6185B">
              <w:rPr>
                <w:i/>
                <w:sz w:val="20"/>
                <w:szCs w:val="20"/>
              </w:rPr>
              <w:t xml:space="preserve">Uitvoeringsorganisaties: </w:t>
            </w:r>
            <w:r w:rsidRPr="00F6185B">
              <w:rPr>
                <w:sz w:val="20"/>
                <w:szCs w:val="20"/>
              </w:rPr>
              <w:t>Brieven, huisbezoeken, sociale media, telefonisch, samenwerking met uitzendbureaus, werkgevers en het UWV</w:t>
            </w:r>
          </w:p>
          <w:p w14:paraId="5EFA3F5C" w14:textId="77777777" w:rsidR="00305B0E" w:rsidRPr="00F6185B" w:rsidRDefault="00305B0E" w:rsidP="00F6185B">
            <w:pPr>
              <w:jc w:val="left"/>
              <w:rPr>
                <w:sz w:val="20"/>
                <w:szCs w:val="20"/>
              </w:rPr>
            </w:pPr>
            <w:r w:rsidRPr="00F6185B">
              <w:rPr>
                <w:i/>
                <w:sz w:val="20"/>
                <w:szCs w:val="20"/>
              </w:rPr>
              <w:t xml:space="preserve">Arbeidsmigranten: </w:t>
            </w:r>
            <w:r w:rsidRPr="00F6185B">
              <w:rPr>
                <w:sz w:val="20"/>
                <w:szCs w:val="20"/>
              </w:rPr>
              <w:t>Brieven zijn soms effectief, persoonlijke benadering effectiever, moeizame relatie met werkgever</w:t>
            </w:r>
          </w:p>
          <w:p w14:paraId="415DA069" w14:textId="77777777" w:rsidR="00305B0E" w:rsidRPr="00F6185B" w:rsidRDefault="00305B0E" w:rsidP="00F6185B">
            <w:pPr>
              <w:jc w:val="left"/>
              <w:rPr>
                <w:sz w:val="20"/>
                <w:szCs w:val="20"/>
              </w:rPr>
            </w:pPr>
            <w:r w:rsidRPr="00F6185B">
              <w:rPr>
                <w:sz w:val="20"/>
                <w:szCs w:val="20"/>
              </w:rPr>
              <w:t>C) Contradictie tussen formele visie v.d. participatieverklaring en de visie van de arbeidsmigranten op de participatieverklaring</w:t>
            </w:r>
          </w:p>
        </w:tc>
        <w:tc>
          <w:tcPr>
            <w:tcW w:w="0" w:type="auto"/>
          </w:tcPr>
          <w:p w14:paraId="3D493FB1" w14:textId="77777777" w:rsidR="00305B0E" w:rsidRPr="00F6185B" w:rsidRDefault="00305B0E" w:rsidP="00F6185B">
            <w:pPr>
              <w:jc w:val="left"/>
              <w:rPr>
                <w:sz w:val="20"/>
                <w:szCs w:val="20"/>
              </w:rPr>
            </w:pPr>
            <w:r w:rsidRPr="00F6185B">
              <w:rPr>
                <w:sz w:val="20"/>
                <w:szCs w:val="20"/>
              </w:rPr>
              <w:t>1) Werkgevers overtuigen</w:t>
            </w:r>
          </w:p>
          <w:p w14:paraId="041E4852" w14:textId="77777777" w:rsidR="00305B0E" w:rsidRPr="00F6185B" w:rsidRDefault="00305B0E" w:rsidP="00F6185B">
            <w:pPr>
              <w:jc w:val="left"/>
              <w:rPr>
                <w:sz w:val="20"/>
                <w:szCs w:val="20"/>
              </w:rPr>
            </w:pPr>
            <w:r w:rsidRPr="00F6185B">
              <w:rPr>
                <w:sz w:val="20"/>
                <w:szCs w:val="20"/>
              </w:rPr>
              <w:t>2) Verbreding van de doelgroep</w:t>
            </w:r>
          </w:p>
          <w:p w14:paraId="6BAB8AA6" w14:textId="0EE79407" w:rsidR="00305B0E" w:rsidRPr="00F6185B" w:rsidRDefault="00305B0E" w:rsidP="00F6185B">
            <w:pPr>
              <w:jc w:val="left"/>
              <w:rPr>
                <w:sz w:val="20"/>
                <w:szCs w:val="20"/>
              </w:rPr>
            </w:pPr>
            <w:r w:rsidRPr="00F6185B">
              <w:rPr>
                <w:sz w:val="20"/>
                <w:szCs w:val="20"/>
              </w:rPr>
              <w:t>3) Meer voorlichting over doel participatieverklaring</w:t>
            </w:r>
          </w:p>
        </w:tc>
      </w:tr>
      <w:tr w:rsidR="00676ECD" w:rsidRPr="00F034A4" w14:paraId="74150413" w14:textId="2EF30548" w:rsidTr="00305B0E">
        <w:tc>
          <w:tcPr>
            <w:tcW w:w="0" w:type="auto"/>
          </w:tcPr>
          <w:p w14:paraId="055DCA53" w14:textId="18C9378D" w:rsidR="00305B0E" w:rsidRPr="00F6185B" w:rsidRDefault="00305B0E" w:rsidP="00F6185B">
            <w:pPr>
              <w:jc w:val="left"/>
              <w:rPr>
                <w:sz w:val="20"/>
                <w:szCs w:val="20"/>
              </w:rPr>
            </w:pPr>
            <w:r w:rsidRPr="00F6185B">
              <w:rPr>
                <w:sz w:val="20"/>
                <w:szCs w:val="20"/>
              </w:rPr>
              <w:t>Kosten / baten</w:t>
            </w:r>
          </w:p>
        </w:tc>
        <w:tc>
          <w:tcPr>
            <w:tcW w:w="0" w:type="auto"/>
          </w:tcPr>
          <w:p w14:paraId="077DAB62" w14:textId="77777777" w:rsidR="00305B0E" w:rsidRPr="00F6185B" w:rsidRDefault="00305B0E" w:rsidP="00F6185B">
            <w:pPr>
              <w:jc w:val="left"/>
              <w:rPr>
                <w:sz w:val="20"/>
                <w:szCs w:val="20"/>
              </w:rPr>
            </w:pPr>
            <w:r w:rsidRPr="00F6185B">
              <w:rPr>
                <w:sz w:val="20"/>
                <w:szCs w:val="20"/>
              </w:rPr>
              <w:t>A) De meeste arbeidsmigranten spreken over kosten en baten van de participatieverklaring</w:t>
            </w:r>
          </w:p>
          <w:p w14:paraId="7B248AB1" w14:textId="77777777" w:rsidR="00305B0E" w:rsidRPr="00F6185B" w:rsidRDefault="00305B0E" w:rsidP="00F6185B">
            <w:pPr>
              <w:jc w:val="left"/>
              <w:rPr>
                <w:sz w:val="20"/>
                <w:szCs w:val="20"/>
              </w:rPr>
            </w:pPr>
            <w:r w:rsidRPr="00F6185B">
              <w:rPr>
                <w:sz w:val="20"/>
                <w:szCs w:val="20"/>
              </w:rPr>
              <w:t>B) Ontkennen van kosten, geld- en tijdkosten en kosten van teleurstelling</w:t>
            </w:r>
          </w:p>
          <w:p w14:paraId="43E99C11" w14:textId="77777777" w:rsidR="00305B0E" w:rsidRPr="00F6185B" w:rsidRDefault="00305B0E" w:rsidP="00F6185B">
            <w:pPr>
              <w:jc w:val="left"/>
              <w:rPr>
                <w:sz w:val="20"/>
                <w:szCs w:val="20"/>
              </w:rPr>
            </w:pPr>
            <w:r w:rsidRPr="00F6185B">
              <w:rPr>
                <w:sz w:val="20"/>
                <w:szCs w:val="20"/>
              </w:rPr>
              <w:t>C) Integratievoordelen, kennismaken met cultuur, kennismaken met andere mensen, toegang tot de taalcursus, normen en waarden leren kennen en erkenning</w:t>
            </w:r>
          </w:p>
        </w:tc>
        <w:tc>
          <w:tcPr>
            <w:tcW w:w="0" w:type="auto"/>
          </w:tcPr>
          <w:p w14:paraId="17C1AF42" w14:textId="77777777" w:rsidR="00305B0E" w:rsidRPr="00F6185B" w:rsidRDefault="007D239B" w:rsidP="00F6185B">
            <w:pPr>
              <w:jc w:val="left"/>
              <w:rPr>
                <w:sz w:val="20"/>
                <w:szCs w:val="20"/>
              </w:rPr>
            </w:pPr>
            <w:r w:rsidRPr="00F6185B">
              <w:rPr>
                <w:sz w:val="20"/>
                <w:szCs w:val="20"/>
              </w:rPr>
              <w:t>1) Over het algemeen werken sancties niet, behalve wanneer deze heel groot zijn.</w:t>
            </w:r>
          </w:p>
          <w:p w14:paraId="3C1E621D" w14:textId="10FF0402" w:rsidR="007D239B" w:rsidRPr="00F6185B" w:rsidRDefault="00676ECD" w:rsidP="00F6185B">
            <w:pPr>
              <w:jc w:val="left"/>
              <w:rPr>
                <w:sz w:val="20"/>
                <w:szCs w:val="20"/>
              </w:rPr>
            </w:pPr>
            <w:r w:rsidRPr="00F6185B">
              <w:rPr>
                <w:sz w:val="20"/>
                <w:szCs w:val="20"/>
              </w:rPr>
              <w:t xml:space="preserve">2) Het verhogen van baten door middel van beloningen (geldelijk) levert meer deelnemers op alleen deze komen dan slechts voor de beloning (extrinsieke motivatie). </w:t>
            </w:r>
          </w:p>
        </w:tc>
      </w:tr>
      <w:tr w:rsidR="00676ECD" w:rsidRPr="00F034A4" w14:paraId="316B257B" w14:textId="74A6CCE5" w:rsidTr="00305B0E">
        <w:trPr>
          <w:trHeight w:val="1187"/>
        </w:trPr>
        <w:tc>
          <w:tcPr>
            <w:tcW w:w="0" w:type="auto"/>
          </w:tcPr>
          <w:p w14:paraId="654A4D2D" w14:textId="77777777" w:rsidR="00305B0E" w:rsidRPr="00F6185B" w:rsidRDefault="00305B0E" w:rsidP="00F6185B">
            <w:pPr>
              <w:jc w:val="left"/>
              <w:rPr>
                <w:sz w:val="20"/>
                <w:szCs w:val="20"/>
              </w:rPr>
            </w:pPr>
            <w:r w:rsidRPr="00F6185B">
              <w:rPr>
                <w:sz w:val="20"/>
                <w:szCs w:val="20"/>
              </w:rPr>
              <w:t>Mate van acceptatie</w:t>
            </w:r>
          </w:p>
        </w:tc>
        <w:tc>
          <w:tcPr>
            <w:tcW w:w="0" w:type="auto"/>
          </w:tcPr>
          <w:p w14:paraId="34836FF7" w14:textId="77777777" w:rsidR="00305B0E" w:rsidRPr="00F6185B" w:rsidRDefault="00305B0E" w:rsidP="00F6185B">
            <w:pPr>
              <w:jc w:val="left"/>
              <w:rPr>
                <w:sz w:val="20"/>
                <w:szCs w:val="20"/>
              </w:rPr>
            </w:pPr>
            <w:r w:rsidRPr="00F6185B">
              <w:rPr>
                <w:sz w:val="20"/>
                <w:szCs w:val="20"/>
              </w:rPr>
              <w:t>A) Een grote groep bevestigt de integratieassumpties van de participatieverklaring. De groep die niet wil participeren doet dat vooral vanwege de prioriteit van het werk</w:t>
            </w:r>
          </w:p>
        </w:tc>
        <w:tc>
          <w:tcPr>
            <w:tcW w:w="0" w:type="auto"/>
          </w:tcPr>
          <w:p w14:paraId="3E0F6FA4" w14:textId="02DD177F" w:rsidR="00305B0E" w:rsidRPr="00F6185B" w:rsidRDefault="007D239B" w:rsidP="00F6185B">
            <w:pPr>
              <w:jc w:val="left"/>
              <w:rPr>
                <w:sz w:val="20"/>
                <w:szCs w:val="20"/>
              </w:rPr>
            </w:pPr>
            <w:r w:rsidRPr="00F6185B">
              <w:rPr>
                <w:sz w:val="20"/>
                <w:szCs w:val="20"/>
              </w:rPr>
              <w:t>1) Overtuigen van filosofie participatieverklaring door persoonlijke getuigenissen</w:t>
            </w:r>
          </w:p>
        </w:tc>
      </w:tr>
      <w:tr w:rsidR="00676ECD" w:rsidRPr="00F034A4" w14:paraId="36E8A8D1" w14:textId="713AC98E" w:rsidTr="00305B0E">
        <w:tc>
          <w:tcPr>
            <w:tcW w:w="0" w:type="auto"/>
          </w:tcPr>
          <w:p w14:paraId="7689B5D9" w14:textId="77777777" w:rsidR="00305B0E" w:rsidRPr="00F6185B" w:rsidRDefault="00305B0E" w:rsidP="00F6185B">
            <w:pPr>
              <w:jc w:val="left"/>
              <w:rPr>
                <w:sz w:val="20"/>
                <w:szCs w:val="20"/>
              </w:rPr>
            </w:pPr>
            <w:r w:rsidRPr="00F6185B">
              <w:rPr>
                <w:sz w:val="20"/>
                <w:szCs w:val="20"/>
              </w:rPr>
              <w:t>Gezagsgetrouwheid doelgroep</w:t>
            </w:r>
          </w:p>
        </w:tc>
        <w:tc>
          <w:tcPr>
            <w:tcW w:w="0" w:type="auto"/>
          </w:tcPr>
          <w:p w14:paraId="7DA6DFE7" w14:textId="5954F47F" w:rsidR="00305B0E" w:rsidRPr="00F6185B" w:rsidRDefault="00305B0E" w:rsidP="00F6185B">
            <w:pPr>
              <w:jc w:val="left"/>
              <w:rPr>
                <w:sz w:val="20"/>
                <w:szCs w:val="20"/>
              </w:rPr>
            </w:pPr>
            <w:r w:rsidRPr="00F6185B">
              <w:rPr>
                <w:sz w:val="20"/>
                <w:szCs w:val="20"/>
              </w:rPr>
              <w:t>A) Wantrouwende houding richting overheid vanwege communist</w:t>
            </w:r>
            <w:r w:rsidR="004934E4">
              <w:rPr>
                <w:sz w:val="20"/>
                <w:szCs w:val="20"/>
              </w:rPr>
              <w:t>isch verleden &amp;</w:t>
            </w:r>
            <w:r w:rsidRPr="00F6185B">
              <w:rPr>
                <w:sz w:val="20"/>
                <w:szCs w:val="20"/>
              </w:rPr>
              <w:t xml:space="preserve">bang voor negatieve </w:t>
            </w:r>
            <w:r w:rsidR="004934E4">
              <w:rPr>
                <w:sz w:val="20"/>
                <w:szCs w:val="20"/>
              </w:rPr>
              <w:t>gevolgen</w:t>
            </w:r>
            <w:r w:rsidRPr="00F6185B">
              <w:rPr>
                <w:sz w:val="20"/>
                <w:szCs w:val="20"/>
              </w:rPr>
              <w:t xml:space="preserve"> regelgeving</w:t>
            </w:r>
          </w:p>
          <w:p w14:paraId="05E89FDA" w14:textId="77777777" w:rsidR="00305B0E" w:rsidRPr="00F6185B" w:rsidRDefault="00305B0E" w:rsidP="00F6185B">
            <w:pPr>
              <w:jc w:val="left"/>
              <w:rPr>
                <w:sz w:val="20"/>
                <w:szCs w:val="20"/>
              </w:rPr>
            </w:pPr>
            <w:r w:rsidRPr="00F6185B">
              <w:rPr>
                <w:sz w:val="20"/>
                <w:szCs w:val="20"/>
              </w:rPr>
              <w:t>B) Arbeidsmigranten gaan creatief met de regels om. Zij volgens de regels die voor hen positieve consequenties hebben.</w:t>
            </w:r>
          </w:p>
          <w:p w14:paraId="48491648" w14:textId="77777777" w:rsidR="00305B0E" w:rsidRPr="00F6185B" w:rsidRDefault="00305B0E" w:rsidP="00F6185B">
            <w:pPr>
              <w:jc w:val="left"/>
              <w:rPr>
                <w:sz w:val="20"/>
                <w:szCs w:val="20"/>
              </w:rPr>
            </w:pPr>
            <w:r w:rsidRPr="00F6185B">
              <w:rPr>
                <w:sz w:val="20"/>
                <w:szCs w:val="20"/>
              </w:rPr>
              <w:t xml:space="preserve">C) Arbeidsmigranten willen graag binnen de familie problemen oplossen. De overheid is de laatste redplank. </w:t>
            </w:r>
          </w:p>
        </w:tc>
        <w:tc>
          <w:tcPr>
            <w:tcW w:w="0" w:type="auto"/>
          </w:tcPr>
          <w:p w14:paraId="77534AC3" w14:textId="76DB2572" w:rsidR="00305B0E" w:rsidRPr="00F6185B" w:rsidRDefault="007D239B" w:rsidP="00F6185B">
            <w:pPr>
              <w:jc w:val="left"/>
              <w:rPr>
                <w:sz w:val="20"/>
                <w:szCs w:val="20"/>
              </w:rPr>
            </w:pPr>
            <w:r w:rsidRPr="00F6185B">
              <w:rPr>
                <w:sz w:val="20"/>
                <w:szCs w:val="20"/>
              </w:rPr>
              <w:t>1) Vertrouwen van Poolse populatie terugwinnen door middel van organiseren sociale activiteiten zoals feesten</w:t>
            </w:r>
          </w:p>
        </w:tc>
      </w:tr>
    </w:tbl>
    <w:p w14:paraId="39F963C7" w14:textId="77777777" w:rsidR="0083582C" w:rsidRPr="00F034A4" w:rsidRDefault="0083582C" w:rsidP="00983AE6"/>
    <w:p w14:paraId="7CB138DA" w14:textId="2B1CDB55" w:rsidR="00EA0088" w:rsidRPr="00F034A4" w:rsidRDefault="008E017D" w:rsidP="00983AE6">
      <w:pPr>
        <w:pStyle w:val="Kop2"/>
        <w:rPr>
          <w:rFonts w:ascii="Times New Roman" w:hAnsi="Times New Roman" w:cs="Times New Roman"/>
        </w:rPr>
      </w:pPr>
      <w:bookmarkStart w:id="104" w:name="_Toc491131398"/>
      <w:r w:rsidRPr="00F034A4">
        <w:rPr>
          <w:rFonts w:ascii="Times New Roman" w:hAnsi="Times New Roman" w:cs="Times New Roman"/>
        </w:rPr>
        <w:lastRenderedPageBreak/>
        <w:t>5.4</w:t>
      </w:r>
      <w:r w:rsidR="00EA0088" w:rsidRPr="00F034A4">
        <w:rPr>
          <w:rFonts w:ascii="Times New Roman" w:hAnsi="Times New Roman" w:cs="Times New Roman"/>
        </w:rPr>
        <w:t xml:space="preserve"> Samenvatting</w:t>
      </w:r>
      <w:bookmarkEnd w:id="104"/>
      <w:r w:rsidR="00EA0088" w:rsidRPr="00F034A4">
        <w:rPr>
          <w:rFonts w:ascii="Times New Roman" w:hAnsi="Times New Roman" w:cs="Times New Roman"/>
        </w:rPr>
        <w:t xml:space="preserve"> </w:t>
      </w:r>
    </w:p>
    <w:p w14:paraId="35DEF9A8" w14:textId="7338297E" w:rsidR="00EA0088" w:rsidRPr="00F034A4" w:rsidRDefault="00EA0088" w:rsidP="00983AE6">
      <w:r w:rsidRPr="00F034A4">
        <w:t>In de analyse is het beleid van de participatieverklaring geanalyseerd aan de hand van de tafel van elf op basis van de verschillende databronnen. De regio Noord-Limburg doet veel om de participatieverklaring bekend te maken in de regio. Er zijn veel middelen ingezet ter promotie van de participatieverklaring. De deelname kan echter verhoogd worden door de doelgroep van niet-geregistreerde arbeidsmigranten ook te betrekken bij de participatieverklaring. Deze groepen kunnen bereikt worden via een meer intensieve samenwerking met werkgevers en uitzendbureaus. De kosten en baten analyse duidt ook op een belang</w:t>
      </w:r>
      <w:r w:rsidR="00C15170">
        <w:t>Rijk</w:t>
      </w:r>
      <w:r w:rsidRPr="00F034A4">
        <w:t xml:space="preserve">e rol voor de werkgever die meer flexibelere werktijden voor de participatieverklaring kan creëren. Daarnaast zijn er veel voordelen of baten gemoeid bij de participatieverklaring zoals integratie, kennismaken met andere mensen en kennismaken met de voorzieningen in de omgeving. De mate van acceptatie van de filosofie achter de participatieverklaring zal altijd door een groep arbeidsmigranten ontkend worden omdat zij prioriteit geven aan het werk. De gezagsgetrouwheid van de doelgroep is nog niet optimaal. Dit komt vooral vanwege negatieve ervaringen met de overheid </w:t>
      </w:r>
      <w:r w:rsidR="00824282" w:rsidRPr="00F034A4">
        <w:t>in Polen en ook door de grotere</w:t>
      </w:r>
      <w:r w:rsidRPr="00F034A4">
        <w:t xml:space="preserve"> rol die overheid in Nederland vervult in vergelijking met Polen. Polen hebben wel veel respect voor overheidsbedienaren. De informele controle van de participatieverklaring gebeurt door de uitvoeringsinstanties die alle informatie doorgeven aan de regio. Voor de laatste dimensie van sancties geldt dat deze op dit moment niet aanwezig zijn. De arbeidsmigranten zijn het erover eens dat sancties niet werken omdat arbeidsmigranten dan niet vanuit een intrinsieke maar een extrinsieke motivatie participeren. </w:t>
      </w:r>
    </w:p>
    <w:p w14:paraId="27755C70" w14:textId="77777777" w:rsidR="0025458B" w:rsidRPr="00F034A4" w:rsidRDefault="0025458B" w:rsidP="00983AE6"/>
    <w:p w14:paraId="1A9147A6" w14:textId="77777777" w:rsidR="004934E4" w:rsidRDefault="004934E4">
      <w:pPr>
        <w:spacing w:line="240" w:lineRule="auto"/>
        <w:jc w:val="left"/>
        <w:rPr>
          <w:rFonts w:eastAsiaTheme="majorEastAsia"/>
          <w:color w:val="2F5496" w:themeColor="accent1" w:themeShade="BF"/>
          <w:sz w:val="32"/>
          <w:szCs w:val="32"/>
        </w:rPr>
      </w:pPr>
      <w:r>
        <w:br w:type="page"/>
      </w:r>
    </w:p>
    <w:p w14:paraId="37B7560D" w14:textId="2B349051" w:rsidR="00374182" w:rsidRPr="00F034A4" w:rsidRDefault="003E22CE" w:rsidP="00983AE6">
      <w:pPr>
        <w:pStyle w:val="Kop1"/>
        <w:rPr>
          <w:rFonts w:ascii="Times New Roman" w:hAnsi="Times New Roman" w:cs="Times New Roman"/>
        </w:rPr>
      </w:pPr>
      <w:bookmarkStart w:id="105" w:name="_Toc491131399"/>
      <w:r w:rsidRPr="00F034A4">
        <w:rPr>
          <w:rFonts w:ascii="Times New Roman" w:hAnsi="Times New Roman" w:cs="Times New Roman"/>
        </w:rPr>
        <w:lastRenderedPageBreak/>
        <w:t>VI Conclusie</w:t>
      </w:r>
      <w:bookmarkEnd w:id="105"/>
    </w:p>
    <w:p w14:paraId="007CF915" w14:textId="1F0EBC34" w:rsidR="00223020" w:rsidRPr="00F034A4" w:rsidRDefault="00060A9B" w:rsidP="00983AE6">
      <w:pPr>
        <w:pStyle w:val="Kop2"/>
        <w:rPr>
          <w:rFonts w:ascii="Times New Roman" w:hAnsi="Times New Roman" w:cs="Times New Roman"/>
        </w:rPr>
      </w:pPr>
      <w:bookmarkStart w:id="106" w:name="_Toc491131400"/>
      <w:r w:rsidRPr="00F034A4">
        <w:rPr>
          <w:rFonts w:ascii="Times New Roman" w:hAnsi="Times New Roman" w:cs="Times New Roman"/>
        </w:rPr>
        <w:t>6.1 Inleiding</w:t>
      </w:r>
      <w:bookmarkEnd w:id="106"/>
    </w:p>
    <w:p w14:paraId="6DEF27CC" w14:textId="0AD6BD8A" w:rsidR="00E85970" w:rsidRPr="00F034A4" w:rsidRDefault="00060A9B" w:rsidP="00983AE6">
      <w:r w:rsidRPr="00F034A4">
        <w:t xml:space="preserve">De conclusie van het onderzoek bestaat uit </w:t>
      </w:r>
      <w:r w:rsidR="00733653" w:rsidRPr="00F034A4">
        <w:t xml:space="preserve">drie </w:t>
      </w:r>
      <w:r w:rsidR="002912CD" w:rsidRPr="00F034A4">
        <w:t>paragrafen. In de eerste paragraaf zullen de bevindingen van het onderzoek gepresenteerd worden. Deze bevindingen geven antwoord op de deelvragen en de vraagstelling van dit onderzoek. De tweede paragraaf formuleert diverse aanbevelingen voor beleidsambtenaren in de regio Noord-Limburg. De conclusie sluit af met een theoretische en methodologische reflectie op het onderzoek.</w:t>
      </w:r>
    </w:p>
    <w:p w14:paraId="35A1F1C9" w14:textId="77777777" w:rsidR="002912CD" w:rsidRPr="00F034A4" w:rsidRDefault="002912CD" w:rsidP="00983AE6"/>
    <w:p w14:paraId="55D52D46" w14:textId="4EA8C263" w:rsidR="002912CD" w:rsidRPr="00F034A4" w:rsidRDefault="002912CD" w:rsidP="00983AE6">
      <w:pPr>
        <w:pStyle w:val="Kop2"/>
        <w:rPr>
          <w:rFonts w:ascii="Times New Roman" w:hAnsi="Times New Roman" w:cs="Times New Roman"/>
        </w:rPr>
      </w:pPr>
      <w:bookmarkStart w:id="107" w:name="_Toc491131401"/>
      <w:r w:rsidRPr="00F034A4">
        <w:rPr>
          <w:rFonts w:ascii="Times New Roman" w:hAnsi="Times New Roman" w:cs="Times New Roman"/>
        </w:rPr>
        <w:t>6.2 Onderzoeksbevindingen</w:t>
      </w:r>
      <w:bookmarkEnd w:id="107"/>
    </w:p>
    <w:p w14:paraId="363E70C4" w14:textId="241F3996" w:rsidR="00B72626" w:rsidRPr="00F034A4" w:rsidRDefault="00AC55AC" w:rsidP="00983AE6">
      <w:r w:rsidRPr="00F034A4">
        <w:t xml:space="preserve">De </w:t>
      </w:r>
      <w:r w:rsidR="00A35420" w:rsidRPr="00F034A4">
        <w:t xml:space="preserve">participatieverklaring is een integratie-instrument dat door het Ministerie van Sociale Zaken en Werkgelegenheid ontwikkeld is ter bevordering van integratie van nieuwkomers. Het integratie-instrument benadrukt vooral de relevantie van de westerse normen en waarden, informatie over voorzieningen en een actieve bijdrage aan de samenleving. In 2013 </w:t>
      </w:r>
      <w:r w:rsidR="00B72626" w:rsidRPr="00F034A4">
        <w:t>geeft de Minister aan dat hij wil beginnen met een pilot van de participatieverklaring. De regio Noord-Limburg heeft in 2014 met drie gemeenten (Horst aan de Maas, Peel en Maas en Venray) invulling gegeven aan deze pilot</w:t>
      </w:r>
      <w:r w:rsidR="00AD063C" w:rsidRPr="00F034A4">
        <w:t>. De regio Noord-Limburg heeft ervoor gekozen om zich te richten op arbeidsmigranten. Daarnaast heeft de regio de participatieverklaring uitgebreid met</w:t>
      </w:r>
      <w:r w:rsidR="005E1F43" w:rsidRPr="00F034A4">
        <w:t xml:space="preserve"> goedkope taalcursussen. </w:t>
      </w:r>
    </w:p>
    <w:p w14:paraId="1768D9F8" w14:textId="18F7C476" w:rsidR="00841A91" w:rsidRPr="00F034A4" w:rsidRDefault="00EA1162" w:rsidP="00983AE6">
      <w:r w:rsidRPr="00F034A4">
        <w:tab/>
        <w:t>De deelname aan de participatieverklaring was niet optimaal volgens de regio</w:t>
      </w:r>
      <w:r w:rsidR="00502995" w:rsidRPr="00F034A4">
        <w:t>. Daarom wil zij graag weten waarom arbeidsmigranten niet deelnemen. He</w:t>
      </w:r>
      <w:r w:rsidRPr="00F034A4">
        <w:t>t vaststellen van de oorzaken van (gebrekkige) naleving is de eerste stap tot het verbeteren van naleving.</w:t>
      </w:r>
      <w:r w:rsidR="00AD5F41" w:rsidRPr="00F034A4">
        <w:t xml:space="preserve"> </w:t>
      </w:r>
      <w:r w:rsidR="00841A91" w:rsidRPr="00F034A4">
        <w:t xml:space="preserve">In dit onderzoek wordt naleving gedefinieerd als instemming met bepaalde verwachtingen die een veelheid aan vormen kunnen aannemen waaronder ook beleid. Deze definitie is breder dan de meeste definities van naleving die uitgaan van het conformeren aan specifieke regels. </w:t>
      </w:r>
    </w:p>
    <w:p w14:paraId="7438B330" w14:textId="7CE821D8" w:rsidR="00841A91" w:rsidRPr="00F034A4" w:rsidRDefault="00841A91" w:rsidP="00983AE6">
      <w:r w:rsidRPr="00F034A4">
        <w:tab/>
        <w:t xml:space="preserve">De wetenschap </w:t>
      </w:r>
      <w:r w:rsidR="00C757E6" w:rsidRPr="00F034A4">
        <w:t>geeft</w:t>
      </w:r>
      <w:r w:rsidRPr="00F034A4">
        <w:t xml:space="preserve"> ons drie benaderingen die verklaringen bieden voor de mate van naleving namelijk de </w:t>
      </w:r>
      <w:r w:rsidR="00016092" w:rsidRPr="00F034A4">
        <w:t xml:space="preserve">cognitieve, de instrumentele en de normatieve verklaringen van naleving. De cognitieve benadering legt de nadruk op de kennis en duidelijkheid van bepaald beleid. De instrumentele benaderingen gaat uit van een kosten- en batenanalyse die ten grondslag ligt aan een beslissing tot naleving. De normatieve benadering </w:t>
      </w:r>
      <w:r w:rsidR="0018629F" w:rsidRPr="00F034A4">
        <w:t xml:space="preserve">benadrukt de normatieve overweging, zoals een bepaalde culturele opvatting, die ten grondslag kan liggen aan naleving van beleid. </w:t>
      </w:r>
    </w:p>
    <w:p w14:paraId="34231455" w14:textId="7A99349C" w:rsidR="003476CE" w:rsidRPr="00F034A4" w:rsidRDefault="0018629F" w:rsidP="00983AE6">
      <w:r w:rsidRPr="00F034A4">
        <w:tab/>
        <w:t>In dit onderzoek w</w:t>
      </w:r>
      <w:r w:rsidR="00956B4C" w:rsidRPr="00F034A4">
        <w:t>ordt de Tafel van Elf gebruikt als analyse-instrument van de oorzaken van gebrekkige naleving. Deze Tafel van Elf bevat elf dimensies die gebaseerd zijn op de theoretische cognitieve, instrumentele of normatieve benadering van naleving. Door middel van interviews, documentenanalyse en vragenlijsten kan op kwalitati</w:t>
      </w:r>
      <w:r w:rsidR="00C757E6" w:rsidRPr="00F034A4">
        <w:t xml:space="preserve">eve wijze data verzameld worden om, met behulp van de Tafel van Elf, te analyseren waar de knelpunten van naleving van de participatieverklaring liggen. </w:t>
      </w:r>
    </w:p>
    <w:p w14:paraId="62845030" w14:textId="76BF9E26" w:rsidR="003446C6" w:rsidRPr="00F034A4" w:rsidRDefault="003446C6" w:rsidP="004934E4">
      <w:pPr>
        <w:ind w:firstLine="708"/>
      </w:pPr>
      <w:r w:rsidRPr="00F034A4">
        <w:lastRenderedPageBreak/>
        <w:t>Uit de analyse blijkt dat de grootste oorzaak van gebrekkige</w:t>
      </w:r>
      <w:r w:rsidR="001322F2" w:rsidRPr="00F034A4">
        <w:t xml:space="preserve"> externe</w:t>
      </w:r>
      <w:r w:rsidRPr="00F034A4">
        <w:t xml:space="preserve"> naleving ligt in het feit dat de doelgroep versmald wordt tot ingeschreven arbeidsmigranten. Daardoor wordt een hele grote groep van niet-ingeschreven arbeidsmigranten niet uitgenodigd voor de participatieverklaring. Daarnaast benadrukt de regio dat de participatieverklaring bedoeld is voor mensen die langer dan een paar maanden in Nederland blijven. Maar vaak weten mensen zelf niet hoe lang ze b</w:t>
      </w:r>
      <w:r w:rsidR="00FB55E4" w:rsidRPr="00F034A4">
        <w:t>lijven en geven ze jaarlijks aan dat ze ieder</w:t>
      </w:r>
      <w:r w:rsidRPr="00F034A4">
        <w:t xml:space="preserve"> moment willen vertrekken.</w:t>
      </w:r>
      <w:r w:rsidR="00963BA1" w:rsidRPr="00F034A4">
        <w:t xml:space="preserve"> De doelgroep is dus niet zo statisch als het beleid doet vermoeden. </w:t>
      </w:r>
      <w:r w:rsidRPr="00F034A4">
        <w:t xml:space="preserve">  </w:t>
      </w:r>
    </w:p>
    <w:p w14:paraId="6E737956" w14:textId="6E690D8A" w:rsidR="00FB55E4" w:rsidRPr="00F034A4" w:rsidRDefault="00FB55E4" w:rsidP="004934E4">
      <w:pPr>
        <w:ind w:firstLine="708"/>
      </w:pPr>
      <w:r w:rsidRPr="00F034A4">
        <w:t xml:space="preserve">Een ander groot probleem dat de </w:t>
      </w:r>
      <w:r w:rsidR="001322F2" w:rsidRPr="00F034A4">
        <w:t xml:space="preserve">externe en interne </w:t>
      </w:r>
      <w:r w:rsidRPr="00F034A4">
        <w:t xml:space="preserve">naleving beperkt betreft de </w:t>
      </w:r>
      <w:r w:rsidR="00DE1EA5" w:rsidRPr="00F034A4">
        <w:t>gebrekkige</w:t>
      </w:r>
      <w:r w:rsidRPr="00F034A4">
        <w:t xml:space="preserve"> samenwerking met werkgevers en uitzendorganisaties. </w:t>
      </w:r>
      <w:r w:rsidR="00DE1EA5" w:rsidRPr="00F034A4">
        <w:t xml:space="preserve">Het is de taak van het regionale samenwerkingsverband om de werkgevers en uitzendbureaus te overtuigen van de (economische) meerwaarde van de participatieverklaring. De werkgever zelf kan faciliteren door flexibelere werktijden en door de participatieverklaring binnenshuis aan te bieden. </w:t>
      </w:r>
    </w:p>
    <w:p w14:paraId="5D1C5D90" w14:textId="3692AAAC" w:rsidR="000700F5" w:rsidRPr="00F034A4" w:rsidRDefault="000700F5" w:rsidP="00983AE6">
      <w:r w:rsidRPr="00F034A4">
        <w:t>Een laatste belang</w:t>
      </w:r>
      <w:r w:rsidR="00C15170">
        <w:t>Rijk</w:t>
      </w:r>
      <w:r w:rsidRPr="00F034A4">
        <w:t xml:space="preserve">e bevinding is dat zowel arbeidsmigranten als beleidsambtenaren sancties of beloningen geen goed idee vinden. Dit komt omdat deze sancties en beloningen aanspraak maken op de extrinsieke motivatie in plaats van de intrinsieke motivatie. Op deze wijze gaan arbeidsmigranten slechts deelnemen om een beloning te verdienen of een sanctie te ontwijken en niet vanwege de inhoud en het doel van de participatieverklaring. </w:t>
      </w:r>
    </w:p>
    <w:p w14:paraId="3D34C288" w14:textId="77777777" w:rsidR="00F17705" w:rsidRPr="00F034A4" w:rsidRDefault="00F17705" w:rsidP="00983AE6"/>
    <w:p w14:paraId="2C17A776" w14:textId="27A64275" w:rsidR="00F17705" w:rsidRPr="00F034A4" w:rsidRDefault="00F17705" w:rsidP="00983AE6">
      <w:pPr>
        <w:pStyle w:val="Kop2"/>
        <w:rPr>
          <w:rFonts w:ascii="Times New Roman" w:hAnsi="Times New Roman" w:cs="Times New Roman"/>
        </w:rPr>
      </w:pPr>
      <w:bookmarkStart w:id="108" w:name="_Toc491131402"/>
      <w:r w:rsidRPr="00F034A4">
        <w:rPr>
          <w:rFonts w:ascii="Times New Roman" w:hAnsi="Times New Roman" w:cs="Times New Roman"/>
        </w:rPr>
        <w:t>6.3 Theoretische reflectie</w:t>
      </w:r>
      <w:bookmarkEnd w:id="108"/>
    </w:p>
    <w:p w14:paraId="30505886" w14:textId="1442F900" w:rsidR="00F17705" w:rsidRPr="00F034A4" w:rsidRDefault="00963BA1" w:rsidP="00983AE6">
      <w:r w:rsidRPr="00F034A4">
        <w:t xml:space="preserve">In het onderzoek is gebruik gemaakt van de Tafel van Elf die de theoretische stromingen van naleving (cognitief, instrumenteel en normatief) bevat. Een nadeel van het gebruik van deze </w:t>
      </w:r>
      <w:r w:rsidR="00416C26" w:rsidRPr="00F034A4">
        <w:t xml:space="preserve">Tafel van Elf is dat zij uitgaat van een juridische regel die wel of niet gevolgd wordt. </w:t>
      </w:r>
      <w:r w:rsidR="008A4683" w:rsidRPr="00F034A4">
        <w:t>Daarnaast legt zij heel erg de nadruk op de sanctionering en de beloning die bij (niet) naleven hoort. Deze nadruk op handhaving en sancties past niet goed bij de participatieverklaring omdat hier geen sp</w:t>
      </w:r>
      <w:r w:rsidR="006719ED" w:rsidRPr="00F034A4">
        <w:t>rake is van sancties wanneer nieuwkomers niet deelnemen</w:t>
      </w:r>
      <w:r w:rsidR="008A4683" w:rsidRPr="00F034A4">
        <w:t xml:space="preserve">. </w:t>
      </w:r>
    </w:p>
    <w:p w14:paraId="1C52281E" w14:textId="5CDB7EAA" w:rsidR="00416C26" w:rsidRPr="00F034A4" w:rsidRDefault="00416C26" w:rsidP="00983AE6">
      <w:r w:rsidRPr="00F034A4">
        <w:tab/>
        <w:t xml:space="preserve">Tegelijkertijd levert het onderzoek hier juist ook een bijdrage. </w:t>
      </w:r>
      <w:r w:rsidR="008A4683" w:rsidRPr="00F034A4">
        <w:t xml:space="preserve">Het onderzoek kan namelijk de grenzen van de Tafel van Elf aangeven wat betreft het onderzoeken van de naleving van beleid waar geen sanctie voor geldt. Uit het onderzoek blijkt dat de overige dimensies van de Tafel van Elf alsnog zeer relevant zijn voor het onderzoeken van de mate van naleving. </w:t>
      </w:r>
      <w:r w:rsidR="00D55515" w:rsidRPr="00F034A4">
        <w:t xml:space="preserve">Het is dus geenszins het geval dat de Tafel van Elf irrelevant is voor naleving van het beleid van de participatieverklaring. </w:t>
      </w:r>
    </w:p>
    <w:p w14:paraId="6E86FCAE" w14:textId="77777777" w:rsidR="00D55515" w:rsidRPr="00F034A4" w:rsidRDefault="001E6870" w:rsidP="00983AE6">
      <w:r w:rsidRPr="00F034A4">
        <w:tab/>
        <w:t xml:space="preserve">Een ander kritiekpunt betreft het gebruik van een te brede definitie van naleving. Naleving wordt in dit onderzoek verbreed tot een verwachting die allerlei vormen aan kan nemen zoals beleid, regels maar ook </w:t>
      </w:r>
      <w:r w:rsidR="00F97F64" w:rsidRPr="00F034A4">
        <w:t xml:space="preserve">suggesties en wensen. </w:t>
      </w:r>
      <w:r w:rsidR="00D55515" w:rsidRPr="00F034A4">
        <w:t xml:space="preserve">Toch is deze brede definitie gekozen omdat het alternatief bestaat uit zeer smalle definities die alleen maar naleving van regels en wetten beslaan. </w:t>
      </w:r>
    </w:p>
    <w:p w14:paraId="0CEF6B48" w14:textId="7123C0B2" w:rsidR="00CC541F" w:rsidRPr="00F034A4" w:rsidRDefault="00CC541F" w:rsidP="00983AE6">
      <w:r w:rsidRPr="00F034A4">
        <w:tab/>
        <w:t xml:space="preserve">Een laatste kritiekpunt zou kunnen zijn dat de Tafel van Elf een kant en klaar onderzoeksinstrument betreft dat door de onderzoekers slechts overgenomen hoeft te worden. Er is </w:t>
      </w:r>
      <w:r w:rsidRPr="00F034A4">
        <w:lastRenderedPageBreak/>
        <w:t xml:space="preserve">dan weinig eigen inbreng van de onderzoeker in het theoretisch gedeelte van dit onderzoek. Deze kritiek is onterecht. Het is namelijk zeer complex om een nieuw theoretisch raamwerk op te zetten dat van dezelfde of betere kwaliteit is dan bestaande theoretische verklaringen voor (gebrekkige) naleving. Naleving is een verschijnsel dat in de wetenschappelijke literatuur uitgebreid bestudeerd is. Het is daarom verstandiger om aan te sluiten bij bestaande literatuur dan om een eigen nieuwe theorie te formuleren die van zwakkere kwaliteit is. </w:t>
      </w:r>
    </w:p>
    <w:p w14:paraId="1560D43D" w14:textId="03A44F20" w:rsidR="00F17705" w:rsidRPr="00F034A4" w:rsidRDefault="00D55515" w:rsidP="00983AE6">
      <w:r w:rsidRPr="00F034A4">
        <w:tab/>
        <w:t xml:space="preserve"> </w:t>
      </w:r>
    </w:p>
    <w:p w14:paraId="3EBAED8B" w14:textId="0C0C32BA" w:rsidR="00F17705" w:rsidRPr="00F034A4" w:rsidRDefault="00F17705" w:rsidP="00983AE6">
      <w:pPr>
        <w:pStyle w:val="Kop2"/>
        <w:rPr>
          <w:rFonts w:ascii="Times New Roman" w:hAnsi="Times New Roman" w:cs="Times New Roman"/>
        </w:rPr>
      </w:pPr>
      <w:bookmarkStart w:id="109" w:name="_Toc491131403"/>
      <w:r w:rsidRPr="00F034A4">
        <w:rPr>
          <w:rFonts w:ascii="Times New Roman" w:hAnsi="Times New Roman" w:cs="Times New Roman"/>
        </w:rPr>
        <w:t>6.4 Methodologische reflectie</w:t>
      </w:r>
      <w:bookmarkEnd w:id="109"/>
    </w:p>
    <w:p w14:paraId="2437CEFB" w14:textId="06217BFC" w:rsidR="00F17705" w:rsidRPr="00F034A4" w:rsidRDefault="00847B50" w:rsidP="00983AE6">
      <w:r w:rsidRPr="00F034A4">
        <w:tab/>
        <w:t>Het verzamelen van de data voor dit onderzoek is een moeizaam proces geweest. De doelgroep van Poolse arbeidsmigranten is nauwelijks bereikbaar. Huis aan huis bezoeken zijn lastig omdat vaak de deur niet geopend wordt.</w:t>
      </w:r>
      <w:r w:rsidR="00CA6E8D" w:rsidRPr="00F034A4">
        <w:t xml:space="preserve"> </w:t>
      </w:r>
      <w:r w:rsidR="00C529C2" w:rsidRPr="00F034A4">
        <w:t xml:space="preserve">Zelfs </w:t>
      </w:r>
      <w:r w:rsidR="00071CC9" w:rsidRPr="00F034A4">
        <w:t xml:space="preserve">wanneer de onderzoeker samen met een Poolse arbeidsmigrant langs de huizen gaat wordt de deur niet geopend. </w:t>
      </w:r>
    </w:p>
    <w:p w14:paraId="4B02BE3F" w14:textId="0DC5E2BC" w:rsidR="00F17705" w:rsidRPr="00F034A4" w:rsidRDefault="00847B50" w:rsidP="00983AE6">
      <w:r w:rsidRPr="00F034A4">
        <w:tab/>
        <w:t>Daarnaast is de taal een barrière. De meeste Poolse arbeidsmigranten spreken nog geen vloeiend Nederlands. Dit is ook de reden dat de vragenlijsten, met behulp van een tolk, in het Pools opgesteld zijn. Ondanks deze maatregelen om de Poolse doelgroep tegemoet te treden z</w:t>
      </w:r>
      <w:r w:rsidR="00CC541F" w:rsidRPr="00F034A4">
        <w:t>ijn er uiteindelijk maar een paar</w:t>
      </w:r>
      <w:r w:rsidRPr="00F034A4">
        <w:t xml:space="preserve"> Poolse arbeidsmigranten geïnterviewd. Er zijn wel </w:t>
      </w:r>
      <w:r w:rsidR="00CC541F" w:rsidRPr="00F034A4">
        <w:t>een negen kwalitatieve vragenlijsten afgenomen bij de Polen. Dit heeft ervoor gezorgd dat hun stem toch vertegenwoordigd is in dit o</w:t>
      </w:r>
      <w:r w:rsidR="00CA6E8D" w:rsidRPr="00F034A4">
        <w:t xml:space="preserve">nderzoek, ook al is het weinig. </w:t>
      </w:r>
    </w:p>
    <w:p w14:paraId="19A1BF92" w14:textId="726677A7" w:rsidR="00CC541F" w:rsidRPr="00F034A4" w:rsidRDefault="00C9375B" w:rsidP="00983AE6">
      <w:r w:rsidRPr="00F034A4">
        <w:tab/>
      </w:r>
      <w:r w:rsidR="00071CC9" w:rsidRPr="00F034A4">
        <w:t xml:space="preserve">Een andere methodologische tekortkoming betreft de exclusieve focus op de kwalitatieve benadering. Het was achteraf misschien beter geweest om ook de kwantitatieve onderzoeksbenadering bij het onderzoek te betrekken om meer gegevens te verzamelen. De kwalitatieve vragenlijsten waren lang waardoor er een drempel ontstond bij arbeidsmigranten. Een kwantitatieve meerkeuze enquête was in dit geval een goede uitkomst geweest. </w:t>
      </w:r>
    </w:p>
    <w:p w14:paraId="6009495D" w14:textId="77777777" w:rsidR="00071CC9" w:rsidRPr="00F034A4" w:rsidRDefault="00071CC9" w:rsidP="00983AE6"/>
    <w:p w14:paraId="434944F6" w14:textId="6CE7758B" w:rsidR="00F17705" w:rsidRPr="00F034A4" w:rsidRDefault="00F17705" w:rsidP="00983AE6">
      <w:pPr>
        <w:pStyle w:val="Kop2"/>
        <w:rPr>
          <w:rFonts w:ascii="Times New Roman" w:hAnsi="Times New Roman" w:cs="Times New Roman"/>
        </w:rPr>
      </w:pPr>
      <w:bookmarkStart w:id="110" w:name="_Toc491131404"/>
      <w:r w:rsidRPr="00F034A4">
        <w:rPr>
          <w:rFonts w:ascii="Times New Roman" w:hAnsi="Times New Roman" w:cs="Times New Roman"/>
        </w:rPr>
        <w:t>6.5 Aanbevelingen</w:t>
      </w:r>
      <w:bookmarkEnd w:id="110"/>
    </w:p>
    <w:p w14:paraId="06955015" w14:textId="0F677194" w:rsidR="00F17705" w:rsidRPr="00F034A4" w:rsidRDefault="000A1D89" w:rsidP="00983AE6">
      <w:r w:rsidRPr="00F034A4">
        <w:t xml:space="preserve">De aanbevelingen in dit onderzoek zijn vooral bedoeld voor de gemeenten en beleidsambtenaren die het beleid rondom de participatieverklaring vormgeven. De aanbevelingen zijn drievoudig. </w:t>
      </w:r>
      <w:r w:rsidR="00071CC9" w:rsidRPr="00F034A4">
        <w:t xml:space="preserve"> </w:t>
      </w:r>
    </w:p>
    <w:p w14:paraId="57BE8BB0" w14:textId="70D27866" w:rsidR="000A1D89" w:rsidRPr="00F034A4" w:rsidRDefault="000A1D89" w:rsidP="00983AE6">
      <w:r w:rsidRPr="00F034A4">
        <w:tab/>
        <w:t>Ten eerste is het van belang dat de doelgroep van de participatieverklaring verbreed wordt. Op dit moment mogen slechts mid-stay en long-stay arbeidsmigranten deelnemen aan de participatieverklaring. Eerder is benoemd dat de verdeling van short, mid en long-stay problematisch is. Veel arbeidsmigranten weten niet hoe lang zij in Nederland willen blijven.</w:t>
      </w:r>
      <w:r w:rsidR="003926CE" w:rsidRPr="00F034A4">
        <w:t xml:space="preserve"> Sommige arbeidsmigranten geven elk jaar aan dat ze maar een paar maanden blijven. Deze arbeidsmigranten lopen veel informatie mis wanneer zij niet bereikt worden.</w:t>
      </w:r>
      <w:r w:rsidRPr="00F034A4">
        <w:t xml:space="preserve"> Daarom is het van belang dat ook de short-stay arbeidsmigranten deel kunnen nemen aan de participatieverklaring. Zij dienen ook meegenomen te worden in de </w:t>
      </w:r>
      <w:r w:rsidR="003926CE" w:rsidRPr="00F034A4">
        <w:t>promotie.</w:t>
      </w:r>
    </w:p>
    <w:p w14:paraId="4F043E2F" w14:textId="60AD7001" w:rsidR="003926CE" w:rsidRPr="00F034A4" w:rsidRDefault="003926CE" w:rsidP="00983AE6">
      <w:r w:rsidRPr="00F034A4">
        <w:lastRenderedPageBreak/>
        <w:tab/>
        <w:t xml:space="preserve">Ten tweede dient de doelgroep verbreed te worden naar de arbeidsmigranten die niet ingeschreven staan bij de gemeente. Er zijn vele arbeidsmigranten die al jaren in Nederland verblijven maar nog nooit van de participatieverklaring gehoord hebben omdat zij niet meegenomen zijn in de promotie van de regio. De gemeenten weten waar deze niet ingeschreven arbeidsmigranten zich bevinden. Het is een kwestie van het promoten van deze participatieverklaring bij de plekken waar deze niet-ingeschrevenen verblijven. </w:t>
      </w:r>
      <w:r w:rsidR="00B106FA" w:rsidRPr="00F034A4">
        <w:t>Op deze manier kunnen veel meer arbeidsmigranten deelnemen aan de participatieverklaring.</w:t>
      </w:r>
    </w:p>
    <w:p w14:paraId="10C13F7E" w14:textId="7DED8A39" w:rsidR="00B106FA" w:rsidRPr="00F034A4" w:rsidRDefault="00B106FA" w:rsidP="00983AE6">
      <w:r w:rsidRPr="00F034A4">
        <w:tab/>
        <w:t xml:space="preserve">Ten derde dienen de banden met de werkgevers en uitzendorganisaties verbeterd te worden. De werkgevers hebben nog niet voldoende het idee dat de participatieverklaring ook voor hen nuttig is. De overheid dient de werkgevers er beter van te overtuigen dat de participatieverklaring inderdaad voordelen voor het oplevert. Deze voordelen zijn bijvoorbeeld een vooruitgang in taal, of een hogere functie binnen het bedrijf als gevolg van een persoonlijke ontwikkeling die door de participatieverklaring gefaciliteerd wordt. </w:t>
      </w:r>
    </w:p>
    <w:p w14:paraId="0EB0FECF" w14:textId="77777777" w:rsidR="00223020" w:rsidRPr="00F034A4" w:rsidRDefault="00223020" w:rsidP="00983AE6"/>
    <w:p w14:paraId="73D9FE41" w14:textId="77777777" w:rsidR="00A42ECF" w:rsidRPr="00F034A4" w:rsidRDefault="00A42ECF" w:rsidP="00983AE6">
      <w:pPr>
        <w:rPr>
          <w:rFonts w:eastAsiaTheme="majorEastAsia"/>
          <w:color w:val="2F5496" w:themeColor="accent1" w:themeShade="BF"/>
          <w:sz w:val="32"/>
          <w:szCs w:val="32"/>
        </w:rPr>
      </w:pPr>
      <w:r w:rsidRPr="00F034A4">
        <w:br w:type="page"/>
      </w:r>
    </w:p>
    <w:p w14:paraId="21A6C566" w14:textId="77777777" w:rsidR="00154475" w:rsidRPr="00F034A4" w:rsidRDefault="00154475" w:rsidP="00983AE6">
      <w:pPr>
        <w:pStyle w:val="Kop1"/>
        <w:rPr>
          <w:rFonts w:ascii="Times New Roman" w:hAnsi="Times New Roman" w:cs="Times New Roman"/>
          <w:lang w:val="en-US"/>
        </w:rPr>
      </w:pPr>
      <w:bookmarkStart w:id="111" w:name="_Toc491131405"/>
      <w:r w:rsidRPr="00F034A4">
        <w:rPr>
          <w:rFonts w:ascii="Times New Roman" w:hAnsi="Times New Roman" w:cs="Times New Roman"/>
          <w:lang w:val="en-US"/>
        </w:rPr>
        <w:lastRenderedPageBreak/>
        <w:t>Literatuurlijst</w:t>
      </w:r>
      <w:bookmarkEnd w:id="111"/>
    </w:p>
    <w:p w14:paraId="15EF94A7" w14:textId="77777777" w:rsidR="00154475" w:rsidRPr="00F034A4" w:rsidRDefault="00154475" w:rsidP="00983AE6">
      <w:pPr>
        <w:rPr>
          <w:lang w:val="en-US"/>
        </w:rPr>
      </w:pPr>
    </w:p>
    <w:p w14:paraId="23267FCB" w14:textId="77777777" w:rsidR="00154475" w:rsidRPr="004934E4" w:rsidRDefault="00154475" w:rsidP="00983AE6">
      <w:pPr>
        <w:rPr>
          <w:color w:val="000000" w:themeColor="text1"/>
          <w:lang w:val="en-US"/>
        </w:rPr>
      </w:pPr>
      <w:r w:rsidRPr="004934E4">
        <w:rPr>
          <w:lang w:val="en-US"/>
        </w:rPr>
        <w:t xml:space="preserve">Amodu, T. (2008). </w:t>
      </w:r>
      <w:r w:rsidRPr="004934E4">
        <w:rPr>
          <w:i/>
          <w:lang w:val="en-US"/>
        </w:rPr>
        <w:t xml:space="preserve">The determinants of compliance with laws and regulations with special reference to health and safety. </w:t>
      </w:r>
      <w:r w:rsidRPr="004934E4">
        <w:rPr>
          <w:lang w:val="en-US"/>
        </w:rPr>
        <w:t xml:space="preserve">London: The London School of Economics and Political Science. Geraadpleegd op 30 juli 2017, op: </w:t>
      </w:r>
      <w:hyperlink r:id="rId18" w:history="1">
        <w:r w:rsidRPr="004934E4">
          <w:rPr>
            <w:rStyle w:val="Hyperlink"/>
            <w:color w:val="000000" w:themeColor="text1"/>
            <w:u w:val="none"/>
            <w:lang w:val="en-US"/>
          </w:rPr>
          <w:t>http://www.hse.gov.uk/research/rrpdf/rr638.pdf</w:t>
        </w:r>
      </w:hyperlink>
    </w:p>
    <w:p w14:paraId="17016045" w14:textId="77777777" w:rsidR="00154475" w:rsidRPr="004934E4" w:rsidRDefault="00154475" w:rsidP="00983AE6">
      <w:pPr>
        <w:rPr>
          <w:lang w:val="en-US"/>
        </w:rPr>
      </w:pPr>
    </w:p>
    <w:p w14:paraId="2AD70285" w14:textId="2FECA536" w:rsidR="00154475" w:rsidRPr="004934E4" w:rsidRDefault="00154475" w:rsidP="00983AE6">
      <w:r w:rsidRPr="004934E4">
        <w:t xml:space="preserve">Asscher, L.F. (2013). </w:t>
      </w:r>
      <w:r w:rsidRPr="004934E4">
        <w:rPr>
          <w:i/>
        </w:rPr>
        <w:t>Kamerbrief participatieverklaring</w:t>
      </w:r>
      <w:r w:rsidRPr="004934E4">
        <w:t xml:space="preserve">. Den Haag: Ministerie van Sociale Zaken en Werkgelegenheid. Geraadpleegd 10 mei 2017 op: </w:t>
      </w:r>
      <w:hyperlink r:id="rId19" w:history="1">
        <w:r w:rsidRPr="004934E4">
          <w:rPr>
            <w:rStyle w:val="Hyperlink"/>
            <w:color w:val="000000" w:themeColor="text1"/>
            <w:u w:val="none"/>
          </w:rPr>
          <w:t>https://www.</w:t>
        </w:r>
        <w:r w:rsidR="00C15170" w:rsidRPr="004934E4">
          <w:rPr>
            <w:rStyle w:val="Hyperlink"/>
            <w:color w:val="000000" w:themeColor="text1"/>
            <w:u w:val="none"/>
          </w:rPr>
          <w:t>Rijk</w:t>
        </w:r>
        <w:r w:rsidRPr="004934E4">
          <w:rPr>
            <w:rStyle w:val="Hyperlink"/>
            <w:color w:val="000000" w:themeColor="text1"/>
            <w:u w:val="none"/>
          </w:rPr>
          <w:t>soverheid.nl/binaries/</w:t>
        </w:r>
        <w:r w:rsidR="00C15170" w:rsidRPr="004934E4">
          <w:rPr>
            <w:rStyle w:val="Hyperlink"/>
            <w:color w:val="000000" w:themeColor="text1"/>
            <w:u w:val="none"/>
          </w:rPr>
          <w:t>Rijk</w:t>
        </w:r>
        <w:r w:rsidRPr="004934E4">
          <w:rPr>
            <w:rStyle w:val="Hyperlink"/>
            <w:color w:val="000000" w:themeColor="text1"/>
            <w:u w:val="none"/>
          </w:rPr>
          <w:t>soverheid/documenten/kamerstukken/2013/12/19/Kamerbrief-participatieverklaring/Kamerbrief-participatieverklaring.pdf</w:t>
        </w:r>
      </w:hyperlink>
      <w:r w:rsidRPr="004934E4">
        <w:t>.</w:t>
      </w:r>
    </w:p>
    <w:p w14:paraId="15887EC9" w14:textId="77777777" w:rsidR="00154475" w:rsidRPr="004934E4" w:rsidRDefault="00154475" w:rsidP="00983AE6"/>
    <w:p w14:paraId="3074B006" w14:textId="1DB49E90" w:rsidR="00154475" w:rsidRPr="004934E4" w:rsidRDefault="00154475" w:rsidP="00983AE6">
      <w:r w:rsidRPr="004934E4">
        <w:t xml:space="preserve">Asscher, L.F. (2015). </w:t>
      </w:r>
      <w:r w:rsidRPr="004934E4">
        <w:rPr>
          <w:i/>
        </w:rPr>
        <w:t xml:space="preserve">Kamerbrief participatieverklaring. </w:t>
      </w:r>
      <w:r w:rsidRPr="004934E4">
        <w:t>Den Haag: Ministerie van Sociale Zaken en Werkgelegenheid.</w:t>
      </w:r>
      <w:r w:rsidRPr="004934E4">
        <w:rPr>
          <w:i/>
        </w:rPr>
        <w:t xml:space="preserve"> </w:t>
      </w:r>
      <w:r w:rsidRPr="004934E4">
        <w:t xml:space="preserve">Geraadpleegd 5 mei 2017 op: </w:t>
      </w:r>
      <w:hyperlink r:id="rId20" w:history="1">
        <w:r w:rsidRPr="004934E4">
          <w:rPr>
            <w:rStyle w:val="Hyperlink"/>
            <w:color w:val="000000" w:themeColor="text1"/>
            <w:u w:val="none"/>
          </w:rPr>
          <w:t>https://www.</w:t>
        </w:r>
        <w:r w:rsidR="00C15170" w:rsidRPr="004934E4">
          <w:rPr>
            <w:rStyle w:val="Hyperlink"/>
            <w:color w:val="000000" w:themeColor="text1"/>
            <w:u w:val="none"/>
          </w:rPr>
          <w:t>Rijk</w:t>
        </w:r>
        <w:r w:rsidRPr="004934E4">
          <w:rPr>
            <w:rStyle w:val="Hyperlink"/>
            <w:color w:val="000000" w:themeColor="text1"/>
            <w:u w:val="none"/>
          </w:rPr>
          <w:t>soverheid.nl/binaries/</w:t>
        </w:r>
        <w:r w:rsidR="00C15170" w:rsidRPr="004934E4">
          <w:rPr>
            <w:rStyle w:val="Hyperlink"/>
            <w:color w:val="000000" w:themeColor="text1"/>
            <w:u w:val="none"/>
          </w:rPr>
          <w:t>Rijk</w:t>
        </w:r>
        <w:r w:rsidRPr="004934E4">
          <w:rPr>
            <w:rStyle w:val="Hyperlink"/>
            <w:color w:val="000000" w:themeColor="text1"/>
            <w:u w:val="none"/>
          </w:rPr>
          <w:t>soverheid/documenten/kamerstukken/2015/11/27/Kamerbrief-participatieverklaring/Kamerbrief-participatieverklaring.pdf</w:t>
        </w:r>
      </w:hyperlink>
      <w:r w:rsidRPr="004934E4">
        <w:t>.</w:t>
      </w:r>
    </w:p>
    <w:p w14:paraId="0791A934" w14:textId="77777777" w:rsidR="00154475" w:rsidRPr="004934E4" w:rsidRDefault="00154475" w:rsidP="00983AE6"/>
    <w:p w14:paraId="7A14ED41" w14:textId="77777777" w:rsidR="00154475" w:rsidRPr="004934E4" w:rsidRDefault="00154475" w:rsidP="00983AE6">
      <w:pPr>
        <w:rPr>
          <w:lang w:val="en-US"/>
        </w:rPr>
      </w:pPr>
      <w:r w:rsidRPr="004934E4">
        <w:rPr>
          <w:lang w:val="en-US"/>
        </w:rPr>
        <w:t xml:space="preserve">Ayres, I. &amp; Braithwaite, J. (1992). </w:t>
      </w:r>
      <w:r w:rsidRPr="004934E4">
        <w:rPr>
          <w:i/>
          <w:iCs/>
          <w:lang w:val="en-US"/>
        </w:rPr>
        <w:t xml:space="preserve">Responsive regulation. Transcending the deregulation debate. </w:t>
      </w:r>
      <w:r w:rsidRPr="004934E4">
        <w:rPr>
          <w:lang w:val="en-US"/>
        </w:rPr>
        <w:t xml:space="preserve">New York: Oxford University Press. </w:t>
      </w:r>
    </w:p>
    <w:p w14:paraId="0FDECDC1" w14:textId="77777777" w:rsidR="00154475" w:rsidRPr="004934E4" w:rsidRDefault="00154475" w:rsidP="00983AE6">
      <w:pPr>
        <w:rPr>
          <w:lang w:val="en-US"/>
        </w:rPr>
      </w:pPr>
    </w:p>
    <w:p w14:paraId="71881165" w14:textId="77777777" w:rsidR="00154475" w:rsidRPr="004934E4" w:rsidRDefault="00154475" w:rsidP="00983AE6">
      <w:pPr>
        <w:rPr>
          <w:lang w:val="en-US"/>
        </w:rPr>
      </w:pPr>
      <w:r w:rsidRPr="004934E4">
        <w:rPr>
          <w:lang w:val="en-US"/>
        </w:rPr>
        <w:t xml:space="preserve">Becker, G. (1968). ‘Crime and punishment: an economic approach’. </w:t>
      </w:r>
      <w:r w:rsidRPr="004934E4">
        <w:rPr>
          <w:i/>
          <w:iCs/>
          <w:lang w:val="en-US"/>
        </w:rPr>
        <w:t>Journal of Political Economy</w:t>
      </w:r>
      <w:r w:rsidRPr="004934E4">
        <w:rPr>
          <w:lang w:val="en-US"/>
        </w:rPr>
        <w:t xml:space="preserve">, </w:t>
      </w:r>
      <w:r w:rsidRPr="004934E4">
        <w:rPr>
          <w:bCs/>
          <w:i/>
          <w:lang w:val="en-US"/>
        </w:rPr>
        <w:t>76</w:t>
      </w:r>
      <w:r w:rsidRPr="004934E4">
        <w:rPr>
          <w:lang w:val="en-US"/>
        </w:rPr>
        <w:t>, 169–217.</w:t>
      </w:r>
    </w:p>
    <w:p w14:paraId="0C1036F2" w14:textId="77777777" w:rsidR="00154475" w:rsidRPr="004934E4" w:rsidRDefault="00154475" w:rsidP="00983AE6">
      <w:pPr>
        <w:rPr>
          <w:lang w:val="en-US"/>
        </w:rPr>
      </w:pPr>
    </w:p>
    <w:p w14:paraId="6518A114" w14:textId="77777777" w:rsidR="00154475" w:rsidRPr="004934E4" w:rsidRDefault="00154475" w:rsidP="00983AE6">
      <w:pPr>
        <w:rPr>
          <w:shd w:val="clear" w:color="auto" w:fill="FFFFFF"/>
          <w:lang w:eastAsia="nl-NL"/>
        </w:rPr>
      </w:pPr>
      <w:r w:rsidRPr="004934E4">
        <w:rPr>
          <w:shd w:val="clear" w:color="auto" w:fill="FFFFFF"/>
          <w:lang w:val="en-US" w:eastAsia="nl-NL"/>
        </w:rPr>
        <w:t xml:space="preserve">Becker, G. &amp; G. Stigler (1974). Law Enforcement, Malfeasance, and the Compensation of Enforcers. </w:t>
      </w:r>
      <w:r w:rsidRPr="004934E4">
        <w:rPr>
          <w:i/>
          <w:shd w:val="clear" w:color="auto" w:fill="FFFFFF"/>
          <w:lang w:eastAsia="nl-NL"/>
        </w:rPr>
        <w:t>Journal of Legal Studies</w:t>
      </w:r>
      <w:r w:rsidRPr="004934E4">
        <w:rPr>
          <w:shd w:val="clear" w:color="auto" w:fill="FFFFFF"/>
          <w:lang w:eastAsia="nl-NL"/>
        </w:rPr>
        <w:t xml:space="preserve"> </w:t>
      </w:r>
      <w:r w:rsidRPr="004934E4">
        <w:rPr>
          <w:i/>
          <w:shd w:val="clear" w:color="auto" w:fill="FFFFFF"/>
          <w:lang w:eastAsia="nl-NL"/>
        </w:rPr>
        <w:t>3</w:t>
      </w:r>
      <w:r w:rsidRPr="004934E4">
        <w:rPr>
          <w:shd w:val="clear" w:color="auto" w:fill="FFFFFF"/>
          <w:lang w:eastAsia="nl-NL"/>
        </w:rPr>
        <w:t>, 1-19.</w:t>
      </w:r>
    </w:p>
    <w:p w14:paraId="7CE85AD2" w14:textId="77777777" w:rsidR="00154475" w:rsidRPr="004934E4" w:rsidRDefault="00154475" w:rsidP="00983AE6">
      <w:pPr>
        <w:rPr>
          <w:lang w:eastAsia="nl-NL"/>
        </w:rPr>
      </w:pPr>
    </w:p>
    <w:p w14:paraId="78F13354" w14:textId="77777777" w:rsidR="00154475" w:rsidRPr="004934E4" w:rsidRDefault="00154475" w:rsidP="00983AE6">
      <w:r w:rsidRPr="004934E4">
        <w:t xml:space="preserve">Bleijenbergh, I. (2015). </w:t>
      </w:r>
      <w:r w:rsidRPr="004934E4">
        <w:rPr>
          <w:i/>
        </w:rPr>
        <w:t>Kwalitatief onderzoek in organisaties</w:t>
      </w:r>
      <w:r w:rsidRPr="004934E4">
        <w:t>. Den Haag: Boom Lemma uitgevers.</w:t>
      </w:r>
      <w:r w:rsidRPr="004934E4">
        <w:br/>
      </w:r>
    </w:p>
    <w:p w14:paraId="584B2642" w14:textId="77777777" w:rsidR="00154475" w:rsidRPr="004934E4" w:rsidRDefault="00154475" w:rsidP="00983AE6">
      <w:r w:rsidRPr="004934E4">
        <w:rPr>
          <w:lang w:val="en-US"/>
        </w:rPr>
        <w:t xml:space="preserve">Bowen, G. A. (2009). Document analysis as a qualitative research method. </w:t>
      </w:r>
      <w:r w:rsidRPr="004934E4">
        <w:rPr>
          <w:i/>
        </w:rPr>
        <w:t>Qualitative Research Journal, 9</w:t>
      </w:r>
      <w:r w:rsidRPr="004934E4">
        <w:t>(2), 27-40. doi:10.3316/QRJ0902027.</w:t>
      </w:r>
    </w:p>
    <w:p w14:paraId="56079ED9" w14:textId="77777777" w:rsidR="00154475" w:rsidRPr="004934E4" w:rsidRDefault="00154475" w:rsidP="00983AE6"/>
    <w:p w14:paraId="7D65C1BF" w14:textId="77777777" w:rsidR="00154475" w:rsidRPr="004934E4" w:rsidRDefault="00154475" w:rsidP="00983AE6">
      <w:r w:rsidRPr="004934E4">
        <w:t xml:space="preserve">Brug, W. Van der, Fennema, M., Heerden, S. Van., &amp; L. de Lange. (2009). ‘Hoe heeft het integratiedebat zich in Nederland ontwikkeld?’. </w:t>
      </w:r>
      <w:r w:rsidRPr="004934E4">
        <w:rPr>
          <w:i/>
        </w:rPr>
        <w:t>Migrantenstudies 25</w:t>
      </w:r>
      <w:r w:rsidRPr="004934E4">
        <w:t xml:space="preserve">(3): 198-220. </w:t>
      </w:r>
    </w:p>
    <w:p w14:paraId="43C6B133" w14:textId="77777777" w:rsidR="00154475" w:rsidRPr="004934E4" w:rsidRDefault="00154475" w:rsidP="00983AE6"/>
    <w:p w14:paraId="3888D243" w14:textId="77777777" w:rsidR="00154475" w:rsidRPr="004934E4" w:rsidRDefault="00154475" w:rsidP="00983AE6">
      <w:r w:rsidRPr="004934E4">
        <w:t xml:space="preserve">Centraal Bureau voor de Statistiek. (2017). </w:t>
      </w:r>
      <w:r w:rsidRPr="004934E4">
        <w:rPr>
          <w:i/>
        </w:rPr>
        <w:t xml:space="preserve">Geen natuurlijke bevolkingsgroei in eerste kwartaal. </w:t>
      </w:r>
      <w:r w:rsidRPr="004934E4">
        <w:t xml:space="preserve">Geraadpleegd 7 mei 2017 op: </w:t>
      </w:r>
      <w:hyperlink r:id="rId21" w:history="1">
        <w:r w:rsidRPr="004934E4">
          <w:rPr>
            <w:rStyle w:val="Hyperlink"/>
            <w:color w:val="000000" w:themeColor="text1"/>
            <w:u w:val="none"/>
          </w:rPr>
          <w:t>https://www.cbs.nl/nl-nl/nieuws/2017/18/geen-natuurlijke-bevolkingsgroei-in-eerste-kwartaal</w:t>
        </w:r>
      </w:hyperlink>
      <w:r w:rsidRPr="004934E4">
        <w:t>.</w:t>
      </w:r>
    </w:p>
    <w:p w14:paraId="73F71AEB" w14:textId="77777777" w:rsidR="00154475" w:rsidRPr="004934E4" w:rsidRDefault="00154475" w:rsidP="00983AE6"/>
    <w:p w14:paraId="69D0AD9E" w14:textId="77777777" w:rsidR="00154475" w:rsidRPr="004934E4" w:rsidRDefault="00154475" w:rsidP="00983AE6">
      <w:r w:rsidRPr="004934E4">
        <w:t xml:space="preserve">Centraal Planbureau. (2007). </w:t>
      </w:r>
      <w:r w:rsidRPr="004934E4">
        <w:rPr>
          <w:i/>
        </w:rPr>
        <w:t xml:space="preserve">Toekomstverkenning Arbeidsmigratie. </w:t>
      </w:r>
      <w:r w:rsidRPr="004934E4">
        <w:t xml:space="preserve">Den Haag. Geraadpleegd 2 april 2017, op </w:t>
      </w:r>
      <w:hyperlink r:id="rId22" w:history="1">
        <w:r w:rsidRPr="004934E4">
          <w:rPr>
            <w:rStyle w:val="Hyperlink"/>
            <w:color w:val="000000" w:themeColor="text1"/>
            <w:u w:val="none"/>
          </w:rPr>
          <w:t>https://www.cpb.nl/sites/default/files/publicaties/download/toekomstverkenning-arbeidsmigratie.pdf</w:t>
        </w:r>
      </w:hyperlink>
      <w:r w:rsidRPr="004934E4">
        <w:t>.</w:t>
      </w:r>
    </w:p>
    <w:p w14:paraId="05A1772B" w14:textId="77777777" w:rsidR="00154475" w:rsidRPr="004934E4" w:rsidRDefault="00154475" w:rsidP="00983AE6"/>
    <w:p w14:paraId="1E656E43" w14:textId="77777777" w:rsidR="00154475" w:rsidRPr="004934E4" w:rsidRDefault="00154475" w:rsidP="00983AE6">
      <w:pPr>
        <w:rPr>
          <w:lang w:val="en-US"/>
        </w:rPr>
      </w:pPr>
      <w:r w:rsidRPr="004934E4">
        <w:rPr>
          <w:lang w:val="en-US"/>
        </w:rPr>
        <w:t>Creswell, J. W. (2007). Qualitative inquiry &amp; research design: choosing among five approaches. Los Angeles: SAGE.</w:t>
      </w:r>
    </w:p>
    <w:p w14:paraId="3443B850" w14:textId="77777777" w:rsidR="00154475" w:rsidRPr="004934E4" w:rsidRDefault="00154475" w:rsidP="00983AE6">
      <w:pPr>
        <w:rPr>
          <w:lang w:val="en-US"/>
        </w:rPr>
      </w:pPr>
    </w:p>
    <w:p w14:paraId="2502A2D7" w14:textId="77777777" w:rsidR="00154475" w:rsidRPr="004934E4" w:rsidRDefault="00154475" w:rsidP="00983AE6">
      <w:r w:rsidRPr="004934E4">
        <w:rPr>
          <w:lang w:val="en-US"/>
        </w:rPr>
        <w:t>Creswell, J. W., &amp; Miller, D. L. (2000). Determining validity in qualitative inquiry. </w:t>
      </w:r>
      <w:r w:rsidRPr="004934E4">
        <w:rPr>
          <w:i/>
          <w:iCs/>
        </w:rPr>
        <w:t>Theory into practice</w:t>
      </w:r>
      <w:r w:rsidRPr="004934E4">
        <w:t>, </w:t>
      </w:r>
      <w:r w:rsidRPr="004934E4">
        <w:rPr>
          <w:i/>
          <w:iCs/>
        </w:rPr>
        <w:t>39</w:t>
      </w:r>
      <w:r w:rsidRPr="004934E4">
        <w:t>(3), 124-130.</w:t>
      </w:r>
    </w:p>
    <w:p w14:paraId="712DDA69" w14:textId="77777777" w:rsidR="00154475" w:rsidRPr="004934E4" w:rsidRDefault="00154475" w:rsidP="00983AE6"/>
    <w:p w14:paraId="0720D2DA" w14:textId="77777777" w:rsidR="00154475" w:rsidRPr="004934E4" w:rsidRDefault="00154475" w:rsidP="00983AE6">
      <w:r w:rsidRPr="004934E4">
        <w:t xml:space="preserve">Duin, C. van, L. Stoeldraijer, H. Nicolaas, J. Ooijevaar &amp; A. Sprangers (2015a).  </w:t>
      </w:r>
      <w:r w:rsidRPr="004934E4">
        <w:rPr>
          <w:i/>
        </w:rPr>
        <w:t>Kernprognose 2015–2060: hoge bevolkingsgroei op korte termijn.</w:t>
      </w:r>
      <w:r w:rsidRPr="004934E4">
        <w:t xml:space="preserve"> Den Haag/Heerlen: Centraal Bureau voor de Statistiek. </w:t>
      </w:r>
    </w:p>
    <w:p w14:paraId="1145AD78" w14:textId="77777777" w:rsidR="00154475" w:rsidRPr="004934E4" w:rsidRDefault="00154475" w:rsidP="00983AE6">
      <w:r w:rsidRPr="004934E4">
        <w:t xml:space="preserve">Geraadpleegd 5 mei 2017 op: </w:t>
      </w:r>
      <w:hyperlink r:id="rId23" w:history="1">
        <w:r w:rsidRPr="004934E4">
          <w:rPr>
            <w:rStyle w:val="Hyperlink"/>
            <w:color w:val="000000" w:themeColor="text1"/>
            <w:u w:val="none"/>
          </w:rPr>
          <w:t>https://www.cbs.nl/NR/rdonlyres/F89016A0-47AF-45BE-AD3A 0AC6FB45940E/0/kernprognose20152060hogebevolkingsgroeiopkortetermijn.pdf</w:t>
        </w:r>
      </w:hyperlink>
      <w:r w:rsidRPr="004934E4">
        <w:t>.</w:t>
      </w:r>
    </w:p>
    <w:p w14:paraId="391C97E1" w14:textId="77777777" w:rsidR="00154475" w:rsidRPr="004934E4" w:rsidRDefault="00154475" w:rsidP="00983AE6"/>
    <w:p w14:paraId="18FB70ED" w14:textId="77777777" w:rsidR="00154475" w:rsidRPr="004934E4" w:rsidRDefault="00154475" w:rsidP="00983AE6">
      <w:pPr>
        <w:rPr>
          <w:i/>
          <w:lang w:val="en-US"/>
        </w:rPr>
      </w:pPr>
      <w:r w:rsidRPr="004934E4">
        <w:rPr>
          <w:lang w:val="en-US"/>
        </w:rPr>
        <w:t xml:space="preserve">Étienne, J. (2010). La conformation des gouvernes. </w:t>
      </w:r>
      <w:r w:rsidRPr="004934E4">
        <w:rPr>
          <w:i/>
          <w:lang w:val="en-US"/>
        </w:rPr>
        <w:t>Revue francaise de science politique, 3</w:t>
      </w:r>
      <w:r w:rsidRPr="004934E4">
        <w:rPr>
          <w:lang w:val="en-US"/>
        </w:rPr>
        <w:t xml:space="preserve">(60), 493-517. </w:t>
      </w:r>
      <w:r w:rsidRPr="004934E4">
        <w:rPr>
          <w:i/>
          <w:lang w:val="en-US"/>
        </w:rPr>
        <w:t xml:space="preserve"> </w:t>
      </w:r>
    </w:p>
    <w:p w14:paraId="0127F3F1" w14:textId="77777777" w:rsidR="00154475" w:rsidRPr="004934E4" w:rsidRDefault="00154475" w:rsidP="00983AE6">
      <w:pPr>
        <w:rPr>
          <w:lang w:val="en-US"/>
        </w:rPr>
      </w:pPr>
    </w:p>
    <w:p w14:paraId="74C60EBC" w14:textId="77777777" w:rsidR="00154475" w:rsidRPr="004934E4" w:rsidRDefault="00154475" w:rsidP="00983AE6">
      <w:pPr>
        <w:rPr>
          <w:lang w:val="en-US"/>
        </w:rPr>
      </w:pPr>
      <w:r w:rsidRPr="004934E4">
        <w:rPr>
          <w:lang w:val="en-US"/>
        </w:rPr>
        <w:t xml:space="preserve">Evera, S. van. (1997). Guide to Methods for Students of Political Science. Ithaca, NY: Cornell </w:t>
      </w:r>
    </w:p>
    <w:p w14:paraId="6D302640" w14:textId="77777777" w:rsidR="00154475" w:rsidRPr="004934E4" w:rsidRDefault="00154475" w:rsidP="00983AE6">
      <w:pPr>
        <w:rPr>
          <w:lang w:val="en-US"/>
        </w:rPr>
      </w:pPr>
    </w:p>
    <w:p w14:paraId="6B385677" w14:textId="77777777" w:rsidR="00154475" w:rsidRPr="004934E4" w:rsidRDefault="00154475" w:rsidP="00983AE6">
      <w:pPr>
        <w:rPr>
          <w:lang w:val="en-US"/>
        </w:rPr>
      </w:pPr>
      <w:r w:rsidRPr="004934E4">
        <w:rPr>
          <w:lang w:val="en-US"/>
        </w:rPr>
        <w:t>Flick, U. (2009). An introduction to qualitative research. Los Angeles: Sage.</w:t>
      </w:r>
    </w:p>
    <w:p w14:paraId="6B59FEC0" w14:textId="77777777" w:rsidR="00154475" w:rsidRPr="004934E4" w:rsidRDefault="00154475" w:rsidP="00983AE6">
      <w:pPr>
        <w:rPr>
          <w:lang w:val="en-US"/>
        </w:rPr>
      </w:pPr>
    </w:p>
    <w:p w14:paraId="768EFEC3" w14:textId="77777777" w:rsidR="00154475" w:rsidRPr="004934E4" w:rsidRDefault="00154475" w:rsidP="00983AE6">
      <w:pPr>
        <w:rPr>
          <w:lang w:val="en-US"/>
        </w:rPr>
      </w:pPr>
      <w:r w:rsidRPr="004934E4">
        <w:rPr>
          <w:lang w:val="en-US"/>
        </w:rPr>
        <w:t>Friese, S., &amp; Ringmayr, T. (2013). </w:t>
      </w:r>
      <w:r w:rsidRPr="004934E4">
        <w:rPr>
          <w:i/>
          <w:iCs/>
          <w:lang w:val="en-US"/>
        </w:rPr>
        <w:t>ATLAS.ti 7 User Guide and Reference</w:t>
      </w:r>
      <w:r w:rsidRPr="004934E4">
        <w:rPr>
          <w:i/>
          <w:lang w:val="en-US"/>
        </w:rPr>
        <w:t> </w:t>
      </w:r>
      <w:r w:rsidRPr="004934E4">
        <w:rPr>
          <w:lang w:val="en-US"/>
        </w:rPr>
        <w:t>[PDF]. Berlin: ATLAS.ti Scientific Software Development GmbH.</w:t>
      </w:r>
    </w:p>
    <w:p w14:paraId="66D07826" w14:textId="77777777" w:rsidR="00154475" w:rsidRPr="004934E4" w:rsidRDefault="00154475" w:rsidP="00983AE6">
      <w:pPr>
        <w:rPr>
          <w:lang w:val="en-US"/>
        </w:rPr>
      </w:pPr>
    </w:p>
    <w:p w14:paraId="669E26A4" w14:textId="77777777" w:rsidR="00154475" w:rsidRPr="004934E4" w:rsidRDefault="00154475" w:rsidP="00983AE6">
      <w:r w:rsidRPr="004934E4">
        <w:rPr>
          <w:lang w:val="en-US"/>
        </w:rPr>
        <w:t>Golafshani, N. (2003). Understanding reliability and validity in qualitative research. </w:t>
      </w:r>
      <w:r w:rsidRPr="004934E4">
        <w:rPr>
          <w:i/>
          <w:iCs/>
        </w:rPr>
        <w:t>The qualitative report</w:t>
      </w:r>
      <w:r w:rsidRPr="004934E4">
        <w:t>, </w:t>
      </w:r>
      <w:r w:rsidRPr="004934E4">
        <w:rPr>
          <w:i/>
          <w:iCs/>
        </w:rPr>
        <w:t>8</w:t>
      </w:r>
      <w:r w:rsidRPr="004934E4">
        <w:t>(4), 597-606.</w:t>
      </w:r>
    </w:p>
    <w:p w14:paraId="5C3D3D70" w14:textId="77777777" w:rsidR="00154475" w:rsidRPr="004934E4" w:rsidRDefault="00154475" w:rsidP="00983AE6"/>
    <w:p w14:paraId="346AE60D" w14:textId="77777777" w:rsidR="00154475" w:rsidRPr="004934E4" w:rsidRDefault="00154475" w:rsidP="00983AE6">
      <w:r w:rsidRPr="004934E4">
        <w:t xml:space="preserve">Gemeente Horst aan de Maas. (2014). </w:t>
      </w:r>
      <w:r w:rsidRPr="004934E4">
        <w:rPr>
          <w:i/>
        </w:rPr>
        <w:t xml:space="preserve">Samenvatting gegevens CIE samenleving Horst aan de Maas. </w:t>
      </w:r>
      <w:r w:rsidRPr="004934E4">
        <w:t>Horst: Gemeente Horst aan de Maas.</w:t>
      </w:r>
    </w:p>
    <w:p w14:paraId="04085DF0" w14:textId="77777777" w:rsidR="00154475" w:rsidRPr="004934E4" w:rsidRDefault="00154475" w:rsidP="00983AE6"/>
    <w:p w14:paraId="5008722A" w14:textId="77777777" w:rsidR="00154475" w:rsidRPr="004934E4" w:rsidRDefault="00154475" w:rsidP="00983AE6">
      <w:r w:rsidRPr="004934E4">
        <w:t xml:space="preserve">Gemeente Peel en Maas (2014). </w:t>
      </w:r>
      <w:r w:rsidRPr="004934E4">
        <w:rPr>
          <w:i/>
        </w:rPr>
        <w:t xml:space="preserve">Beleidsregels huisvesting (tijdelijke) arbeidskrachten Peel en Maas, versie februari 2014. </w:t>
      </w:r>
      <w:r w:rsidRPr="004934E4">
        <w:t xml:space="preserve">Geraadpleegd 13 augustus 2017 op: </w:t>
      </w:r>
      <w:hyperlink r:id="rId24" w:history="1">
        <w:r w:rsidRPr="004934E4">
          <w:rPr>
            <w:rStyle w:val="Hyperlink"/>
            <w:color w:val="000000" w:themeColor="text1"/>
            <w:u w:val="none"/>
          </w:rPr>
          <w:t>http://decentrale.regelgeving.overheid.nl/cvdr/xhtmloutput/historie/Peel%20en%20Maas/308672/308672_1.html</w:t>
        </w:r>
      </w:hyperlink>
      <w:r w:rsidRPr="004934E4">
        <w:t xml:space="preserve">. </w:t>
      </w:r>
    </w:p>
    <w:p w14:paraId="6F109503" w14:textId="77777777" w:rsidR="00154475" w:rsidRPr="004934E4" w:rsidRDefault="00154475" w:rsidP="00983AE6"/>
    <w:p w14:paraId="6A319989" w14:textId="77777777" w:rsidR="00154475" w:rsidRPr="004934E4" w:rsidRDefault="00154475" w:rsidP="00983AE6">
      <w:r w:rsidRPr="004934E4">
        <w:lastRenderedPageBreak/>
        <w:t>Gemeente Peel en Maas. (2015). Eerste voortgangsrapportage subsidie Arbeidsmigranten en Taal, regio Noord-Limburg. Panningen: Gemeente Peel en Maas.</w:t>
      </w:r>
    </w:p>
    <w:p w14:paraId="0BDC09F2" w14:textId="77777777" w:rsidR="00154475" w:rsidRPr="004934E4" w:rsidRDefault="00154475" w:rsidP="00983AE6"/>
    <w:p w14:paraId="13762EFB" w14:textId="77777777" w:rsidR="00154475" w:rsidRPr="004934E4" w:rsidRDefault="00154475" w:rsidP="00983AE6">
      <w:r w:rsidRPr="004934E4">
        <w:t>Gemeente Peel en Maas. (2016). Tweede voortgangsrapportage subsidie Arbeidsmigranten en Taal, regio Noord-Limburg. Panningen: Gemeente Peel en Maas.</w:t>
      </w:r>
    </w:p>
    <w:p w14:paraId="37F51126" w14:textId="77777777" w:rsidR="00154475" w:rsidRPr="004934E4" w:rsidRDefault="00154475" w:rsidP="00983AE6"/>
    <w:p w14:paraId="4F9FC0F6" w14:textId="77777777" w:rsidR="00154475" w:rsidRPr="004934E4" w:rsidRDefault="00154475" w:rsidP="00983AE6">
      <w:r w:rsidRPr="004934E4">
        <w:t xml:space="preserve">Het Belang van Arbeidsmigranten. (2015). </w:t>
      </w:r>
      <w:r w:rsidRPr="004934E4">
        <w:rPr>
          <w:i/>
        </w:rPr>
        <w:t xml:space="preserve">Samenwerkingsproject ‘het belang van arbeidsmigranten’. </w:t>
      </w:r>
      <w:r w:rsidRPr="004934E4">
        <w:t xml:space="preserve">Geraadpleegd 2 april 2017, op </w:t>
      </w:r>
      <w:hyperlink r:id="rId25" w:history="1">
        <w:r w:rsidRPr="004934E4">
          <w:rPr>
            <w:rStyle w:val="Hyperlink"/>
            <w:color w:val="000000" w:themeColor="text1"/>
            <w:u w:val="none"/>
          </w:rPr>
          <w:t>http://www.limburg.nl/Beleid/Economie_en_Financi_n/Arbeidsmarkt_en_scholing/Arbeidsmigratie/Samenwerkingsproject_het_belang_van_Arbeidsmigranten</w:t>
        </w:r>
      </w:hyperlink>
      <w:r w:rsidRPr="004934E4">
        <w:t>.</w:t>
      </w:r>
    </w:p>
    <w:p w14:paraId="3EBA7542" w14:textId="77777777" w:rsidR="00154475" w:rsidRPr="004934E4" w:rsidRDefault="00154475" w:rsidP="00983AE6"/>
    <w:p w14:paraId="1231414B" w14:textId="77777777" w:rsidR="00154475" w:rsidRPr="004934E4" w:rsidRDefault="00154475" w:rsidP="00983AE6">
      <w:pPr>
        <w:rPr>
          <w:lang w:val="en-US"/>
        </w:rPr>
      </w:pPr>
      <w:r w:rsidRPr="004934E4">
        <w:t xml:space="preserve">Het belang van arbeidsmigranten. (2016). </w:t>
      </w:r>
      <w:r w:rsidRPr="004934E4">
        <w:rPr>
          <w:i/>
        </w:rPr>
        <w:t>Borgen pilot participatieverklaring arbeidsmigranten Regio Noord-Limburg</w:t>
      </w:r>
      <w:r w:rsidRPr="004934E4">
        <w:t xml:space="preserve">. </w:t>
      </w:r>
      <w:r w:rsidRPr="004934E4">
        <w:rPr>
          <w:lang w:val="en-US"/>
        </w:rPr>
        <w:t xml:space="preserve">Intern document regio Noord-Limburg. </w:t>
      </w:r>
      <w:r w:rsidRPr="004934E4">
        <w:rPr>
          <w:lang w:val="en-US"/>
        </w:rPr>
        <w:br/>
      </w:r>
    </w:p>
    <w:p w14:paraId="06A28555" w14:textId="77777777" w:rsidR="00154475" w:rsidRPr="004934E4" w:rsidRDefault="00154475" w:rsidP="00983AE6">
      <w:pPr>
        <w:rPr>
          <w:lang w:val="en-US"/>
        </w:rPr>
      </w:pPr>
      <w:r w:rsidRPr="004934E4">
        <w:rPr>
          <w:lang w:val="en-US"/>
        </w:rPr>
        <w:t xml:space="preserve">Hutter, B. M. (1997). </w:t>
      </w:r>
      <w:r w:rsidRPr="004934E4">
        <w:rPr>
          <w:i/>
          <w:iCs/>
          <w:lang w:val="en-US"/>
        </w:rPr>
        <w:t>Compliance: regulation and environment.</w:t>
      </w:r>
      <w:r w:rsidRPr="004934E4">
        <w:rPr>
          <w:lang w:val="en-US"/>
        </w:rPr>
        <w:t xml:space="preserve"> Oxford, UK: Oxford University Press. </w:t>
      </w:r>
    </w:p>
    <w:p w14:paraId="23E1D25E" w14:textId="77777777" w:rsidR="00154475" w:rsidRPr="004934E4" w:rsidRDefault="00154475" w:rsidP="00983AE6">
      <w:pPr>
        <w:rPr>
          <w:lang w:val="en-US"/>
        </w:rPr>
      </w:pPr>
    </w:p>
    <w:p w14:paraId="29501460" w14:textId="77777777" w:rsidR="00154475" w:rsidRPr="004934E4" w:rsidRDefault="00154475" w:rsidP="00983AE6">
      <w:pPr>
        <w:rPr>
          <w:lang w:val="en-US"/>
        </w:rPr>
      </w:pPr>
      <w:r w:rsidRPr="004934E4">
        <w:rPr>
          <w:lang w:val="en-US"/>
        </w:rPr>
        <w:t xml:space="preserve">James, S., &amp; Alley, C. (2002). Tax compliance, self-assessment and tax administration. </w:t>
      </w:r>
      <w:r w:rsidRPr="004934E4">
        <w:rPr>
          <w:i/>
          <w:lang w:val="en-US"/>
        </w:rPr>
        <w:t>Journal of Finance and Management in Public Services, 2</w:t>
      </w:r>
      <w:r w:rsidRPr="004934E4">
        <w:rPr>
          <w:lang w:val="en-US"/>
        </w:rPr>
        <w:t>(2), 27-42.</w:t>
      </w:r>
    </w:p>
    <w:p w14:paraId="002A7182" w14:textId="77777777" w:rsidR="00154475" w:rsidRPr="004934E4" w:rsidRDefault="00154475" w:rsidP="00983AE6">
      <w:pPr>
        <w:rPr>
          <w:lang w:val="en-US"/>
        </w:rPr>
      </w:pPr>
    </w:p>
    <w:p w14:paraId="77513867" w14:textId="77777777" w:rsidR="00154475" w:rsidRPr="004934E4" w:rsidRDefault="00154475" w:rsidP="00983AE6">
      <w:r w:rsidRPr="004934E4">
        <w:rPr>
          <w:lang w:val="en-US"/>
        </w:rPr>
        <w:t xml:space="preserve">Joppe, M. (2000). </w:t>
      </w:r>
      <w:r w:rsidRPr="004934E4">
        <w:rPr>
          <w:i/>
          <w:iCs/>
        </w:rPr>
        <w:t xml:space="preserve">The Research Process. </w:t>
      </w:r>
      <w:r w:rsidRPr="004934E4">
        <w:t xml:space="preserve">Geraadpleegd 22 augustus 2017, op: </w:t>
      </w:r>
      <w:hyperlink r:id="rId26" w:history="1">
        <w:r w:rsidRPr="004934E4">
          <w:rPr>
            <w:rStyle w:val="Hyperlink"/>
            <w:color w:val="000000" w:themeColor="text1"/>
            <w:u w:val="none"/>
          </w:rPr>
          <w:t>http://www.ryerson.ca/~mjoppe/rp.htm</w:t>
        </w:r>
      </w:hyperlink>
      <w:r w:rsidRPr="004934E4">
        <w:t>.</w:t>
      </w:r>
    </w:p>
    <w:p w14:paraId="01EDBFC2" w14:textId="77777777" w:rsidR="00154475" w:rsidRPr="004934E4" w:rsidRDefault="00154475" w:rsidP="00983AE6"/>
    <w:p w14:paraId="18E22C67" w14:textId="77777777" w:rsidR="00154475" w:rsidRPr="004934E4" w:rsidRDefault="00154475" w:rsidP="00983AE6">
      <w:pPr>
        <w:rPr>
          <w:color w:val="000000" w:themeColor="text1"/>
        </w:rPr>
      </w:pPr>
      <w:r w:rsidRPr="004934E4">
        <w:t xml:space="preserve">Kenniscentrum Wetgeving en Juridische zaken. (2016). </w:t>
      </w:r>
      <w:r w:rsidRPr="004934E4">
        <w:rPr>
          <w:i/>
        </w:rPr>
        <w:t xml:space="preserve">Integraal afwegingskader beleid en regelgeving. </w:t>
      </w:r>
      <w:r w:rsidRPr="004934E4">
        <w:t xml:space="preserve">Den Haag: Ministerie van Veiligheid en Justitie. Geraadpleegd 8 juni 2017, op: </w:t>
      </w:r>
      <w:hyperlink r:id="rId27" w:history="1">
        <w:r w:rsidRPr="004934E4">
          <w:rPr>
            <w:rStyle w:val="Hyperlink"/>
            <w:color w:val="000000" w:themeColor="text1"/>
            <w:u w:val="none"/>
          </w:rPr>
          <w:t>https://www.kcwj.nl/kennisbank/integraal-</w:t>
        </w:r>
        <w:r w:rsidRPr="004934E4">
          <w:rPr>
            <w:rStyle w:val="Hyperlink"/>
            <w:color w:val="000000" w:themeColor="text1"/>
            <w:u w:val="none"/>
          </w:rPr>
          <w:t>a</w:t>
        </w:r>
        <w:r w:rsidRPr="004934E4">
          <w:rPr>
            <w:rStyle w:val="Hyperlink"/>
            <w:color w:val="000000" w:themeColor="text1"/>
            <w:u w:val="none"/>
          </w:rPr>
          <w:t>fwegingskader-beleid-en-regelgeving/6-wat-het-beste-instrument/61/tafel-van</w:t>
        </w:r>
      </w:hyperlink>
      <w:r w:rsidRPr="004934E4">
        <w:rPr>
          <w:color w:val="000000" w:themeColor="text1"/>
        </w:rPr>
        <w:t>.</w:t>
      </w:r>
    </w:p>
    <w:p w14:paraId="37CE245E" w14:textId="77777777" w:rsidR="00154475" w:rsidRPr="004934E4" w:rsidRDefault="00154475" w:rsidP="00983AE6"/>
    <w:p w14:paraId="7A55F66C" w14:textId="77777777" w:rsidR="00154475" w:rsidRPr="004934E4" w:rsidRDefault="00154475" w:rsidP="00983AE6">
      <w:r w:rsidRPr="004934E4">
        <w:t xml:space="preserve">Kriek, F., Odé, A., &amp; Witkamp, B. (2016). </w:t>
      </w:r>
      <w:r w:rsidRPr="004934E4">
        <w:rPr>
          <w:i/>
        </w:rPr>
        <w:t xml:space="preserve">Handreiking Participatieverklaring. </w:t>
      </w:r>
      <w:r w:rsidRPr="004934E4">
        <w:t xml:space="preserve">Amsterdam: REGIOPLAN. Geraadpleegd 2 april 2017, op </w:t>
      </w:r>
      <w:hyperlink r:id="rId28" w:history="1">
        <w:r w:rsidRPr="004934E4">
          <w:rPr>
            <w:rStyle w:val="Hyperlink"/>
            <w:color w:val="000000" w:themeColor="text1"/>
            <w:u w:val="none"/>
          </w:rPr>
          <w:t>https://www.Regioplan.nl/media/pdf/id/1520/file_name/16008-handreiking-participatieverklaring-Regioplan-19feb16.pdf</w:t>
        </w:r>
      </w:hyperlink>
      <w:r w:rsidRPr="004934E4">
        <w:t>.</w:t>
      </w:r>
    </w:p>
    <w:p w14:paraId="4EDB89FD" w14:textId="77777777" w:rsidR="00154475" w:rsidRPr="004934E4" w:rsidRDefault="00154475" w:rsidP="00983AE6"/>
    <w:p w14:paraId="57499962" w14:textId="77777777" w:rsidR="00154475" w:rsidRPr="004934E4" w:rsidRDefault="00154475" w:rsidP="00983AE6">
      <w:r w:rsidRPr="004934E4">
        <w:t xml:space="preserve">Leerkes, A., &amp; Scholten, P. (2016). </w:t>
      </w:r>
      <w:r w:rsidRPr="004934E4">
        <w:rPr>
          <w:i/>
        </w:rPr>
        <w:t xml:space="preserve">De vluchtelingenstroom in integratieperspectief. </w:t>
      </w:r>
      <w:r w:rsidRPr="004934E4">
        <w:t>Rotterdam: Erasmus Universiteit.</w:t>
      </w:r>
    </w:p>
    <w:p w14:paraId="3D8E22B6" w14:textId="77777777" w:rsidR="00154475" w:rsidRPr="004934E4" w:rsidRDefault="00154475" w:rsidP="00983AE6"/>
    <w:p w14:paraId="10D67F5B" w14:textId="77777777" w:rsidR="00154475" w:rsidRPr="004934E4" w:rsidRDefault="00154475" w:rsidP="00983AE6">
      <w:r w:rsidRPr="004934E4">
        <w:lastRenderedPageBreak/>
        <w:t xml:space="preserve">Mastenbroek, E. &amp; </w:t>
      </w:r>
      <w:r w:rsidRPr="004934E4">
        <w:rPr>
          <w:bCs/>
        </w:rPr>
        <w:t xml:space="preserve">Versluis, E. </w:t>
      </w:r>
      <w:r w:rsidRPr="004934E4">
        <w:t xml:space="preserve">(2014). Naleven en handhaven. In A. Hoogerwerf &amp; M. Herweijer (Eds.), </w:t>
      </w:r>
      <w:r w:rsidRPr="004934E4">
        <w:rPr>
          <w:i/>
          <w:iCs/>
        </w:rPr>
        <w:t xml:space="preserve">Overheidsbeleid. Een inleiding in de beleidswetenschap </w:t>
      </w:r>
      <w:r w:rsidRPr="004934E4">
        <w:t>(pp. 137-149). Alphen aan den Rijn: Kluwer.</w:t>
      </w:r>
    </w:p>
    <w:p w14:paraId="0FE0745E" w14:textId="77777777" w:rsidR="00154475" w:rsidRPr="004934E4" w:rsidRDefault="00154475" w:rsidP="00983AE6"/>
    <w:p w14:paraId="30DCF75E" w14:textId="77777777" w:rsidR="00154475" w:rsidRPr="004934E4" w:rsidRDefault="00154475" w:rsidP="00983AE6">
      <w:pPr>
        <w:rPr>
          <w:lang w:val="en-US"/>
        </w:rPr>
      </w:pPr>
      <w:r w:rsidRPr="004934E4">
        <w:rPr>
          <w:lang w:val="en-US"/>
        </w:rPr>
        <w:t xml:space="preserve">McNabb, D. E. (2010). </w:t>
      </w:r>
      <w:r w:rsidRPr="004934E4">
        <w:rPr>
          <w:i/>
          <w:lang w:val="en-US"/>
        </w:rPr>
        <w:t xml:space="preserve">Case research in public management. </w:t>
      </w:r>
      <w:r w:rsidRPr="004934E4">
        <w:rPr>
          <w:lang w:val="en-US"/>
        </w:rPr>
        <w:t xml:space="preserve">New York: Routledge. </w:t>
      </w:r>
    </w:p>
    <w:p w14:paraId="280A93FC" w14:textId="77777777" w:rsidR="00154475" w:rsidRPr="004934E4" w:rsidRDefault="00154475" w:rsidP="00983AE6">
      <w:r w:rsidRPr="004934E4">
        <w:rPr>
          <w:lang w:val="en-US"/>
        </w:rPr>
        <w:t xml:space="preserve">Miller, D. (2016). Strangers in our midst: the political philosophy of immigration. </w:t>
      </w:r>
      <w:r w:rsidRPr="004934E4">
        <w:t>Cambridge, MA: Harvard University Press.</w:t>
      </w:r>
    </w:p>
    <w:p w14:paraId="38DC0549" w14:textId="77777777" w:rsidR="00154475" w:rsidRPr="004934E4" w:rsidRDefault="00154475" w:rsidP="00983AE6"/>
    <w:p w14:paraId="6BC39A15" w14:textId="1BCCC27A" w:rsidR="00154475" w:rsidRPr="004934E4" w:rsidRDefault="00154475" w:rsidP="00983AE6">
      <w:r w:rsidRPr="004934E4">
        <w:t xml:space="preserve">Ministerie van Sociale Zaken en Werkgelegenheid. (2013). </w:t>
      </w:r>
      <w:r w:rsidRPr="004934E4">
        <w:rPr>
          <w:i/>
        </w:rPr>
        <w:t xml:space="preserve">Agenda integratie. </w:t>
      </w:r>
      <w:r w:rsidRPr="004934E4">
        <w:t xml:space="preserve">Beleidsnota. De agenda integratie van Minister Asscher (SZW) d.d. 19-02-2013. Geraadpleegd 14 mei 2017 op </w:t>
      </w:r>
      <w:hyperlink r:id="rId29" w:history="1">
        <w:r w:rsidRPr="004934E4">
          <w:rPr>
            <w:rStyle w:val="Hyperlink"/>
            <w:color w:val="000000" w:themeColor="text1"/>
            <w:u w:val="none"/>
          </w:rPr>
          <w:t>https://www.</w:t>
        </w:r>
        <w:r w:rsidR="00C15170" w:rsidRPr="004934E4">
          <w:rPr>
            <w:rStyle w:val="Hyperlink"/>
            <w:color w:val="000000" w:themeColor="text1"/>
            <w:u w:val="none"/>
          </w:rPr>
          <w:t>Rijk</w:t>
        </w:r>
        <w:r w:rsidRPr="004934E4">
          <w:rPr>
            <w:rStyle w:val="Hyperlink"/>
            <w:color w:val="000000" w:themeColor="text1"/>
            <w:u w:val="none"/>
          </w:rPr>
          <w:t>soverheid.nl/documenten/beleidsnota-s/2013/02/19/agenda-integratie</w:t>
        </w:r>
      </w:hyperlink>
      <w:r w:rsidRPr="004934E4">
        <w:t xml:space="preserve">. </w:t>
      </w:r>
      <w:r w:rsidRPr="004934E4">
        <w:br/>
      </w:r>
    </w:p>
    <w:p w14:paraId="49FB0C4B" w14:textId="4FC055D6" w:rsidR="00154475" w:rsidRPr="004934E4" w:rsidRDefault="00154475" w:rsidP="00983AE6">
      <w:r w:rsidRPr="004934E4">
        <w:t xml:space="preserve">Ministerie van Sociale Zaken en Werkgelegenheid. (2014). </w:t>
      </w:r>
      <w:r w:rsidRPr="004934E4">
        <w:rPr>
          <w:i/>
        </w:rPr>
        <w:t xml:space="preserve">Kernwaarden van de Nederlandse samenleving. </w:t>
      </w:r>
      <w:r w:rsidRPr="004934E4">
        <w:t xml:space="preserve">Geraadpleegd 14 mei 2017, op </w:t>
      </w:r>
      <w:hyperlink r:id="rId30" w:history="1">
        <w:r w:rsidRPr="004934E4">
          <w:rPr>
            <w:rStyle w:val="Hyperlink"/>
            <w:color w:val="000000" w:themeColor="text1"/>
            <w:u w:val="none"/>
          </w:rPr>
          <w:t>https://www.</w:t>
        </w:r>
        <w:r w:rsidR="00C15170" w:rsidRPr="004934E4">
          <w:rPr>
            <w:rStyle w:val="Hyperlink"/>
            <w:color w:val="000000" w:themeColor="text1"/>
            <w:u w:val="none"/>
          </w:rPr>
          <w:t>Rijk</w:t>
        </w:r>
        <w:r w:rsidRPr="004934E4">
          <w:rPr>
            <w:rStyle w:val="Hyperlink"/>
            <w:color w:val="000000" w:themeColor="text1"/>
            <w:u w:val="none"/>
          </w:rPr>
          <w:t>soverheid.nl/documenten/brochures/2014/05/21/kernwaarden-nederland</w:t>
        </w:r>
      </w:hyperlink>
      <w:r w:rsidRPr="004934E4">
        <w:t xml:space="preserve">. </w:t>
      </w:r>
    </w:p>
    <w:p w14:paraId="3F136C0B" w14:textId="77777777" w:rsidR="00154475" w:rsidRPr="004934E4" w:rsidRDefault="00154475" w:rsidP="00983AE6"/>
    <w:p w14:paraId="6724B0D2" w14:textId="77777777" w:rsidR="00154475" w:rsidRPr="004934E4" w:rsidRDefault="00154475" w:rsidP="00983AE6">
      <w:pPr>
        <w:rPr>
          <w:lang w:val="en-US"/>
        </w:rPr>
      </w:pPr>
      <w:r w:rsidRPr="004934E4">
        <w:rPr>
          <w:lang w:val="en-US"/>
        </w:rPr>
        <w:t xml:space="preserve">O’Leary, Z. (2014). </w:t>
      </w:r>
      <w:r w:rsidRPr="004934E4">
        <w:rPr>
          <w:i/>
          <w:lang w:val="en-US"/>
        </w:rPr>
        <w:t>The essential guide to doing your research project (</w:t>
      </w:r>
      <w:r w:rsidRPr="004934E4">
        <w:rPr>
          <w:lang w:val="en-US"/>
        </w:rPr>
        <w:t>2nd ed.). Thousand Oaks, CA: SAGE Publications, Inc.</w:t>
      </w:r>
    </w:p>
    <w:p w14:paraId="05A0456E" w14:textId="77777777" w:rsidR="00154475" w:rsidRPr="004934E4" w:rsidRDefault="00154475" w:rsidP="00983AE6">
      <w:pPr>
        <w:rPr>
          <w:lang w:val="en-US"/>
        </w:rPr>
      </w:pPr>
    </w:p>
    <w:p w14:paraId="709437F8" w14:textId="77777777" w:rsidR="00154475" w:rsidRPr="004934E4" w:rsidRDefault="00154475" w:rsidP="00983AE6">
      <w:pPr>
        <w:rPr>
          <w:lang w:val="en-US"/>
        </w:rPr>
      </w:pPr>
      <w:r w:rsidRPr="004934E4">
        <w:rPr>
          <w:lang w:val="en-US"/>
        </w:rPr>
        <w:t xml:space="preserve">Odé, A., Vonk, H., &amp; Witkamp, B. (2017). </w:t>
      </w:r>
      <w:r w:rsidRPr="004934E4">
        <w:t xml:space="preserve">Vervolgonderzoek pilot Participatieverklaring en evaluatie project 'Arbeidsmigranten en taal'. </w:t>
      </w:r>
      <w:r w:rsidRPr="004934E4">
        <w:rPr>
          <w:lang w:val="en-US"/>
        </w:rPr>
        <w:t>Amsterdam: Regioplan.</w:t>
      </w:r>
    </w:p>
    <w:p w14:paraId="013408FA" w14:textId="77777777" w:rsidR="00154475" w:rsidRPr="004934E4" w:rsidRDefault="00154475" w:rsidP="00983AE6">
      <w:pPr>
        <w:rPr>
          <w:lang w:val="en-US"/>
        </w:rPr>
      </w:pPr>
    </w:p>
    <w:p w14:paraId="4449173E" w14:textId="77777777" w:rsidR="00154475" w:rsidRPr="004934E4" w:rsidRDefault="00154475" w:rsidP="00983AE6">
      <w:pPr>
        <w:rPr>
          <w:lang w:val="en-US"/>
        </w:rPr>
      </w:pPr>
      <w:r w:rsidRPr="004934E4">
        <w:rPr>
          <w:lang w:val="en-US"/>
        </w:rPr>
        <w:t>OECD (2000). Reducing the risk of policy failure: challenges for regulatory compliance. Paris: OECD Publishing.</w:t>
      </w:r>
    </w:p>
    <w:p w14:paraId="430D76BF" w14:textId="77777777" w:rsidR="00154475" w:rsidRPr="004934E4" w:rsidRDefault="00154475" w:rsidP="00983AE6">
      <w:pPr>
        <w:rPr>
          <w:lang w:val="en-US"/>
        </w:rPr>
      </w:pPr>
    </w:p>
    <w:p w14:paraId="76915ECA" w14:textId="77777777" w:rsidR="00154475" w:rsidRPr="004934E4" w:rsidRDefault="00154475" w:rsidP="00983AE6">
      <w:pPr>
        <w:rPr>
          <w:lang w:val="en-US"/>
        </w:rPr>
      </w:pPr>
      <w:r w:rsidRPr="004934E4">
        <w:rPr>
          <w:lang w:val="en-US"/>
        </w:rPr>
        <w:t>Opkomst participatieverklaring. (z.j.).</w:t>
      </w:r>
      <w:r w:rsidRPr="004934E4">
        <w:rPr>
          <w:lang w:val="en-US"/>
        </w:rPr>
        <w:br/>
      </w:r>
    </w:p>
    <w:p w14:paraId="41EE70AE" w14:textId="77777777" w:rsidR="00154475" w:rsidRPr="004934E4" w:rsidRDefault="00154475" w:rsidP="00983AE6">
      <w:pPr>
        <w:rPr>
          <w:lang w:val="en-US"/>
        </w:rPr>
      </w:pPr>
      <w:r w:rsidRPr="004934E4">
        <w:rPr>
          <w:lang w:val="en-US"/>
        </w:rPr>
        <w:t>Paternoster, R., &amp; Simpson, S. (1996). Sanction threats and appeals to morality: Testing a rational choice model of corporate crime. </w:t>
      </w:r>
      <w:r w:rsidRPr="004934E4">
        <w:rPr>
          <w:i/>
          <w:iCs/>
          <w:lang w:val="en-US"/>
        </w:rPr>
        <w:t>Law and Society Review</w:t>
      </w:r>
      <w:r w:rsidRPr="004934E4">
        <w:rPr>
          <w:lang w:val="en-US"/>
        </w:rPr>
        <w:t>, 549-583.</w:t>
      </w:r>
    </w:p>
    <w:p w14:paraId="7365A271" w14:textId="77777777" w:rsidR="00154475" w:rsidRPr="004934E4" w:rsidRDefault="00154475" w:rsidP="00983AE6">
      <w:pPr>
        <w:rPr>
          <w:lang w:val="en-US"/>
        </w:rPr>
      </w:pPr>
    </w:p>
    <w:p w14:paraId="1D15C416" w14:textId="77777777" w:rsidR="00154475" w:rsidRPr="004934E4" w:rsidRDefault="00154475" w:rsidP="00983AE6">
      <w:r w:rsidRPr="004934E4">
        <w:rPr>
          <w:lang w:val="en-US"/>
        </w:rPr>
        <w:t xml:space="preserve">Peterse, B. (2013). </w:t>
      </w:r>
      <w:r w:rsidRPr="004934E4">
        <w:rPr>
          <w:i/>
          <w:lang w:val="en-US"/>
        </w:rPr>
        <w:t>Pilotaanvraag participatiecontract Regio Noord-Limburg</w:t>
      </w:r>
      <w:r w:rsidRPr="004934E4">
        <w:rPr>
          <w:lang w:val="en-US"/>
        </w:rPr>
        <w:t xml:space="preserve">. </w:t>
      </w:r>
      <w:r w:rsidRPr="004934E4">
        <w:t>Panningen: Gemeente Peel en Maas.</w:t>
      </w:r>
    </w:p>
    <w:p w14:paraId="67103D5B" w14:textId="77777777" w:rsidR="00154475" w:rsidRPr="004934E4" w:rsidRDefault="00154475" w:rsidP="00983AE6"/>
    <w:p w14:paraId="750EC331" w14:textId="77777777" w:rsidR="00154475" w:rsidRPr="004934E4" w:rsidRDefault="00154475" w:rsidP="00983AE6">
      <w:r w:rsidRPr="004934E4">
        <w:t xml:space="preserve">Peterse, B. (2013). </w:t>
      </w:r>
      <w:r w:rsidRPr="004934E4">
        <w:rPr>
          <w:i/>
        </w:rPr>
        <w:t>Pilotaanvraag participatiecontract Regio Noord-Limburg</w:t>
      </w:r>
      <w:r w:rsidRPr="004934E4">
        <w:t xml:space="preserve">. Panningen: Gemeente Peel en Maas. </w:t>
      </w:r>
      <w:r w:rsidRPr="004934E4">
        <w:br/>
      </w:r>
    </w:p>
    <w:p w14:paraId="526327A9" w14:textId="77777777" w:rsidR="00154475" w:rsidRPr="004934E4" w:rsidRDefault="00154475" w:rsidP="00983AE6">
      <w:r w:rsidRPr="004934E4">
        <w:lastRenderedPageBreak/>
        <w:t xml:space="preserve">Popolsku. (2014). </w:t>
      </w:r>
      <w:r w:rsidRPr="004934E4">
        <w:rPr>
          <w:i/>
        </w:rPr>
        <w:t xml:space="preserve">25 verschillen tussen Polen en Nederland. </w:t>
      </w:r>
      <w:r w:rsidRPr="004934E4">
        <w:t xml:space="preserve">Geraadpleegd 17 juli 2017, op </w:t>
      </w:r>
      <w:hyperlink r:id="rId31" w:history="1">
        <w:r w:rsidRPr="004934E4">
          <w:rPr>
            <w:rStyle w:val="Hyperlink"/>
            <w:color w:val="000000" w:themeColor="text1"/>
            <w:u w:val="none"/>
          </w:rPr>
          <w:t>http://nl.popolsku.nl/25-verschillen-tussen-polen-en-nederlanders-10/</w:t>
        </w:r>
      </w:hyperlink>
      <w:r w:rsidRPr="004934E4">
        <w:t>.</w:t>
      </w:r>
    </w:p>
    <w:p w14:paraId="40F557C9" w14:textId="77777777" w:rsidR="00154475" w:rsidRPr="004934E4" w:rsidRDefault="00154475" w:rsidP="00983AE6"/>
    <w:p w14:paraId="1F35883F" w14:textId="77777777" w:rsidR="00154475" w:rsidRPr="004934E4" w:rsidRDefault="00154475" w:rsidP="00983AE6">
      <w:pPr>
        <w:rPr>
          <w:color w:val="000000" w:themeColor="text1"/>
        </w:rPr>
      </w:pPr>
      <w:r w:rsidRPr="004934E4">
        <w:rPr>
          <w:color w:val="000000" w:themeColor="text1"/>
        </w:rPr>
        <w:t xml:space="preserve">ProDemos. (n.d.). </w:t>
      </w:r>
      <w:r w:rsidRPr="004934E4">
        <w:rPr>
          <w:i/>
          <w:color w:val="000000" w:themeColor="text1"/>
        </w:rPr>
        <w:t xml:space="preserve">Handleiding workshop Participatieverklaring. </w:t>
      </w:r>
      <w:r w:rsidRPr="004934E4">
        <w:rPr>
          <w:color w:val="000000" w:themeColor="text1"/>
        </w:rPr>
        <w:t xml:space="preserve">Geraadpleegd 14 mei 2017 op: </w:t>
      </w:r>
      <w:hyperlink r:id="rId32" w:history="1">
        <w:r w:rsidRPr="004934E4">
          <w:rPr>
            <w:rStyle w:val="Hyperlink"/>
            <w:color w:val="000000" w:themeColor="text1"/>
            <w:u w:val="none"/>
          </w:rPr>
          <w:t>https://www.prodemos.nl/voor-gemeenten/burgerparticipatie/toolbox-participatieverklaring/handleiding-workshop-participatieverklaring/</w:t>
        </w:r>
      </w:hyperlink>
      <w:r w:rsidRPr="004934E4">
        <w:rPr>
          <w:color w:val="000000" w:themeColor="text1"/>
        </w:rPr>
        <w:t>.</w:t>
      </w:r>
    </w:p>
    <w:p w14:paraId="63B8A4A3" w14:textId="77777777" w:rsidR="00154475" w:rsidRPr="004934E4" w:rsidRDefault="00154475" w:rsidP="00983AE6">
      <w:r w:rsidRPr="004934E4">
        <w:t xml:space="preserve"> </w:t>
      </w:r>
    </w:p>
    <w:p w14:paraId="3D90F38E" w14:textId="77777777" w:rsidR="00154475" w:rsidRPr="004934E4" w:rsidRDefault="00154475" w:rsidP="00983AE6">
      <w:r w:rsidRPr="004934E4">
        <w:t>Regio Noord Limburg. (n.d.). Aantal deelnemers participatieverklaring.</w:t>
      </w:r>
    </w:p>
    <w:p w14:paraId="7CDC6F77" w14:textId="77777777" w:rsidR="00154475" w:rsidRPr="004934E4" w:rsidRDefault="00154475" w:rsidP="00983AE6"/>
    <w:p w14:paraId="2FAD231D" w14:textId="77777777" w:rsidR="00154475" w:rsidRPr="004934E4" w:rsidRDefault="00154475" w:rsidP="00983AE6">
      <w:r w:rsidRPr="004934E4">
        <w:t>Regioplan. (2017). Vragenlijst deelnemers participatieverklaring.</w:t>
      </w:r>
    </w:p>
    <w:p w14:paraId="2028E52E" w14:textId="77777777" w:rsidR="00154475" w:rsidRPr="004934E4" w:rsidRDefault="00154475" w:rsidP="00983AE6"/>
    <w:p w14:paraId="5BECE0CA" w14:textId="77777777" w:rsidR="00154475" w:rsidRPr="004934E4" w:rsidRDefault="00154475" w:rsidP="00983AE6">
      <w:r w:rsidRPr="004934E4">
        <w:t>Regioplan. (2017a). Resultaten vragenlijst deelnemers participatieverklaring.</w:t>
      </w:r>
    </w:p>
    <w:p w14:paraId="29787F60" w14:textId="77777777" w:rsidR="00154475" w:rsidRPr="004934E4" w:rsidRDefault="00154475" w:rsidP="00983AE6"/>
    <w:p w14:paraId="0EBB3F20" w14:textId="77777777" w:rsidR="00154475" w:rsidRPr="004934E4" w:rsidRDefault="00154475" w:rsidP="00983AE6">
      <w:r w:rsidRPr="004934E4">
        <w:t>Regioplan. (2017b). Resultaten vragenlijst deelnemers participatieverklaring Horst en Venray.</w:t>
      </w:r>
    </w:p>
    <w:p w14:paraId="40715969" w14:textId="77777777" w:rsidR="00154475" w:rsidRPr="004934E4" w:rsidRDefault="00154475" w:rsidP="00983AE6">
      <w:r w:rsidRPr="004934E4">
        <w:br/>
        <w:t>Regioplan. (2017c). Resultaten vragenlijst deelnemers participatieverklaring Venray.</w:t>
      </w:r>
    </w:p>
    <w:p w14:paraId="577FE01E" w14:textId="77777777" w:rsidR="00154475" w:rsidRPr="004934E4" w:rsidRDefault="00154475" w:rsidP="00983AE6"/>
    <w:p w14:paraId="5FC5C9F8" w14:textId="77777777" w:rsidR="00154475" w:rsidRPr="004934E4" w:rsidRDefault="00154475" w:rsidP="00983AE6">
      <w:r w:rsidRPr="004934E4">
        <w:t>Regioplan. (2017d). Resultaten vragenlijst klaar Peel en Maas.</w:t>
      </w:r>
    </w:p>
    <w:p w14:paraId="41E21E96" w14:textId="77777777" w:rsidR="00154475" w:rsidRPr="004934E4" w:rsidRDefault="00154475" w:rsidP="00983AE6"/>
    <w:p w14:paraId="1ABC4520" w14:textId="77777777" w:rsidR="00154475" w:rsidRPr="004934E4" w:rsidRDefault="00154475" w:rsidP="00983AE6">
      <w:r w:rsidRPr="004934E4">
        <w:t>Resultaat tussenevaluatie participatieverklaring. (2014, 18 december).</w:t>
      </w:r>
    </w:p>
    <w:p w14:paraId="43B48DEE" w14:textId="77777777" w:rsidR="00154475" w:rsidRPr="004934E4" w:rsidRDefault="00154475" w:rsidP="00983AE6"/>
    <w:p w14:paraId="00B5AADF" w14:textId="77777777" w:rsidR="00154475" w:rsidRPr="004934E4" w:rsidRDefault="00154475" w:rsidP="00983AE6">
      <w:pPr>
        <w:rPr>
          <w:lang w:val="en-US"/>
        </w:rPr>
      </w:pPr>
      <w:r w:rsidRPr="004934E4">
        <w:t xml:space="preserve">Ruimschotel, D., P., Reenen, P.  Van., &amp; Klaasen, H.M. (1996). De tafel van elf: een conceptueel kader en een instrument bij rechtshandhavingsvraagstukken. </w:t>
      </w:r>
      <w:r w:rsidRPr="004934E4">
        <w:rPr>
          <w:i/>
          <w:lang w:val="en-US"/>
        </w:rPr>
        <w:t xml:space="preserve">Beleidsanalyse, </w:t>
      </w:r>
      <w:r w:rsidRPr="004934E4">
        <w:rPr>
          <w:lang w:val="en-US"/>
        </w:rPr>
        <w:t xml:space="preserve">3, p. 4-13. </w:t>
      </w:r>
    </w:p>
    <w:p w14:paraId="5468E475" w14:textId="77777777" w:rsidR="00154475" w:rsidRPr="004934E4" w:rsidRDefault="00154475" w:rsidP="00983AE6">
      <w:pPr>
        <w:rPr>
          <w:lang w:val="en-US"/>
        </w:rPr>
      </w:pPr>
    </w:p>
    <w:p w14:paraId="5711463A" w14:textId="77777777" w:rsidR="00154475" w:rsidRPr="004934E4" w:rsidRDefault="00154475" w:rsidP="00983AE6">
      <w:r w:rsidRPr="004934E4">
        <w:rPr>
          <w:lang w:val="en-US"/>
        </w:rPr>
        <w:t>Shenton, A. K. (2004). Strategies for ensuring trustworthiness in qualitative research projects. </w:t>
      </w:r>
      <w:r w:rsidRPr="004934E4">
        <w:rPr>
          <w:i/>
          <w:iCs/>
        </w:rPr>
        <w:t>Education for information</w:t>
      </w:r>
      <w:r w:rsidRPr="004934E4">
        <w:t>, </w:t>
      </w:r>
      <w:r w:rsidRPr="004934E4">
        <w:rPr>
          <w:i/>
          <w:iCs/>
        </w:rPr>
        <w:t>22</w:t>
      </w:r>
      <w:r w:rsidRPr="004934E4">
        <w:t>(2), 63-75.</w:t>
      </w:r>
    </w:p>
    <w:p w14:paraId="4CC00FB0" w14:textId="77777777" w:rsidR="00154475" w:rsidRPr="004934E4" w:rsidRDefault="00154475" w:rsidP="00983AE6"/>
    <w:p w14:paraId="7F26ACFF" w14:textId="77777777" w:rsidR="00154475" w:rsidRPr="004934E4" w:rsidRDefault="00154475" w:rsidP="00983AE6">
      <w:r w:rsidRPr="004934E4">
        <w:t xml:space="preserve">Sociaal-Economische Raad. (2014). </w:t>
      </w:r>
      <w:r w:rsidRPr="004934E4">
        <w:rPr>
          <w:i/>
        </w:rPr>
        <w:t xml:space="preserve">Arbeidsmigratie. Advies 14/09. </w:t>
      </w:r>
      <w:r w:rsidRPr="004934E4">
        <w:t xml:space="preserve">Geraadpleegd van: </w:t>
      </w:r>
      <w:hyperlink r:id="rId33" w:history="1">
        <w:r w:rsidRPr="004934E4">
          <w:rPr>
            <w:rStyle w:val="Hyperlink"/>
            <w:color w:val="000000" w:themeColor="text1"/>
            <w:u w:val="none"/>
          </w:rPr>
          <w:t>https://www.ser.nl/~/media/db_adviezen/201</w:t>
        </w:r>
        <w:r w:rsidRPr="004934E4">
          <w:rPr>
            <w:rStyle w:val="Hyperlink"/>
            <w:color w:val="000000" w:themeColor="text1"/>
            <w:u w:val="none"/>
          </w:rPr>
          <w:t>0</w:t>
        </w:r>
        <w:r w:rsidRPr="004934E4">
          <w:rPr>
            <w:rStyle w:val="Hyperlink"/>
            <w:color w:val="000000" w:themeColor="text1"/>
            <w:u w:val="none"/>
          </w:rPr>
          <w:t>_2019/2014/arbeidsmigratie.ashx</w:t>
        </w:r>
      </w:hyperlink>
      <w:r w:rsidRPr="004934E4">
        <w:t>.</w:t>
      </w:r>
      <w:r w:rsidRPr="004934E4">
        <w:br/>
      </w:r>
    </w:p>
    <w:p w14:paraId="09C7BF95" w14:textId="77777777" w:rsidR="00154475" w:rsidRPr="004934E4" w:rsidRDefault="00154475" w:rsidP="00983AE6">
      <w:r w:rsidRPr="004934E4">
        <w:rPr>
          <w:lang w:val="en-US"/>
        </w:rPr>
        <w:t xml:space="preserve">Thiel, S. van. (2014). Research Methods in Public Administration and Public Management: An introduction. </w:t>
      </w:r>
      <w:r w:rsidRPr="004934E4">
        <w:t>New York: Routledge.</w:t>
      </w:r>
    </w:p>
    <w:p w14:paraId="4F0D5DDE" w14:textId="77777777" w:rsidR="00154475" w:rsidRPr="004934E4" w:rsidRDefault="00154475" w:rsidP="00983AE6"/>
    <w:p w14:paraId="4ED6E3F7" w14:textId="77777777" w:rsidR="00154475" w:rsidRPr="004934E4" w:rsidRDefault="00154475" w:rsidP="00983AE6">
      <w:r w:rsidRPr="004934E4">
        <w:t xml:space="preserve">Tweede Kamer der Staten-Generaal. (2013). </w:t>
      </w:r>
      <w:r w:rsidRPr="004934E4">
        <w:rPr>
          <w:i/>
        </w:rPr>
        <w:t xml:space="preserve">Verslag van een Algemeen Overleg, gehouden op 27 februari 2013, over integratieonderwerpen. </w:t>
      </w:r>
      <w:r w:rsidRPr="004934E4">
        <w:t xml:space="preserve">Kamerstukken 2012-2013, 32824, nr. 21. Den Haag: SDU. Geraadpleegd 14 mei 2017 op </w:t>
      </w:r>
      <w:hyperlink r:id="rId34" w:history="1">
        <w:r w:rsidRPr="004934E4">
          <w:rPr>
            <w:rStyle w:val="Hyperlink"/>
            <w:color w:val="000000" w:themeColor="text1"/>
            <w:u w:val="none"/>
          </w:rPr>
          <w:t>https://zoek.officielebekendmakingen.nl/behandelddossier/32824/kst-32824-</w:t>
        </w:r>
        <w:r w:rsidRPr="004934E4">
          <w:rPr>
            <w:rStyle w:val="Hyperlink"/>
            <w:color w:val="000000" w:themeColor="text1"/>
            <w:u w:val="none"/>
          </w:rPr>
          <w:lastRenderedPageBreak/>
          <w:t>21?resultIndex=23&amp;sorttype=1&amp;sortorder=4</w:t>
        </w:r>
      </w:hyperlink>
      <w:r w:rsidRPr="004934E4">
        <w:t xml:space="preserve">. </w:t>
      </w:r>
      <w:r w:rsidRPr="004934E4">
        <w:br/>
      </w:r>
    </w:p>
    <w:p w14:paraId="24F45E2A" w14:textId="77777777" w:rsidR="00154475" w:rsidRPr="004934E4" w:rsidRDefault="00154475" w:rsidP="00983AE6">
      <w:r w:rsidRPr="004934E4">
        <w:t xml:space="preserve">Tweede Kamer der Staten-Generaal. (2016). Wijziging van de Wet inburgering en enkele andere wetten in verband met het toevoegen van het onderdeel participatieverklaring aan het inburgeringsexamen en de wettelijke vastlegging van de maatschappelijke begeleiding. </w:t>
      </w:r>
      <w:r w:rsidRPr="004934E4">
        <w:br/>
        <w:t xml:space="preserve">Kamerstukken 2016-2017, 34584, nr. 6. Den Haag: SDU. Geraadpleegd 14 mei 2017, op </w:t>
      </w:r>
      <w:hyperlink r:id="rId35" w:history="1">
        <w:r w:rsidRPr="004934E4">
          <w:rPr>
            <w:rStyle w:val="Hyperlink"/>
            <w:color w:val="000000" w:themeColor="text1"/>
            <w:u w:val="none"/>
          </w:rPr>
          <w:t>https://zoek.officielebekendmakingen.nl/kst-34584-6</w:t>
        </w:r>
      </w:hyperlink>
      <w:r w:rsidRPr="004934E4">
        <w:t xml:space="preserve">. </w:t>
      </w:r>
      <w:r w:rsidRPr="004934E4">
        <w:br/>
      </w:r>
    </w:p>
    <w:p w14:paraId="4DCD2628" w14:textId="77777777" w:rsidR="00154475" w:rsidRPr="004934E4" w:rsidRDefault="00154475" w:rsidP="00983AE6">
      <w:pPr>
        <w:rPr>
          <w:lang w:val="en-US"/>
        </w:rPr>
      </w:pPr>
      <w:r w:rsidRPr="004934E4">
        <w:rPr>
          <w:lang w:val="en-US"/>
        </w:rPr>
        <w:t xml:space="preserve">Tyler, T.R. (2006). Why People Obey the Law. Princeton: Princeton University Press. </w:t>
      </w:r>
      <w:r w:rsidRPr="004934E4">
        <w:rPr>
          <w:lang w:val="en-US"/>
        </w:rPr>
        <w:br/>
      </w:r>
    </w:p>
    <w:p w14:paraId="523DAF83" w14:textId="77777777" w:rsidR="00154475" w:rsidRPr="004934E4" w:rsidRDefault="00154475" w:rsidP="00983AE6">
      <w:r w:rsidRPr="004934E4">
        <w:rPr>
          <w:lang w:val="en-US"/>
        </w:rPr>
        <w:t xml:space="preserve">Wielers, R., &amp; Koster, F. (2011). </w:t>
      </w:r>
      <w:r w:rsidRPr="004934E4">
        <w:t>Welvaart en arbeidsmotivatie: een internationale vergelijking. </w:t>
      </w:r>
      <w:r w:rsidRPr="004934E4">
        <w:rPr>
          <w:i/>
          <w:iCs/>
        </w:rPr>
        <w:t>Tijdschrift voor Arbeidsvraagstukken</w:t>
      </w:r>
      <w:r w:rsidRPr="004934E4">
        <w:t>, </w:t>
      </w:r>
      <w:r w:rsidRPr="004934E4">
        <w:rPr>
          <w:i/>
          <w:iCs/>
        </w:rPr>
        <w:t>27</w:t>
      </w:r>
      <w:r w:rsidRPr="004934E4">
        <w:t>(10), 9-24.</w:t>
      </w:r>
    </w:p>
    <w:p w14:paraId="23830C68" w14:textId="77777777" w:rsidR="00154475" w:rsidRPr="004934E4" w:rsidRDefault="00154475" w:rsidP="00983AE6"/>
    <w:p w14:paraId="757FC71F" w14:textId="77777777" w:rsidR="00154475" w:rsidRPr="004934E4" w:rsidRDefault="00154475" w:rsidP="00983AE6">
      <w:pPr>
        <w:rPr>
          <w:rStyle w:val="Hyperlink"/>
          <w:color w:val="000000" w:themeColor="text1"/>
          <w:u w:val="none"/>
        </w:rPr>
      </w:pPr>
      <w:r w:rsidRPr="004934E4">
        <w:t xml:space="preserve">Witkamp, B., Vanoni, M., Odé, A., Kriek, F., &amp; Klaver, J. (2015). </w:t>
      </w:r>
      <w:r w:rsidRPr="004934E4">
        <w:rPr>
          <w:i/>
        </w:rPr>
        <w:t>Evaluatie Pilot Participatieverklaring</w:t>
      </w:r>
      <w:r w:rsidRPr="004934E4">
        <w:t xml:space="preserve">. Amsterdam: REGIOPLAN. Geraadpleegd van </w:t>
      </w:r>
      <w:hyperlink r:id="rId36" w:history="1">
        <w:r w:rsidRPr="004934E4">
          <w:rPr>
            <w:rStyle w:val="Hyperlink"/>
            <w:color w:val="000000" w:themeColor="text1"/>
            <w:u w:val="none"/>
          </w:rPr>
          <w:t>https://vng.nl/files/vng/20161702-eindrapport-evaluatie-pilot-participatieverklaring.pdf</w:t>
        </w:r>
      </w:hyperlink>
    </w:p>
    <w:p w14:paraId="4206EC31" w14:textId="77777777" w:rsidR="00154475" w:rsidRPr="004934E4" w:rsidRDefault="00154475" w:rsidP="00983AE6">
      <w:pPr>
        <w:rPr>
          <w:rStyle w:val="Hyperlink"/>
          <w:color w:val="000000" w:themeColor="text1"/>
          <w:u w:val="none"/>
        </w:rPr>
      </w:pPr>
    </w:p>
    <w:p w14:paraId="1E9FFE6D" w14:textId="77777777" w:rsidR="00154475" w:rsidRPr="004934E4" w:rsidRDefault="00154475" w:rsidP="00983AE6">
      <w:r w:rsidRPr="004934E4">
        <w:rPr>
          <w:lang w:val="en-US"/>
        </w:rPr>
        <w:t>Yilmaz, K. (2013). Comparison of quantitative and qualitative research traditions: Epistemological, theoretical, and methodological differences. </w:t>
      </w:r>
      <w:r w:rsidRPr="004934E4">
        <w:rPr>
          <w:i/>
        </w:rPr>
        <w:t>European</w:t>
      </w:r>
      <w:r w:rsidRPr="004934E4">
        <w:rPr>
          <w:i/>
          <w:iCs/>
        </w:rPr>
        <w:t xml:space="preserve"> Journal of Education</w:t>
      </w:r>
      <w:r w:rsidRPr="004934E4">
        <w:t>, </w:t>
      </w:r>
      <w:r w:rsidRPr="004934E4">
        <w:rPr>
          <w:i/>
          <w:iCs/>
        </w:rPr>
        <w:t>48</w:t>
      </w:r>
      <w:r w:rsidRPr="004934E4">
        <w:t>(2), 311-325.</w:t>
      </w:r>
    </w:p>
    <w:p w14:paraId="72D0DE25" w14:textId="77777777" w:rsidR="00154475" w:rsidRPr="00F034A4" w:rsidRDefault="00154475" w:rsidP="00983AE6">
      <w:pPr>
        <w:rPr>
          <w:rFonts w:eastAsiaTheme="majorEastAsia"/>
          <w:color w:val="2F5496" w:themeColor="accent1" w:themeShade="BF"/>
          <w:sz w:val="32"/>
          <w:szCs w:val="32"/>
        </w:rPr>
      </w:pPr>
      <w:r w:rsidRPr="00F034A4">
        <w:br w:type="page"/>
      </w:r>
    </w:p>
    <w:p w14:paraId="64C3FC1C" w14:textId="7AF06147" w:rsidR="00374182" w:rsidRPr="00F034A4" w:rsidRDefault="00894F4D" w:rsidP="00983AE6">
      <w:pPr>
        <w:pStyle w:val="Kop1"/>
        <w:rPr>
          <w:rFonts w:ascii="Times New Roman" w:hAnsi="Times New Roman" w:cs="Times New Roman"/>
        </w:rPr>
      </w:pPr>
      <w:bookmarkStart w:id="112" w:name="_Toc491131406"/>
      <w:r w:rsidRPr="00F034A4">
        <w:rPr>
          <w:rFonts w:ascii="Times New Roman" w:hAnsi="Times New Roman" w:cs="Times New Roman"/>
        </w:rPr>
        <w:lastRenderedPageBreak/>
        <w:t>Bijlage 1 Interviewguide</w:t>
      </w:r>
      <w:bookmarkEnd w:id="112"/>
    </w:p>
    <w:p w14:paraId="1E9A6E1B" w14:textId="338C452B" w:rsidR="00C96438" w:rsidRPr="00F034A4" w:rsidRDefault="00C96438" w:rsidP="00237A2A">
      <w:r w:rsidRPr="00F034A4">
        <w:t>Interviewguide beleidsambtenaar / externe uitvoeringsorganisatie</w:t>
      </w:r>
    </w:p>
    <w:p w14:paraId="257EB5E3" w14:textId="1BCCB4DE" w:rsidR="00C96438" w:rsidRPr="00F034A4" w:rsidRDefault="00C96438" w:rsidP="00CA0010">
      <w:r w:rsidRPr="00F034A4">
        <w:t>Introductie</w:t>
      </w:r>
    </w:p>
    <w:p w14:paraId="09148229" w14:textId="77777777" w:rsidR="00C96438" w:rsidRPr="00F034A4" w:rsidRDefault="00C96438" w:rsidP="00983AE6">
      <w:pPr>
        <w:pStyle w:val="Lijstalinea"/>
        <w:numPr>
          <w:ilvl w:val="0"/>
          <w:numId w:val="8"/>
        </w:numPr>
      </w:pPr>
      <w:r w:rsidRPr="00F034A4">
        <w:t>Welkom bij het interview over de participatieverklaring</w:t>
      </w:r>
    </w:p>
    <w:p w14:paraId="72D21750" w14:textId="77777777" w:rsidR="00C96438" w:rsidRPr="00F034A4" w:rsidRDefault="00C96438" w:rsidP="00983AE6">
      <w:pPr>
        <w:pStyle w:val="Lijstalinea"/>
        <w:numPr>
          <w:ilvl w:val="1"/>
          <w:numId w:val="8"/>
        </w:numPr>
      </w:pPr>
      <w:r w:rsidRPr="00F034A4">
        <w:t>Dank voor het positief ingaan op mijn interviewverzoek</w:t>
      </w:r>
    </w:p>
    <w:p w14:paraId="00D54FA7" w14:textId="77777777" w:rsidR="00C96438" w:rsidRPr="00F034A4" w:rsidRDefault="00C96438" w:rsidP="00983AE6">
      <w:pPr>
        <w:pStyle w:val="Lijstalinea"/>
        <w:numPr>
          <w:ilvl w:val="1"/>
          <w:numId w:val="8"/>
        </w:numPr>
      </w:pPr>
      <w:r w:rsidRPr="00F034A4">
        <w:t>Heeft u bezwaar tegen een opname voor het transcriberen van het interview?</w:t>
      </w:r>
    </w:p>
    <w:p w14:paraId="125D6940" w14:textId="77777777" w:rsidR="00C96438" w:rsidRPr="00F034A4" w:rsidRDefault="00C96438" w:rsidP="00983AE6">
      <w:pPr>
        <w:pStyle w:val="Lijstalinea"/>
        <w:numPr>
          <w:ilvl w:val="1"/>
          <w:numId w:val="8"/>
        </w:numPr>
      </w:pPr>
      <w:r w:rsidRPr="00F034A4">
        <w:t>Wilt u naderhand een kopie ontvangen van het uitgewerkte interview en het onderzoek?</w:t>
      </w:r>
    </w:p>
    <w:p w14:paraId="249B7CD7" w14:textId="77777777" w:rsidR="00C96438" w:rsidRPr="00F034A4" w:rsidRDefault="00C96438" w:rsidP="00983AE6">
      <w:pPr>
        <w:pStyle w:val="Lijstalinea"/>
        <w:numPr>
          <w:ilvl w:val="0"/>
          <w:numId w:val="8"/>
        </w:numPr>
      </w:pPr>
      <w:r w:rsidRPr="00F034A4">
        <w:t>Doel van het interview: Erachter komen welke verklaringen de beleidsambtenaar heeft voor de mate van naleving van het beleid van de participatieverklaring (pilot 2014-2015) en welke handhavingsinstrumenten de gemeente inzet om deze naleving te verbeteren.</w:t>
      </w:r>
    </w:p>
    <w:p w14:paraId="7C11191C" w14:textId="3E8DDD00" w:rsidR="00C96438" w:rsidRPr="00F034A4" w:rsidRDefault="00C96438" w:rsidP="00CA0010">
      <w:r w:rsidRPr="00F034A4">
        <w:t>Vragen</w:t>
      </w:r>
    </w:p>
    <w:p w14:paraId="36FD36EE" w14:textId="0C580436" w:rsidR="00C96438" w:rsidRPr="00F034A4" w:rsidRDefault="00C96438" w:rsidP="00983AE6">
      <w:r w:rsidRPr="00F034A4">
        <w:t>2.1 Algemene vragen</w:t>
      </w:r>
    </w:p>
    <w:p w14:paraId="2B310BF9" w14:textId="77777777" w:rsidR="00C96438" w:rsidRPr="00F034A4" w:rsidRDefault="00C96438" w:rsidP="00983AE6">
      <w:pPr>
        <w:pStyle w:val="Lijstalinea"/>
        <w:numPr>
          <w:ilvl w:val="0"/>
          <w:numId w:val="8"/>
        </w:numPr>
      </w:pPr>
      <w:r w:rsidRPr="00F034A4">
        <w:t>Welke rol heeft u gespeeld in de pilot participatieverklaring in de periode van 2014-2015?</w:t>
      </w:r>
    </w:p>
    <w:p w14:paraId="13A51C30" w14:textId="77777777" w:rsidR="00C96438" w:rsidRPr="00F034A4" w:rsidRDefault="00C96438" w:rsidP="00983AE6">
      <w:pPr>
        <w:pStyle w:val="Lijstalinea"/>
        <w:numPr>
          <w:ilvl w:val="1"/>
          <w:numId w:val="8"/>
        </w:numPr>
      </w:pPr>
      <w:r w:rsidRPr="00F034A4">
        <w:t>Doorvragen over rol van de organisatie in pilot</w:t>
      </w:r>
    </w:p>
    <w:p w14:paraId="403710EA" w14:textId="77777777" w:rsidR="00C96438" w:rsidRPr="00F034A4" w:rsidRDefault="00C96438" w:rsidP="00983AE6">
      <w:pPr>
        <w:pStyle w:val="Lijstalinea"/>
        <w:numPr>
          <w:ilvl w:val="1"/>
          <w:numId w:val="8"/>
        </w:numPr>
      </w:pPr>
      <w:r w:rsidRPr="00F034A4">
        <w:t>Doorvragen over functie die persoon heeft in organisatie</w:t>
      </w:r>
    </w:p>
    <w:p w14:paraId="1B90B2AF" w14:textId="77777777" w:rsidR="00C96438" w:rsidRPr="00F034A4" w:rsidRDefault="00C96438" w:rsidP="00983AE6">
      <w:pPr>
        <w:pStyle w:val="Lijstalinea"/>
        <w:numPr>
          <w:ilvl w:val="1"/>
          <w:numId w:val="8"/>
        </w:numPr>
      </w:pPr>
      <w:r w:rsidRPr="00F034A4">
        <w:t>Waarom heeft organisatie deelgenomen aan dit project?</w:t>
      </w:r>
    </w:p>
    <w:p w14:paraId="1923969A" w14:textId="77777777" w:rsidR="00C96438" w:rsidRPr="00F034A4" w:rsidRDefault="00C96438" w:rsidP="00983AE6">
      <w:pPr>
        <w:pStyle w:val="Lijstalinea"/>
      </w:pPr>
    </w:p>
    <w:p w14:paraId="0555602D" w14:textId="77777777" w:rsidR="00C96438" w:rsidRPr="00F034A4" w:rsidRDefault="00C96438" w:rsidP="00983AE6">
      <w:pPr>
        <w:pStyle w:val="Lijstalinea"/>
        <w:numPr>
          <w:ilvl w:val="0"/>
          <w:numId w:val="8"/>
        </w:numPr>
      </w:pPr>
      <w:r w:rsidRPr="00F034A4">
        <w:t>Hoe heeft de regio Noord-Limburg het project van de pilot participatieverklaring uitgevoerd?</w:t>
      </w:r>
    </w:p>
    <w:p w14:paraId="375743BD" w14:textId="77777777" w:rsidR="00C96438" w:rsidRPr="00F034A4" w:rsidRDefault="00C96438" w:rsidP="00983AE6">
      <w:pPr>
        <w:pStyle w:val="Lijstalinea"/>
        <w:numPr>
          <w:ilvl w:val="1"/>
          <w:numId w:val="8"/>
        </w:numPr>
      </w:pPr>
      <w:r w:rsidRPr="00F034A4">
        <w:t>Invulling bijeenkomsten</w:t>
      </w:r>
    </w:p>
    <w:p w14:paraId="29CE75A4" w14:textId="77777777" w:rsidR="00C96438" w:rsidRPr="00F034A4" w:rsidRDefault="00C96438" w:rsidP="00983AE6">
      <w:pPr>
        <w:pStyle w:val="Lijstalinea"/>
        <w:numPr>
          <w:ilvl w:val="1"/>
          <w:numId w:val="8"/>
        </w:numPr>
      </w:pPr>
      <w:r w:rsidRPr="00F034A4">
        <w:t>Samenwerking met partners</w:t>
      </w:r>
    </w:p>
    <w:p w14:paraId="7083CF18" w14:textId="77777777" w:rsidR="00C96438" w:rsidRPr="00F034A4" w:rsidRDefault="00C96438" w:rsidP="00983AE6">
      <w:pPr>
        <w:pStyle w:val="Lijstalinea"/>
        <w:numPr>
          <w:ilvl w:val="1"/>
          <w:numId w:val="8"/>
        </w:numPr>
      </w:pPr>
      <w:r w:rsidRPr="00F034A4">
        <w:t>Aanvullende componenten (taalcursussen)</w:t>
      </w:r>
    </w:p>
    <w:p w14:paraId="0BACC69B" w14:textId="77777777" w:rsidR="00C96438" w:rsidRPr="00F034A4" w:rsidRDefault="00C96438" w:rsidP="00983AE6">
      <w:pPr>
        <w:pStyle w:val="Lijstalinea"/>
        <w:numPr>
          <w:ilvl w:val="1"/>
          <w:numId w:val="8"/>
        </w:numPr>
      </w:pPr>
      <w:r w:rsidRPr="00F034A4">
        <w:t>Doelgroep van arbeidsmigranten</w:t>
      </w:r>
      <w:r w:rsidRPr="00F034A4">
        <w:br/>
      </w:r>
    </w:p>
    <w:p w14:paraId="60AE53E9" w14:textId="62768575" w:rsidR="00C96438" w:rsidRPr="00F034A4" w:rsidRDefault="00C96438" w:rsidP="00983AE6">
      <w:r w:rsidRPr="00F034A4">
        <w:t>Tafel van Elf vragen</w:t>
      </w:r>
    </w:p>
    <w:p w14:paraId="1AD607CF" w14:textId="77777777" w:rsidR="00C96438" w:rsidRPr="00F034A4" w:rsidRDefault="00C96438" w:rsidP="00983AE6">
      <w:pPr>
        <w:pStyle w:val="Lijstalinea"/>
        <w:numPr>
          <w:ilvl w:val="0"/>
          <w:numId w:val="8"/>
        </w:numPr>
      </w:pPr>
      <w:r w:rsidRPr="00F034A4">
        <w:t>In hoeverre waren arbeidsmigranten op de hoogte van het bestaan van de participatieverklaring?</w:t>
      </w:r>
    </w:p>
    <w:p w14:paraId="1FF654D6" w14:textId="77777777" w:rsidR="00C96438" w:rsidRPr="00F034A4" w:rsidRDefault="00C96438" w:rsidP="00983AE6">
      <w:pPr>
        <w:pStyle w:val="Lijstalinea"/>
        <w:numPr>
          <w:ilvl w:val="1"/>
          <w:numId w:val="8"/>
        </w:numPr>
      </w:pPr>
      <w:r w:rsidRPr="00F034A4">
        <w:t>Heeft de gemeente dit gepromoot door middel van reclame, brieven etc?</w:t>
      </w:r>
      <w:r w:rsidRPr="00F034A4">
        <w:br/>
      </w:r>
    </w:p>
    <w:p w14:paraId="482157E7" w14:textId="77777777" w:rsidR="00C96438" w:rsidRPr="00F034A4" w:rsidRDefault="00C96438" w:rsidP="00983AE6">
      <w:pPr>
        <w:pStyle w:val="Lijstalinea"/>
        <w:numPr>
          <w:ilvl w:val="0"/>
          <w:numId w:val="8"/>
        </w:numPr>
      </w:pPr>
      <w:r w:rsidRPr="00F034A4">
        <w:t>Was het voor de arbeidsmigranten duidelijk wat de participatieverklaring inhield?</w:t>
      </w:r>
    </w:p>
    <w:p w14:paraId="423621AB" w14:textId="77777777" w:rsidR="00C96438" w:rsidRPr="00F034A4" w:rsidRDefault="00C96438" w:rsidP="00983AE6">
      <w:pPr>
        <w:pStyle w:val="Lijstalinea"/>
        <w:numPr>
          <w:ilvl w:val="1"/>
          <w:numId w:val="8"/>
        </w:numPr>
      </w:pPr>
      <w:r w:rsidRPr="00F034A4">
        <w:t>Zo ja, waarom?</w:t>
      </w:r>
    </w:p>
    <w:p w14:paraId="31B6746A" w14:textId="77777777" w:rsidR="00C96438" w:rsidRPr="00F034A4" w:rsidRDefault="00C96438" w:rsidP="00983AE6">
      <w:pPr>
        <w:pStyle w:val="Lijstalinea"/>
        <w:numPr>
          <w:ilvl w:val="1"/>
          <w:numId w:val="8"/>
        </w:numPr>
      </w:pPr>
      <w:r w:rsidRPr="00F034A4">
        <w:t>Zo nee, wat zijn daarvoor de redenen?</w:t>
      </w:r>
    </w:p>
    <w:p w14:paraId="3F9CD170" w14:textId="77777777" w:rsidR="00C96438" w:rsidRPr="00F034A4" w:rsidRDefault="00C96438" w:rsidP="00983AE6">
      <w:pPr>
        <w:pStyle w:val="Lijstalinea"/>
        <w:numPr>
          <w:ilvl w:val="0"/>
          <w:numId w:val="8"/>
        </w:numPr>
      </w:pPr>
      <w:r w:rsidRPr="00F034A4">
        <w:t>Zijn er negatieve consequenties verbonden aan het wel/niet deelnemen aan de participatieverklaring?</w:t>
      </w:r>
    </w:p>
    <w:p w14:paraId="7E1B81BC" w14:textId="77777777" w:rsidR="00C96438" w:rsidRPr="00F034A4" w:rsidRDefault="00C96438" w:rsidP="00983AE6">
      <w:pPr>
        <w:pStyle w:val="Lijstalinea"/>
        <w:numPr>
          <w:ilvl w:val="1"/>
          <w:numId w:val="8"/>
        </w:numPr>
      </w:pPr>
      <w:r w:rsidRPr="00F034A4">
        <w:t>Materiële en immateriële kosten</w:t>
      </w:r>
      <w:r w:rsidRPr="00F034A4">
        <w:br/>
      </w:r>
    </w:p>
    <w:p w14:paraId="004D1784" w14:textId="77777777" w:rsidR="00C96438" w:rsidRPr="00F034A4" w:rsidRDefault="00C96438" w:rsidP="00983AE6">
      <w:pPr>
        <w:pStyle w:val="Lijstalinea"/>
        <w:numPr>
          <w:ilvl w:val="0"/>
          <w:numId w:val="8"/>
        </w:numPr>
      </w:pPr>
      <w:r w:rsidRPr="00F034A4">
        <w:lastRenderedPageBreak/>
        <w:t>Wat zijn, volgens u, de voordelen van het deelnemen aan de participatieverklaring?</w:t>
      </w:r>
    </w:p>
    <w:p w14:paraId="288BCD24" w14:textId="77777777" w:rsidR="00C96438" w:rsidRPr="00F034A4" w:rsidRDefault="00C96438" w:rsidP="00983AE6">
      <w:pPr>
        <w:pStyle w:val="Lijstalinea"/>
        <w:numPr>
          <w:ilvl w:val="1"/>
          <w:numId w:val="8"/>
        </w:numPr>
      </w:pPr>
      <w:r w:rsidRPr="00F034A4">
        <w:t>Materiële en immateriële baten</w:t>
      </w:r>
      <w:r w:rsidRPr="00F034A4">
        <w:br/>
      </w:r>
    </w:p>
    <w:p w14:paraId="16499BAC" w14:textId="77777777" w:rsidR="00C96438" w:rsidRPr="00F034A4" w:rsidRDefault="00C96438" w:rsidP="00983AE6">
      <w:pPr>
        <w:pStyle w:val="Lijstalinea"/>
        <w:numPr>
          <w:ilvl w:val="0"/>
          <w:numId w:val="8"/>
        </w:numPr>
      </w:pPr>
      <w:r w:rsidRPr="00F034A4">
        <w:t>Welke assumpties liggen ten grondslag aan het beleid van de participatieverklaring?</w:t>
      </w:r>
    </w:p>
    <w:p w14:paraId="20E5E330" w14:textId="77777777" w:rsidR="00C96438" w:rsidRPr="00F034A4" w:rsidRDefault="00C96438" w:rsidP="00983AE6">
      <w:pPr>
        <w:pStyle w:val="Lijstalinea"/>
        <w:numPr>
          <w:ilvl w:val="1"/>
          <w:numId w:val="8"/>
        </w:numPr>
      </w:pPr>
      <w:r w:rsidRPr="00F034A4">
        <w:t>Stimulering van NL waarden en normen door ondertekening document</w:t>
      </w:r>
    </w:p>
    <w:p w14:paraId="2E4969C7" w14:textId="77777777" w:rsidR="00C96438" w:rsidRPr="00F034A4" w:rsidRDefault="00C96438" w:rsidP="00983AE6">
      <w:pPr>
        <w:pStyle w:val="Lijstalinea"/>
      </w:pPr>
    </w:p>
    <w:p w14:paraId="516BB9C1" w14:textId="77777777" w:rsidR="00C96438" w:rsidRPr="00F034A4" w:rsidRDefault="00C96438" w:rsidP="00983AE6">
      <w:pPr>
        <w:pStyle w:val="Lijstalinea"/>
        <w:numPr>
          <w:ilvl w:val="0"/>
          <w:numId w:val="8"/>
        </w:numPr>
      </w:pPr>
      <w:r w:rsidRPr="00F034A4">
        <w:t>Denkt u dat arbeidsmigranten deze assumpties delen?</w:t>
      </w:r>
    </w:p>
    <w:p w14:paraId="2CC1FF60" w14:textId="77777777" w:rsidR="00C96438" w:rsidRPr="00F034A4" w:rsidRDefault="00C96438" w:rsidP="00983AE6">
      <w:pPr>
        <w:pStyle w:val="Lijstalinea"/>
        <w:numPr>
          <w:ilvl w:val="1"/>
          <w:numId w:val="8"/>
        </w:numPr>
      </w:pPr>
      <w:r w:rsidRPr="00F034A4">
        <w:t>Waarom wel / niet?</w:t>
      </w:r>
    </w:p>
    <w:p w14:paraId="296ECCAF" w14:textId="77777777" w:rsidR="00C96438" w:rsidRPr="00F034A4" w:rsidRDefault="00C96438" w:rsidP="00983AE6">
      <w:pPr>
        <w:pStyle w:val="Lijstalinea"/>
        <w:numPr>
          <w:ilvl w:val="1"/>
          <w:numId w:val="8"/>
        </w:numPr>
      </w:pPr>
      <w:r w:rsidRPr="00F034A4">
        <w:t>Wat kunnen we hieraan doen?</w:t>
      </w:r>
    </w:p>
    <w:p w14:paraId="1AAF2201" w14:textId="77777777" w:rsidR="00C96438" w:rsidRPr="00F034A4" w:rsidRDefault="00C96438" w:rsidP="00983AE6">
      <w:pPr>
        <w:pStyle w:val="Lijstalinea"/>
      </w:pPr>
    </w:p>
    <w:p w14:paraId="4BB83E54" w14:textId="77777777" w:rsidR="00C96438" w:rsidRPr="00F034A4" w:rsidRDefault="00C96438" w:rsidP="00983AE6">
      <w:pPr>
        <w:pStyle w:val="Lijstalinea"/>
        <w:numPr>
          <w:ilvl w:val="0"/>
          <w:numId w:val="8"/>
        </w:numPr>
      </w:pPr>
      <w:r w:rsidRPr="00F034A4">
        <w:t>In hoeverre denkt u dat Poolse arbeidsmigranten respect hebben voor overheidsinstanties?</w:t>
      </w:r>
    </w:p>
    <w:p w14:paraId="763BFEAB" w14:textId="77777777" w:rsidR="00C96438" w:rsidRPr="00F034A4" w:rsidRDefault="00C96438" w:rsidP="00983AE6">
      <w:pPr>
        <w:pStyle w:val="Lijstalinea"/>
        <w:numPr>
          <w:ilvl w:val="1"/>
          <w:numId w:val="8"/>
        </w:numPr>
      </w:pPr>
      <w:r w:rsidRPr="00F034A4">
        <w:t>Hoe uit zich dit respect of juist de afwezigheid hiervan, voorbeelden?</w:t>
      </w:r>
    </w:p>
    <w:p w14:paraId="76A5E45F" w14:textId="77777777" w:rsidR="00C96438" w:rsidRPr="00F034A4" w:rsidRDefault="00C96438" w:rsidP="00983AE6">
      <w:pPr>
        <w:pStyle w:val="Lijstalinea"/>
        <w:numPr>
          <w:ilvl w:val="1"/>
          <w:numId w:val="8"/>
        </w:numPr>
      </w:pPr>
      <w:r w:rsidRPr="00F034A4">
        <w:t>Als dit respect laag is, hoe zou de overheid dit kunnen verbeteren?</w:t>
      </w:r>
    </w:p>
    <w:p w14:paraId="55371343" w14:textId="77777777" w:rsidR="00C96438" w:rsidRPr="00F034A4" w:rsidRDefault="00C96438" w:rsidP="00983AE6">
      <w:pPr>
        <w:pStyle w:val="Lijstalinea"/>
        <w:numPr>
          <w:ilvl w:val="1"/>
          <w:numId w:val="8"/>
        </w:numPr>
      </w:pPr>
      <w:r w:rsidRPr="00F034A4">
        <w:t>Heeft dit invloed op de deelname aan de participatieverklaring?</w:t>
      </w:r>
    </w:p>
    <w:p w14:paraId="3CEAC9D5" w14:textId="77777777" w:rsidR="00C96438" w:rsidRPr="00F034A4" w:rsidRDefault="00C96438" w:rsidP="00983AE6">
      <w:pPr>
        <w:pStyle w:val="Lijstalinea"/>
        <w:numPr>
          <w:ilvl w:val="0"/>
          <w:numId w:val="8"/>
        </w:numPr>
      </w:pPr>
      <w:r w:rsidRPr="00F034A4">
        <w:t>In hoeverre heeft de omgeving van de arbeidsmigrant invloed op de deelname aan de participatieverklaring?</w:t>
      </w:r>
    </w:p>
    <w:p w14:paraId="164DB7B7" w14:textId="77777777" w:rsidR="00C96438" w:rsidRPr="00F034A4" w:rsidRDefault="00C96438" w:rsidP="00983AE6">
      <w:pPr>
        <w:pStyle w:val="Lijstalinea"/>
        <w:numPr>
          <w:ilvl w:val="1"/>
          <w:numId w:val="8"/>
        </w:numPr>
      </w:pPr>
      <w:r w:rsidRPr="00F034A4">
        <w:t xml:space="preserve">Werkgevers, andere deelnemers, groepsinvloeden, </w:t>
      </w:r>
    </w:p>
    <w:p w14:paraId="3E8D97F6" w14:textId="77777777" w:rsidR="00C96438" w:rsidRPr="00F034A4" w:rsidRDefault="00C96438" w:rsidP="00983AE6">
      <w:pPr>
        <w:pStyle w:val="Lijstalinea"/>
        <w:numPr>
          <w:ilvl w:val="0"/>
          <w:numId w:val="8"/>
        </w:numPr>
      </w:pPr>
      <w:r w:rsidRPr="00F034A4">
        <w:t>Op dit moment bestaat er geen sanctie wanneer de Europese arbeidsmigrant niet deelneemt aan de participatieverklaring. Denkt u dat een sanctie of een beloning invloed uitoefent op de naleving van de participatieverklaring?</w:t>
      </w:r>
    </w:p>
    <w:p w14:paraId="590B7FD9" w14:textId="77777777" w:rsidR="00C96438" w:rsidRPr="00F034A4" w:rsidRDefault="00C96438" w:rsidP="00983AE6">
      <w:pPr>
        <w:pStyle w:val="Lijstalinea"/>
        <w:numPr>
          <w:ilvl w:val="1"/>
          <w:numId w:val="8"/>
        </w:numPr>
      </w:pPr>
      <w:r w:rsidRPr="00F034A4">
        <w:t>Waarom wel/niet?</w:t>
      </w:r>
    </w:p>
    <w:p w14:paraId="29348C9D" w14:textId="77777777" w:rsidR="00C96438" w:rsidRPr="00F034A4" w:rsidRDefault="00C96438" w:rsidP="00983AE6">
      <w:pPr>
        <w:pStyle w:val="Lijstalinea"/>
        <w:numPr>
          <w:ilvl w:val="0"/>
          <w:numId w:val="8"/>
        </w:numPr>
      </w:pPr>
      <w:r w:rsidRPr="00F034A4">
        <w:t>Zijn er nog zaken die wat u betreft invloed hebben op de naleving van de participatieverklaring maar die niet behandeld of gevraagd zijn?</w:t>
      </w:r>
      <w:r w:rsidRPr="00F034A4">
        <w:br/>
      </w:r>
    </w:p>
    <w:p w14:paraId="60032246" w14:textId="77777777" w:rsidR="00C96438" w:rsidRPr="00F034A4" w:rsidRDefault="00C96438" w:rsidP="00983AE6">
      <w:pPr>
        <w:pStyle w:val="Lijstalinea"/>
        <w:numPr>
          <w:ilvl w:val="0"/>
          <w:numId w:val="8"/>
        </w:numPr>
      </w:pPr>
      <w:r w:rsidRPr="00F034A4">
        <w:t>Welke bijdrage (of bijdragen) van de gemeentelijke overheden kan, wat u betreft, een positieve invloed hebben op de deelname van arbeidsmigranten aan de participatieverklaring?</w:t>
      </w:r>
    </w:p>
    <w:p w14:paraId="7346BCF4" w14:textId="3C5C5226" w:rsidR="00C96438" w:rsidRPr="00F034A4" w:rsidRDefault="00C96438" w:rsidP="00983AE6">
      <w:r w:rsidRPr="00F034A4">
        <w:t>Afsluiting</w:t>
      </w:r>
    </w:p>
    <w:p w14:paraId="7BCBE18F" w14:textId="77777777" w:rsidR="00C96438" w:rsidRPr="00F034A4" w:rsidRDefault="00C96438" w:rsidP="00983AE6"/>
    <w:p w14:paraId="57993424" w14:textId="77777777" w:rsidR="00C96438" w:rsidRPr="00F034A4" w:rsidRDefault="00C96438" w:rsidP="00983AE6">
      <w:pPr>
        <w:pStyle w:val="Lijstalinea"/>
        <w:numPr>
          <w:ilvl w:val="0"/>
          <w:numId w:val="8"/>
        </w:numPr>
      </w:pPr>
      <w:r w:rsidRPr="00F034A4">
        <w:t>Heel hartelijk bedankt voor uw medewerking aan het interview, uw bijdrage is zeer gewaardeerd.</w:t>
      </w:r>
    </w:p>
    <w:p w14:paraId="2B723966" w14:textId="77777777" w:rsidR="00C96438" w:rsidRPr="00F034A4" w:rsidRDefault="00C96438" w:rsidP="00983AE6">
      <w:pPr>
        <w:pStyle w:val="Lijstalinea"/>
        <w:numPr>
          <w:ilvl w:val="0"/>
          <w:numId w:val="8"/>
        </w:numPr>
      </w:pPr>
      <w:r w:rsidRPr="00F034A4">
        <w:t>Wat vond u van het interview?</w:t>
      </w:r>
    </w:p>
    <w:p w14:paraId="5810BC3E" w14:textId="77777777" w:rsidR="00C96438" w:rsidRPr="00F034A4" w:rsidRDefault="00C96438" w:rsidP="00983AE6"/>
    <w:p w14:paraId="15128D96" w14:textId="77777777" w:rsidR="00C96438" w:rsidRPr="00F034A4" w:rsidRDefault="00C96438" w:rsidP="00983AE6"/>
    <w:p w14:paraId="03CE7F06" w14:textId="77777777" w:rsidR="00C96438" w:rsidRPr="00F034A4" w:rsidRDefault="00C96438" w:rsidP="00983AE6"/>
    <w:p w14:paraId="633A8F69" w14:textId="029C5E07" w:rsidR="005E487B" w:rsidRPr="00F034A4" w:rsidRDefault="005E487B" w:rsidP="00CA0010">
      <w:pPr>
        <w:pStyle w:val="Kop1"/>
      </w:pPr>
      <w:bookmarkStart w:id="113" w:name="_Toc491131407"/>
      <w:r w:rsidRPr="00F034A4">
        <w:lastRenderedPageBreak/>
        <w:t>Bijlage 2 Vragenlijst voor arbeidsmigranten</w:t>
      </w:r>
      <w:bookmarkEnd w:id="113"/>
    </w:p>
    <w:p w14:paraId="589C8EC1" w14:textId="77777777" w:rsidR="005E487B" w:rsidRPr="00F034A4" w:rsidRDefault="005E487B" w:rsidP="00983AE6">
      <w:r w:rsidRPr="00F034A4">
        <w:t>Dit onderzoek analyseert de redenen voor het deelnemen of niet deelnemen aan de participatieverklaring die in 2014-2015 in de regio Noord-Limburg heeft plaatsgevonden. Door deze analyse kan het onderzoek de gemeente helpen om meer arbeidsmigranten te betrekken bij de participatieverklaring. Ook wanneer u de participatieverklaring niet kent of niet aan het project heeft deelgenomen, is uw respons van grote waarde voor het onderzoek.</w:t>
      </w:r>
    </w:p>
    <w:p w14:paraId="091D5EBA" w14:textId="77777777" w:rsidR="005E487B" w:rsidRPr="00F034A4" w:rsidRDefault="005E487B" w:rsidP="00983AE6"/>
    <w:p w14:paraId="46C7CC87" w14:textId="476FED39" w:rsidR="005E487B" w:rsidRPr="00F034A4" w:rsidRDefault="005E487B" w:rsidP="00983AE6">
      <w:r w:rsidRPr="00F034A4">
        <w:t xml:space="preserve">Deze </w:t>
      </w:r>
      <w:r w:rsidR="00653DAC" w:rsidRPr="00F034A4">
        <w:t>vragenlijst</w:t>
      </w:r>
      <w:r w:rsidRPr="00F034A4">
        <w:t xml:space="preserve"> vindt op anonieme basis plaats. Gegevens worden uitsluitend gebruikt voor het onderzoek en worden niet verspreid aan derden. </w:t>
      </w:r>
    </w:p>
    <w:p w14:paraId="79FE3167" w14:textId="77777777" w:rsidR="005E487B" w:rsidRPr="00F034A4" w:rsidRDefault="005E487B" w:rsidP="00983AE6"/>
    <w:p w14:paraId="27BA3EDF" w14:textId="77777777" w:rsidR="005E487B" w:rsidRPr="00F034A4" w:rsidRDefault="005E487B" w:rsidP="00983AE6">
      <w:r w:rsidRPr="00F034A4">
        <w:t>A. Algemene vragen</w:t>
      </w:r>
    </w:p>
    <w:p w14:paraId="2F0AADA1" w14:textId="77777777" w:rsidR="005E487B" w:rsidRPr="00F034A4" w:rsidRDefault="005E487B" w:rsidP="00983AE6">
      <w:r w:rsidRPr="00F034A4">
        <w:t>Hieronder volgt een aantal algemene vragen over de participatieverklaring</w:t>
      </w:r>
    </w:p>
    <w:p w14:paraId="47B3D14E" w14:textId="77777777" w:rsidR="005E487B" w:rsidRPr="00F034A4" w:rsidRDefault="005E487B" w:rsidP="00983AE6"/>
    <w:p w14:paraId="587172AE" w14:textId="77777777" w:rsidR="005E487B" w:rsidRPr="00F034A4" w:rsidRDefault="005E487B" w:rsidP="00983AE6">
      <w:r w:rsidRPr="00F034A4">
        <w:t>1) Hoe lang woont u al in Nederland?</w:t>
      </w:r>
    </w:p>
    <w:p w14:paraId="134952C8" w14:textId="77777777" w:rsidR="005E487B" w:rsidRPr="00F034A4" w:rsidRDefault="005E487B" w:rsidP="00983AE6"/>
    <w:p w14:paraId="7EF986C3" w14:textId="77777777" w:rsidR="005E487B" w:rsidRPr="00F034A4" w:rsidRDefault="005E487B" w:rsidP="00983AE6"/>
    <w:p w14:paraId="45B3EB50" w14:textId="77777777" w:rsidR="005E487B" w:rsidRPr="00F034A4" w:rsidRDefault="005E487B" w:rsidP="00983AE6"/>
    <w:p w14:paraId="22573B4C" w14:textId="77777777" w:rsidR="005E487B" w:rsidRPr="00F034A4" w:rsidRDefault="005E487B" w:rsidP="00983AE6">
      <w:r w:rsidRPr="00F034A4">
        <w:t>2) Wat voor werk doet u in Nederland?</w:t>
      </w:r>
    </w:p>
    <w:p w14:paraId="078AA748" w14:textId="77777777" w:rsidR="005E487B" w:rsidRPr="00F034A4" w:rsidRDefault="005E487B" w:rsidP="00983AE6"/>
    <w:p w14:paraId="6D40325F" w14:textId="77777777" w:rsidR="005E487B" w:rsidRPr="00F034A4" w:rsidRDefault="005E487B" w:rsidP="00983AE6"/>
    <w:p w14:paraId="52D94FB6" w14:textId="77777777" w:rsidR="005E487B" w:rsidRPr="00F034A4" w:rsidRDefault="005E487B" w:rsidP="00983AE6"/>
    <w:p w14:paraId="5A73511F" w14:textId="6B534633" w:rsidR="005E487B" w:rsidRPr="00F034A4" w:rsidRDefault="005E487B" w:rsidP="00983AE6"/>
    <w:p w14:paraId="14FC0714" w14:textId="77777777" w:rsidR="005E487B" w:rsidRPr="00F034A4" w:rsidRDefault="005E487B" w:rsidP="00983AE6"/>
    <w:p w14:paraId="23A84490" w14:textId="77777777" w:rsidR="005E487B" w:rsidRPr="00F034A4" w:rsidRDefault="005E487B" w:rsidP="00983AE6">
      <w:r w:rsidRPr="00F034A4">
        <w:t xml:space="preserve">3) Wat vindt u van de gemeente waarin u woont? </w:t>
      </w:r>
    </w:p>
    <w:p w14:paraId="095B07EE" w14:textId="77777777" w:rsidR="005E487B" w:rsidRPr="00F034A4" w:rsidRDefault="005E487B" w:rsidP="00983AE6"/>
    <w:p w14:paraId="044BF11C" w14:textId="77777777" w:rsidR="005E487B" w:rsidRPr="00F034A4" w:rsidRDefault="005E487B" w:rsidP="00983AE6"/>
    <w:p w14:paraId="15877D9A" w14:textId="77777777" w:rsidR="005E487B" w:rsidRPr="00F034A4" w:rsidRDefault="005E487B" w:rsidP="00983AE6"/>
    <w:p w14:paraId="09EA2BC7" w14:textId="77777777" w:rsidR="005E487B" w:rsidRPr="00F034A4" w:rsidRDefault="005E487B" w:rsidP="00983AE6"/>
    <w:p w14:paraId="779E38EC" w14:textId="77777777" w:rsidR="005E487B" w:rsidRPr="00F034A4" w:rsidRDefault="005E487B" w:rsidP="00983AE6">
      <w:r w:rsidRPr="00F034A4">
        <w:t>B. Vragen over inhoud van de participatieverklaring</w:t>
      </w:r>
    </w:p>
    <w:p w14:paraId="0BFAA874" w14:textId="77777777" w:rsidR="005E487B" w:rsidRPr="00F034A4" w:rsidRDefault="005E487B" w:rsidP="00983AE6">
      <w:r w:rsidRPr="00F034A4">
        <w:t>Hieronder volgt een aantal vragen over de inhoud van de participatieverklaring</w:t>
      </w:r>
    </w:p>
    <w:p w14:paraId="2A1D2137" w14:textId="77777777" w:rsidR="005E487B" w:rsidRPr="00F034A4" w:rsidRDefault="005E487B" w:rsidP="00983AE6"/>
    <w:p w14:paraId="3A9001DD" w14:textId="77777777" w:rsidR="005E487B" w:rsidRPr="00F034A4" w:rsidRDefault="005E487B" w:rsidP="00983AE6">
      <w:r w:rsidRPr="00F034A4">
        <w:t>1) Kunt u kort beschrijven wat de participatieverklaring is?</w:t>
      </w:r>
    </w:p>
    <w:p w14:paraId="41A44EAE" w14:textId="77777777" w:rsidR="005E487B" w:rsidRPr="00F034A4" w:rsidRDefault="005E487B" w:rsidP="00983AE6"/>
    <w:p w14:paraId="576B496B" w14:textId="77777777" w:rsidR="005E487B" w:rsidRPr="00F034A4" w:rsidRDefault="005E487B" w:rsidP="00983AE6"/>
    <w:p w14:paraId="49EC7067" w14:textId="77777777" w:rsidR="005E487B" w:rsidRPr="00F034A4" w:rsidRDefault="005E487B" w:rsidP="00983AE6"/>
    <w:p w14:paraId="0EA0F3CA" w14:textId="77777777" w:rsidR="005E487B" w:rsidRPr="00F034A4" w:rsidRDefault="005E487B" w:rsidP="00983AE6"/>
    <w:p w14:paraId="4FB55417" w14:textId="77777777" w:rsidR="005E487B" w:rsidRPr="00F034A4" w:rsidRDefault="005E487B" w:rsidP="00983AE6"/>
    <w:p w14:paraId="7A67C9AC" w14:textId="77777777" w:rsidR="005E487B" w:rsidRPr="00F034A4" w:rsidRDefault="005E487B" w:rsidP="00983AE6">
      <w:r w:rsidRPr="00F034A4">
        <w:t>2) Heeft u deelgenomen aan bijeenkomsten van de participatieverklaring? Hoeveel bijeenkomsten?</w:t>
      </w:r>
    </w:p>
    <w:p w14:paraId="7AB0CB16" w14:textId="77777777" w:rsidR="005E487B" w:rsidRPr="00F034A4" w:rsidRDefault="005E487B" w:rsidP="00983AE6"/>
    <w:p w14:paraId="6B6BF1B7" w14:textId="77777777" w:rsidR="005E487B" w:rsidRPr="00F034A4" w:rsidRDefault="005E487B" w:rsidP="00983AE6"/>
    <w:p w14:paraId="2724FAE2" w14:textId="77777777" w:rsidR="005E487B" w:rsidRPr="00F034A4" w:rsidRDefault="005E487B" w:rsidP="00983AE6"/>
    <w:p w14:paraId="50B97E40" w14:textId="77777777" w:rsidR="005E487B" w:rsidRPr="00F034A4" w:rsidRDefault="005E487B" w:rsidP="00983AE6"/>
    <w:p w14:paraId="772D4865" w14:textId="77777777" w:rsidR="005E487B" w:rsidRPr="00F034A4" w:rsidRDefault="005E487B" w:rsidP="00983AE6">
      <w:r w:rsidRPr="00F034A4">
        <w:t xml:space="preserve">3) Wat vond u van de bijeenkomsten van de participatieverklaring? </w:t>
      </w:r>
    </w:p>
    <w:p w14:paraId="1F3F4128" w14:textId="77777777" w:rsidR="005E487B" w:rsidRPr="00F034A4" w:rsidRDefault="005E487B" w:rsidP="00983AE6"/>
    <w:p w14:paraId="58B355C0" w14:textId="77777777" w:rsidR="005E487B" w:rsidRPr="00F034A4" w:rsidRDefault="005E487B" w:rsidP="00983AE6"/>
    <w:p w14:paraId="72ED85C2" w14:textId="77777777" w:rsidR="005E487B" w:rsidRPr="00F034A4" w:rsidRDefault="005E487B" w:rsidP="00983AE6"/>
    <w:p w14:paraId="1D31499B" w14:textId="77777777" w:rsidR="005E487B" w:rsidRPr="00F034A4" w:rsidRDefault="005E487B" w:rsidP="00983AE6"/>
    <w:p w14:paraId="06E188F8" w14:textId="77777777" w:rsidR="005E487B" w:rsidRPr="00F034A4" w:rsidRDefault="005E487B" w:rsidP="00983AE6"/>
    <w:p w14:paraId="1550346A" w14:textId="77777777" w:rsidR="005E487B" w:rsidRPr="00F034A4" w:rsidRDefault="005E487B" w:rsidP="00983AE6">
      <w:r w:rsidRPr="00F034A4">
        <w:t>4) Zou u anderen aanbevelen om bijeenkomsten van de participatieverklaring te bezoeken? Waarom wel of niet?</w:t>
      </w:r>
    </w:p>
    <w:p w14:paraId="40F78154" w14:textId="77777777" w:rsidR="005E487B" w:rsidRPr="00F034A4" w:rsidRDefault="005E487B" w:rsidP="00983AE6"/>
    <w:p w14:paraId="72293D8B" w14:textId="77777777" w:rsidR="005E487B" w:rsidRPr="00F034A4" w:rsidRDefault="005E487B" w:rsidP="00983AE6"/>
    <w:p w14:paraId="332AE905" w14:textId="77777777" w:rsidR="005E487B" w:rsidRPr="00F034A4" w:rsidRDefault="005E487B" w:rsidP="00983AE6"/>
    <w:p w14:paraId="103A3179" w14:textId="77777777" w:rsidR="005E487B" w:rsidRPr="00F034A4" w:rsidRDefault="005E487B" w:rsidP="00983AE6"/>
    <w:p w14:paraId="23889B77" w14:textId="77777777" w:rsidR="005E487B" w:rsidRPr="00F034A4" w:rsidRDefault="005E487B" w:rsidP="00983AE6"/>
    <w:p w14:paraId="4AC0FA06" w14:textId="2D11A231" w:rsidR="005E487B" w:rsidRPr="00F034A4" w:rsidRDefault="005E487B" w:rsidP="00983AE6">
      <w:r w:rsidRPr="00F034A4">
        <w:t>5. Wat is voor u de belang</w:t>
      </w:r>
      <w:r w:rsidR="00C15170">
        <w:t>Rijk</w:t>
      </w:r>
      <w:r w:rsidRPr="00F034A4">
        <w:t xml:space="preserve">ste reden om wel of niet deel te nemen aan de participatieverklaring? </w:t>
      </w:r>
    </w:p>
    <w:p w14:paraId="68449131" w14:textId="77777777" w:rsidR="005E487B" w:rsidRPr="00F034A4" w:rsidRDefault="005E487B" w:rsidP="00983AE6"/>
    <w:p w14:paraId="2982FCEA" w14:textId="77777777" w:rsidR="005E487B" w:rsidRPr="00F034A4" w:rsidRDefault="005E487B" w:rsidP="00983AE6"/>
    <w:p w14:paraId="212D5701" w14:textId="77777777" w:rsidR="005E487B" w:rsidRPr="00F034A4" w:rsidRDefault="005E487B" w:rsidP="00983AE6"/>
    <w:p w14:paraId="636F8B77" w14:textId="77777777" w:rsidR="005E487B" w:rsidRPr="00F034A4" w:rsidRDefault="005E487B" w:rsidP="00983AE6">
      <w:r w:rsidRPr="00F034A4">
        <w:t>C. Voordelen en nadelen van deelname aan de participatieverklaring</w:t>
      </w:r>
    </w:p>
    <w:p w14:paraId="494646B8" w14:textId="77777777" w:rsidR="005E487B" w:rsidRPr="00F034A4" w:rsidRDefault="005E487B" w:rsidP="00983AE6">
      <w:r w:rsidRPr="00F034A4">
        <w:t xml:space="preserve">Wanneer u heeft deelgenomen aan de participatieverklaring kunt u misschien ook omschrijven welke voordelen of nadelen deze deelname heeft opgeleverd. </w:t>
      </w:r>
    </w:p>
    <w:p w14:paraId="2813EFAA" w14:textId="77777777" w:rsidR="005E487B" w:rsidRPr="00F034A4" w:rsidRDefault="005E487B" w:rsidP="00983AE6"/>
    <w:p w14:paraId="1FDE1909" w14:textId="77777777" w:rsidR="005E487B" w:rsidRPr="00F034A4" w:rsidRDefault="005E487B" w:rsidP="00983AE6"/>
    <w:p w14:paraId="267344AA" w14:textId="77777777" w:rsidR="005E487B" w:rsidRPr="00F034A4" w:rsidRDefault="005E487B" w:rsidP="00983AE6">
      <w:r w:rsidRPr="00F034A4">
        <w:t>1) Welke voordelen heeft de deelname aan de participatieverklaring opgeleverd?</w:t>
      </w:r>
    </w:p>
    <w:p w14:paraId="2F1DF1CB" w14:textId="77777777" w:rsidR="005E487B" w:rsidRPr="00F034A4" w:rsidRDefault="005E487B" w:rsidP="00983AE6"/>
    <w:p w14:paraId="2AD1CFE4" w14:textId="77777777" w:rsidR="005E487B" w:rsidRPr="00F034A4" w:rsidRDefault="005E487B" w:rsidP="00983AE6"/>
    <w:p w14:paraId="4E211AD2" w14:textId="77777777" w:rsidR="005E487B" w:rsidRPr="00F034A4" w:rsidRDefault="005E487B" w:rsidP="00983AE6"/>
    <w:p w14:paraId="670EBE95" w14:textId="77777777" w:rsidR="005E487B" w:rsidRPr="00F034A4" w:rsidRDefault="005E487B" w:rsidP="00983AE6"/>
    <w:p w14:paraId="3BB2413B" w14:textId="77777777" w:rsidR="005E487B" w:rsidRPr="00F034A4" w:rsidRDefault="005E487B" w:rsidP="00983AE6"/>
    <w:p w14:paraId="407D4BE0" w14:textId="77777777" w:rsidR="005E487B" w:rsidRPr="00F034A4" w:rsidRDefault="005E487B" w:rsidP="00983AE6"/>
    <w:p w14:paraId="21D4A93E" w14:textId="77777777" w:rsidR="005E487B" w:rsidRPr="00F034A4" w:rsidRDefault="005E487B" w:rsidP="00983AE6">
      <w:r w:rsidRPr="00F034A4">
        <w:t>2) Welke nadelen zijn verbonden aan de deelname aan de participatieverklaring?</w:t>
      </w:r>
    </w:p>
    <w:p w14:paraId="766D7355" w14:textId="77777777" w:rsidR="005E487B" w:rsidRPr="00F034A4" w:rsidRDefault="005E487B" w:rsidP="00983AE6"/>
    <w:p w14:paraId="5FEE6C7A" w14:textId="77777777" w:rsidR="005E487B" w:rsidRPr="00F034A4" w:rsidRDefault="005E487B" w:rsidP="00983AE6"/>
    <w:p w14:paraId="58C4740A" w14:textId="77777777" w:rsidR="005E487B" w:rsidRPr="00F034A4" w:rsidRDefault="005E487B" w:rsidP="00983AE6"/>
    <w:p w14:paraId="03A476CF" w14:textId="77777777" w:rsidR="005E487B" w:rsidRPr="00F034A4" w:rsidRDefault="005E487B" w:rsidP="00983AE6"/>
    <w:p w14:paraId="576E8823" w14:textId="77777777" w:rsidR="005E487B" w:rsidRPr="00F034A4" w:rsidRDefault="005E487B" w:rsidP="00983AE6"/>
    <w:p w14:paraId="4669959C" w14:textId="77777777" w:rsidR="005E487B" w:rsidRPr="00F034A4" w:rsidRDefault="005E487B" w:rsidP="00983AE6">
      <w:r w:rsidRPr="00F034A4">
        <w:t xml:space="preserve">3) Hebben deze voor en nadelen invloed gehad op de beslissing om wel of niet deel te nemen aan de participatieverklaring? </w:t>
      </w:r>
    </w:p>
    <w:p w14:paraId="5B9D54EA" w14:textId="77777777" w:rsidR="005E487B" w:rsidRPr="00F034A4" w:rsidRDefault="005E487B" w:rsidP="00983AE6"/>
    <w:p w14:paraId="3DCF8DA5" w14:textId="77777777" w:rsidR="005E487B" w:rsidRPr="00F034A4" w:rsidRDefault="005E487B" w:rsidP="00983AE6"/>
    <w:p w14:paraId="5E79B759" w14:textId="77777777" w:rsidR="005E487B" w:rsidRPr="00F034A4" w:rsidRDefault="005E487B" w:rsidP="00983AE6">
      <w:r w:rsidRPr="00F034A4">
        <w:t>4)  Nu de nadelen en voordelen van de deelname aan de participatieverklaring bekend zijn, zou u opnieuw deelnemen of niet deelnemen aan de participatieverklaring?</w:t>
      </w:r>
    </w:p>
    <w:p w14:paraId="7E7BCB50" w14:textId="77777777" w:rsidR="005E487B" w:rsidRPr="00F034A4" w:rsidRDefault="005E487B" w:rsidP="00983AE6"/>
    <w:p w14:paraId="6E33B12C" w14:textId="77777777" w:rsidR="005E487B" w:rsidRPr="00F034A4" w:rsidRDefault="005E487B" w:rsidP="00983AE6"/>
    <w:p w14:paraId="5020E197" w14:textId="77777777" w:rsidR="005E487B" w:rsidRPr="00F034A4" w:rsidRDefault="005E487B" w:rsidP="00983AE6"/>
    <w:p w14:paraId="187B3A65" w14:textId="77777777" w:rsidR="005E487B" w:rsidRPr="00F034A4" w:rsidRDefault="005E487B" w:rsidP="00983AE6"/>
    <w:p w14:paraId="4A7BF4AE" w14:textId="77777777" w:rsidR="005E487B" w:rsidRPr="00F034A4" w:rsidRDefault="005E487B" w:rsidP="00983AE6"/>
    <w:p w14:paraId="106695B3" w14:textId="77777777" w:rsidR="005E487B" w:rsidRPr="00F034A4" w:rsidRDefault="005E487B" w:rsidP="00983AE6">
      <w:r w:rsidRPr="00F034A4">
        <w:t>D. De visie achter het beleid van de participatieverklaring.</w:t>
      </w:r>
    </w:p>
    <w:p w14:paraId="4A89A960" w14:textId="77777777" w:rsidR="005E487B" w:rsidRPr="00F034A4" w:rsidRDefault="005E487B" w:rsidP="00983AE6">
      <w:r w:rsidRPr="00F034A4">
        <w:t>De volgende vragen gaan over de visie achter de participatieverklaring. Deze visie luidt dat nieuwkomers ingeleid moeten worden in de Nederlandse waarden en normen.</w:t>
      </w:r>
    </w:p>
    <w:p w14:paraId="1E33AE4E" w14:textId="77777777" w:rsidR="005E487B" w:rsidRPr="00F034A4" w:rsidRDefault="005E487B" w:rsidP="00983AE6"/>
    <w:p w14:paraId="3FB2A56D" w14:textId="77777777" w:rsidR="005E487B" w:rsidRPr="00F034A4" w:rsidRDefault="005E487B" w:rsidP="00983AE6"/>
    <w:p w14:paraId="43811E30" w14:textId="77777777" w:rsidR="005E487B" w:rsidRPr="00F034A4" w:rsidRDefault="005E487B" w:rsidP="00983AE6">
      <w:r w:rsidRPr="00F034A4">
        <w:t>1) Wat vindt u van de visie dat nieuwkomers in Nederland kennis moeten maken met de Nederlandse waarden en normen? Waarom vindt u dat?</w:t>
      </w:r>
    </w:p>
    <w:p w14:paraId="4B6FFE3D" w14:textId="77777777" w:rsidR="005E487B" w:rsidRPr="00F034A4" w:rsidRDefault="005E487B" w:rsidP="00983AE6"/>
    <w:p w14:paraId="22794C18" w14:textId="77777777" w:rsidR="005E487B" w:rsidRPr="00F034A4" w:rsidRDefault="005E487B" w:rsidP="00983AE6"/>
    <w:p w14:paraId="2268F7B5" w14:textId="77777777" w:rsidR="005E487B" w:rsidRPr="00F034A4" w:rsidRDefault="005E487B" w:rsidP="00983AE6"/>
    <w:p w14:paraId="2FF39D11" w14:textId="77777777" w:rsidR="005E487B" w:rsidRPr="00F034A4" w:rsidRDefault="005E487B" w:rsidP="00983AE6"/>
    <w:p w14:paraId="2FDD6580" w14:textId="77777777" w:rsidR="005E487B" w:rsidRPr="00F034A4" w:rsidRDefault="005E487B" w:rsidP="00983AE6"/>
    <w:p w14:paraId="5B8BAE8C" w14:textId="77777777" w:rsidR="005E487B" w:rsidRPr="00F034A4" w:rsidRDefault="005E487B" w:rsidP="00983AE6">
      <w:r w:rsidRPr="00F034A4">
        <w:t>2) Vindt u dat de gemeente voldoende doet om duidelijk te maken wat de visie achter de participatieverklaring is? Zo, nee, wat kan de gemeente doen om dit te verbeteren?</w:t>
      </w:r>
    </w:p>
    <w:p w14:paraId="18B422E7" w14:textId="77777777" w:rsidR="005E487B" w:rsidRPr="00F034A4" w:rsidRDefault="005E487B" w:rsidP="00983AE6"/>
    <w:p w14:paraId="51ABBCED" w14:textId="77777777" w:rsidR="005E487B" w:rsidRPr="00F034A4" w:rsidRDefault="005E487B" w:rsidP="00983AE6"/>
    <w:p w14:paraId="447BB51A" w14:textId="77777777" w:rsidR="005E487B" w:rsidRPr="00F034A4" w:rsidRDefault="005E487B" w:rsidP="00983AE6"/>
    <w:p w14:paraId="58DF7A97" w14:textId="77777777" w:rsidR="005E487B" w:rsidRPr="00F034A4" w:rsidRDefault="005E487B" w:rsidP="00983AE6"/>
    <w:p w14:paraId="106ECC06" w14:textId="77777777" w:rsidR="005E487B" w:rsidRPr="00F034A4" w:rsidRDefault="005E487B" w:rsidP="00983AE6"/>
    <w:p w14:paraId="0595BB81" w14:textId="77777777" w:rsidR="005E487B" w:rsidRPr="00F034A4" w:rsidRDefault="005E487B" w:rsidP="00983AE6"/>
    <w:p w14:paraId="5C46F59D" w14:textId="77777777" w:rsidR="005E487B" w:rsidRPr="00F034A4" w:rsidRDefault="005E487B" w:rsidP="00983AE6"/>
    <w:p w14:paraId="16CA8605" w14:textId="77777777" w:rsidR="00F41C85" w:rsidRPr="00F034A4" w:rsidRDefault="00F41C85" w:rsidP="00983AE6"/>
    <w:p w14:paraId="29497941" w14:textId="77777777" w:rsidR="005E487B" w:rsidRPr="00F034A4" w:rsidRDefault="005E487B" w:rsidP="00983AE6">
      <w:r w:rsidRPr="00F034A4">
        <w:lastRenderedPageBreak/>
        <w:t>Sanctionering</w:t>
      </w:r>
    </w:p>
    <w:p w14:paraId="02BD77B4" w14:textId="77777777" w:rsidR="005E487B" w:rsidRPr="00F034A4" w:rsidRDefault="005E487B" w:rsidP="00983AE6">
      <w:r w:rsidRPr="00F034A4">
        <w:t>Op dit moment bent u niet verplicht om de participatieverklaringsbijeenkomsten te volgen. Deze paragraaf gaat over de denkbeeldige situatie dat u wel verplicht bent om deze bijeenkomsten te volgen. Wanneer u niet komt naar de bijeenkomsten krijgt u een boete.</w:t>
      </w:r>
    </w:p>
    <w:p w14:paraId="39A5D3A3" w14:textId="77777777" w:rsidR="005E487B" w:rsidRPr="00F034A4" w:rsidRDefault="005E487B" w:rsidP="00983AE6"/>
    <w:p w14:paraId="29B4E43E" w14:textId="77777777" w:rsidR="005E487B" w:rsidRPr="00F034A4" w:rsidRDefault="005E487B" w:rsidP="00983AE6">
      <w:r w:rsidRPr="00F034A4">
        <w:t>1) Denkt u dat een beloning voor deelnemen aan de participatieverklaring invloed heeft op de deelname aan de participatieverklaring?</w:t>
      </w:r>
    </w:p>
    <w:p w14:paraId="1BA4E8B4" w14:textId="77777777" w:rsidR="005E487B" w:rsidRPr="00F034A4" w:rsidRDefault="005E487B" w:rsidP="00983AE6"/>
    <w:p w14:paraId="2080147D" w14:textId="77777777" w:rsidR="005E487B" w:rsidRPr="00F034A4" w:rsidRDefault="005E487B" w:rsidP="00983AE6"/>
    <w:p w14:paraId="6C9EC3BE" w14:textId="77777777" w:rsidR="005E487B" w:rsidRPr="00F034A4" w:rsidRDefault="005E487B" w:rsidP="00983AE6"/>
    <w:p w14:paraId="21C8430A" w14:textId="77777777" w:rsidR="005E487B" w:rsidRPr="00F034A4" w:rsidRDefault="005E487B" w:rsidP="00983AE6"/>
    <w:p w14:paraId="1AC0A995" w14:textId="77777777" w:rsidR="005E487B" w:rsidRPr="00F034A4" w:rsidRDefault="005E487B" w:rsidP="00983AE6"/>
    <w:p w14:paraId="6C366F86" w14:textId="77777777" w:rsidR="005E487B" w:rsidRPr="00F034A4" w:rsidRDefault="005E487B" w:rsidP="00983AE6"/>
    <w:p w14:paraId="7F6162EF" w14:textId="77777777" w:rsidR="005E487B" w:rsidRPr="00F034A4" w:rsidRDefault="005E487B" w:rsidP="00983AE6">
      <w:r w:rsidRPr="00F034A4">
        <w:t>2) Denkt u dat het bestraffen van niet deelnemen aan de participatieverklaring invloed heeft op de deelname aan de participatieverklaring?</w:t>
      </w:r>
    </w:p>
    <w:p w14:paraId="561D6362" w14:textId="77777777" w:rsidR="005E487B" w:rsidRPr="00F034A4" w:rsidRDefault="005E487B" w:rsidP="00983AE6"/>
    <w:p w14:paraId="407A8A7B" w14:textId="77777777" w:rsidR="005E487B" w:rsidRPr="00F034A4" w:rsidRDefault="005E487B" w:rsidP="00983AE6"/>
    <w:p w14:paraId="381F6F65" w14:textId="77777777" w:rsidR="005E487B" w:rsidRPr="00F034A4" w:rsidRDefault="005E487B" w:rsidP="00983AE6"/>
    <w:p w14:paraId="29013FF2" w14:textId="77777777" w:rsidR="005E487B" w:rsidRPr="00F034A4" w:rsidRDefault="005E487B" w:rsidP="00983AE6"/>
    <w:p w14:paraId="2FFF00FB" w14:textId="77777777" w:rsidR="005E487B" w:rsidRPr="00F034A4" w:rsidRDefault="005E487B" w:rsidP="00983AE6">
      <w:r w:rsidRPr="00F034A4">
        <w:t>Verbetering van deelname</w:t>
      </w:r>
    </w:p>
    <w:p w14:paraId="64D55D65" w14:textId="77777777" w:rsidR="005E487B" w:rsidRPr="00F034A4" w:rsidRDefault="005E487B" w:rsidP="00983AE6"/>
    <w:p w14:paraId="686CDF14" w14:textId="323CB1E7" w:rsidR="005E487B" w:rsidRPr="00F034A4" w:rsidRDefault="005E487B" w:rsidP="00983AE6">
      <w:r w:rsidRPr="00F034A4">
        <w:t>1) Wat is volgens u de belang</w:t>
      </w:r>
      <w:r w:rsidR="00C15170">
        <w:t>Rijk</w:t>
      </w:r>
      <w:r w:rsidRPr="00F034A4">
        <w:t>ste maatregel die de gemeente kan nemen om meer arbeidsmigranten te laten deelnemen aan de participatieverklaring?</w:t>
      </w:r>
    </w:p>
    <w:p w14:paraId="33B6F7FB" w14:textId="77777777" w:rsidR="005E487B" w:rsidRPr="00F034A4" w:rsidRDefault="005E487B" w:rsidP="00983AE6"/>
    <w:p w14:paraId="0D541960" w14:textId="77777777" w:rsidR="005E487B" w:rsidRPr="00F034A4" w:rsidRDefault="005E487B" w:rsidP="00983AE6"/>
    <w:p w14:paraId="03B2B058" w14:textId="77777777" w:rsidR="005E487B" w:rsidRPr="00F034A4" w:rsidRDefault="005E487B" w:rsidP="00983AE6"/>
    <w:p w14:paraId="6E5E2C66" w14:textId="77777777" w:rsidR="005E487B" w:rsidRPr="00F034A4" w:rsidRDefault="005E487B" w:rsidP="00983AE6"/>
    <w:p w14:paraId="2DDA2B8F" w14:textId="2BEC7994" w:rsidR="008009B6" w:rsidRPr="00F034A4" w:rsidRDefault="005E487B" w:rsidP="00983AE6">
      <w:r w:rsidRPr="00F034A4">
        <w:t xml:space="preserve">Dank voor het invullen van de </w:t>
      </w:r>
      <w:r w:rsidR="00653DAC" w:rsidRPr="00F034A4">
        <w:t>vragenlijst</w:t>
      </w:r>
      <w:r w:rsidRPr="00F034A4">
        <w:t xml:space="preserve">. </w:t>
      </w:r>
    </w:p>
    <w:p w14:paraId="6CD1BFF9" w14:textId="77777777" w:rsidR="008009B6" w:rsidRPr="00F034A4" w:rsidRDefault="008009B6" w:rsidP="00983AE6">
      <w:r w:rsidRPr="00F034A4">
        <w:br w:type="page"/>
      </w:r>
    </w:p>
    <w:p w14:paraId="5DDB31CF" w14:textId="4C0249A9" w:rsidR="00FA1C7C" w:rsidRPr="00F034A4" w:rsidRDefault="00FA1C7C" w:rsidP="00983AE6">
      <w:pPr>
        <w:pStyle w:val="Kop1"/>
        <w:rPr>
          <w:rFonts w:ascii="Times New Roman" w:hAnsi="Times New Roman" w:cs="Times New Roman"/>
        </w:rPr>
      </w:pPr>
      <w:bookmarkStart w:id="114" w:name="_Toc491131408"/>
      <w:r w:rsidRPr="00F034A4">
        <w:rPr>
          <w:rFonts w:ascii="Times New Roman" w:hAnsi="Times New Roman" w:cs="Times New Roman"/>
        </w:rPr>
        <w:lastRenderedPageBreak/>
        <w:t>Bijlage 3 Poolse vragenlijst</w:t>
      </w:r>
      <w:bookmarkEnd w:id="114"/>
    </w:p>
    <w:p w14:paraId="3E833E85" w14:textId="77777777" w:rsidR="00FA1C7C" w:rsidRPr="00F034A4" w:rsidRDefault="00FA1C7C" w:rsidP="00983AE6"/>
    <w:p w14:paraId="76AEA0D6" w14:textId="77777777" w:rsidR="00FA1C7C" w:rsidRPr="00237A2A" w:rsidRDefault="00FA1C7C" w:rsidP="00237A2A">
      <w:pPr>
        <w:rPr>
          <w:b/>
          <w:u w:val="single"/>
        </w:rPr>
      </w:pPr>
      <w:r w:rsidRPr="00237A2A">
        <w:rPr>
          <w:b/>
          <w:u w:val="single"/>
        </w:rPr>
        <w:t>Kwestionariusz na temat uczestnictwa w kontrakcie (2014-2015)</w:t>
      </w:r>
    </w:p>
    <w:p w14:paraId="245D3638" w14:textId="77777777" w:rsidR="00FA1C7C" w:rsidRPr="00F034A4" w:rsidRDefault="00FA1C7C" w:rsidP="00983AE6">
      <w:r w:rsidRPr="00F034A4">
        <w:t xml:space="preserve">Ten kwestionariusz analizuMaarje powody, jakie pracujący migranci mają by uczestniczyć w sesjach kontraktu uczestnictwa w 2014 i 2015. Poprzez analizę przyczyn uczestnictwa badania przyczyniają się do polityki gminy w zakresie stymulowania integracji poprzez “sesje z udziałem uczestników”. </w:t>
      </w:r>
    </w:p>
    <w:p w14:paraId="26F5BB37" w14:textId="77777777" w:rsidR="00FA1C7C" w:rsidRPr="00F034A4" w:rsidRDefault="00FA1C7C" w:rsidP="00983AE6"/>
    <w:p w14:paraId="3C1C01A6" w14:textId="77777777" w:rsidR="00FA1C7C" w:rsidRPr="00F034A4" w:rsidRDefault="00FA1C7C" w:rsidP="00983AE6">
      <w:r w:rsidRPr="00F034A4">
        <w:t xml:space="preserve">Dane z kwestionariusza będą całkowicie anonimowe; są jedynie używane do badań naukowych I nie będą odstępowane trzecim podmiotom. </w:t>
      </w:r>
    </w:p>
    <w:p w14:paraId="197820E3" w14:textId="77777777" w:rsidR="00FA1C7C" w:rsidRPr="00F034A4" w:rsidRDefault="00FA1C7C" w:rsidP="00983AE6"/>
    <w:p w14:paraId="3092674D" w14:textId="77777777" w:rsidR="00FA1C7C" w:rsidRPr="00F034A4" w:rsidRDefault="00FA1C7C" w:rsidP="00983AE6">
      <w:r w:rsidRPr="00F034A4">
        <w:t>A. Ogólne pytania</w:t>
      </w:r>
    </w:p>
    <w:p w14:paraId="7B91CFB5" w14:textId="77777777" w:rsidR="00FA1C7C" w:rsidRPr="00F034A4" w:rsidRDefault="00FA1C7C" w:rsidP="00983AE6">
      <w:r w:rsidRPr="00F034A4">
        <w:t>Poniższe trzy pytania są ogólnymi pytaniami na temat Waszego pobytu w Holandii</w:t>
      </w:r>
    </w:p>
    <w:p w14:paraId="23DA51AF" w14:textId="77777777" w:rsidR="00FA1C7C" w:rsidRPr="00F034A4" w:rsidRDefault="00FA1C7C" w:rsidP="00983AE6"/>
    <w:p w14:paraId="097C7507" w14:textId="77777777" w:rsidR="00FA1C7C" w:rsidRPr="00F034A4" w:rsidRDefault="00FA1C7C" w:rsidP="00983AE6">
      <w:pPr>
        <w:rPr>
          <w:lang w:val="en-US"/>
        </w:rPr>
      </w:pPr>
      <w:r w:rsidRPr="00F034A4">
        <w:rPr>
          <w:lang w:val="en-US"/>
        </w:rPr>
        <w:t>1) Jak długo mieszasz w Holandii?</w:t>
      </w:r>
    </w:p>
    <w:p w14:paraId="06A247D7" w14:textId="77777777" w:rsidR="00FA1C7C" w:rsidRPr="00F034A4" w:rsidRDefault="00FA1C7C" w:rsidP="00983AE6">
      <w:pPr>
        <w:rPr>
          <w:lang w:val="en-US"/>
        </w:rPr>
      </w:pPr>
    </w:p>
    <w:p w14:paraId="1AAAC2B9" w14:textId="77777777" w:rsidR="00FA1C7C" w:rsidRPr="00F034A4" w:rsidRDefault="00FA1C7C" w:rsidP="00983AE6">
      <w:pPr>
        <w:rPr>
          <w:lang w:val="en-US"/>
        </w:rPr>
      </w:pPr>
    </w:p>
    <w:p w14:paraId="23FCEEDA" w14:textId="77777777" w:rsidR="00FA1C7C" w:rsidRPr="00F034A4" w:rsidRDefault="00FA1C7C" w:rsidP="00983AE6">
      <w:pPr>
        <w:rPr>
          <w:lang w:val="en-US"/>
        </w:rPr>
      </w:pPr>
    </w:p>
    <w:p w14:paraId="3963EB26" w14:textId="77777777" w:rsidR="00FA1C7C" w:rsidRPr="00F034A4" w:rsidRDefault="00FA1C7C" w:rsidP="00983AE6">
      <w:pPr>
        <w:rPr>
          <w:lang w:val="en-US"/>
        </w:rPr>
      </w:pPr>
      <w:r w:rsidRPr="00F034A4">
        <w:rPr>
          <w:lang w:val="en-US"/>
        </w:rPr>
        <w:t>2) Jaki rodzaj pracy wykonujesz?</w:t>
      </w:r>
    </w:p>
    <w:p w14:paraId="4940F55C" w14:textId="77777777" w:rsidR="00FA1C7C" w:rsidRPr="00F034A4" w:rsidRDefault="00FA1C7C" w:rsidP="00983AE6">
      <w:pPr>
        <w:rPr>
          <w:lang w:val="en-US"/>
        </w:rPr>
      </w:pPr>
    </w:p>
    <w:p w14:paraId="5C119B1E" w14:textId="77777777" w:rsidR="00FA1C7C" w:rsidRPr="00F034A4" w:rsidRDefault="00FA1C7C" w:rsidP="00983AE6">
      <w:pPr>
        <w:rPr>
          <w:lang w:val="en-US"/>
        </w:rPr>
      </w:pPr>
    </w:p>
    <w:p w14:paraId="2A78BFCB" w14:textId="77777777" w:rsidR="00FA1C7C" w:rsidRPr="00F034A4" w:rsidRDefault="00FA1C7C" w:rsidP="00983AE6">
      <w:pPr>
        <w:rPr>
          <w:lang w:val="en-US"/>
        </w:rPr>
      </w:pPr>
    </w:p>
    <w:p w14:paraId="756285D1" w14:textId="77777777" w:rsidR="00FA1C7C" w:rsidRPr="00F034A4" w:rsidRDefault="00FA1C7C" w:rsidP="00983AE6">
      <w:pPr>
        <w:rPr>
          <w:lang w:val="en-US"/>
        </w:rPr>
      </w:pPr>
    </w:p>
    <w:p w14:paraId="5FB4902B" w14:textId="77777777" w:rsidR="00FA1C7C" w:rsidRPr="00F034A4" w:rsidRDefault="00FA1C7C" w:rsidP="00983AE6">
      <w:pPr>
        <w:rPr>
          <w:lang w:val="en-US"/>
        </w:rPr>
      </w:pPr>
    </w:p>
    <w:p w14:paraId="2D0BBB88" w14:textId="77777777" w:rsidR="00FA1C7C" w:rsidRPr="00F034A4" w:rsidRDefault="00FA1C7C" w:rsidP="00983AE6">
      <w:pPr>
        <w:rPr>
          <w:lang w:val="en-US"/>
        </w:rPr>
      </w:pPr>
      <w:r w:rsidRPr="00F034A4">
        <w:rPr>
          <w:lang w:val="en-US"/>
        </w:rPr>
        <w:t xml:space="preserve">3) Jakie jest Twoje zdanie na temat gminy (lokalnego samorządu), w którym żyjesz? </w:t>
      </w:r>
    </w:p>
    <w:p w14:paraId="36261830" w14:textId="77777777" w:rsidR="00FA1C7C" w:rsidRPr="00F034A4" w:rsidRDefault="00FA1C7C" w:rsidP="00983AE6">
      <w:pPr>
        <w:rPr>
          <w:lang w:val="en-US"/>
        </w:rPr>
      </w:pPr>
    </w:p>
    <w:p w14:paraId="6E7AC3B9" w14:textId="77777777" w:rsidR="00FA1C7C" w:rsidRPr="00F034A4" w:rsidRDefault="00FA1C7C" w:rsidP="00983AE6">
      <w:pPr>
        <w:rPr>
          <w:lang w:val="en-US"/>
        </w:rPr>
      </w:pPr>
    </w:p>
    <w:p w14:paraId="76B38BB0" w14:textId="77777777" w:rsidR="00FA1C7C" w:rsidRPr="00F034A4" w:rsidRDefault="00FA1C7C" w:rsidP="00983AE6">
      <w:pPr>
        <w:rPr>
          <w:lang w:val="en-US"/>
        </w:rPr>
      </w:pPr>
    </w:p>
    <w:p w14:paraId="6102C5F6" w14:textId="77777777" w:rsidR="00FA1C7C" w:rsidRPr="00F034A4" w:rsidRDefault="00FA1C7C" w:rsidP="00983AE6">
      <w:pPr>
        <w:rPr>
          <w:lang w:val="en-US"/>
        </w:rPr>
      </w:pPr>
    </w:p>
    <w:p w14:paraId="42716547" w14:textId="77777777" w:rsidR="00FA1C7C" w:rsidRPr="00F034A4" w:rsidRDefault="00FA1C7C" w:rsidP="00983AE6">
      <w:pPr>
        <w:rPr>
          <w:lang w:val="en-US"/>
        </w:rPr>
      </w:pPr>
      <w:r w:rsidRPr="00F034A4">
        <w:rPr>
          <w:lang w:val="en-US"/>
        </w:rPr>
        <w:t>B. Pytania odnośnie zawartości w kontrakcie uczestnictwa</w:t>
      </w:r>
    </w:p>
    <w:p w14:paraId="134738C0" w14:textId="77777777" w:rsidR="00FA1C7C" w:rsidRPr="00F034A4" w:rsidRDefault="00FA1C7C" w:rsidP="00983AE6">
      <w:pPr>
        <w:rPr>
          <w:lang w:val="en-US"/>
        </w:rPr>
      </w:pPr>
    </w:p>
    <w:p w14:paraId="2E58DD11" w14:textId="77777777" w:rsidR="00FA1C7C" w:rsidRPr="00F034A4" w:rsidRDefault="00FA1C7C" w:rsidP="00983AE6">
      <w:pPr>
        <w:rPr>
          <w:lang w:val="en-US"/>
        </w:rPr>
      </w:pPr>
      <w:r w:rsidRPr="00F034A4">
        <w:rPr>
          <w:lang w:val="en-US"/>
        </w:rPr>
        <w:t>1) Jak mógłbyś opisać “kontrakt uczestnictwa”?</w:t>
      </w:r>
    </w:p>
    <w:p w14:paraId="22259B50" w14:textId="77777777" w:rsidR="00FA1C7C" w:rsidRPr="00F034A4" w:rsidRDefault="00FA1C7C" w:rsidP="00983AE6">
      <w:pPr>
        <w:rPr>
          <w:lang w:val="en-US"/>
        </w:rPr>
      </w:pPr>
    </w:p>
    <w:p w14:paraId="17C40024" w14:textId="77777777" w:rsidR="00FA1C7C" w:rsidRPr="00F034A4" w:rsidRDefault="00FA1C7C" w:rsidP="00983AE6">
      <w:pPr>
        <w:rPr>
          <w:lang w:val="en-US"/>
        </w:rPr>
      </w:pPr>
    </w:p>
    <w:p w14:paraId="554621C5" w14:textId="77777777" w:rsidR="00FA1C7C" w:rsidRPr="00F034A4" w:rsidRDefault="00FA1C7C" w:rsidP="00983AE6">
      <w:pPr>
        <w:rPr>
          <w:lang w:val="en-US"/>
        </w:rPr>
      </w:pPr>
    </w:p>
    <w:p w14:paraId="7E8A6159" w14:textId="77777777" w:rsidR="00FA1C7C" w:rsidRPr="00F034A4" w:rsidRDefault="00FA1C7C" w:rsidP="00983AE6">
      <w:pPr>
        <w:rPr>
          <w:lang w:val="en-US"/>
        </w:rPr>
      </w:pPr>
    </w:p>
    <w:p w14:paraId="1DC58AEC" w14:textId="77777777" w:rsidR="00FA1C7C" w:rsidRPr="00F034A4" w:rsidRDefault="00FA1C7C" w:rsidP="00983AE6">
      <w:pPr>
        <w:rPr>
          <w:lang w:val="en-US"/>
        </w:rPr>
      </w:pPr>
    </w:p>
    <w:p w14:paraId="3E6F2F50" w14:textId="77777777" w:rsidR="00FA1C7C" w:rsidRPr="00F034A4" w:rsidRDefault="00FA1C7C" w:rsidP="00983AE6">
      <w:pPr>
        <w:rPr>
          <w:lang w:val="en-US"/>
        </w:rPr>
      </w:pPr>
      <w:r w:rsidRPr="00F034A4">
        <w:rPr>
          <w:lang w:val="en-US"/>
        </w:rPr>
        <w:lastRenderedPageBreak/>
        <w:t>2) Czy uczestniczyłeś / uczestniczyłaś w sesji kontraktu uczestnictwa? W ilu sesjach brałeś / brałaś udział?</w:t>
      </w:r>
    </w:p>
    <w:p w14:paraId="4A76F703" w14:textId="77777777" w:rsidR="00FA1C7C" w:rsidRPr="00F034A4" w:rsidRDefault="00FA1C7C" w:rsidP="00983AE6">
      <w:pPr>
        <w:rPr>
          <w:lang w:val="en-US"/>
        </w:rPr>
      </w:pPr>
    </w:p>
    <w:p w14:paraId="50EF1DF5" w14:textId="77777777" w:rsidR="00FA1C7C" w:rsidRPr="00F034A4" w:rsidRDefault="00FA1C7C" w:rsidP="00983AE6">
      <w:pPr>
        <w:rPr>
          <w:lang w:val="en-US"/>
        </w:rPr>
      </w:pPr>
    </w:p>
    <w:p w14:paraId="005D211D" w14:textId="77777777" w:rsidR="00FA1C7C" w:rsidRPr="00F034A4" w:rsidRDefault="00FA1C7C" w:rsidP="00983AE6">
      <w:pPr>
        <w:rPr>
          <w:lang w:val="en-US"/>
        </w:rPr>
      </w:pPr>
    </w:p>
    <w:p w14:paraId="0FCC1899" w14:textId="77777777" w:rsidR="00FA1C7C" w:rsidRPr="00F034A4" w:rsidRDefault="00FA1C7C" w:rsidP="00983AE6">
      <w:pPr>
        <w:rPr>
          <w:lang w:val="en-US"/>
        </w:rPr>
      </w:pPr>
    </w:p>
    <w:p w14:paraId="23D86EDE" w14:textId="77777777" w:rsidR="00FA1C7C" w:rsidRPr="00F034A4" w:rsidRDefault="00FA1C7C" w:rsidP="00983AE6">
      <w:pPr>
        <w:rPr>
          <w:lang w:val="en-US"/>
        </w:rPr>
      </w:pPr>
      <w:r w:rsidRPr="00F034A4">
        <w:rPr>
          <w:lang w:val="en-US"/>
        </w:rPr>
        <w:t xml:space="preserve">3) Co myślisz o sesjach “kontraktu uczestnictwa”? </w:t>
      </w:r>
    </w:p>
    <w:p w14:paraId="4121EEDB" w14:textId="77777777" w:rsidR="00FA1C7C" w:rsidRPr="00F034A4" w:rsidRDefault="00FA1C7C" w:rsidP="00983AE6">
      <w:pPr>
        <w:rPr>
          <w:lang w:val="en-US"/>
        </w:rPr>
      </w:pPr>
    </w:p>
    <w:p w14:paraId="4DD51A0E" w14:textId="77777777" w:rsidR="00FA1C7C" w:rsidRPr="00F034A4" w:rsidRDefault="00FA1C7C" w:rsidP="00983AE6">
      <w:pPr>
        <w:rPr>
          <w:lang w:val="en-US"/>
        </w:rPr>
      </w:pPr>
    </w:p>
    <w:p w14:paraId="03556468" w14:textId="77777777" w:rsidR="00FA1C7C" w:rsidRPr="00F034A4" w:rsidRDefault="00FA1C7C" w:rsidP="00983AE6">
      <w:pPr>
        <w:rPr>
          <w:lang w:val="en-US"/>
        </w:rPr>
      </w:pPr>
    </w:p>
    <w:p w14:paraId="7DF98AAC" w14:textId="77777777" w:rsidR="00FA1C7C" w:rsidRPr="00F034A4" w:rsidRDefault="00FA1C7C" w:rsidP="00983AE6">
      <w:pPr>
        <w:rPr>
          <w:lang w:val="en-US"/>
        </w:rPr>
      </w:pPr>
    </w:p>
    <w:p w14:paraId="6949DEB9" w14:textId="77777777" w:rsidR="00FA1C7C" w:rsidRPr="00F034A4" w:rsidRDefault="00FA1C7C" w:rsidP="00983AE6">
      <w:pPr>
        <w:rPr>
          <w:lang w:val="en-US"/>
        </w:rPr>
      </w:pPr>
    </w:p>
    <w:p w14:paraId="51F241E3" w14:textId="77777777" w:rsidR="00FA1C7C" w:rsidRPr="00F034A4" w:rsidRDefault="00FA1C7C" w:rsidP="00983AE6">
      <w:r w:rsidRPr="00F034A4">
        <w:t>4) Czy polecisz te sesje “kontraktu uczestnictwa” innym osobom? Dlaczego tak / dlaczego nie?</w:t>
      </w:r>
    </w:p>
    <w:p w14:paraId="55D683C5" w14:textId="77777777" w:rsidR="00FA1C7C" w:rsidRPr="00F034A4" w:rsidRDefault="00FA1C7C" w:rsidP="00983AE6"/>
    <w:p w14:paraId="218A0265" w14:textId="77777777" w:rsidR="00FA1C7C" w:rsidRPr="00F034A4" w:rsidRDefault="00FA1C7C" w:rsidP="00983AE6"/>
    <w:p w14:paraId="468AB0C3" w14:textId="77777777" w:rsidR="00FA1C7C" w:rsidRPr="00F034A4" w:rsidRDefault="00FA1C7C" w:rsidP="00983AE6"/>
    <w:p w14:paraId="51ABFB09" w14:textId="77777777" w:rsidR="00FA1C7C" w:rsidRPr="00F034A4" w:rsidRDefault="00FA1C7C" w:rsidP="00983AE6"/>
    <w:p w14:paraId="4DCA6C13" w14:textId="77777777" w:rsidR="00FA1C7C" w:rsidRPr="00F034A4" w:rsidRDefault="00FA1C7C" w:rsidP="00983AE6"/>
    <w:p w14:paraId="69A0ECA4" w14:textId="77777777" w:rsidR="00FA1C7C" w:rsidRPr="00F034A4" w:rsidRDefault="00FA1C7C" w:rsidP="00983AE6">
      <w:r w:rsidRPr="00F034A4">
        <w:t xml:space="preserve">5. Jaki jest najważniejszy powód uczestnictwa w tych sesjach “kontraktu uczestnictwa”? </w:t>
      </w:r>
    </w:p>
    <w:p w14:paraId="5DA34451" w14:textId="77777777" w:rsidR="00FA1C7C" w:rsidRPr="00F034A4" w:rsidRDefault="00FA1C7C" w:rsidP="00983AE6"/>
    <w:p w14:paraId="5B80B11D" w14:textId="77777777" w:rsidR="00FA1C7C" w:rsidRPr="00F034A4" w:rsidRDefault="00FA1C7C" w:rsidP="00983AE6"/>
    <w:p w14:paraId="73178FA1" w14:textId="77777777" w:rsidR="00FA1C7C" w:rsidRPr="00F034A4" w:rsidRDefault="00FA1C7C" w:rsidP="00983AE6"/>
    <w:p w14:paraId="69EE1B7B" w14:textId="77777777" w:rsidR="00FA1C7C" w:rsidRPr="00F034A4" w:rsidRDefault="00FA1C7C" w:rsidP="00983AE6">
      <w:r w:rsidRPr="00F034A4">
        <w:t>C. Plusy i minusy ucxestniczenia w sesjach “kontraktu uczestnictwa”</w:t>
      </w:r>
    </w:p>
    <w:p w14:paraId="6EA13198" w14:textId="77777777" w:rsidR="00FA1C7C" w:rsidRPr="00F034A4" w:rsidRDefault="00FA1C7C" w:rsidP="00983AE6">
      <w:r w:rsidRPr="00F034A4">
        <w:t xml:space="preserve">Jeśli uczestniczyłeś / uczestniczyłaś w sesjach “kontraktu uczestnictwa”, jesteś w stanie wskazać plusy i minusy uczestniczenia w “kontrakcie uczestnictwa”.  </w:t>
      </w:r>
    </w:p>
    <w:p w14:paraId="38F89459" w14:textId="77777777" w:rsidR="00FA1C7C" w:rsidRPr="00F034A4" w:rsidRDefault="00FA1C7C" w:rsidP="00983AE6"/>
    <w:p w14:paraId="335FE530" w14:textId="77777777" w:rsidR="00FA1C7C" w:rsidRPr="00F034A4" w:rsidRDefault="00FA1C7C" w:rsidP="00983AE6">
      <w:r w:rsidRPr="00F034A4">
        <w:t>1) Jakie są korzyści (dla Ciebie) z uczestniczenia w sesjach “kontraktu uczestnictwa”?</w:t>
      </w:r>
    </w:p>
    <w:p w14:paraId="00E82787" w14:textId="77777777" w:rsidR="00FA1C7C" w:rsidRPr="00F034A4" w:rsidRDefault="00FA1C7C" w:rsidP="00983AE6"/>
    <w:p w14:paraId="65410549" w14:textId="77777777" w:rsidR="00FA1C7C" w:rsidRPr="00F034A4" w:rsidRDefault="00FA1C7C" w:rsidP="00983AE6"/>
    <w:p w14:paraId="0A74B7E9" w14:textId="77777777" w:rsidR="00FA1C7C" w:rsidRPr="00F034A4" w:rsidRDefault="00FA1C7C" w:rsidP="00983AE6"/>
    <w:p w14:paraId="3AC02449" w14:textId="77777777" w:rsidR="00FA1C7C" w:rsidRPr="00F034A4" w:rsidRDefault="00FA1C7C" w:rsidP="00983AE6"/>
    <w:p w14:paraId="783CD8A9" w14:textId="77777777" w:rsidR="00FA1C7C" w:rsidRPr="00F034A4" w:rsidRDefault="00FA1C7C" w:rsidP="00983AE6"/>
    <w:p w14:paraId="5150CAEC" w14:textId="77777777" w:rsidR="00FA1C7C" w:rsidRPr="00F034A4" w:rsidRDefault="00FA1C7C" w:rsidP="00983AE6">
      <w:r w:rsidRPr="00F034A4">
        <w:t>2) Jakie są wady uczestniczenia w sesjach “kontraktu uczestnictwa”?</w:t>
      </w:r>
    </w:p>
    <w:p w14:paraId="23859F92" w14:textId="77777777" w:rsidR="00FA1C7C" w:rsidRPr="00F034A4" w:rsidRDefault="00FA1C7C" w:rsidP="00983AE6"/>
    <w:p w14:paraId="584763BA" w14:textId="77777777" w:rsidR="00FA1C7C" w:rsidRPr="00F034A4" w:rsidRDefault="00FA1C7C" w:rsidP="00983AE6"/>
    <w:p w14:paraId="45C9BF8B" w14:textId="77777777" w:rsidR="00FA1C7C" w:rsidRPr="00F034A4" w:rsidRDefault="00FA1C7C" w:rsidP="00983AE6"/>
    <w:p w14:paraId="67C623B1" w14:textId="77777777" w:rsidR="00FA1C7C" w:rsidRPr="00F034A4" w:rsidRDefault="00FA1C7C" w:rsidP="00983AE6"/>
    <w:p w14:paraId="3754223B" w14:textId="77777777" w:rsidR="00FA1C7C" w:rsidRPr="00F034A4" w:rsidRDefault="00FA1C7C" w:rsidP="00983AE6"/>
    <w:p w14:paraId="31B1FE9C" w14:textId="77777777" w:rsidR="00FA1C7C" w:rsidRPr="00F034A4" w:rsidRDefault="00FA1C7C" w:rsidP="00983AE6">
      <w:r w:rsidRPr="00F034A4">
        <w:t xml:space="preserve">3) W jakim stopniu wady i korzyści z uczestniczenia w sesjach  “kontraktu uczestnictwa” wpłynął na decyzję o wzięciu udziału? </w:t>
      </w:r>
    </w:p>
    <w:p w14:paraId="148183F6" w14:textId="77777777" w:rsidR="00FA1C7C" w:rsidRPr="00F034A4" w:rsidRDefault="00FA1C7C" w:rsidP="00983AE6"/>
    <w:p w14:paraId="47B02D50" w14:textId="77777777" w:rsidR="00FA1C7C" w:rsidRPr="00F034A4" w:rsidRDefault="00FA1C7C" w:rsidP="00983AE6"/>
    <w:p w14:paraId="4CC731B3" w14:textId="77777777" w:rsidR="00FA1C7C" w:rsidRPr="00F034A4" w:rsidRDefault="00FA1C7C" w:rsidP="00983AE6"/>
    <w:p w14:paraId="10CA7F7D" w14:textId="77777777" w:rsidR="00FA1C7C" w:rsidRPr="00F034A4" w:rsidRDefault="00FA1C7C" w:rsidP="00983AE6"/>
    <w:p w14:paraId="4389A19F" w14:textId="77777777" w:rsidR="00FA1C7C" w:rsidRPr="00F034A4" w:rsidRDefault="00FA1C7C" w:rsidP="00983AE6"/>
    <w:p w14:paraId="120A27FB" w14:textId="77777777" w:rsidR="00FA1C7C" w:rsidRPr="00F034A4" w:rsidRDefault="00FA1C7C" w:rsidP="00983AE6"/>
    <w:p w14:paraId="2AAC8C25" w14:textId="77777777" w:rsidR="00FA1C7C" w:rsidRPr="00F034A4" w:rsidRDefault="00FA1C7C" w:rsidP="00983AE6">
      <w:r w:rsidRPr="00F034A4">
        <w:t>D. Filozofia sesji “kontraktu uczestnictwa”</w:t>
      </w:r>
    </w:p>
    <w:p w14:paraId="3889379E" w14:textId="77777777" w:rsidR="00FA1C7C" w:rsidRPr="00F034A4" w:rsidRDefault="00FA1C7C" w:rsidP="00983AE6">
      <w:r w:rsidRPr="00F034A4">
        <w:t xml:space="preserve">Natępujące pytania są odnośnie filozofii sesji kontraktu uczestnictwa. Ta filozofia podkreśla, że migranci powinni integrować się w społeczeństwie ich przyjmującym. </w:t>
      </w:r>
    </w:p>
    <w:p w14:paraId="03276984" w14:textId="77777777" w:rsidR="00FA1C7C" w:rsidRPr="00F034A4" w:rsidRDefault="00FA1C7C" w:rsidP="00983AE6"/>
    <w:p w14:paraId="1A079A83" w14:textId="77777777" w:rsidR="00FA1C7C" w:rsidRPr="00F034A4" w:rsidRDefault="00FA1C7C" w:rsidP="00983AE6">
      <w:r w:rsidRPr="00F034A4">
        <w:t xml:space="preserve">1) Co myślisz o filozofii, by migranci w społeczeństwie holenderskim powinni znać holenderskie wartości i normy? Dlaczego? </w:t>
      </w:r>
    </w:p>
    <w:p w14:paraId="30BF57DA" w14:textId="77777777" w:rsidR="00FA1C7C" w:rsidRPr="00F034A4" w:rsidRDefault="00FA1C7C" w:rsidP="00983AE6"/>
    <w:p w14:paraId="379A22E2" w14:textId="77777777" w:rsidR="00FA1C7C" w:rsidRPr="00F034A4" w:rsidRDefault="00FA1C7C" w:rsidP="00983AE6"/>
    <w:p w14:paraId="2F390607" w14:textId="77777777" w:rsidR="00FA1C7C" w:rsidRPr="00F034A4" w:rsidRDefault="00FA1C7C" w:rsidP="00983AE6"/>
    <w:p w14:paraId="39A910C9" w14:textId="77777777" w:rsidR="00FA1C7C" w:rsidRPr="00F034A4" w:rsidRDefault="00FA1C7C" w:rsidP="00983AE6"/>
    <w:p w14:paraId="25F5CB7C" w14:textId="77777777" w:rsidR="00FA1C7C" w:rsidRPr="00F034A4" w:rsidRDefault="00FA1C7C" w:rsidP="00983AE6">
      <w:r w:rsidRPr="00F034A4">
        <w:t>2) Czy uważasz, że gmina wyraźnie promuje tę wizję kontraktu uczestnictwa? Czy gmina mogłaby polepszyć to promowanie?</w:t>
      </w:r>
    </w:p>
    <w:p w14:paraId="618C0D11" w14:textId="77777777" w:rsidR="00FA1C7C" w:rsidRPr="00F034A4" w:rsidRDefault="00FA1C7C" w:rsidP="00983AE6"/>
    <w:p w14:paraId="54DE27C8" w14:textId="77777777" w:rsidR="00FA1C7C" w:rsidRPr="00F034A4" w:rsidRDefault="00FA1C7C" w:rsidP="00983AE6"/>
    <w:p w14:paraId="69A8FEFE" w14:textId="77777777" w:rsidR="00FA1C7C" w:rsidRPr="00F034A4" w:rsidRDefault="00FA1C7C" w:rsidP="00983AE6"/>
    <w:p w14:paraId="134B403A" w14:textId="77777777" w:rsidR="00FA1C7C" w:rsidRPr="00F034A4" w:rsidRDefault="00FA1C7C" w:rsidP="00983AE6">
      <w:r w:rsidRPr="00F034A4">
        <w:t>Negatywne i pozytywne konsekwencje uczestniczenia</w:t>
      </w:r>
    </w:p>
    <w:p w14:paraId="48EB9E67" w14:textId="77777777" w:rsidR="00FA1C7C" w:rsidRPr="00F034A4" w:rsidRDefault="00FA1C7C" w:rsidP="00983AE6">
      <w:r w:rsidRPr="00F034A4">
        <w:t xml:space="preserve">W tej chwili nie masz obowiązku brania udziału w sesjach kontraktu uczestnictwa. Ten paragraph jest o hipotetycznej sytuacji, gdybyś miał / miała obowiązek brania udziału w sesjach. </w:t>
      </w:r>
    </w:p>
    <w:p w14:paraId="1228AB24" w14:textId="77777777" w:rsidR="00FA1C7C" w:rsidRPr="00F034A4" w:rsidRDefault="00FA1C7C" w:rsidP="00983AE6"/>
    <w:p w14:paraId="3D3A2FC3" w14:textId="77777777" w:rsidR="00FA1C7C" w:rsidRPr="00F034A4" w:rsidRDefault="00FA1C7C" w:rsidP="00983AE6">
      <w:r w:rsidRPr="00F034A4">
        <w:t xml:space="preserve">1) Czy uważasz, że nagroda za uczestniczenie w sesjach kontraktu uczestnictwa powiększyłaby liczbę osób, które uczestniczą? </w:t>
      </w:r>
    </w:p>
    <w:p w14:paraId="7C4721B4" w14:textId="77777777" w:rsidR="00FA1C7C" w:rsidRPr="00F034A4" w:rsidRDefault="00FA1C7C" w:rsidP="00983AE6"/>
    <w:p w14:paraId="4FE4FCBD" w14:textId="77777777" w:rsidR="00FA1C7C" w:rsidRPr="00F034A4" w:rsidRDefault="00FA1C7C" w:rsidP="00983AE6"/>
    <w:p w14:paraId="1EC0AC5D" w14:textId="77777777" w:rsidR="00FA1C7C" w:rsidRPr="00F034A4" w:rsidRDefault="00FA1C7C" w:rsidP="00983AE6"/>
    <w:p w14:paraId="60A12D1F" w14:textId="77777777" w:rsidR="00FA1C7C" w:rsidRPr="00F034A4" w:rsidRDefault="00FA1C7C" w:rsidP="00983AE6"/>
    <w:p w14:paraId="224CE717" w14:textId="77777777" w:rsidR="00FA1C7C" w:rsidRPr="00F034A4" w:rsidRDefault="00FA1C7C" w:rsidP="00983AE6"/>
    <w:p w14:paraId="7B4A1540" w14:textId="77777777" w:rsidR="00FA1C7C" w:rsidRPr="00F034A4" w:rsidRDefault="00FA1C7C" w:rsidP="00983AE6"/>
    <w:p w14:paraId="641E256B" w14:textId="77777777" w:rsidR="00FA1C7C" w:rsidRPr="00F034A4" w:rsidRDefault="00FA1C7C" w:rsidP="00983AE6">
      <w:r w:rsidRPr="00F034A4">
        <w:lastRenderedPageBreak/>
        <w:t xml:space="preserve">2) Czy uważasz, że </w:t>
      </w:r>
      <w:r w:rsidRPr="00F034A4">
        <w:rPr>
          <w:b/>
        </w:rPr>
        <w:t>kara za nie uczestniczenie</w:t>
      </w:r>
      <w:r w:rsidRPr="00F034A4">
        <w:t xml:space="preserve"> w sesjach kontraktu uczestnictwa powiększyłaby liczbę osób które uczestniczą?</w:t>
      </w:r>
    </w:p>
    <w:p w14:paraId="738E6CBC" w14:textId="77777777" w:rsidR="00FA1C7C" w:rsidRPr="00F034A4" w:rsidRDefault="00FA1C7C" w:rsidP="00983AE6"/>
    <w:p w14:paraId="39EE5398" w14:textId="77777777" w:rsidR="00FA1C7C" w:rsidRPr="00F034A4" w:rsidRDefault="00FA1C7C" w:rsidP="00983AE6"/>
    <w:p w14:paraId="0709CC42" w14:textId="77777777" w:rsidR="00FA1C7C" w:rsidRPr="00F034A4" w:rsidRDefault="00FA1C7C" w:rsidP="00983AE6"/>
    <w:p w14:paraId="1DEDB1E2" w14:textId="77777777" w:rsidR="00FA1C7C" w:rsidRPr="00F034A4" w:rsidRDefault="00FA1C7C" w:rsidP="00983AE6"/>
    <w:p w14:paraId="42CDDD87" w14:textId="77777777" w:rsidR="00FA1C7C" w:rsidRPr="00F034A4" w:rsidRDefault="00FA1C7C" w:rsidP="00983AE6"/>
    <w:p w14:paraId="6EB8673F" w14:textId="77777777" w:rsidR="00FA1C7C" w:rsidRPr="00F034A4" w:rsidRDefault="00FA1C7C" w:rsidP="00983AE6">
      <w:r w:rsidRPr="00F034A4">
        <w:t>Polepszanie uczestniczenia w sesjach kontra</w:t>
      </w:r>
    </w:p>
    <w:p w14:paraId="335DC89C" w14:textId="77777777" w:rsidR="00FA1C7C" w:rsidRPr="00F034A4" w:rsidRDefault="00FA1C7C" w:rsidP="00983AE6">
      <w:r w:rsidRPr="00F034A4">
        <w:t>ktu uczestnictwa</w:t>
      </w:r>
    </w:p>
    <w:p w14:paraId="2FE5D1BA" w14:textId="77777777" w:rsidR="00FA1C7C" w:rsidRPr="00F034A4" w:rsidRDefault="00FA1C7C" w:rsidP="00983AE6"/>
    <w:p w14:paraId="1EABAA3C" w14:textId="77777777" w:rsidR="00FA1C7C" w:rsidRPr="00F034A4" w:rsidRDefault="00FA1C7C" w:rsidP="00983AE6">
      <w:r w:rsidRPr="00F034A4">
        <w:t>1) Co jest najważniejszą interwencją gminy, co mogłoby w znacznym stopniu polepszyć uczestnictwo w sesjach kontraktu uczestnictwa?</w:t>
      </w:r>
    </w:p>
    <w:p w14:paraId="3AAE7539" w14:textId="77777777" w:rsidR="00FA1C7C" w:rsidRPr="00F034A4" w:rsidRDefault="00FA1C7C" w:rsidP="00983AE6"/>
    <w:p w14:paraId="51D3D2BD" w14:textId="77777777" w:rsidR="00FA1C7C" w:rsidRPr="00F034A4" w:rsidRDefault="00FA1C7C" w:rsidP="00983AE6"/>
    <w:p w14:paraId="46487DFE" w14:textId="77777777" w:rsidR="00FA1C7C" w:rsidRPr="00F034A4" w:rsidRDefault="00FA1C7C" w:rsidP="00983AE6"/>
    <w:p w14:paraId="6616513D" w14:textId="77777777" w:rsidR="00FA1C7C" w:rsidRPr="00F034A4" w:rsidRDefault="00FA1C7C" w:rsidP="00983AE6"/>
    <w:p w14:paraId="01377472" w14:textId="77777777" w:rsidR="00FA1C7C" w:rsidRPr="00F034A4" w:rsidRDefault="00FA1C7C" w:rsidP="00983AE6"/>
    <w:p w14:paraId="477AE060" w14:textId="77777777" w:rsidR="00FA1C7C" w:rsidRPr="00F034A4" w:rsidRDefault="00FA1C7C" w:rsidP="00983AE6"/>
    <w:p w14:paraId="4FFEAE19" w14:textId="77777777" w:rsidR="00FA1C7C" w:rsidRPr="00F034A4" w:rsidRDefault="00FA1C7C" w:rsidP="00983AE6">
      <w:pPr>
        <w:rPr>
          <w:lang w:val="en-US"/>
        </w:rPr>
      </w:pPr>
      <w:r w:rsidRPr="00F034A4">
        <w:rPr>
          <w:lang w:val="en-US"/>
        </w:rPr>
        <w:t>Dodatkowe uwagi</w:t>
      </w:r>
    </w:p>
    <w:p w14:paraId="7869D79C" w14:textId="77777777" w:rsidR="00FA1C7C" w:rsidRPr="00F034A4" w:rsidRDefault="00FA1C7C" w:rsidP="00983AE6">
      <w:pPr>
        <w:rPr>
          <w:lang w:val="en-US"/>
        </w:rPr>
      </w:pPr>
    </w:p>
    <w:p w14:paraId="0F817668" w14:textId="77777777" w:rsidR="00FA1C7C" w:rsidRPr="00F034A4" w:rsidRDefault="00FA1C7C" w:rsidP="00983AE6">
      <w:pPr>
        <w:rPr>
          <w:lang w:val="en-US"/>
        </w:rPr>
      </w:pPr>
      <w:r w:rsidRPr="00F034A4">
        <w:rPr>
          <w:lang w:val="en-US"/>
        </w:rPr>
        <w:t xml:space="preserve">1) Co myślisz o tym kwestionariuszu? </w:t>
      </w:r>
    </w:p>
    <w:p w14:paraId="74A83BA2" w14:textId="77777777" w:rsidR="00FA1C7C" w:rsidRPr="00F034A4" w:rsidRDefault="00FA1C7C" w:rsidP="00983AE6">
      <w:pPr>
        <w:rPr>
          <w:lang w:val="en-US"/>
        </w:rPr>
      </w:pPr>
    </w:p>
    <w:p w14:paraId="0ED0ADF7" w14:textId="7504BD78" w:rsidR="00FA1C7C" w:rsidRPr="00F034A4" w:rsidRDefault="00FA1C7C" w:rsidP="00983AE6">
      <w:pPr>
        <w:rPr>
          <w:lang w:val="en-US"/>
        </w:rPr>
      </w:pPr>
      <w:r w:rsidRPr="00F034A4">
        <w:rPr>
          <w:lang w:val="en-US"/>
        </w:rPr>
        <w:br w:type="page"/>
      </w:r>
    </w:p>
    <w:p w14:paraId="39DA334E" w14:textId="472DAE44" w:rsidR="00F54C20" w:rsidRPr="00F034A4" w:rsidRDefault="00FA1C7C" w:rsidP="00983AE6">
      <w:pPr>
        <w:pStyle w:val="Kop1"/>
        <w:rPr>
          <w:rFonts w:ascii="Times New Roman" w:hAnsi="Times New Roman" w:cs="Times New Roman"/>
        </w:rPr>
      </w:pPr>
      <w:bookmarkStart w:id="115" w:name="_Toc491131409"/>
      <w:r w:rsidRPr="00F034A4">
        <w:rPr>
          <w:rFonts w:ascii="Times New Roman" w:hAnsi="Times New Roman" w:cs="Times New Roman"/>
        </w:rPr>
        <w:lastRenderedPageBreak/>
        <w:t>Bijlage 4</w:t>
      </w:r>
      <w:r w:rsidR="00F54C20" w:rsidRPr="00F034A4">
        <w:rPr>
          <w:rFonts w:ascii="Times New Roman" w:hAnsi="Times New Roman" w:cs="Times New Roman"/>
        </w:rPr>
        <w:t xml:space="preserve"> Databronnen</w:t>
      </w:r>
      <w:bookmarkEnd w:id="115"/>
    </w:p>
    <w:p w14:paraId="02EF1154" w14:textId="77777777" w:rsidR="00F54C20" w:rsidRPr="00F034A4" w:rsidRDefault="00F54C20" w:rsidP="00983AE6">
      <w:pPr>
        <w:pStyle w:val="Kop2"/>
        <w:rPr>
          <w:rFonts w:ascii="Times New Roman" w:hAnsi="Times New Roman" w:cs="Times New Roman"/>
        </w:rPr>
      </w:pPr>
      <w:bookmarkStart w:id="116" w:name="_Toc491131410"/>
      <w:r w:rsidRPr="00F034A4">
        <w:rPr>
          <w:rFonts w:ascii="Times New Roman" w:hAnsi="Times New Roman" w:cs="Times New Roman"/>
        </w:rPr>
        <w:t>Respondenten interviews</w:t>
      </w:r>
      <w:bookmarkEnd w:id="116"/>
    </w:p>
    <w:p w14:paraId="28787CC3" w14:textId="77777777" w:rsidR="00F54C20" w:rsidRPr="00F034A4" w:rsidRDefault="00F54C20" w:rsidP="00983AE6"/>
    <w:tbl>
      <w:tblPr>
        <w:tblStyle w:val="Tabelraster"/>
        <w:tblW w:w="0" w:type="auto"/>
        <w:tblLook w:val="04A0" w:firstRow="1" w:lastRow="0" w:firstColumn="1" w:lastColumn="0" w:noHBand="0" w:noVBand="1"/>
      </w:tblPr>
      <w:tblGrid>
        <w:gridCol w:w="504"/>
        <w:gridCol w:w="4503"/>
        <w:gridCol w:w="4275"/>
      </w:tblGrid>
      <w:tr w:rsidR="00304049" w:rsidRPr="00F034A4" w14:paraId="662EF432" w14:textId="4285A2CE" w:rsidTr="005D444F">
        <w:trPr>
          <w:trHeight w:val="615"/>
        </w:trPr>
        <w:tc>
          <w:tcPr>
            <w:tcW w:w="0" w:type="auto"/>
          </w:tcPr>
          <w:p w14:paraId="315715FE" w14:textId="77777777" w:rsidR="00304049" w:rsidRPr="00F034A4" w:rsidRDefault="00304049" w:rsidP="00983AE6">
            <w:r w:rsidRPr="00F034A4">
              <w:t>Nr.</w:t>
            </w:r>
          </w:p>
        </w:tc>
        <w:tc>
          <w:tcPr>
            <w:tcW w:w="0" w:type="auto"/>
          </w:tcPr>
          <w:p w14:paraId="3A3E9679" w14:textId="77777777" w:rsidR="00304049" w:rsidRPr="00F034A4" w:rsidRDefault="00304049" w:rsidP="00983AE6">
            <w:r w:rsidRPr="00F034A4">
              <w:t>Functie respondent</w:t>
            </w:r>
          </w:p>
        </w:tc>
        <w:tc>
          <w:tcPr>
            <w:tcW w:w="0" w:type="auto"/>
          </w:tcPr>
          <w:p w14:paraId="0E1F69EA" w14:textId="77777777" w:rsidR="00304049" w:rsidRPr="00F034A4" w:rsidRDefault="00304049" w:rsidP="00983AE6">
            <w:r w:rsidRPr="00F034A4">
              <w:t>APA verwijzing</w:t>
            </w:r>
          </w:p>
        </w:tc>
      </w:tr>
      <w:tr w:rsidR="00304049" w:rsidRPr="00F034A4" w14:paraId="09AB6C4C" w14:textId="378E77A7" w:rsidTr="005D444F">
        <w:trPr>
          <w:trHeight w:val="615"/>
        </w:trPr>
        <w:tc>
          <w:tcPr>
            <w:tcW w:w="0" w:type="auto"/>
          </w:tcPr>
          <w:p w14:paraId="325B193A" w14:textId="77777777" w:rsidR="00304049" w:rsidRPr="00F034A4" w:rsidRDefault="00304049" w:rsidP="00983AE6">
            <w:r w:rsidRPr="00F034A4">
              <w:t>1</w:t>
            </w:r>
          </w:p>
        </w:tc>
        <w:tc>
          <w:tcPr>
            <w:tcW w:w="0" w:type="auto"/>
          </w:tcPr>
          <w:p w14:paraId="14557805" w14:textId="77777777" w:rsidR="00304049" w:rsidRPr="00F034A4" w:rsidRDefault="00304049" w:rsidP="00983AE6">
            <w:r w:rsidRPr="00F034A4">
              <w:t>Projectmedewerker Synthese</w:t>
            </w:r>
          </w:p>
        </w:tc>
        <w:tc>
          <w:tcPr>
            <w:tcW w:w="0" w:type="auto"/>
          </w:tcPr>
          <w:p w14:paraId="2DEA1EC6" w14:textId="7DFCCF5F" w:rsidR="00304049" w:rsidRPr="00F034A4" w:rsidRDefault="00304049" w:rsidP="00983AE6">
            <w:r w:rsidRPr="00F034A4">
              <w:t>(Projectmedewerker Synthese, 2017)</w:t>
            </w:r>
          </w:p>
        </w:tc>
      </w:tr>
      <w:tr w:rsidR="00304049" w:rsidRPr="00F034A4" w14:paraId="73E53ABA" w14:textId="2A4C9942" w:rsidTr="005D444F">
        <w:trPr>
          <w:trHeight w:val="321"/>
        </w:trPr>
        <w:tc>
          <w:tcPr>
            <w:tcW w:w="0" w:type="auto"/>
          </w:tcPr>
          <w:p w14:paraId="10665556" w14:textId="77777777" w:rsidR="00304049" w:rsidRPr="00F034A4" w:rsidRDefault="00304049" w:rsidP="00983AE6">
            <w:r w:rsidRPr="00F034A4">
              <w:t>2</w:t>
            </w:r>
          </w:p>
        </w:tc>
        <w:tc>
          <w:tcPr>
            <w:tcW w:w="0" w:type="auto"/>
          </w:tcPr>
          <w:p w14:paraId="192D6FDF" w14:textId="77777777" w:rsidR="00304049" w:rsidRPr="00F034A4" w:rsidRDefault="00304049" w:rsidP="00983AE6">
            <w:r w:rsidRPr="00F034A4">
              <w:t>Consulent werk en inkomen gemeente Horst a.d. Maas</w:t>
            </w:r>
          </w:p>
        </w:tc>
        <w:tc>
          <w:tcPr>
            <w:tcW w:w="0" w:type="auto"/>
          </w:tcPr>
          <w:p w14:paraId="7F29711C" w14:textId="0C6D15D8" w:rsidR="00304049" w:rsidRPr="00F034A4" w:rsidRDefault="00304049" w:rsidP="00983AE6">
            <w:r w:rsidRPr="00F034A4">
              <w:t>(Consulent Werk &amp; Inkomen Horst a.d. Maas, 2017)</w:t>
            </w:r>
          </w:p>
        </w:tc>
      </w:tr>
      <w:tr w:rsidR="00304049" w:rsidRPr="00F034A4" w14:paraId="778B1440" w14:textId="38FE16FC" w:rsidTr="005D444F">
        <w:tc>
          <w:tcPr>
            <w:tcW w:w="0" w:type="auto"/>
          </w:tcPr>
          <w:p w14:paraId="3C0ADFA4" w14:textId="77777777" w:rsidR="00304049" w:rsidRPr="00F034A4" w:rsidRDefault="00304049" w:rsidP="00983AE6">
            <w:r w:rsidRPr="00F034A4">
              <w:t>3</w:t>
            </w:r>
          </w:p>
        </w:tc>
        <w:tc>
          <w:tcPr>
            <w:tcW w:w="0" w:type="auto"/>
          </w:tcPr>
          <w:p w14:paraId="111855AB" w14:textId="77777777" w:rsidR="00304049" w:rsidRPr="00F034A4" w:rsidRDefault="00304049" w:rsidP="00983AE6">
            <w:r w:rsidRPr="00F034A4">
              <w:t>Tolk bij bijeenkomsten participatieverklaring</w:t>
            </w:r>
          </w:p>
        </w:tc>
        <w:tc>
          <w:tcPr>
            <w:tcW w:w="0" w:type="auto"/>
          </w:tcPr>
          <w:p w14:paraId="6D9B3D49" w14:textId="77CC6E55" w:rsidR="00304049" w:rsidRPr="00F034A4" w:rsidRDefault="00304049" w:rsidP="00983AE6">
            <w:r w:rsidRPr="00F034A4">
              <w:t>(Tolk participatieverklaring, 2017)</w:t>
            </w:r>
          </w:p>
        </w:tc>
      </w:tr>
      <w:tr w:rsidR="00304049" w:rsidRPr="00F034A4" w14:paraId="24EE6D38" w14:textId="3BE0E0CC" w:rsidTr="005D444F">
        <w:tc>
          <w:tcPr>
            <w:tcW w:w="0" w:type="auto"/>
          </w:tcPr>
          <w:p w14:paraId="2D94C979" w14:textId="77777777" w:rsidR="00304049" w:rsidRPr="00F034A4" w:rsidRDefault="00304049" w:rsidP="00983AE6">
            <w:r w:rsidRPr="00F034A4">
              <w:t>4</w:t>
            </w:r>
          </w:p>
        </w:tc>
        <w:tc>
          <w:tcPr>
            <w:tcW w:w="0" w:type="auto"/>
          </w:tcPr>
          <w:p w14:paraId="23451911" w14:textId="77777777" w:rsidR="00304049" w:rsidRPr="00F034A4" w:rsidRDefault="00304049" w:rsidP="00983AE6">
            <w:r w:rsidRPr="00F034A4">
              <w:t xml:space="preserve">Adviseur Maatschappelijke Ontwikkeling gemeente Peel en </w:t>
            </w:r>
          </w:p>
          <w:p w14:paraId="2CDF5E18" w14:textId="77777777" w:rsidR="00304049" w:rsidRPr="00F034A4" w:rsidRDefault="00304049" w:rsidP="00983AE6">
            <w:r w:rsidRPr="00F034A4">
              <w:t>Maas</w:t>
            </w:r>
          </w:p>
        </w:tc>
        <w:tc>
          <w:tcPr>
            <w:tcW w:w="0" w:type="auto"/>
          </w:tcPr>
          <w:p w14:paraId="10298C0C" w14:textId="6CC723F6" w:rsidR="00304049" w:rsidRPr="00F034A4" w:rsidRDefault="00304049" w:rsidP="00983AE6">
            <w:r w:rsidRPr="00F034A4">
              <w:t>(Adviseur Maatschappelijke Ontwikkeling Peel en Maas, 2017)</w:t>
            </w:r>
          </w:p>
        </w:tc>
      </w:tr>
      <w:tr w:rsidR="00304049" w:rsidRPr="00F034A4" w14:paraId="7798C47D" w14:textId="14D47A6F" w:rsidTr="005D444F">
        <w:tc>
          <w:tcPr>
            <w:tcW w:w="0" w:type="auto"/>
          </w:tcPr>
          <w:p w14:paraId="69E0D468" w14:textId="77777777" w:rsidR="00304049" w:rsidRPr="00F034A4" w:rsidRDefault="00304049" w:rsidP="00983AE6">
            <w:r w:rsidRPr="00F034A4">
              <w:t>5</w:t>
            </w:r>
          </w:p>
        </w:tc>
        <w:tc>
          <w:tcPr>
            <w:tcW w:w="0" w:type="auto"/>
          </w:tcPr>
          <w:p w14:paraId="7D1EE5D1" w14:textId="77777777" w:rsidR="00304049" w:rsidRPr="00F034A4" w:rsidRDefault="00304049" w:rsidP="00983AE6">
            <w:r w:rsidRPr="00F034A4">
              <w:t>Voorzitter Regionale Adviesgroep Arbeidsmigranten</w:t>
            </w:r>
          </w:p>
        </w:tc>
        <w:tc>
          <w:tcPr>
            <w:tcW w:w="0" w:type="auto"/>
          </w:tcPr>
          <w:p w14:paraId="25639005" w14:textId="07196807" w:rsidR="00304049" w:rsidRPr="00F034A4" w:rsidRDefault="00304049" w:rsidP="00983AE6">
            <w:r w:rsidRPr="00F034A4">
              <w:t>(Voorzitter Regionale Adviesgroep, 2017)</w:t>
            </w:r>
          </w:p>
        </w:tc>
      </w:tr>
      <w:tr w:rsidR="00304049" w:rsidRPr="00F034A4" w14:paraId="1A2AA459" w14:textId="118D5029" w:rsidTr="005D444F">
        <w:tc>
          <w:tcPr>
            <w:tcW w:w="0" w:type="auto"/>
          </w:tcPr>
          <w:p w14:paraId="3AB6E3D9" w14:textId="77777777" w:rsidR="00304049" w:rsidRPr="00F034A4" w:rsidRDefault="00304049" w:rsidP="00983AE6">
            <w:r w:rsidRPr="00F034A4">
              <w:t>6</w:t>
            </w:r>
          </w:p>
        </w:tc>
        <w:tc>
          <w:tcPr>
            <w:tcW w:w="0" w:type="auto"/>
          </w:tcPr>
          <w:p w14:paraId="3457670D" w14:textId="77777777" w:rsidR="00304049" w:rsidRPr="00F034A4" w:rsidRDefault="00304049" w:rsidP="00983AE6">
            <w:r w:rsidRPr="00F034A4">
              <w:t>Beleidsmedewerker gemeente Horst a.d. Maas</w:t>
            </w:r>
          </w:p>
        </w:tc>
        <w:tc>
          <w:tcPr>
            <w:tcW w:w="0" w:type="auto"/>
          </w:tcPr>
          <w:p w14:paraId="1819359E" w14:textId="18E5A25F" w:rsidR="00304049" w:rsidRPr="00F034A4" w:rsidRDefault="00304049" w:rsidP="00983AE6">
            <w:r w:rsidRPr="00F034A4">
              <w:t>(Adviseur Maatschappelijke Ontwikkeling Peel en Maas, 2017)</w:t>
            </w:r>
          </w:p>
        </w:tc>
      </w:tr>
      <w:tr w:rsidR="00304049" w:rsidRPr="00F034A4" w14:paraId="7DAFC538" w14:textId="0A8E4499" w:rsidTr="005D444F">
        <w:tc>
          <w:tcPr>
            <w:tcW w:w="0" w:type="auto"/>
          </w:tcPr>
          <w:p w14:paraId="70EFBBC7" w14:textId="77777777" w:rsidR="00304049" w:rsidRPr="00F034A4" w:rsidRDefault="00304049" w:rsidP="00983AE6">
            <w:r w:rsidRPr="00F034A4">
              <w:t>7</w:t>
            </w:r>
          </w:p>
        </w:tc>
        <w:tc>
          <w:tcPr>
            <w:tcW w:w="0" w:type="auto"/>
          </w:tcPr>
          <w:p w14:paraId="7FEFBBD0" w14:textId="77777777" w:rsidR="00304049" w:rsidRPr="00F034A4" w:rsidRDefault="00304049" w:rsidP="00983AE6">
            <w:r w:rsidRPr="00F034A4">
              <w:t>Deelnemer Participatieverklaring (1)</w:t>
            </w:r>
          </w:p>
        </w:tc>
        <w:tc>
          <w:tcPr>
            <w:tcW w:w="0" w:type="auto"/>
          </w:tcPr>
          <w:p w14:paraId="2B05197E" w14:textId="465D5FBA" w:rsidR="00304049" w:rsidRPr="00F034A4" w:rsidRDefault="00304049" w:rsidP="00983AE6">
            <w:r w:rsidRPr="00F034A4">
              <w:t>(Deelnemer (1) aan participatieverklaring, 2017)</w:t>
            </w:r>
          </w:p>
        </w:tc>
      </w:tr>
      <w:tr w:rsidR="00304049" w:rsidRPr="00F034A4" w14:paraId="07EA490F" w14:textId="510158C6" w:rsidTr="005D444F">
        <w:tc>
          <w:tcPr>
            <w:tcW w:w="0" w:type="auto"/>
          </w:tcPr>
          <w:p w14:paraId="5B2DFC5D" w14:textId="77777777" w:rsidR="00304049" w:rsidRPr="00F034A4" w:rsidRDefault="00304049" w:rsidP="00983AE6">
            <w:r w:rsidRPr="00F034A4">
              <w:t>8</w:t>
            </w:r>
          </w:p>
        </w:tc>
        <w:tc>
          <w:tcPr>
            <w:tcW w:w="0" w:type="auto"/>
          </w:tcPr>
          <w:p w14:paraId="7DB41795" w14:textId="77777777" w:rsidR="00304049" w:rsidRPr="00F034A4" w:rsidRDefault="00304049" w:rsidP="00983AE6">
            <w:r w:rsidRPr="00F034A4">
              <w:t>Master student interculturele communicatie</w:t>
            </w:r>
          </w:p>
        </w:tc>
        <w:tc>
          <w:tcPr>
            <w:tcW w:w="0" w:type="auto"/>
          </w:tcPr>
          <w:p w14:paraId="00F9BD92" w14:textId="5A487CD0" w:rsidR="00304049" w:rsidRPr="00F034A4" w:rsidRDefault="00304049" w:rsidP="00983AE6">
            <w:r w:rsidRPr="00F034A4">
              <w:t>(Onderzoeker Interculturele Communicatie, 2017)</w:t>
            </w:r>
          </w:p>
        </w:tc>
      </w:tr>
      <w:tr w:rsidR="00304049" w:rsidRPr="00F034A4" w14:paraId="090563E0" w14:textId="08FF04A4" w:rsidTr="005D444F">
        <w:tc>
          <w:tcPr>
            <w:tcW w:w="0" w:type="auto"/>
          </w:tcPr>
          <w:p w14:paraId="42016EB6" w14:textId="77777777" w:rsidR="00304049" w:rsidRPr="00F034A4" w:rsidRDefault="00304049" w:rsidP="00983AE6">
            <w:r w:rsidRPr="00F034A4">
              <w:t>9</w:t>
            </w:r>
          </w:p>
        </w:tc>
        <w:tc>
          <w:tcPr>
            <w:tcW w:w="0" w:type="auto"/>
          </w:tcPr>
          <w:p w14:paraId="5F3D0A97" w14:textId="77777777" w:rsidR="00304049" w:rsidRPr="00F034A4" w:rsidRDefault="00304049" w:rsidP="00983AE6">
            <w:r w:rsidRPr="00F034A4">
              <w:t>Voorzitter ARKA (Welzijn arbeidsmigranten regio Noord-Limburg)</w:t>
            </w:r>
          </w:p>
        </w:tc>
        <w:tc>
          <w:tcPr>
            <w:tcW w:w="0" w:type="auto"/>
          </w:tcPr>
          <w:p w14:paraId="43CC2071" w14:textId="54A53074" w:rsidR="00304049" w:rsidRPr="00F034A4" w:rsidRDefault="00304049" w:rsidP="00983AE6">
            <w:r w:rsidRPr="00F034A4">
              <w:t>(Voorzitter ARKA, 2017)</w:t>
            </w:r>
          </w:p>
        </w:tc>
      </w:tr>
      <w:tr w:rsidR="00304049" w:rsidRPr="00F034A4" w14:paraId="6C99FD59" w14:textId="5040F18E" w:rsidTr="005D444F">
        <w:trPr>
          <w:trHeight w:val="683"/>
        </w:trPr>
        <w:tc>
          <w:tcPr>
            <w:tcW w:w="0" w:type="auto"/>
          </w:tcPr>
          <w:p w14:paraId="2ED52D2B" w14:textId="77777777" w:rsidR="00304049" w:rsidRPr="00F034A4" w:rsidRDefault="00304049" w:rsidP="00983AE6">
            <w:r w:rsidRPr="00F034A4">
              <w:t>10</w:t>
            </w:r>
          </w:p>
        </w:tc>
        <w:tc>
          <w:tcPr>
            <w:tcW w:w="0" w:type="auto"/>
          </w:tcPr>
          <w:p w14:paraId="042D6A79" w14:textId="77777777" w:rsidR="00304049" w:rsidRPr="00F034A4" w:rsidRDefault="00304049" w:rsidP="00983AE6">
            <w:r w:rsidRPr="00F034A4">
              <w:t>Deelnemer participatieverklaring (2)</w:t>
            </w:r>
          </w:p>
        </w:tc>
        <w:tc>
          <w:tcPr>
            <w:tcW w:w="0" w:type="auto"/>
          </w:tcPr>
          <w:p w14:paraId="5D5A4F1D" w14:textId="4D9CDB41" w:rsidR="00304049" w:rsidRPr="00F034A4" w:rsidRDefault="00304049" w:rsidP="00983AE6">
            <w:r w:rsidRPr="00F034A4">
              <w:t xml:space="preserve">(Deelnemer (2) aan participatieverklaring, 2017) </w:t>
            </w:r>
          </w:p>
        </w:tc>
      </w:tr>
    </w:tbl>
    <w:p w14:paraId="6A993C29" w14:textId="77777777" w:rsidR="00F54C20" w:rsidRPr="00F034A4" w:rsidRDefault="00F54C20" w:rsidP="00983AE6"/>
    <w:p w14:paraId="13A5E26A" w14:textId="77777777" w:rsidR="00F54C20" w:rsidRPr="00F034A4" w:rsidRDefault="00F54C20" w:rsidP="00983AE6">
      <w:pPr>
        <w:pStyle w:val="Kop2"/>
        <w:rPr>
          <w:rFonts w:ascii="Times New Roman" w:hAnsi="Times New Roman" w:cs="Times New Roman"/>
        </w:rPr>
      </w:pPr>
      <w:bookmarkStart w:id="117" w:name="_Toc491131411"/>
      <w:r w:rsidRPr="00F034A4">
        <w:rPr>
          <w:rFonts w:ascii="Times New Roman" w:hAnsi="Times New Roman" w:cs="Times New Roman"/>
        </w:rPr>
        <w:t>Documenten</w:t>
      </w:r>
      <w:bookmarkEnd w:id="117"/>
      <w:r w:rsidRPr="00F034A4">
        <w:rPr>
          <w:rFonts w:ascii="Times New Roman" w:hAnsi="Times New Roman" w:cs="Times New Roman"/>
        </w:rPr>
        <w:br/>
      </w:r>
    </w:p>
    <w:tbl>
      <w:tblPr>
        <w:tblStyle w:val="Tabelraster"/>
        <w:tblW w:w="0" w:type="auto"/>
        <w:tblLook w:val="04A0" w:firstRow="1" w:lastRow="0" w:firstColumn="1" w:lastColumn="0" w:noHBand="0" w:noVBand="1"/>
      </w:tblPr>
      <w:tblGrid>
        <w:gridCol w:w="402"/>
        <w:gridCol w:w="1745"/>
        <w:gridCol w:w="1847"/>
        <w:gridCol w:w="5288"/>
      </w:tblGrid>
      <w:tr w:rsidR="00F54C20" w:rsidRPr="00F034A4" w14:paraId="34BD4B7D" w14:textId="77777777" w:rsidTr="003745F5">
        <w:tc>
          <w:tcPr>
            <w:tcW w:w="0" w:type="auto"/>
          </w:tcPr>
          <w:p w14:paraId="5DEBB71A" w14:textId="77777777" w:rsidR="00F54C20" w:rsidRPr="00F034A4" w:rsidRDefault="00F54C20" w:rsidP="00983AE6">
            <w:r w:rsidRPr="00F034A4">
              <w:t>Nr</w:t>
            </w:r>
          </w:p>
        </w:tc>
        <w:tc>
          <w:tcPr>
            <w:tcW w:w="0" w:type="auto"/>
          </w:tcPr>
          <w:p w14:paraId="36DC3BEF" w14:textId="77777777" w:rsidR="00F54C20" w:rsidRPr="00F034A4" w:rsidRDefault="00F54C20" w:rsidP="00983AE6">
            <w:r w:rsidRPr="00F034A4">
              <w:t>Documentnaam</w:t>
            </w:r>
          </w:p>
        </w:tc>
        <w:tc>
          <w:tcPr>
            <w:tcW w:w="0" w:type="auto"/>
          </w:tcPr>
          <w:p w14:paraId="39F41159" w14:textId="77777777" w:rsidR="00F54C20" w:rsidRPr="00F034A4" w:rsidRDefault="00F54C20" w:rsidP="00983AE6">
            <w:r w:rsidRPr="00F034A4">
              <w:t>APA verwijzing</w:t>
            </w:r>
          </w:p>
        </w:tc>
        <w:tc>
          <w:tcPr>
            <w:tcW w:w="0" w:type="auto"/>
          </w:tcPr>
          <w:p w14:paraId="634A4EC8" w14:textId="77777777" w:rsidR="00F54C20" w:rsidRPr="00F034A4" w:rsidRDefault="00F54C20" w:rsidP="00983AE6">
            <w:r w:rsidRPr="00F034A4">
              <w:t>Literatuurlijst</w:t>
            </w:r>
          </w:p>
        </w:tc>
      </w:tr>
      <w:tr w:rsidR="00F54C20" w:rsidRPr="00F034A4" w14:paraId="7215C409" w14:textId="77777777" w:rsidTr="003745F5">
        <w:tc>
          <w:tcPr>
            <w:tcW w:w="0" w:type="auto"/>
          </w:tcPr>
          <w:p w14:paraId="5D05C569" w14:textId="77777777" w:rsidR="00F54C20" w:rsidRPr="00F034A4" w:rsidRDefault="00F54C20" w:rsidP="00983AE6">
            <w:r w:rsidRPr="00F034A4">
              <w:t>11</w:t>
            </w:r>
          </w:p>
        </w:tc>
        <w:tc>
          <w:tcPr>
            <w:tcW w:w="0" w:type="auto"/>
          </w:tcPr>
          <w:p w14:paraId="41734687" w14:textId="77777777" w:rsidR="00F54C20" w:rsidRPr="00F034A4" w:rsidRDefault="00F54C20" w:rsidP="00983AE6">
            <w:r w:rsidRPr="00F034A4">
              <w:t>Pilotaanvraag participatiecontract Regio Noord Limburg</w:t>
            </w:r>
          </w:p>
        </w:tc>
        <w:tc>
          <w:tcPr>
            <w:tcW w:w="0" w:type="auto"/>
          </w:tcPr>
          <w:p w14:paraId="7E658CC5" w14:textId="77777777" w:rsidR="00F54C20" w:rsidRPr="00F034A4" w:rsidRDefault="00F54C20" w:rsidP="00983AE6">
            <w:r w:rsidRPr="00F034A4">
              <w:t>(Peterse, 2013)</w:t>
            </w:r>
          </w:p>
        </w:tc>
        <w:tc>
          <w:tcPr>
            <w:tcW w:w="0" w:type="auto"/>
          </w:tcPr>
          <w:p w14:paraId="18D658B5" w14:textId="77777777" w:rsidR="00F54C20" w:rsidRPr="00F034A4" w:rsidRDefault="00F54C20" w:rsidP="00983AE6">
            <w:r w:rsidRPr="00F034A4">
              <w:t xml:space="preserve">Peterse, B. (2013). Pilotaanvraag participatiecontract Regio Noord Limburg. Panningen: Gemeente Peel en Maas.  </w:t>
            </w:r>
          </w:p>
        </w:tc>
      </w:tr>
      <w:tr w:rsidR="00F54C20" w:rsidRPr="00F034A4" w14:paraId="7A27B7C0" w14:textId="77777777" w:rsidTr="003745F5">
        <w:tc>
          <w:tcPr>
            <w:tcW w:w="0" w:type="auto"/>
          </w:tcPr>
          <w:p w14:paraId="480E7485" w14:textId="77777777" w:rsidR="00F54C20" w:rsidRPr="00F034A4" w:rsidRDefault="00F54C20" w:rsidP="00983AE6">
            <w:r w:rsidRPr="00F034A4">
              <w:t>12</w:t>
            </w:r>
          </w:p>
        </w:tc>
        <w:tc>
          <w:tcPr>
            <w:tcW w:w="0" w:type="auto"/>
          </w:tcPr>
          <w:p w14:paraId="6D98F7D7" w14:textId="77777777" w:rsidR="00F54C20" w:rsidRPr="00F034A4" w:rsidRDefault="00F54C20" w:rsidP="00983AE6">
            <w:r w:rsidRPr="00F034A4">
              <w:t xml:space="preserve">Samenvatting gegevens CIE </w:t>
            </w:r>
            <w:r w:rsidRPr="00F034A4">
              <w:lastRenderedPageBreak/>
              <w:t>samenleving Horst aan de Maas</w:t>
            </w:r>
          </w:p>
        </w:tc>
        <w:tc>
          <w:tcPr>
            <w:tcW w:w="0" w:type="auto"/>
          </w:tcPr>
          <w:p w14:paraId="2068F808" w14:textId="77777777" w:rsidR="00F54C20" w:rsidRPr="00F034A4" w:rsidRDefault="00F54C20" w:rsidP="00983AE6">
            <w:r w:rsidRPr="00F034A4">
              <w:lastRenderedPageBreak/>
              <w:t xml:space="preserve">(Gemeente Horst aan de Maas, </w:t>
            </w:r>
            <w:r w:rsidRPr="00F034A4">
              <w:lastRenderedPageBreak/>
              <w:t>2014)</w:t>
            </w:r>
          </w:p>
        </w:tc>
        <w:tc>
          <w:tcPr>
            <w:tcW w:w="0" w:type="auto"/>
          </w:tcPr>
          <w:p w14:paraId="7600075F" w14:textId="77777777" w:rsidR="00F54C20" w:rsidRPr="00F034A4" w:rsidRDefault="00F54C20" w:rsidP="00983AE6">
            <w:r w:rsidRPr="00F034A4">
              <w:lastRenderedPageBreak/>
              <w:t xml:space="preserve">Gemeente Horst aan de Maas. (2014). </w:t>
            </w:r>
            <w:r w:rsidRPr="00F034A4">
              <w:rPr>
                <w:i/>
              </w:rPr>
              <w:t xml:space="preserve">Samenvatting gegevens CIE samenleving Horst aan de Maas. </w:t>
            </w:r>
            <w:r w:rsidRPr="00F034A4">
              <w:t xml:space="preserve">Horst: </w:t>
            </w:r>
            <w:r w:rsidRPr="00F034A4">
              <w:lastRenderedPageBreak/>
              <w:t xml:space="preserve">Gemeente Horst aan de Maas. </w:t>
            </w:r>
          </w:p>
        </w:tc>
      </w:tr>
      <w:tr w:rsidR="00F54C20" w:rsidRPr="00F034A4" w14:paraId="33BA5109" w14:textId="77777777" w:rsidTr="003745F5">
        <w:tc>
          <w:tcPr>
            <w:tcW w:w="0" w:type="auto"/>
          </w:tcPr>
          <w:p w14:paraId="60C144D9" w14:textId="77777777" w:rsidR="00F54C20" w:rsidRPr="00F034A4" w:rsidRDefault="00F54C20" w:rsidP="00983AE6">
            <w:r w:rsidRPr="00F034A4">
              <w:lastRenderedPageBreak/>
              <w:t>13</w:t>
            </w:r>
          </w:p>
        </w:tc>
        <w:tc>
          <w:tcPr>
            <w:tcW w:w="0" w:type="auto"/>
          </w:tcPr>
          <w:p w14:paraId="717B1BA9" w14:textId="77777777" w:rsidR="00F54C20" w:rsidRPr="00F034A4" w:rsidRDefault="00F54C20" w:rsidP="00983AE6">
            <w:r w:rsidRPr="00F034A4">
              <w:t>2</w:t>
            </w:r>
            <w:r w:rsidRPr="00F034A4">
              <w:rPr>
                <w:vertAlign w:val="superscript"/>
              </w:rPr>
              <w:t>e</w:t>
            </w:r>
            <w:r w:rsidRPr="00F034A4">
              <w:t xml:space="preserve"> voortgangsrapportage Taal en Arbeidsmigranten</w:t>
            </w:r>
          </w:p>
        </w:tc>
        <w:tc>
          <w:tcPr>
            <w:tcW w:w="0" w:type="auto"/>
          </w:tcPr>
          <w:p w14:paraId="1AE112A4" w14:textId="77777777" w:rsidR="00F54C20" w:rsidRPr="00F034A4" w:rsidRDefault="00F54C20" w:rsidP="00983AE6">
            <w:r w:rsidRPr="00F034A4">
              <w:t>(Gemeente Peel en Maas, 2016)</w:t>
            </w:r>
          </w:p>
        </w:tc>
        <w:tc>
          <w:tcPr>
            <w:tcW w:w="0" w:type="auto"/>
          </w:tcPr>
          <w:p w14:paraId="4794D4F3" w14:textId="77777777" w:rsidR="00F54C20" w:rsidRPr="00F034A4" w:rsidRDefault="00F54C20" w:rsidP="00983AE6">
            <w:r w:rsidRPr="00F034A4">
              <w:t xml:space="preserve">Gemeente Peel en Maas. (2016). Tweede voortgangsrapportage subsidie Arbeidsmigranten en Taal, regio Noord-Limburg. Panningen: Gemeente Peel en Maas. </w:t>
            </w:r>
          </w:p>
        </w:tc>
      </w:tr>
      <w:tr w:rsidR="00F54C20" w:rsidRPr="00F034A4" w14:paraId="57B3DAA5" w14:textId="77777777" w:rsidTr="003745F5">
        <w:trPr>
          <w:trHeight w:val="1773"/>
        </w:trPr>
        <w:tc>
          <w:tcPr>
            <w:tcW w:w="0" w:type="auto"/>
          </w:tcPr>
          <w:p w14:paraId="0DC3892F" w14:textId="77777777" w:rsidR="00F54C20" w:rsidRPr="00F034A4" w:rsidRDefault="00F54C20" w:rsidP="00983AE6">
            <w:r w:rsidRPr="00F034A4">
              <w:t>14</w:t>
            </w:r>
          </w:p>
        </w:tc>
        <w:tc>
          <w:tcPr>
            <w:tcW w:w="0" w:type="auto"/>
          </w:tcPr>
          <w:p w14:paraId="21728B6B" w14:textId="77777777" w:rsidR="00F54C20" w:rsidRPr="00F034A4" w:rsidRDefault="00F54C20" w:rsidP="00983AE6">
            <w:r w:rsidRPr="00F034A4">
              <w:t>Kernwaarden van de Nederlandse samenleving</w:t>
            </w:r>
          </w:p>
        </w:tc>
        <w:tc>
          <w:tcPr>
            <w:tcW w:w="0" w:type="auto"/>
          </w:tcPr>
          <w:p w14:paraId="425B5C51" w14:textId="77777777" w:rsidR="00F54C20" w:rsidRPr="00F034A4" w:rsidRDefault="00F54C20" w:rsidP="00983AE6">
            <w:r w:rsidRPr="00F034A4">
              <w:t>(Ministerie van Sociale Zaken en Werkgelegenheid, 2014)</w:t>
            </w:r>
          </w:p>
        </w:tc>
        <w:tc>
          <w:tcPr>
            <w:tcW w:w="0" w:type="auto"/>
          </w:tcPr>
          <w:p w14:paraId="45F15E1A" w14:textId="55DEFE3A" w:rsidR="00F54C20" w:rsidRPr="00F034A4" w:rsidRDefault="00F54C20" w:rsidP="00983AE6">
            <w:r w:rsidRPr="00F034A4">
              <w:t xml:space="preserve">Ministerie van Sociale Zaken en Werkgelegenheid. (2014). </w:t>
            </w:r>
            <w:r w:rsidRPr="00F034A4">
              <w:rPr>
                <w:i/>
              </w:rPr>
              <w:t xml:space="preserve">Kernwaarden van de Nederlandse samenleving. </w:t>
            </w:r>
            <w:r w:rsidRPr="00F034A4">
              <w:t xml:space="preserve">Geraadpleegd 14 mei 2017, op </w:t>
            </w:r>
            <w:hyperlink r:id="rId37" w:history="1">
              <w:r w:rsidRPr="00F034A4">
                <w:rPr>
                  <w:rStyle w:val="Hyperlink"/>
                  <w:sz w:val="20"/>
                  <w:szCs w:val="20"/>
                </w:rPr>
                <w:t>https://www.</w:t>
              </w:r>
              <w:r w:rsidR="00C15170">
                <w:rPr>
                  <w:rStyle w:val="Hyperlink"/>
                  <w:sz w:val="20"/>
                  <w:szCs w:val="20"/>
                </w:rPr>
                <w:t>Rijk</w:t>
              </w:r>
              <w:r w:rsidRPr="00F034A4">
                <w:rPr>
                  <w:rStyle w:val="Hyperlink"/>
                  <w:sz w:val="20"/>
                  <w:szCs w:val="20"/>
                </w:rPr>
                <w:t>soverheid.nl/documenten/brochures/2014/05/21/kernwaarden-nederland</w:t>
              </w:r>
            </w:hyperlink>
            <w:r w:rsidRPr="00F034A4">
              <w:t>.</w:t>
            </w:r>
          </w:p>
        </w:tc>
      </w:tr>
      <w:tr w:rsidR="00F54C20" w:rsidRPr="00F034A4" w14:paraId="632DB8DF" w14:textId="77777777" w:rsidTr="003745F5">
        <w:tc>
          <w:tcPr>
            <w:tcW w:w="0" w:type="auto"/>
          </w:tcPr>
          <w:p w14:paraId="29D7C58F" w14:textId="77777777" w:rsidR="00F54C20" w:rsidRPr="00F034A4" w:rsidRDefault="00F54C20" w:rsidP="00983AE6">
            <w:r w:rsidRPr="00F034A4">
              <w:t>15</w:t>
            </w:r>
          </w:p>
        </w:tc>
        <w:tc>
          <w:tcPr>
            <w:tcW w:w="0" w:type="auto"/>
          </w:tcPr>
          <w:p w14:paraId="55C2BBB7" w14:textId="77777777" w:rsidR="00F54C20" w:rsidRPr="00F034A4" w:rsidRDefault="00F54C20" w:rsidP="00983AE6">
            <w:r w:rsidRPr="00F034A4">
              <w:t>25 verschillen boekje</w:t>
            </w:r>
          </w:p>
        </w:tc>
        <w:tc>
          <w:tcPr>
            <w:tcW w:w="0" w:type="auto"/>
          </w:tcPr>
          <w:p w14:paraId="2AA8413C" w14:textId="77777777" w:rsidR="00F54C20" w:rsidRPr="00F034A4" w:rsidRDefault="00F54C20" w:rsidP="00983AE6">
            <w:r w:rsidRPr="00F034A4">
              <w:t>(PoPolsku, 2014)</w:t>
            </w:r>
          </w:p>
        </w:tc>
        <w:tc>
          <w:tcPr>
            <w:tcW w:w="0" w:type="auto"/>
          </w:tcPr>
          <w:p w14:paraId="13DB67E7" w14:textId="77777777" w:rsidR="00F54C20" w:rsidRPr="00F034A4" w:rsidRDefault="00F54C20" w:rsidP="00983AE6">
            <w:r w:rsidRPr="00F034A4">
              <w:t xml:space="preserve">Popolsku. (2014). </w:t>
            </w:r>
            <w:r w:rsidRPr="00F034A4">
              <w:rPr>
                <w:i/>
              </w:rPr>
              <w:t xml:space="preserve">25 verschillen tussen Polen en Nederland. </w:t>
            </w:r>
            <w:r w:rsidRPr="00F034A4">
              <w:t>Geraadpleegd 17 juli 2017, op http://nl.popolsku.nl/25-verschillen-tussen-polen-en-nederlanders-10/.</w:t>
            </w:r>
          </w:p>
        </w:tc>
      </w:tr>
      <w:tr w:rsidR="00F54C20" w:rsidRPr="00F034A4" w14:paraId="087A15B1" w14:textId="77777777" w:rsidTr="003745F5">
        <w:tc>
          <w:tcPr>
            <w:tcW w:w="0" w:type="auto"/>
          </w:tcPr>
          <w:p w14:paraId="6C1A2670" w14:textId="77777777" w:rsidR="00F54C20" w:rsidRPr="00F034A4" w:rsidRDefault="00F54C20" w:rsidP="00983AE6">
            <w:r w:rsidRPr="00F034A4">
              <w:t>16</w:t>
            </w:r>
          </w:p>
        </w:tc>
        <w:tc>
          <w:tcPr>
            <w:tcW w:w="0" w:type="auto"/>
          </w:tcPr>
          <w:p w14:paraId="42419850" w14:textId="77777777" w:rsidR="00F54C20" w:rsidRPr="00F034A4" w:rsidRDefault="00F54C20" w:rsidP="00983AE6">
            <w:r w:rsidRPr="00F034A4">
              <w:t>Participatieverklaring</w:t>
            </w:r>
          </w:p>
        </w:tc>
        <w:tc>
          <w:tcPr>
            <w:tcW w:w="0" w:type="auto"/>
          </w:tcPr>
          <w:p w14:paraId="697D1831" w14:textId="77777777" w:rsidR="00F54C20" w:rsidRPr="00F034A4" w:rsidRDefault="00F54C20" w:rsidP="00983AE6">
            <w:r w:rsidRPr="00F034A4">
              <w:t>(Ministerie van Sociale Zaken en Werkgelegenheid, 2016)</w:t>
            </w:r>
          </w:p>
        </w:tc>
        <w:tc>
          <w:tcPr>
            <w:tcW w:w="0" w:type="auto"/>
          </w:tcPr>
          <w:p w14:paraId="7F15F58D" w14:textId="77777777" w:rsidR="00F54C20" w:rsidRPr="00F034A4" w:rsidRDefault="00F54C20" w:rsidP="00983AE6">
            <w:r w:rsidRPr="00F034A4">
              <w:t xml:space="preserve">Ministerie van Sociale Zaken en Werkgelegenheid. (2016). </w:t>
            </w:r>
            <w:r w:rsidRPr="00F034A4">
              <w:rPr>
                <w:i/>
              </w:rPr>
              <w:t xml:space="preserve">Participatieverklaring. </w:t>
            </w:r>
            <w:r w:rsidRPr="00F034A4">
              <w:t>Geraadpleegd 17 juli 2017, op https://www.prodemos.nl/wp-content/uploads/2016/04/PV-Nederlands-2016-mw.pdf.</w:t>
            </w:r>
          </w:p>
        </w:tc>
      </w:tr>
      <w:tr w:rsidR="00F54C20" w:rsidRPr="00F034A4" w14:paraId="6D844930" w14:textId="77777777" w:rsidTr="003745F5">
        <w:tc>
          <w:tcPr>
            <w:tcW w:w="0" w:type="auto"/>
          </w:tcPr>
          <w:p w14:paraId="4E9ED754" w14:textId="77777777" w:rsidR="00F54C20" w:rsidRPr="00F034A4" w:rsidRDefault="00F54C20" w:rsidP="00983AE6">
            <w:r w:rsidRPr="00F034A4">
              <w:t>17</w:t>
            </w:r>
          </w:p>
        </w:tc>
        <w:tc>
          <w:tcPr>
            <w:tcW w:w="0" w:type="auto"/>
          </w:tcPr>
          <w:p w14:paraId="3EB79BEA" w14:textId="77777777" w:rsidR="00F54C20" w:rsidRPr="00F034A4" w:rsidRDefault="00F54C20" w:rsidP="00983AE6">
            <w:r w:rsidRPr="00F034A4">
              <w:t>1</w:t>
            </w:r>
            <w:r w:rsidRPr="00F034A4">
              <w:rPr>
                <w:vertAlign w:val="superscript"/>
              </w:rPr>
              <w:t>e</w:t>
            </w:r>
            <w:r w:rsidRPr="00F034A4">
              <w:t xml:space="preserve"> voortgangsrapportage Taal en Arbeidsmigranten</w:t>
            </w:r>
          </w:p>
        </w:tc>
        <w:tc>
          <w:tcPr>
            <w:tcW w:w="0" w:type="auto"/>
          </w:tcPr>
          <w:p w14:paraId="24E53727" w14:textId="77777777" w:rsidR="00F54C20" w:rsidRPr="00F034A4" w:rsidRDefault="00F54C20" w:rsidP="00983AE6">
            <w:r w:rsidRPr="00F034A4">
              <w:t>(Gemeente Peel en Maas, 2015)</w:t>
            </w:r>
          </w:p>
        </w:tc>
        <w:tc>
          <w:tcPr>
            <w:tcW w:w="0" w:type="auto"/>
          </w:tcPr>
          <w:p w14:paraId="0881902A" w14:textId="77777777" w:rsidR="00F54C20" w:rsidRPr="00F034A4" w:rsidRDefault="00F54C20" w:rsidP="00983AE6">
            <w:r w:rsidRPr="00F034A4">
              <w:t>Gemeente Peel en Maas. (2015). Eerste voortgangsrapportage subsidie Arbeidsmigranten en Taal, regio Noord-Limburg. Panningen: Gemeente Peel en Maas.</w:t>
            </w:r>
          </w:p>
        </w:tc>
      </w:tr>
      <w:tr w:rsidR="00F54C20" w:rsidRPr="00F034A4" w14:paraId="3CE391FA" w14:textId="77777777" w:rsidTr="003745F5">
        <w:tc>
          <w:tcPr>
            <w:tcW w:w="0" w:type="auto"/>
          </w:tcPr>
          <w:p w14:paraId="06F89D8B" w14:textId="77777777" w:rsidR="00F54C20" w:rsidRPr="00F034A4" w:rsidRDefault="00F54C20" w:rsidP="00983AE6">
            <w:r w:rsidRPr="00F034A4">
              <w:t>18</w:t>
            </w:r>
          </w:p>
        </w:tc>
        <w:tc>
          <w:tcPr>
            <w:tcW w:w="0" w:type="auto"/>
          </w:tcPr>
          <w:p w14:paraId="0AC08E94" w14:textId="77777777" w:rsidR="00F54C20" w:rsidRPr="00F034A4" w:rsidRDefault="00F54C20" w:rsidP="00983AE6">
            <w:r w:rsidRPr="00F034A4">
              <w:t>Vragenlijst deelnemers participatieverklaring</w:t>
            </w:r>
          </w:p>
        </w:tc>
        <w:tc>
          <w:tcPr>
            <w:tcW w:w="0" w:type="auto"/>
          </w:tcPr>
          <w:p w14:paraId="182A7645" w14:textId="77777777" w:rsidR="00F54C20" w:rsidRPr="00F034A4" w:rsidRDefault="00F54C20" w:rsidP="00983AE6">
            <w:r w:rsidRPr="00F034A4">
              <w:t>(Regioplan, 2017)</w:t>
            </w:r>
          </w:p>
        </w:tc>
        <w:tc>
          <w:tcPr>
            <w:tcW w:w="0" w:type="auto"/>
          </w:tcPr>
          <w:p w14:paraId="3007F8E1" w14:textId="77777777" w:rsidR="00F54C20" w:rsidRPr="00F034A4" w:rsidRDefault="00F54C20" w:rsidP="00983AE6">
            <w:r w:rsidRPr="00F034A4">
              <w:t xml:space="preserve">Regioplan. (2017). Vragenlijst deelnemers participatieverklaring. </w:t>
            </w:r>
          </w:p>
        </w:tc>
      </w:tr>
      <w:tr w:rsidR="00F54C20" w:rsidRPr="00F034A4" w14:paraId="2F29DB73" w14:textId="77777777" w:rsidTr="003745F5">
        <w:tc>
          <w:tcPr>
            <w:tcW w:w="0" w:type="auto"/>
          </w:tcPr>
          <w:p w14:paraId="0163ED2E" w14:textId="77777777" w:rsidR="00F54C20" w:rsidRPr="00F034A4" w:rsidRDefault="00F54C20" w:rsidP="00983AE6">
            <w:r w:rsidRPr="00F034A4">
              <w:t>19</w:t>
            </w:r>
          </w:p>
        </w:tc>
        <w:tc>
          <w:tcPr>
            <w:tcW w:w="0" w:type="auto"/>
          </w:tcPr>
          <w:p w14:paraId="718EAA84" w14:textId="77777777" w:rsidR="00F54C20" w:rsidRPr="00F034A4" w:rsidRDefault="00F54C20" w:rsidP="00983AE6">
            <w:r w:rsidRPr="00F034A4">
              <w:t>Aantal deelnemers participatieverklaring</w:t>
            </w:r>
          </w:p>
        </w:tc>
        <w:tc>
          <w:tcPr>
            <w:tcW w:w="0" w:type="auto"/>
          </w:tcPr>
          <w:p w14:paraId="09307BA0" w14:textId="77777777" w:rsidR="00F54C20" w:rsidRPr="00F034A4" w:rsidRDefault="00F54C20" w:rsidP="00983AE6">
            <w:r w:rsidRPr="00F034A4">
              <w:t>Regio Noord Limburg</w:t>
            </w:r>
          </w:p>
        </w:tc>
        <w:tc>
          <w:tcPr>
            <w:tcW w:w="0" w:type="auto"/>
          </w:tcPr>
          <w:p w14:paraId="240356E9" w14:textId="77777777" w:rsidR="00F54C20" w:rsidRPr="00F034A4" w:rsidRDefault="00F54C20" w:rsidP="00983AE6">
            <w:r w:rsidRPr="00F034A4">
              <w:t>Regio Noord Limburg. (n.d.). Aantal deelnemers participatieverklaring.</w:t>
            </w:r>
          </w:p>
        </w:tc>
      </w:tr>
      <w:tr w:rsidR="00F54C20" w:rsidRPr="00F034A4" w14:paraId="353D278C" w14:textId="77777777" w:rsidTr="003745F5">
        <w:tc>
          <w:tcPr>
            <w:tcW w:w="0" w:type="auto"/>
          </w:tcPr>
          <w:p w14:paraId="73D48418" w14:textId="77777777" w:rsidR="00F54C20" w:rsidRPr="00F034A4" w:rsidRDefault="00F54C20" w:rsidP="00983AE6">
            <w:r w:rsidRPr="00F034A4">
              <w:t>20</w:t>
            </w:r>
          </w:p>
        </w:tc>
        <w:tc>
          <w:tcPr>
            <w:tcW w:w="0" w:type="auto"/>
          </w:tcPr>
          <w:p w14:paraId="3ADC8B33" w14:textId="77777777" w:rsidR="00F54C20" w:rsidRPr="00F034A4" w:rsidRDefault="00F54C20" w:rsidP="00983AE6">
            <w:r w:rsidRPr="00F034A4">
              <w:t xml:space="preserve">Resultaten vragenlijst </w:t>
            </w:r>
            <w:r w:rsidRPr="00F034A4">
              <w:lastRenderedPageBreak/>
              <w:t>Regioplan Peel en Maas, Horst, Venray</w:t>
            </w:r>
          </w:p>
        </w:tc>
        <w:tc>
          <w:tcPr>
            <w:tcW w:w="0" w:type="auto"/>
          </w:tcPr>
          <w:p w14:paraId="39D4EE62" w14:textId="77777777" w:rsidR="00F54C20" w:rsidRPr="00F034A4" w:rsidRDefault="00F54C20" w:rsidP="00983AE6">
            <w:r w:rsidRPr="00F034A4">
              <w:lastRenderedPageBreak/>
              <w:t>(Regioplan, 2017a)</w:t>
            </w:r>
          </w:p>
        </w:tc>
        <w:tc>
          <w:tcPr>
            <w:tcW w:w="0" w:type="auto"/>
          </w:tcPr>
          <w:p w14:paraId="38C9EAB0" w14:textId="77777777" w:rsidR="00F54C20" w:rsidRPr="00F034A4" w:rsidRDefault="00F54C20" w:rsidP="00983AE6">
            <w:r w:rsidRPr="00F034A4">
              <w:t xml:space="preserve">Regioplan. (2017a). Resultaten vragenlijst deelnemers participatieverklaring. </w:t>
            </w:r>
          </w:p>
        </w:tc>
      </w:tr>
      <w:tr w:rsidR="00F54C20" w:rsidRPr="00F034A4" w14:paraId="6B59DF7E" w14:textId="77777777" w:rsidTr="003745F5">
        <w:tc>
          <w:tcPr>
            <w:tcW w:w="0" w:type="auto"/>
          </w:tcPr>
          <w:p w14:paraId="0622F5E3" w14:textId="77777777" w:rsidR="00F54C20" w:rsidRPr="00F034A4" w:rsidRDefault="00F54C20" w:rsidP="00983AE6">
            <w:r w:rsidRPr="00F034A4">
              <w:lastRenderedPageBreak/>
              <w:t>21</w:t>
            </w:r>
          </w:p>
        </w:tc>
        <w:tc>
          <w:tcPr>
            <w:tcW w:w="0" w:type="auto"/>
          </w:tcPr>
          <w:p w14:paraId="063FB8A5" w14:textId="77777777" w:rsidR="00F54C20" w:rsidRPr="00F034A4" w:rsidRDefault="00F54C20" w:rsidP="00983AE6">
            <w:r w:rsidRPr="00F034A4">
              <w:t>Verzamelde enquête Horst en Venray</w:t>
            </w:r>
          </w:p>
        </w:tc>
        <w:tc>
          <w:tcPr>
            <w:tcW w:w="0" w:type="auto"/>
          </w:tcPr>
          <w:p w14:paraId="559B47BD" w14:textId="77777777" w:rsidR="00F54C20" w:rsidRPr="00F034A4" w:rsidRDefault="00F54C20" w:rsidP="00983AE6">
            <w:r w:rsidRPr="00F034A4">
              <w:t>(Regioplan, 2017b)</w:t>
            </w:r>
          </w:p>
        </w:tc>
        <w:tc>
          <w:tcPr>
            <w:tcW w:w="0" w:type="auto"/>
          </w:tcPr>
          <w:p w14:paraId="411C0789" w14:textId="77777777" w:rsidR="00F54C20" w:rsidRPr="00F034A4" w:rsidRDefault="00F54C20" w:rsidP="00983AE6">
            <w:r w:rsidRPr="00F034A4">
              <w:t>Regioplan. (2017b). Resultaten vragenlijst deelnemers participatieverklaring Horst en Venray.</w:t>
            </w:r>
          </w:p>
        </w:tc>
      </w:tr>
      <w:tr w:rsidR="00F54C20" w:rsidRPr="00F034A4" w14:paraId="2B118EE5" w14:textId="77777777" w:rsidTr="003745F5">
        <w:trPr>
          <w:trHeight w:val="893"/>
        </w:trPr>
        <w:tc>
          <w:tcPr>
            <w:tcW w:w="0" w:type="auto"/>
          </w:tcPr>
          <w:p w14:paraId="71DFE4F9" w14:textId="77777777" w:rsidR="00F54C20" w:rsidRPr="00F034A4" w:rsidRDefault="00F54C20" w:rsidP="00983AE6">
            <w:r w:rsidRPr="00F034A4">
              <w:t>22</w:t>
            </w:r>
          </w:p>
        </w:tc>
        <w:tc>
          <w:tcPr>
            <w:tcW w:w="0" w:type="auto"/>
          </w:tcPr>
          <w:p w14:paraId="35601C91" w14:textId="77777777" w:rsidR="00F54C20" w:rsidRPr="00F034A4" w:rsidRDefault="00F54C20" w:rsidP="00983AE6">
            <w:r w:rsidRPr="00F034A4">
              <w:t>Verzamelde enquête Venray</w:t>
            </w:r>
          </w:p>
        </w:tc>
        <w:tc>
          <w:tcPr>
            <w:tcW w:w="0" w:type="auto"/>
          </w:tcPr>
          <w:p w14:paraId="4334C71C" w14:textId="77777777" w:rsidR="00F54C20" w:rsidRPr="00F034A4" w:rsidRDefault="00F54C20" w:rsidP="00983AE6">
            <w:r w:rsidRPr="00F034A4">
              <w:t>(Regioplan, 2017c)</w:t>
            </w:r>
          </w:p>
        </w:tc>
        <w:tc>
          <w:tcPr>
            <w:tcW w:w="0" w:type="auto"/>
          </w:tcPr>
          <w:p w14:paraId="5AC74E3E" w14:textId="77777777" w:rsidR="00F54C20" w:rsidRPr="00F034A4" w:rsidRDefault="00F54C20" w:rsidP="00983AE6">
            <w:r w:rsidRPr="00F034A4">
              <w:t>Regioplan. (2017c). Resultaten vragenlijst deelnemers participatieverklaring Venray.</w:t>
            </w:r>
          </w:p>
        </w:tc>
      </w:tr>
      <w:tr w:rsidR="00F54C20" w:rsidRPr="00F034A4" w14:paraId="58102577" w14:textId="77777777" w:rsidTr="003745F5">
        <w:tc>
          <w:tcPr>
            <w:tcW w:w="0" w:type="auto"/>
          </w:tcPr>
          <w:p w14:paraId="5BA3B005" w14:textId="77777777" w:rsidR="00F54C20" w:rsidRPr="00F034A4" w:rsidRDefault="00F54C20" w:rsidP="00983AE6">
            <w:r w:rsidRPr="00F034A4">
              <w:t>23</w:t>
            </w:r>
          </w:p>
        </w:tc>
        <w:tc>
          <w:tcPr>
            <w:tcW w:w="0" w:type="auto"/>
          </w:tcPr>
          <w:p w14:paraId="31A49EF0" w14:textId="77777777" w:rsidR="00F54C20" w:rsidRPr="00F034A4" w:rsidRDefault="00F54C20" w:rsidP="00983AE6">
            <w:r w:rsidRPr="00F034A4">
              <w:t>Enquêtes klaar Peel en Maas</w:t>
            </w:r>
          </w:p>
        </w:tc>
        <w:tc>
          <w:tcPr>
            <w:tcW w:w="0" w:type="auto"/>
          </w:tcPr>
          <w:p w14:paraId="13721EFA" w14:textId="77777777" w:rsidR="00F54C20" w:rsidRPr="00F034A4" w:rsidRDefault="00F54C20" w:rsidP="00983AE6">
            <w:r w:rsidRPr="00F034A4">
              <w:t>(Regioplan, 2017d)</w:t>
            </w:r>
          </w:p>
        </w:tc>
        <w:tc>
          <w:tcPr>
            <w:tcW w:w="0" w:type="auto"/>
          </w:tcPr>
          <w:p w14:paraId="1C1B22BB" w14:textId="77777777" w:rsidR="00F54C20" w:rsidRPr="00F034A4" w:rsidRDefault="00F54C20" w:rsidP="00983AE6">
            <w:r w:rsidRPr="00F034A4">
              <w:t xml:space="preserve">Regioplan. (2017d). Resultaten vragenlijst klaar Peel en Maas. </w:t>
            </w:r>
          </w:p>
        </w:tc>
      </w:tr>
      <w:tr w:rsidR="00F54C20" w:rsidRPr="00F034A4" w14:paraId="11AED973" w14:textId="77777777" w:rsidTr="003745F5">
        <w:trPr>
          <w:trHeight w:val="893"/>
        </w:trPr>
        <w:tc>
          <w:tcPr>
            <w:tcW w:w="0" w:type="auto"/>
          </w:tcPr>
          <w:p w14:paraId="7E7A35A5" w14:textId="77777777" w:rsidR="00F54C20" w:rsidRPr="00F034A4" w:rsidRDefault="00F54C20" w:rsidP="00983AE6">
            <w:r w:rsidRPr="00F034A4">
              <w:t>24</w:t>
            </w:r>
          </w:p>
        </w:tc>
        <w:tc>
          <w:tcPr>
            <w:tcW w:w="0" w:type="auto"/>
          </w:tcPr>
          <w:p w14:paraId="3168FEF7" w14:textId="77777777" w:rsidR="00F54C20" w:rsidRPr="00F034A4" w:rsidRDefault="00F54C20" w:rsidP="00983AE6">
            <w:r w:rsidRPr="00F034A4">
              <w:t>Opkomst participatieverklaring</w:t>
            </w:r>
          </w:p>
        </w:tc>
        <w:tc>
          <w:tcPr>
            <w:tcW w:w="0" w:type="auto"/>
          </w:tcPr>
          <w:p w14:paraId="240A25AB" w14:textId="77777777" w:rsidR="00F54C20" w:rsidRPr="00F034A4" w:rsidRDefault="00F54C20" w:rsidP="00983AE6">
            <w:r w:rsidRPr="00F034A4">
              <w:t>(“Opkomst participatieverklaring”, z.j.)</w:t>
            </w:r>
          </w:p>
        </w:tc>
        <w:tc>
          <w:tcPr>
            <w:tcW w:w="0" w:type="auto"/>
          </w:tcPr>
          <w:p w14:paraId="3453E617" w14:textId="77777777" w:rsidR="00F54C20" w:rsidRPr="00F034A4" w:rsidRDefault="00F54C20" w:rsidP="00983AE6">
            <w:r w:rsidRPr="00F034A4">
              <w:t xml:space="preserve">Opkomst participatieverklaring. (z.j.). </w:t>
            </w:r>
          </w:p>
        </w:tc>
      </w:tr>
      <w:tr w:rsidR="00F54C20" w:rsidRPr="00F034A4" w14:paraId="3EBC7A1F" w14:textId="77777777" w:rsidTr="003745F5">
        <w:tc>
          <w:tcPr>
            <w:tcW w:w="0" w:type="auto"/>
          </w:tcPr>
          <w:p w14:paraId="7BD8C320" w14:textId="77777777" w:rsidR="00F54C20" w:rsidRPr="00F034A4" w:rsidRDefault="00F54C20" w:rsidP="00983AE6">
            <w:r w:rsidRPr="00F034A4">
              <w:t>25</w:t>
            </w:r>
          </w:p>
        </w:tc>
        <w:tc>
          <w:tcPr>
            <w:tcW w:w="0" w:type="auto"/>
          </w:tcPr>
          <w:p w14:paraId="45C2A53A" w14:textId="77777777" w:rsidR="00F54C20" w:rsidRPr="00F034A4" w:rsidRDefault="00F54C20" w:rsidP="00983AE6">
            <w:r w:rsidRPr="00F034A4">
              <w:t>Resultaat tussenevaluatie participatieverklaring</w:t>
            </w:r>
          </w:p>
        </w:tc>
        <w:tc>
          <w:tcPr>
            <w:tcW w:w="0" w:type="auto"/>
          </w:tcPr>
          <w:p w14:paraId="57496C9F" w14:textId="77777777" w:rsidR="00F54C20" w:rsidRPr="00F034A4" w:rsidRDefault="00F54C20" w:rsidP="00983AE6">
            <w:r w:rsidRPr="00F034A4">
              <w:t>(“Resultaat tussenevaluatie participatieverklaring”, 2014)</w:t>
            </w:r>
          </w:p>
        </w:tc>
        <w:tc>
          <w:tcPr>
            <w:tcW w:w="0" w:type="auto"/>
          </w:tcPr>
          <w:p w14:paraId="36D905B3" w14:textId="77777777" w:rsidR="00F54C20" w:rsidRPr="00F034A4" w:rsidRDefault="00F54C20" w:rsidP="00983AE6">
            <w:r w:rsidRPr="00F034A4">
              <w:t xml:space="preserve">Resultaat tussenevaluatie participatieverklaring. (2014, 18 december). </w:t>
            </w:r>
          </w:p>
        </w:tc>
      </w:tr>
    </w:tbl>
    <w:p w14:paraId="5FA5C5C9" w14:textId="77777777" w:rsidR="00F54C20" w:rsidRPr="00F034A4" w:rsidRDefault="00F54C20" w:rsidP="00983AE6"/>
    <w:p w14:paraId="75A197A4" w14:textId="77777777" w:rsidR="00F54C20" w:rsidRPr="00F034A4" w:rsidRDefault="00F54C20" w:rsidP="00983AE6">
      <w:r w:rsidRPr="00F034A4">
        <w:t>Enquete</w:t>
      </w:r>
    </w:p>
    <w:p w14:paraId="534376CC" w14:textId="77777777" w:rsidR="00F54C20" w:rsidRPr="00F034A4" w:rsidRDefault="00F54C20" w:rsidP="00983AE6"/>
    <w:tbl>
      <w:tblPr>
        <w:tblStyle w:val="Tabelraster"/>
        <w:tblW w:w="0" w:type="auto"/>
        <w:tblLook w:val="04A0" w:firstRow="1" w:lastRow="0" w:firstColumn="1" w:lastColumn="0" w:noHBand="0" w:noVBand="1"/>
      </w:tblPr>
      <w:tblGrid>
        <w:gridCol w:w="3018"/>
        <w:gridCol w:w="3019"/>
        <w:gridCol w:w="3019"/>
      </w:tblGrid>
      <w:tr w:rsidR="00F54C20" w:rsidRPr="00F034A4" w14:paraId="04C6DCDF" w14:textId="77777777" w:rsidTr="003745F5">
        <w:tc>
          <w:tcPr>
            <w:tcW w:w="3018" w:type="dxa"/>
          </w:tcPr>
          <w:p w14:paraId="5E3152A3" w14:textId="77777777" w:rsidR="00F54C20" w:rsidRPr="00F034A4" w:rsidRDefault="00F54C20" w:rsidP="00983AE6">
            <w:r w:rsidRPr="00F034A4">
              <w:t>Nr</w:t>
            </w:r>
          </w:p>
        </w:tc>
        <w:tc>
          <w:tcPr>
            <w:tcW w:w="3019" w:type="dxa"/>
          </w:tcPr>
          <w:p w14:paraId="253C31F3" w14:textId="77777777" w:rsidR="00F54C20" w:rsidRPr="00F034A4" w:rsidRDefault="00F54C20" w:rsidP="00983AE6">
            <w:r w:rsidRPr="00F034A4">
              <w:t>Documentnaam</w:t>
            </w:r>
          </w:p>
        </w:tc>
        <w:tc>
          <w:tcPr>
            <w:tcW w:w="3019" w:type="dxa"/>
          </w:tcPr>
          <w:p w14:paraId="1154FEFD" w14:textId="77777777" w:rsidR="00F54C20" w:rsidRPr="00F034A4" w:rsidRDefault="00F54C20" w:rsidP="00983AE6">
            <w:r w:rsidRPr="00F034A4">
              <w:t>APA verwijzing</w:t>
            </w:r>
          </w:p>
        </w:tc>
      </w:tr>
      <w:tr w:rsidR="00F54C20" w:rsidRPr="00F034A4" w14:paraId="3167966C" w14:textId="77777777" w:rsidTr="003745F5">
        <w:tc>
          <w:tcPr>
            <w:tcW w:w="3018" w:type="dxa"/>
          </w:tcPr>
          <w:p w14:paraId="5C1409E3" w14:textId="77777777" w:rsidR="00F54C20" w:rsidRPr="00F034A4" w:rsidRDefault="00F54C20" w:rsidP="00983AE6">
            <w:r w:rsidRPr="00F034A4">
              <w:t>26</w:t>
            </w:r>
          </w:p>
        </w:tc>
        <w:tc>
          <w:tcPr>
            <w:tcW w:w="3019" w:type="dxa"/>
          </w:tcPr>
          <w:p w14:paraId="07CC301F" w14:textId="77777777" w:rsidR="00F54C20" w:rsidRPr="00F034A4" w:rsidRDefault="00F54C20" w:rsidP="00983AE6">
            <w:r w:rsidRPr="00F034A4">
              <w:t>Vragenlijst</w:t>
            </w:r>
          </w:p>
        </w:tc>
        <w:tc>
          <w:tcPr>
            <w:tcW w:w="3019" w:type="dxa"/>
          </w:tcPr>
          <w:p w14:paraId="3F5EC2E5" w14:textId="77777777" w:rsidR="00F54C20" w:rsidRPr="00F034A4" w:rsidRDefault="00F54C20" w:rsidP="00983AE6">
            <w:r w:rsidRPr="00F034A4">
              <w:t>Bijlage X</w:t>
            </w:r>
          </w:p>
        </w:tc>
      </w:tr>
    </w:tbl>
    <w:p w14:paraId="6E026ECB" w14:textId="77777777" w:rsidR="00F54C20" w:rsidRPr="00F034A4" w:rsidRDefault="00F54C20" w:rsidP="00983AE6"/>
    <w:p w14:paraId="1D91191F" w14:textId="77777777" w:rsidR="005E487B" w:rsidRPr="00F034A4" w:rsidRDefault="005E487B" w:rsidP="00983AE6"/>
    <w:sectPr w:rsidR="005E487B" w:rsidRPr="00F034A4" w:rsidSect="00CA59D0">
      <w:footerReference w:type="even" r:id="rId38"/>
      <w:footerReference w:type="default" r:id="rId39"/>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F168AE" w14:textId="77777777" w:rsidR="00264375" w:rsidRDefault="00264375" w:rsidP="00983AE6">
      <w:r>
        <w:separator/>
      </w:r>
    </w:p>
  </w:endnote>
  <w:endnote w:type="continuationSeparator" w:id="0">
    <w:p w14:paraId="2EDECEF7" w14:textId="77777777" w:rsidR="00264375" w:rsidRDefault="00264375" w:rsidP="00983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10022FF" w:usb1="C000E47F" w:usb2="00000029" w:usb3="00000000" w:csb0="000001DF" w:csb1="00000000"/>
  </w:font>
  <w:font w:name="Calisto MT">
    <w:panose1 w:val="02040603050505030304"/>
    <w:charset w:val="00"/>
    <w:family w:val="auto"/>
    <w:pitch w:val="variable"/>
    <w:sig w:usb0="00000003" w:usb1="00000000" w:usb2="00000000" w:usb3="00000000" w:csb0="00000001" w:csb1="00000000"/>
  </w:font>
  <w:font w:name="Apple Chancery">
    <w:panose1 w:val="03020702040506060504"/>
    <w:charset w:val="00"/>
    <w:family w:val="auto"/>
    <w:pitch w:val="variable"/>
    <w:sig w:usb0="80000067" w:usb1="00000003" w:usb2="00000000" w:usb3="00000000" w:csb0="000001F3"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11B177" w14:textId="77777777" w:rsidR="00684A6E" w:rsidRDefault="00684A6E" w:rsidP="00983AE6">
    <w:pPr>
      <w:pStyle w:val="Voettekst"/>
      <w:rPr>
        <w:rStyle w:val="Paginanummer"/>
      </w:rPr>
    </w:pPr>
    <w:r>
      <w:rPr>
        <w:rStyle w:val="Paginanummer"/>
      </w:rPr>
      <w:fldChar w:fldCharType="begin"/>
    </w:r>
    <w:r>
      <w:rPr>
        <w:rStyle w:val="Paginanummer"/>
      </w:rPr>
      <w:instrText xml:space="preserve">PAGE  </w:instrText>
    </w:r>
    <w:r>
      <w:rPr>
        <w:rStyle w:val="Paginanummer"/>
      </w:rPr>
      <w:fldChar w:fldCharType="end"/>
    </w:r>
  </w:p>
  <w:p w14:paraId="3DDD5BA6" w14:textId="77777777" w:rsidR="00684A6E" w:rsidRDefault="00684A6E" w:rsidP="00983AE6">
    <w:pPr>
      <w:pStyle w:val="Voettekst"/>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CD110" w14:textId="5C685382" w:rsidR="00684A6E" w:rsidRDefault="00684A6E" w:rsidP="00983AE6">
    <w:pPr>
      <w:pStyle w:val="Voettekst"/>
      <w:rPr>
        <w:rStyle w:val="Paginanummer"/>
      </w:rPr>
    </w:pPr>
    <w:r>
      <w:rPr>
        <w:rStyle w:val="Paginanummer"/>
      </w:rPr>
      <w:fldChar w:fldCharType="begin"/>
    </w:r>
    <w:r>
      <w:rPr>
        <w:rStyle w:val="Paginanummer"/>
      </w:rPr>
      <w:instrText xml:space="preserve">PAGE  </w:instrText>
    </w:r>
    <w:r>
      <w:rPr>
        <w:rStyle w:val="Paginanummer"/>
      </w:rPr>
      <w:fldChar w:fldCharType="separate"/>
    </w:r>
    <w:r w:rsidR="00185CBC">
      <w:rPr>
        <w:rStyle w:val="Paginanummer"/>
        <w:noProof/>
      </w:rPr>
      <w:t>105</w:t>
    </w:r>
    <w:r>
      <w:rPr>
        <w:rStyle w:val="Paginanummer"/>
      </w:rPr>
      <w:fldChar w:fldCharType="end"/>
    </w:r>
  </w:p>
  <w:p w14:paraId="21FC16A1" w14:textId="77777777" w:rsidR="00684A6E" w:rsidRDefault="00684A6E" w:rsidP="00983AE6">
    <w:pPr>
      <w:pStyle w:val="Voetteks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F39C26" w14:textId="77777777" w:rsidR="00264375" w:rsidRDefault="00264375" w:rsidP="00983AE6">
      <w:r>
        <w:separator/>
      </w:r>
    </w:p>
  </w:footnote>
  <w:footnote w:type="continuationSeparator" w:id="0">
    <w:p w14:paraId="38B18EC7" w14:textId="77777777" w:rsidR="00264375" w:rsidRDefault="00264375" w:rsidP="00983AE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A20F59"/>
    <w:multiLevelType w:val="hybridMultilevel"/>
    <w:tmpl w:val="89482884"/>
    <w:lvl w:ilvl="0" w:tplc="DC9279FE">
      <w:start w:val="1"/>
      <w:numFmt w:val="bullet"/>
      <w:lvlText w:val=""/>
      <w:lvlJc w:val="left"/>
      <w:pPr>
        <w:ind w:left="720" w:hanging="360"/>
      </w:pPr>
      <w:rPr>
        <w:rFonts w:ascii="Symbol" w:eastAsiaTheme="minorHAnsi" w:hAnsi="Symbo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233E36F5"/>
    <w:multiLevelType w:val="hybridMultilevel"/>
    <w:tmpl w:val="E6B42CB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428113D1"/>
    <w:multiLevelType w:val="hybridMultilevel"/>
    <w:tmpl w:val="E6B42CB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4BAE0A02"/>
    <w:multiLevelType w:val="hybridMultilevel"/>
    <w:tmpl w:val="20C6929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4E706398"/>
    <w:multiLevelType w:val="hybridMultilevel"/>
    <w:tmpl w:val="1C486B1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666B5662"/>
    <w:multiLevelType w:val="hybridMultilevel"/>
    <w:tmpl w:val="6DEEE044"/>
    <w:lvl w:ilvl="0" w:tplc="0413000F">
      <w:start w:val="1"/>
      <w:numFmt w:val="decimal"/>
      <w:lvlText w:val="%1."/>
      <w:lvlJc w:val="left"/>
      <w:pPr>
        <w:ind w:left="1423" w:hanging="360"/>
      </w:pPr>
    </w:lvl>
    <w:lvl w:ilvl="1" w:tplc="04130019" w:tentative="1">
      <w:start w:val="1"/>
      <w:numFmt w:val="lowerLetter"/>
      <w:lvlText w:val="%2."/>
      <w:lvlJc w:val="left"/>
      <w:pPr>
        <w:ind w:left="2143" w:hanging="360"/>
      </w:pPr>
    </w:lvl>
    <w:lvl w:ilvl="2" w:tplc="0413001B" w:tentative="1">
      <w:start w:val="1"/>
      <w:numFmt w:val="lowerRoman"/>
      <w:lvlText w:val="%3."/>
      <w:lvlJc w:val="right"/>
      <w:pPr>
        <w:ind w:left="2863" w:hanging="180"/>
      </w:pPr>
    </w:lvl>
    <w:lvl w:ilvl="3" w:tplc="0413000F" w:tentative="1">
      <w:start w:val="1"/>
      <w:numFmt w:val="decimal"/>
      <w:lvlText w:val="%4."/>
      <w:lvlJc w:val="left"/>
      <w:pPr>
        <w:ind w:left="3583" w:hanging="360"/>
      </w:pPr>
    </w:lvl>
    <w:lvl w:ilvl="4" w:tplc="04130019" w:tentative="1">
      <w:start w:val="1"/>
      <w:numFmt w:val="lowerLetter"/>
      <w:lvlText w:val="%5."/>
      <w:lvlJc w:val="left"/>
      <w:pPr>
        <w:ind w:left="4303" w:hanging="360"/>
      </w:pPr>
    </w:lvl>
    <w:lvl w:ilvl="5" w:tplc="0413001B" w:tentative="1">
      <w:start w:val="1"/>
      <w:numFmt w:val="lowerRoman"/>
      <w:lvlText w:val="%6."/>
      <w:lvlJc w:val="right"/>
      <w:pPr>
        <w:ind w:left="5023" w:hanging="180"/>
      </w:pPr>
    </w:lvl>
    <w:lvl w:ilvl="6" w:tplc="0413000F" w:tentative="1">
      <w:start w:val="1"/>
      <w:numFmt w:val="decimal"/>
      <w:lvlText w:val="%7."/>
      <w:lvlJc w:val="left"/>
      <w:pPr>
        <w:ind w:left="5743" w:hanging="360"/>
      </w:pPr>
    </w:lvl>
    <w:lvl w:ilvl="7" w:tplc="04130019" w:tentative="1">
      <w:start w:val="1"/>
      <w:numFmt w:val="lowerLetter"/>
      <w:lvlText w:val="%8."/>
      <w:lvlJc w:val="left"/>
      <w:pPr>
        <w:ind w:left="6463" w:hanging="360"/>
      </w:pPr>
    </w:lvl>
    <w:lvl w:ilvl="8" w:tplc="0413001B" w:tentative="1">
      <w:start w:val="1"/>
      <w:numFmt w:val="lowerRoman"/>
      <w:lvlText w:val="%9."/>
      <w:lvlJc w:val="right"/>
      <w:pPr>
        <w:ind w:left="7183" w:hanging="180"/>
      </w:pPr>
    </w:lvl>
  </w:abstractNum>
  <w:abstractNum w:abstractNumId="6">
    <w:nsid w:val="68D454DD"/>
    <w:multiLevelType w:val="multilevel"/>
    <w:tmpl w:val="A1EA412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72544ABE"/>
    <w:multiLevelType w:val="hybridMultilevel"/>
    <w:tmpl w:val="E6B42CB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7A1A0CC5"/>
    <w:multiLevelType w:val="hybridMultilevel"/>
    <w:tmpl w:val="2B0262A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8"/>
  </w:num>
  <w:num w:numId="5">
    <w:abstractNumId w:val="2"/>
  </w:num>
  <w:num w:numId="6">
    <w:abstractNumId w:val="1"/>
  </w:num>
  <w:num w:numId="7">
    <w:abstractNumId w:val="6"/>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2"/>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7BB"/>
    <w:rsid w:val="00001762"/>
    <w:rsid w:val="000046DA"/>
    <w:rsid w:val="00004EEF"/>
    <w:rsid w:val="00006EAC"/>
    <w:rsid w:val="00007B6C"/>
    <w:rsid w:val="00010108"/>
    <w:rsid w:val="00010291"/>
    <w:rsid w:val="0001044E"/>
    <w:rsid w:val="0001178C"/>
    <w:rsid w:val="00011ED3"/>
    <w:rsid w:val="00014BBF"/>
    <w:rsid w:val="00015072"/>
    <w:rsid w:val="00016092"/>
    <w:rsid w:val="000160F8"/>
    <w:rsid w:val="00017913"/>
    <w:rsid w:val="000213E4"/>
    <w:rsid w:val="0002198E"/>
    <w:rsid w:val="0002329E"/>
    <w:rsid w:val="00023B02"/>
    <w:rsid w:val="000261FF"/>
    <w:rsid w:val="000262AF"/>
    <w:rsid w:val="00027967"/>
    <w:rsid w:val="00030F53"/>
    <w:rsid w:val="000331BB"/>
    <w:rsid w:val="00034C36"/>
    <w:rsid w:val="0003556A"/>
    <w:rsid w:val="00036D87"/>
    <w:rsid w:val="0003708B"/>
    <w:rsid w:val="00037ED0"/>
    <w:rsid w:val="00040816"/>
    <w:rsid w:val="000415D4"/>
    <w:rsid w:val="000430FD"/>
    <w:rsid w:val="000432E4"/>
    <w:rsid w:val="00046F59"/>
    <w:rsid w:val="0005016D"/>
    <w:rsid w:val="00050782"/>
    <w:rsid w:val="00053B3D"/>
    <w:rsid w:val="000557C3"/>
    <w:rsid w:val="00055F31"/>
    <w:rsid w:val="000562D4"/>
    <w:rsid w:val="00056EE8"/>
    <w:rsid w:val="00060A9B"/>
    <w:rsid w:val="00060D2F"/>
    <w:rsid w:val="00066457"/>
    <w:rsid w:val="00066BC7"/>
    <w:rsid w:val="00067872"/>
    <w:rsid w:val="00067E16"/>
    <w:rsid w:val="000700F5"/>
    <w:rsid w:val="00071CC9"/>
    <w:rsid w:val="00077160"/>
    <w:rsid w:val="00077FFB"/>
    <w:rsid w:val="000805F8"/>
    <w:rsid w:val="00081095"/>
    <w:rsid w:val="0008197F"/>
    <w:rsid w:val="00081B49"/>
    <w:rsid w:val="00082280"/>
    <w:rsid w:val="000827DB"/>
    <w:rsid w:val="00083692"/>
    <w:rsid w:val="0008512F"/>
    <w:rsid w:val="00085B7D"/>
    <w:rsid w:val="00085CC8"/>
    <w:rsid w:val="000865B6"/>
    <w:rsid w:val="000900E7"/>
    <w:rsid w:val="00090573"/>
    <w:rsid w:val="000905A5"/>
    <w:rsid w:val="000915C1"/>
    <w:rsid w:val="000949DC"/>
    <w:rsid w:val="00094B2E"/>
    <w:rsid w:val="000951D3"/>
    <w:rsid w:val="000A1D89"/>
    <w:rsid w:val="000A1FC9"/>
    <w:rsid w:val="000A2112"/>
    <w:rsid w:val="000A24C7"/>
    <w:rsid w:val="000A3B7E"/>
    <w:rsid w:val="000A5FDC"/>
    <w:rsid w:val="000B1CF2"/>
    <w:rsid w:val="000B1D04"/>
    <w:rsid w:val="000B20D2"/>
    <w:rsid w:val="000B268B"/>
    <w:rsid w:val="000B455E"/>
    <w:rsid w:val="000B6244"/>
    <w:rsid w:val="000B71CF"/>
    <w:rsid w:val="000C13EB"/>
    <w:rsid w:val="000C379B"/>
    <w:rsid w:val="000C3B07"/>
    <w:rsid w:val="000C513D"/>
    <w:rsid w:val="000C53D1"/>
    <w:rsid w:val="000C6F77"/>
    <w:rsid w:val="000D1BEC"/>
    <w:rsid w:val="000D3A71"/>
    <w:rsid w:val="000D4EB7"/>
    <w:rsid w:val="000D5109"/>
    <w:rsid w:val="000D6854"/>
    <w:rsid w:val="000D74B6"/>
    <w:rsid w:val="000E10EB"/>
    <w:rsid w:val="000E1B30"/>
    <w:rsid w:val="000E50D5"/>
    <w:rsid w:val="000E5E3F"/>
    <w:rsid w:val="000E73B6"/>
    <w:rsid w:val="000F0986"/>
    <w:rsid w:val="000F196D"/>
    <w:rsid w:val="000F2276"/>
    <w:rsid w:val="000F2296"/>
    <w:rsid w:val="00101276"/>
    <w:rsid w:val="00102036"/>
    <w:rsid w:val="00103729"/>
    <w:rsid w:val="00103D04"/>
    <w:rsid w:val="00104769"/>
    <w:rsid w:val="00104B1B"/>
    <w:rsid w:val="00106B95"/>
    <w:rsid w:val="001113B8"/>
    <w:rsid w:val="001116F1"/>
    <w:rsid w:val="00112894"/>
    <w:rsid w:val="001219C6"/>
    <w:rsid w:val="00123B79"/>
    <w:rsid w:val="00123DA6"/>
    <w:rsid w:val="00124007"/>
    <w:rsid w:val="001240EE"/>
    <w:rsid w:val="00125D75"/>
    <w:rsid w:val="00130D5E"/>
    <w:rsid w:val="001322F2"/>
    <w:rsid w:val="00133845"/>
    <w:rsid w:val="00133A36"/>
    <w:rsid w:val="0013445C"/>
    <w:rsid w:val="00136D55"/>
    <w:rsid w:val="00136DF5"/>
    <w:rsid w:val="001442BA"/>
    <w:rsid w:val="00144CD0"/>
    <w:rsid w:val="00146C72"/>
    <w:rsid w:val="00147B26"/>
    <w:rsid w:val="00152151"/>
    <w:rsid w:val="0015258F"/>
    <w:rsid w:val="001542F5"/>
    <w:rsid w:val="00154475"/>
    <w:rsid w:val="00154F65"/>
    <w:rsid w:val="00155A52"/>
    <w:rsid w:val="00160E3F"/>
    <w:rsid w:val="00160F6C"/>
    <w:rsid w:val="0016480C"/>
    <w:rsid w:val="00164B49"/>
    <w:rsid w:val="00164CBD"/>
    <w:rsid w:val="00164D43"/>
    <w:rsid w:val="001651D0"/>
    <w:rsid w:val="00166EAF"/>
    <w:rsid w:val="00167BDF"/>
    <w:rsid w:val="00171A13"/>
    <w:rsid w:val="00171B8D"/>
    <w:rsid w:val="00173B6E"/>
    <w:rsid w:val="00175532"/>
    <w:rsid w:val="00181FC5"/>
    <w:rsid w:val="00185CBC"/>
    <w:rsid w:val="0018614F"/>
    <w:rsid w:val="0018629F"/>
    <w:rsid w:val="001867D1"/>
    <w:rsid w:val="0019059F"/>
    <w:rsid w:val="001907DA"/>
    <w:rsid w:val="00191F32"/>
    <w:rsid w:val="00195516"/>
    <w:rsid w:val="00196AFE"/>
    <w:rsid w:val="001973E9"/>
    <w:rsid w:val="001A05FA"/>
    <w:rsid w:val="001A2A97"/>
    <w:rsid w:val="001A2CA6"/>
    <w:rsid w:val="001A3C7B"/>
    <w:rsid w:val="001A4034"/>
    <w:rsid w:val="001B1AD6"/>
    <w:rsid w:val="001B1AFE"/>
    <w:rsid w:val="001B26CA"/>
    <w:rsid w:val="001B29BD"/>
    <w:rsid w:val="001B4B20"/>
    <w:rsid w:val="001C2DEA"/>
    <w:rsid w:val="001C327E"/>
    <w:rsid w:val="001C3DCE"/>
    <w:rsid w:val="001C5D14"/>
    <w:rsid w:val="001C78AE"/>
    <w:rsid w:val="001D02F7"/>
    <w:rsid w:val="001D08FA"/>
    <w:rsid w:val="001D0CDA"/>
    <w:rsid w:val="001D18CA"/>
    <w:rsid w:val="001D508E"/>
    <w:rsid w:val="001D5B59"/>
    <w:rsid w:val="001D6122"/>
    <w:rsid w:val="001E111D"/>
    <w:rsid w:val="001E6870"/>
    <w:rsid w:val="001E7285"/>
    <w:rsid w:val="001E72E6"/>
    <w:rsid w:val="001F1C1C"/>
    <w:rsid w:val="001F22C4"/>
    <w:rsid w:val="001F2C37"/>
    <w:rsid w:val="001F2C93"/>
    <w:rsid w:val="001F2D77"/>
    <w:rsid w:val="0020231A"/>
    <w:rsid w:val="002064A1"/>
    <w:rsid w:val="00207A27"/>
    <w:rsid w:val="00207CF6"/>
    <w:rsid w:val="002118D9"/>
    <w:rsid w:val="0021190E"/>
    <w:rsid w:val="00211BC2"/>
    <w:rsid w:val="002208C9"/>
    <w:rsid w:val="002216FD"/>
    <w:rsid w:val="00223020"/>
    <w:rsid w:val="002231C4"/>
    <w:rsid w:val="00224354"/>
    <w:rsid w:val="00226CC2"/>
    <w:rsid w:val="002304F2"/>
    <w:rsid w:val="002305CB"/>
    <w:rsid w:val="0023221F"/>
    <w:rsid w:val="00232348"/>
    <w:rsid w:val="002331CE"/>
    <w:rsid w:val="00234625"/>
    <w:rsid w:val="00237A2A"/>
    <w:rsid w:val="00241151"/>
    <w:rsid w:val="00241691"/>
    <w:rsid w:val="0024526F"/>
    <w:rsid w:val="00245800"/>
    <w:rsid w:val="0024749F"/>
    <w:rsid w:val="002537D7"/>
    <w:rsid w:val="002541FC"/>
    <w:rsid w:val="0025458B"/>
    <w:rsid w:val="00254FD6"/>
    <w:rsid w:val="002564C7"/>
    <w:rsid w:val="00257D57"/>
    <w:rsid w:val="00264375"/>
    <w:rsid w:val="00264CD7"/>
    <w:rsid w:val="0026544F"/>
    <w:rsid w:val="00267100"/>
    <w:rsid w:val="00267C48"/>
    <w:rsid w:val="0027076D"/>
    <w:rsid w:val="00272E67"/>
    <w:rsid w:val="0027470F"/>
    <w:rsid w:val="00274ADA"/>
    <w:rsid w:val="002753B2"/>
    <w:rsid w:val="002800C0"/>
    <w:rsid w:val="00282B6D"/>
    <w:rsid w:val="00282EBF"/>
    <w:rsid w:val="00284645"/>
    <w:rsid w:val="00284EC8"/>
    <w:rsid w:val="00285419"/>
    <w:rsid w:val="00285818"/>
    <w:rsid w:val="0028692A"/>
    <w:rsid w:val="002912CD"/>
    <w:rsid w:val="002971B0"/>
    <w:rsid w:val="002977BD"/>
    <w:rsid w:val="00297C65"/>
    <w:rsid w:val="002A0164"/>
    <w:rsid w:val="002A0F06"/>
    <w:rsid w:val="002A1124"/>
    <w:rsid w:val="002A122F"/>
    <w:rsid w:val="002A4C4A"/>
    <w:rsid w:val="002A50D7"/>
    <w:rsid w:val="002B0705"/>
    <w:rsid w:val="002B0E0A"/>
    <w:rsid w:val="002B3BFD"/>
    <w:rsid w:val="002B492D"/>
    <w:rsid w:val="002C0C01"/>
    <w:rsid w:val="002C0C77"/>
    <w:rsid w:val="002C4E5D"/>
    <w:rsid w:val="002C571E"/>
    <w:rsid w:val="002D1B80"/>
    <w:rsid w:val="002D1BE5"/>
    <w:rsid w:val="002D276E"/>
    <w:rsid w:val="002D5986"/>
    <w:rsid w:val="002D6DD3"/>
    <w:rsid w:val="002D76E2"/>
    <w:rsid w:val="002D7D91"/>
    <w:rsid w:val="002E147C"/>
    <w:rsid w:val="002E27B7"/>
    <w:rsid w:val="002E3B22"/>
    <w:rsid w:val="002E5F82"/>
    <w:rsid w:val="002E615F"/>
    <w:rsid w:val="002E6726"/>
    <w:rsid w:val="002E7BAA"/>
    <w:rsid w:val="002F2B55"/>
    <w:rsid w:val="002F3479"/>
    <w:rsid w:val="002F417E"/>
    <w:rsid w:val="002F63B0"/>
    <w:rsid w:val="00300EF9"/>
    <w:rsid w:val="0030147A"/>
    <w:rsid w:val="00301659"/>
    <w:rsid w:val="0030391B"/>
    <w:rsid w:val="00304049"/>
    <w:rsid w:val="00305B0E"/>
    <w:rsid w:val="00306D94"/>
    <w:rsid w:val="003100F3"/>
    <w:rsid w:val="003161E4"/>
    <w:rsid w:val="00317008"/>
    <w:rsid w:val="00317C52"/>
    <w:rsid w:val="00320620"/>
    <w:rsid w:val="00321913"/>
    <w:rsid w:val="003225BD"/>
    <w:rsid w:val="003227A4"/>
    <w:rsid w:val="00322D86"/>
    <w:rsid w:val="00332F2E"/>
    <w:rsid w:val="00334015"/>
    <w:rsid w:val="003369AA"/>
    <w:rsid w:val="00340753"/>
    <w:rsid w:val="00340F98"/>
    <w:rsid w:val="003410F7"/>
    <w:rsid w:val="00341110"/>
    <w:rsid w:val="00341D62"/>
    <w:rsid w:val="003422CC"/>
    <w:rsid w:val="00344137"/>
    <w:rsid w:val="003446C6"/>
    <w:rsid w:val="00344C4D"/>
    <w:rsid w:val="00345876"/>
    <w:rsid w:val="00346CD0"/>
    <w:rsid w:val="003470D5"/>
    <w:rsid w:val="003476CE"/>
    <w:rsid w:val="00351FA3"/>
    <w:rsid w:val="00353577"/>
    <w:rsid w:val="0035479C"/>
    <w:rsid w:val="0036778B"/>
    <w:rsid w:val="00370200"/>
    <w:rsid w:val="003708BD"/>
    <w:rsid w:val="0037324F"/>
    <w:rsid w:val="00374182"/>
    <w:rsid w:val="003745F5"/>
    <w:rsid w:val="003770D8"/>
    <w:rsid w:val="003802DF"/>
    <w:rsid w:val="00380471"/>
    <w:rsid w:val="0038074B"/>
    <w:rsid w:val="00380E53"/>
    <w:rsid w:val="00380F94"/>
    <w:rsid w:val="00381802"/>
    <w:rsid w:val="003819A6"/>
    <w:rsid w:val="00387C4C"/>
    <w:rsid w:val="003923EA"/>
    <w:rsid w:val="003926CE"/>
    <w:rsid w:val="0039472D"/>
    <w:rsid w:val="00397BDB"/>
    <w:rsid w:val="003A010C"/>
    <w:rsid w:val="003A17A9"/>
    <w:rsid w:val="003A1F28"/>
    <w:rsid w:val="003A41BF"/>
    <w:rsid w:val="003A5872"/>
    <w:rsid w:val="003A6643"/>
    <w:rsid w:val="003A7D52"/>
    <w:rsid w:val="003A7E87"/>
    <w:rsid w:val="003B283C"/>
    <w:rsid w:val="003B5C9E"/>
    <w:rsid w:val="003C1258"/>
    <w:rsid w:val="003C2FCF"/>
    <w:rsid w:val="003C7304"/>
    <w:rsid w:val="003D013F"/>
    <w:rsid w:val="003D1197"/>
    <w:rsid w:val="003D42E5"/>
    <w:rsid w:val="003D4527"/>
    <w:rsid w:val="003D61E2"/>
    <w:rsid w:val="003D6FF7"/>
    <w:rsid w:val="003D74CB"/>
    <w:rsid w:val="003E22CE"/>
    <w:rsid w:val="003E2802"/>
    <w:rsid w:val="003E2865"/>
    <w:rsid w:val="003E32C4"/>
    <w:rsid w:val="003E44CF"/>
    <w:rsid w:val="003E46BF"/>
    <w:rsid w:val="003E5CCC"/>
    <w:rsid w:val="003E7F2A"/>
    <w:rsid w:val="003F0D53"/>
    <w:rsid w:val="003F18DF"/>
    <w:rsid w:val="003F6C52"/>
    <w:rsid w:val="003F7EF9"/>
    <w:rsid w:val="004009E2"/>
    <w:rsid w:val="0040214A"/>
    <w:rsid w:val="004021D8"/>
    <w:rsid w:val="004036CB"/>
    <w:rsid w:val="004060D4"/>
    <w:rsid w:val="00406D5F"/>
    <w:rsid w:val="00412811"/>
    <w:rsid w:val="0041299A"/>
    <w:rsid w:val="00416C26"/>
    <w:rsid w:val="00416E8B"/>
    <w:rsid w:val="0041763C"/>
    <w:rsid w:val="00422DF6"/>
    <w:rsid w:val="00423016"/>
    <w:rsid w:val="0042381F"/>
    <w:rsid w:val="00427CA8"/>
    <w:rsid w:val="004306D5"/>
    <w:rsid w:val="00430B7B"/>
    <w:rsid w:val="004313ED"/>
    <w:rsid w:val="004318C0"/>
    <w:rsid w:val="004324EA"/>
    <w:rsid w:val="004333CE"/>
    <w:rsid w:val="00433996"/>
    <w:rsid w:val="004341BB"/>
    <w:rsid w:val="0043522D"/>
    <w:rsid w:val="004353F6"/>
    <w:rsid w:val="004373F6"/>
    <w:rsid w:val="00437912"/>
    <w:rsid w:val="00445263"/>
    <w:rsid w:val="00446099"/>
    <w:rsid w:val="00446318"/>
    <w:rsid w:val="00450F1E"/>
    <w:rsid w:val="00452969"/>
    <w:rsid w:val="00452B94"/>
    <w:rsid w:val="00454E12"/>
    <w:rsid w:val="004550A9"/>
    <w:rsid w:val="004561A3"/>
    <w:rsid w:val="00457B78"/>
    <w:rsid w:val="0046024F"/>
    <w:rsid w:val="00462E4A"/>
    <w:rsid w:val="004641F9"/>
    <w:rsid w:val="00465905"/>
    <w:rsid w:val="00466C0A"/>
    <w:rsid w:val="00466D14"/>
    <w:rsid w:val="00467191"/>
    <w:rsid w:val="00471A53"/>
    <w:rsid w:val="00473250"/>
    <w:rsid w:val="004733F9"/>
    <w:rsid w:val="004737C1"/>
    <w:rsid w:val="00474B19"/>
    <w:rsid w:val="004765B5"/>
    <w:rsid w:val="00476CCF"/>
    <w:rsid w:val="004802B1"/>
    <w:rsid w:val="00484264"/>
    <w:rsid w:val="00485E30"/>
    <w:rsid w:val="00486523"/>
    <w:rsid w:val="004934E4"/>
    <w:rsid w:val="00493C92"/>
    <w:rsid w:val="004951A8"/>
    <w:rsid w:val="004972B5"/>
    <w:rsid w:val="00497F38"/>
    <w:rsid w:val="004A024A"/>
    <w:rsid w:val="004A3650"/>
    <w:rsid w:val="004A6D1C"/>
    <w:rsid w:val="004B0862"/>
    <w:rsid w:val="004B1E89"/>
    <w:rsid w:val="004B200F"/>
    <w:rsid w:val="004B6C49"/>
    <w:rsid w:val="004C0012"/>
    <w:rsid w:val="004C06BB"/>
    <w:rsid w:val="004C1091"/>
    <w:rsid w:val="004C4E04"/>
    <w:rsid w:val="004C5737"/>
    <w:rsid w:val="004C59BA"/>
    <w:rsid w:val="004C5E13"/>
    <w:rsid w:val="004C71FB"/>
    <w:rsid w:val="004D2260"/>
    <w:rsid w:val="004D35F7"/>
    <w:rsid w:val="004D4B5E"/>
    <w:rsid w:val="004D74D3"/>
    <w:rsid w:val="004D7834"/>
    <w:rsid w:val="004E002A"/>
    <w:rsid w:val="004E142F"/>
    <w:rsid w:val="004E3240"/>
    <w:rsid w:val="004E3EAD"/>
    <w:rsid w:val="004E50A7"/>
    <w:rsid w:val="004E7619"/>
    <w:rsid w:val="004F0537"/>
    <w:rsid w:val="004F331E"/>
    <w:rsid w:val="004F3502"/>
    <w:rsid w:val="004F5423"/>
    <w:rsid w:val="0050268B"/>
    <w:rsid w:val="005028AF"/>
    <w:rsid w:val="00502995"/>
    <w:rsid w:val="00511269"/>
    <w:rsid w:val="005149ED"/>
    <w:rsid w:val="00515443"/>
    <w:rsid w:val="00516064"/>
    <w:rsid w:val="0051716C"/>
    <w:rsid w:val="00517E42"/>
    <w:rsid w:val="00517FDB"/>
    <w:rsid w:val="005257BB"/>
    <w:rsid w:val="00526A23"/>
    <w:rsid w:val="005320BA"/>
    <w:rsid w:val="00532D89"/>
    <w:rsid w:val="00536126"/>
    <w:rsid w:val="00541844"/>
    <w:rsid w:val="00546A04"/>
    <w:rsid w:val="00550578"/>
    <w:rsid w:val="00553C61"/>
    <w:rsid w:val="00553F52"/>
    <w:rsid w:val="00555824"/>
    <w:rsid w:val="00556612"/>
    <w:rsid w:val="005608A4"/>
    <w:rsid w:val="005611C6"/>
    <w:rsid w:val="0056459B"/>
    <w:rsid w:val="00564D5D"/>
    <w:rsid w:val="00572652"/>
    <w:rsid w:val="00573176"/>
    <w:rsid w:val="00574263"/>
    <w:rsid w:val="00575558"/>
    <w:rsid w:val="005771D3"/>
    <w:rsid w:val="00582514"/>
    <w:rsid w:val="0058430F"/>
    <w:rsid w:val="005859F3"/>
    <w:rsid w:val="00586864"/>
    <w:rsid w:val="00586F49"/>
    <w:rsid w:val="0059275A"/>
    <w:rsid w:val="00592CEC"/>
    <w:rsid w:val="005949F2"/>
    <w:rsid w:val="00597173"/>
    <w:rsid w:val="00597A8D"/>
    <w:rsid w:val="005A018E"/>
    <w:rsid w:val="005A0ACF"/>
    <w:rsid w:val="005A26AF"/>
    <w:rsid w:val="005A2D85"/>
    <w:rsid w:val="005A4C4C"/>
    <w:rsid w:val="005A5BBC"/>
    <w:rsid w:val="005A6F28"/>
    <w:rsid w:val="005B062A"/>
    <w:rsid w:val="005B2015"/>
    <w:rsid w:val="005B3552"/>
    <w:rsid w:val="005B3E75"/>
    <w:rsid w:val="005B542B"/>
    <w:rsid w:val="005C2B71"/>
    <w:rsid w:val="005C5467"/>
    <w:rsid w:val="005C7224"/>
    <w:rsid w:val="005D0F51"/>
    <w:rsid w:val="005D1AD7"/>
    <w:rsid w:val="005D29EA"/>
    <w:rsid w:val="005D32B1"/>
    <w:rsid w:val="005D3F76"/>
    <w:rsid w:val="005D444F"/>
    <w:rsid w:val="005E117E"/>
    <w:rsid w:val="005E1A64"/>
    <w:rsid w:val="005E1CDE"/>
    <w:rsid w:val="005E1F43"/>
    <w:rsid w:val="005E487B"/>
    <w:rsid w:val="005E5DB3"/>
    <w:rsid w:val="005E68BB"/>
    <w:rsid w:val="005E6FCA"/>
    <w:rsid w:val="005E73AC"/>
    <w:rsid w:val="005F247F"/>
    <w:rsid w:val="005F4C5F"/>
    <w:rsid w:val="005F526C"/>
    <w:rsid w:val="005F5848"/>
    <w:rsid w:val="005F74C1"/>
    <w:rsid w:val="00600C28"/>
    <w:rsid w:val="00601ABA"/>
    <w:rsid w:val="00602443"/>
    <w:rsid w:val="00603FF3"/>
    <w:rsid w:val="00604A71"/>
    <w:rsid w:val="00615838"/>
    <w:rsid w:val="00615DDF"/>
    <w:rsid w:val="0061665D"/>
    <w:rsid w:val="0062064D"/>
    <w:rsid w:val="00625E9F"/>
    <w:rsid w:val="0062694E"/>
    <w:rsid w:val="00626E31"/>
    <w:rsid w:val="00627A5D"/>
    <w:rsid w:val="006315DB"/>
    <w:rsid w:val="00631F82"/>
    <w:rsid w:val="006357F0"/>
    <w:rsid w:val="006363AE"/>
    <w:rsid w:val="00636B30"/>
    <w:rsid w:val="00637522"/>
    <w:rsid w:val="00645C47"/>
    <w:rsid w:val="00652E68"/>
    <w:rsid w:val="00653DAC"/>
    <w:rsid w:val="00655811"/>
    <w:rsid w:val="00656DB6"/>
    <w:rsid w:val="006571C0"/>
    <w:rsid w:val="0065722E"/>
    <w:rsid w:val="00662042"/>
    <w:rsid w:val="0066251C"/>
    <w:rsid w:val="00662554"/>
    <w:rsid w:val="00662CD1"/>
    <w:rsid w:val="00666171"/>
    <w:rsid w:val="00667C7D"/>
    <w:rsid w:val="006719ED"/>
    <w:rsid w:val="00671D24"/>
    <w:rsid w:val="00672A0D"/>
    <w:rsid w:val="00673B06"/>
    <w:rsid w:val="00673F9F"/>
    <w:rsid w:val="00674307"/>
    <w:rsid w:val="00675379"/>
    <w:rsid w:val="00675BE1"/>
    <w:rsid w:val="00676543"/>
    <w:rsid w:val="00676ECD"/>
    <w:rsid w:val="00676FC5"/>
    <w:rsid w:val="0067710E"/>
    <w:rsid w:val="00681E44"/>
    <w:rsid w:val="006838D7"/>
    <w:rsid w:val="00684A6E"/>
    <w:rsid w:val="006850D5"/>
    <w:rsid w:val="006850E7"/>
    <w:rsid w:val="00686967"/>
    <w:rsid w:val="00686E9B"/>
    <w:rsid w:val="00690724"/>
    <w:rsid w:val="00690A02"/>
    <w:rsid w:val="00691032"/>
    <w:rsid w:val="00695852"/>
    <w:rsid w:val="006A0563"/>
    <w:rsid w:val="006A2B17"/>
    <w:rsid w:val="006A2EBA"/>
    <w:rsid w:val="006A3864"/>
    <w:rsid w:val="006A3A38"/>
    <w:rsid w:val="006A5C95"/>
    <w:rsid w:val="006A5C96"/>
    <w:rsid w:val="006B4175"/>
    <w:rsid w:val="006B68BE"/>
    <w:rsid w:val="006B69BE"/>
    <w:rsid w:val="006C02CB"/>
    <w:rsid w:val="006C2D65"/>
    <w:rsid w:val="006C3D0A"/>
    <w:rsid w:val="006C486A"/>
    <w:rsid w:val="006C4A5A"/>
    <w:rsid w:val="006C6524"/>
    <w:rsid w:val="006C72F5"/>
    <w:rsid w:val="006C761C"/>
    <w:rsid w:val="006D0847"/>
    <w:rsid w:val="006D0C1B"/>
    <w:rsid w:val="006D11D8"/>
    <w:rsid w:val="006D1F48"/>
    <w:rsid w:val="006D2511"/>
    <w:rsid w:val="006D504B"/>
    <w:rsid w:val="006D5E98"/>
    <w:rsid w:val="006D5FEA"/>
    <w:rsid w:val="006D6633"/>
    <w:rsid w:val="006E09F9"/>
    <w:rsid w:val="006E129C"/>
    <w:rsid w:val="006E329D"/>
    <w:rsid w:val="006E3377"/>
    <w:rsid w:val="006E366B"/>
    <w:rsid w:val="006E4EA8"/>
    <w:rsid w:val="006E621F"/>
    <w:rsid w:val="006E76DD"/>
    <w:rsid w:val="006E7EF2"/>
    <w:rsid w:val="006F0A07"/>
    <w:rsid w:val="006F0E99"/>
    <w:rsid w:val="006F2BC9"/>
    <w:rsid w:val="006F3172"/>
    <w:rsid w:val="006F7385"/>
    <w:rsid w:val="007018C0"/>
    <w:rsid w:val="00701B83"/>
    <w:rsid w:val="007043BE"/>
    <w:rsid w:val="00705C2A"/>
    <w:rsid w:val="00707B49"/>
    <w:rsid w:val="007100F0"/>
    <w:rsid w:val="007102A1"/>
    <w:rsid w:val="00712624"/>
    <w:rsid w:val="00713E7D"/>
    <w:rsid w:val="007140B6"/>
    <w:rsid w:val="00714A4C"/>
    <w:rsid w:val="00716996"/>
    <w:rsid w:val="00716C1E"/>
    <w:rsid w:val="00717A09"/>
    <w:rsid w:val="00720004"/>
    <w:rsid w:val="00720588"/>
    <w:rsid w:val="007213DC"/>
    <w:rsid w:val="00725BBC"/>
    <w:rsid w:val="0073007F"/>
    <w:rsid w:val="00730593"/>
    <w:rsid w:val="00731F9C"/>
    <w:rsid w:val="00732170"/>
    <w:rsid w:val="007331F9"/>
    <w:rsid w:val="007335AA"/>
    <w:rsid w:val="00733653"/>
    <w:rsid w:val="007348DC"/>
    <w:rsid w:val="00736A52"/>
    <w:rsid w:val="0074025E"/>
    <w:rsid w:val="00745179"/>
    <w:rsid w:val="00746512"/>
    <w:rsid w:val="007471B9"/>
    <w:rsid w:val="00747576"/>
    <w:rsid w:val="00751D64"/>
    <w:rsid w:val="007535E5"/>
    <w:rsid w:val="00753B55"/>
    <w:rsid w:val="00754101"/>
    <w:rsid w:val="00756156"/>
    <w:rsid w:val="00760619"/>
    <w:rsid w:val="00761B9D"/>
    <w:rsid w:val="0076417C"/>
    <w:rsid w:val="007661A2"/>
    <w:rsid w:val="007735A1"/>
    <w:rsid w:val="0077374C"/>
    <w:rsid w:val="00774A84"/>
    <w:rsid w:val="007754FE"/>
    <w:rsid w:val="00775F55"/>
    <w:rsid w:val="00780BCF"/>
    <w:rsid w:val="00780D47"/>
    <w:rsid w:val="00781B5A"/>
    <w:rsid w:val="00783525"/>
    <w:rsid w:val="00784F91"/>
    <w:rsid w:val="007864CC"/>
    <w:rsid w:val="00787207"/>
    <w:rsid w:val="00791D43"/>
    <w:rsid w:val="00791EDB"/>
    <w:rsid w:val="00792811"/>
    <w:rsid w:val="007933E1"/>
    <w:rsid w:val="00794052"/>
    <w:rsid w:val="007952E7"/>
    <w:rsid w:val="0079706A"/>
    <w:rsid w:val="007A10FF"/>
    <w:rsid w:val="007A2F7B"/>
    <w:rsid w:val="007A3093"/>
    <w:rsid w:val="007A3E45"/>
    <w:rsid w:val="007A51E1"/>
    <w:rsid w:val="007A6A75"/>
    <w:rsid w:val="007A6D57"/>
    <w:rsid w:val="007B0565"/>
    <w:rsid w:val="007B06F0"/>
    <w:rsid w:val="007B0A26"/>
    <w:rsid w:val="007B0E9C"/>
    <w:rsid w:val="007B1F81"/>
    <w:rsid w:val="007B3F8D"/>
    <w:rsid w:val="007B44AC"/>
    <w:rsid w:val="007B4646"/>
    <w:rsid w:val="007B5695"/>
    <w:rsid w:val="007C0CBE"/>
    <w:rsid w:val="007C4A42"/>
    <w:rsid w:val="007C5B6C"/>
    <w:rsid w:val="007C654A"/>
    <w:rsid w:val="007C7959"/>
    <w:rsid w:val="007D1CAD"/>
    <w:rsid w:val="007D239B"/>
    <w:rsid w:val="007D46B3"/>
    <w:rsid w:val="007D5C11"/>
    <w:rsid w:val="007D77CD"/>
    <w:rsid w:val="007D7AE3"/>
    <w:rsid w:val="007E0178"/>
    <w:rsid w:val="007E22D0"/>
    <w:rsid w:val="007E31BA"/>
    <w:rsid w:val="007E3A58"/>
    <w:rsid w:val="007E51B0"/>
    <w:rsid w:val="007E52AE"/>
    <w:rsid w:val="007E549B"/>
    <w:rsid w:val="007F1493"/>
    <w:rsid w:val="007F254C"/>
    <w:rsid w:val="007F27E2"/>
    <w:rsid w:val="007F4697"/>
    <w:rsid w:val="007F4DEC"/>
    <w:rsid w:val="007F7388"/>
    <w:rsid w:val="008005D9"/>
    <w:rsid w:val="008009B6"/>
    <w:rsid w:val="0080122E"/>
    <w:rsid w:val="0080202A"/>
    <w:rsid w:val="008044E9"/>
    <w:rsid w:val="008103A2"/>
    <w:rsid w:val="008105F2"/>
    <w:rsid w:val="00810A80"/>
    <w:rsid w:val="00813D0F"/>
    <w:rsid w:val="00814C4C"/>
    <w:rsid w:val="00814F4D"/>
    <w:rsid w:val="00817621"/>
    <w:rsid w:val="0082026B"/>
    <w:rsid w:val="008204E6"/>
    <w:rsid w:val="00822447"/>
    <w:rsid w:val="00822C4E"/>
    <w:rsid w:val="00824282"/>
    <w:rsid w:val="00824931"/>
    <w:rsid w:val="00825823"/>
    <w:rsid w:val="00827F58"/>
    <w:rsid w:val="008313C2"/>
    <w:rsid w:val="0083178F"/>
    <w:rsid w:val="0083582C"/>
    <w:rsid w:val="00835A50"/>
    <w:rsid w:val="00840EFB"/>
    <w:rsid w:val="00841A91"/>
    <w:rsid w:val="00841BA7"/>
    <w:rsid w:val="0084455A"/>
    <w:rsid w:val="00844B0B"/>
    <w:rsid w:val="0084561B"/>
    <w:rsid w:val="00847341"/>
    <w:rsid w:val="00847B50"/>
    <w:rsid w:val="00851C51"/>
    <w:rsid w:val="008521B6"/>
    <w:rsid w:val="00853B69"/>
    <w:rsid w:val="00853D61"/>
    <w:rsid w:val="0085479A"/>
    <w:rsid w:val="00854817"/>
    <w:rsid w:val="008559B8"/>
    <w:rsid w:val="008559D1"/>
    <w:rsid w:val="00861AD0"/>
    <w:rsid w:val="00861B14"/>
    <w:rsid w:val="00863A99"/>
    <w:rsid w:val="00864ACE"/>
    <w:rsid w:val="00865CC7"/>
    <w:rsid w:val="00875A69"/>
    <w:rsid w:val="00876424"/>
    <w:rsid w:val="008767E3"/>
    <w:rsid w:val="0087740B"/>
    <w:rsid w:val="00882ED8"/>
    <w:rsid w:val="008832B3"/>
    <w:rsid w:val="0088535D"/>
    <w:rsid w:val="00885E2F"/>
    <w:rsid w:val="00890DF3"/>
    <w:rsid w:val="00891EE9"/>
    <w:rsid w:val="00892F62"/>
    <w:rsid w:val="008932DD"/>
    <w:rsid w:val="00893878"/>
    <w:rsid w:val="00893F47"/>
    <w:rsid w:val="00894516"/>
    <w:rsid w:val="00894F4D"/>
    <w:rsid w:val="008972B0"/>
    <w:rsid w:val="00897D24"/>
    <w:rsid w:val="008A3D26"/>
    <w:rsid w:val="008A4565"/>
    <w:rsid w:val="008A4683"/>
    <w:rsid w:val="008A59A6"/>
    <w:rsid w:val="008A6221"/>
    <w:rsid w:val="008A78CD"/>
    <w:rsid w:val="008B0CD8"/>
    <w:rsid w:val="008B36D4"/>
    <w:rsid w:val="008B3B3C"/>
    <w:rsid w:val="008B4C00"/>
    <w:rsid w:val="008B4FD0"/>
    <w:rsid w:val="008B5107"/>
    <w:rsid w:val="008B5E44"/>
    <w:rsid w:val="008C1083"/>
    <w:rsid w:val="008C23AF"/>
    <w:rsid w:val="008C562B"/>
    <w:rsid w:val="008C634B"/>
    <w:rsid w:val="008D0B81"/>
    <w:rsid w:val="008D262C"/>
    <w:rsid w:val="008D4546"/>
    <w:rsid w:val="008D6A37"/>
    <w:rsid w:val="008E017D"/>
    <w:rsid w:val="008E049D"/>
    <w:rsid w:val="008E1B35"/>
    <w:rsid w:val="008E2290"/>
    <w:rsid w:val="008F0CE8"/>
    <w:rsid w:val="008F1A93"/>
    <w:rsid w:val="008F20EF"/>
    <w:rsid w:val="008F4A14"/>
    <w:rsid w:val="008F590F"/>
    <w:rsid w:val="008F59B9"/>
    <w:rsid w:val="008F5ABA"/>
    <w:rsid w:val="008F77B6"/>
    <w:rsid w:val="00900DB1"/>
    <w:rsid w:val="00900FA2"/>
    <w:rsid w:val="00902B19"/>
    <w:rsid w:val="00903B85"/>
    <w:rsid w:val="00905B7C"/>
    <w:rsid w:val="00907FEC"/>
    <w:rsid w:val="00911AE5"/>
    <w:rsid w:val="00912B1C"/>
    <w:rsid w:val="00913E9B"/>
    <w:rsid w:val="0091769F"/>
    <w:rsid w:val="00917A89"/>
    <w:rsid w:val="0092027B"/>
    <w:rsid w:val="009227CA"/>
    <w:rsid w:val="0092597B"/>
    <w:rsid w:val="00925E05"/>
    <w:rsid w:val="00930D49"/>
    <w:rsid w:val="00931436"/>
    <w:rsid w:val="00932457"/>
    <w:rsid w:val="00935A61"/>
    <w:rsid w:val="00935CEA"/>
    <w:rsid w:val="00936BD7"/>
    <w:rsid w:val="009426D2"/>
    <w:rsid w:val="00942970"/>
    <w:rsid w:val="0094637A"/>
    <w:rsid w:val="009529DB"/>
    <w:rsid w:val="00955AA3"/>
    <w:rsid w:val="009566BB"/>
    <w:rsid w:val="00956B4C"/>
    <w:rsid w:val="00962675"/>
    <w:rsid w:val="00963BA1"/>
    <w:rsid w:val="009662A2"/>
    <w:rsid w:val="009663B0"/>
    <w:rsid w:val="009704B8"/>
    <w:rsid w:val="00970D8E"/>
    <w:rsid w:val="00971CF1"/>
    <w:rsid w:val="00971D9F"/>
    <w:rsid w:val="00972258"/>
    <w:rsid w:val="009728EA"/>
    <w:rsid w:val="00974096"/>
    <w:rsid w:val="00976F73"/>
    <w:rsid w:val="00981DAF"/>
    <w:rsid w:val="009829E4"/>
    <w:rsid w:val="00983AE6"/>
    <w:rsid w:val="00984B79"/>
    <w:rsid w:val="00985DBA"/>
    <w:rsid w:val="009910A3"/>
    <w:rsid w:val="0099164D"/>
    <w:rsid w:val="00992548"/>
    <w:rsid w:val="00994F68"/>
    <w:rsid w:val="009A04FC"/>
    <w:rsid w:val="009A0BF2"/>
    <w:rsid w:val="009A1188"/>
    <w:rsid w:val="009A133B"/>
    <w:rsid w:val="009A7678"/>
    <w:rsid w:val="009B237B"/>
    <w:rsid w:val="009B3C28"/>
    <w:rsid w:val="009C07F7"/>
    <w:rsid w:val="009C3337"/>
    <w:rsid w:val="009C5010"/>
    <w:rsid w:val="009C7A1C"/>
    <w:rsid w:val="009C7A73"/>
    <w:rsid w:val="009D0316"/>
    <w:rsid w:val="009D103C"/>
    <w:rsid w:val="009D19AA"/>
    <w:rsid w:val="009D2B99"/>
    <w:rsid w:val="009D3481"/>
    <w:rsid w:val="009D3FB9"/>
    <w:rsid w:val="009D6390"/>
    <w:rsid w:val="009D7245"/>
    <w:rsid w:val="009D7484"/>
    <w:rsid w:val="009D79E3"/>
    <w:rsid w:val="009E12C3"/>
    <w:rsid w:val="009E234C"/>
    <w:rsid w:val="009E275F"/>
    <w:rsid w:val="009E2768"/>
    <w:rsid w:val="009E3546"/>
    <w:rsid w:val="009E4660"/>
    <w:rsid w:val="009E49DE"/>
    <w:rsid w:val="009E598F"/>
    <w:rsid w:val="009E641D"/>
    <w:rsid w:val="009E65D6"/>
    <w:rsid w:val="009E73F5"/>
    <w:rsid w:val="009F0223"/>
    <w:rsid w:val="009F234F"/>
    <w:rsid w:val="009F2611"/>
    <w:rsid w:val="009F4636"/>
    <w:rsid w:val="009F52A6"/>
    <w:rsid w:val="009F7EBC"/>
    <w:rsid w:val="00A0049A"/>
    <w:rsid w:val="00A02DCE"/>
    <w:rsid w:val="00A0787F"/>
    <w:rsid w:val="00A1168E"/>
    <w:rsid w:val="00A12765"/>
    <w:rsid w:val="00A13A15"/>
    <w:rsid w:val="00A14F09"/>
    <w:rsid w:val="00A158AF"/>
    <w:rsid w:val="00A17275"/>
    <w:rsid w:val="00A21D36"/>
    <w:rsid w:val="00A231EC"/>
    <w:rsid w:val="00A23D53"/>
    <w:rsid w:val="00A23E82"/>
    <w:rsid w:val="00A26988"/>
    <w:rsid w:val="00A26C56"/>
    <w:rsid w:val="00A30823"/>
    <w:rsid w:val="00A30F85"/>
    <w:rsid w:val="00A337A7"/>
    <w:rsid w:val="00A35420"/>
    <w:rsid w:val="00A3619F"/>
    <w:rsid w:val="00A379FD"/>
    <w:rsid w:val="00A40005"/>
    <w:rsid w:val="00A4219F"/>
    <w:rsid w:val="00A42ECF"/>
    <w:rsid w:val="00A43697"/>
    <w:rsid w:val="00A44600"/>
    <w:rsid w:val="00A469F5"/>
    <w:rsid w:val="00A46AEE"/>
    <w:rsid w:val="00A470AA"/>
    <w:rsid w:val="00A54C9A"/>
    <w:rsid w:val="00A554EC"/>
    <w:rsid w:val="00A57830"/>
    <w:rsid w:val="00A624C0"/>
    <w:rsid w:val="00A65968"/>
    <w:rsid w:val="00A66C50"/>
    <w:rsid w:val="00A67AC4"/>
    <w:rsid w:val="00A7328D"/>
    <w:rsid w:val="00A74E62"/>
    <w:rsid w:val="00A74FC4"/>
    <w:rsid w:val="00A76639"/>
    <w:rsid w:val="00A80298"/>
    <w:rsid w:val="00A80684"/>
    <w:rsid w:val="00A83B12"/>
    <w:rsid w:val="00A843CC"/>
    <w:rsid w:val="00A86D0D"/>
    <w:rsid w:val="00A87680"/>
    <w:rsid w:val="00A916F1"/>
    <w:rsid w:val="00A9260B"/>
    <w:rsid w:val="00A95613"/>
    <w:rsid w:val="00A96051"/>
    <w:rsid w:val="00A96BBB"/>
    <w:rsid w:val="00AA24C4"/>
    <w:rsid w:val="00AA2A9D"/>
    <w:rsid w:val="00AA3CC6"/>
    <w:rsid w:val="00AA3F1D"/>
    <w:rsid w:val="00AA3F7C"/>
    <w:rsid w:val="00AA4640"/>
    <w:rsid w:val="00AB233C"/>
    <w:rsid w:val="00AB4374"/>
    <w:rsid w:val="00AB45E8"/>
    <w:rsid w:val="00AB4DF8"/>
    <w:rsid w:val="00AB58B8"/>
    <w:rsid w:val="00AB7C12"/>
    <w:rsid w:val="00AC0AE2"/>
    <w:rsid w:val="00AC1605"/>
    <w:rsid w:val="00AC442A"/>
    <w:rsid w:val="00AC4A9E"/>
    <w:rsid w:val="00AC523A"/>
    <w:rsid w:val="00AC55AC"/>
    <w:rsid w:val="00AC5FA4"/>
    <w:rsid w:val="00AC64F2"/>
    <w:rsid w:val="00AC6A6F"/>
    <w:rsid w:val="00AD054A"/>
    <w:rsid w:val="00AD063C"/>
    <w:rsid w:val="00AD2608"/>
    <w:rsid w:val="00AD3A31"/>
    <w:rsid w:val="00AD3C10"/>
    <w:rsid w:val="00AD3F4B"/>
    <w:rsid w:val="00AD5F41"/>
    <w:rsid w:val="00AE29BA"/>
    <w:rsid w:val="00AE531F"/>
    <w:rsid w:val="00AE6201"/>
    <w:rsid w:val="00AE64C7"/>
    <w:rsid w:val="00AF2236"/>
    <w:rsid w:val="00AF2DD1"/>
    <w:rsid w:val="00AF6A15"/>
    <w:rsid w:val="00AF6C71"/>
    <w:rsid w:val="00AF7838"/>
    <w:rsid w:val="00B00121"/>
    <w:rsid w:val="00B016A3"/>
    <w:rsid w:val="00B0236D"/>
    <w:rsid w:val="00B02C7C"/>
    <w:rsid w:val="00B04ABF"/>
    <w:rsid w:val="00B05CE4"/>
    <w:rsid w:val="00B05F99"/>
    <w:rsid w:val="00B06E87"/>
    <w:rsid w:val="00B07DA6"/>
    <w:rsid w:val="00B106FA"/>
    <w:rsid w:val="00B11B40"/>
    <w:rsid w:val="00B11B91"/>
    <w:rsid w:val="00B12257"/>
    <w:rsid w:val="00B12CAE"/>
    <w:rsid w:val="00B1394D"/>
    <w:rsid w:val="00B13DDB"/>
    <w:rsid w:val="00B145C6"/>
    <w:rsid w:val="00B16937"/>
    <w:rsid w:val="00B2072D"/>
    <w:rsid w:val="00B22050"/>
    <w:rsid w:val="00B221C7"/>
    <w:rsid w:val="00B22F0D"/>
    <w:rsid w:val="00B2348F"/>
    <w:rsid w:val="00B237E0"/>
    <w:rsid w:val="00B27531"/>
    <w:rsid w:val="00B313AD"/>
    <w:rsid w:val="00B350D9"/>
    <w:rsid w:val="00B37B37"/>
    <w:rsid w:val="00B408A2"/>
    <w:rsid w:val="00B43964"/>
    <w:rsid w:val="00B43D43"/>
    <w:rsid w:val="00B43E36"/>
    <w:rsid w:val="00B44A5C"/>
    <w:rsid w:val="00B5011C"/>
    <w:rsid w:val="00B507E5"/>
    <w:rsid w:val="00B573D2"/>
    <w:rsid w:val="00B63F06"/>
    <w:rsid w:val="00B6470F"/>
    <w:rsid w:val="00B650A4"/>
    <w:rsid w:val="00B65426"/>
    <w:rsid w:val="00B67713"/>
    <w:rsid w:val="00B70333"/>
    <w:rsid w:val="00B719D9"/>
    <w:rsid w:val="00B7206F"/>
    <w:rsid w:val="00B72626"/>
    <w:rsid w:val="00B73675"/>
    <w:rsid w:val="00B75F7A"/>
    <w:rsid w:val="00B80008"/>
    <w:rsid w:val="00B8002D"/>
    <w:rsid w:val="00B84EDB"/>
    <w:rsid w:val="00B850D8"/>
    <w:rsid w:val="00B855FC"/>
    <w:rsid w:val="00B85AB4"/>
    <w:rsid w:val="00B878D4"/>
    <w:rsid w:val="00B87BBD"/>
    <w:rsid w:val="00B87E97"/>
    <w:rsid w:val="00B90A87"/>
    <w:rsid w:val="00B90E26"/>
    <w:rsid w:val="00B92605"/>
    <w:rsid w:val="00B96442"/>
    <w:rsid w:val="00BA16DE"/>
    <w:rsid w:val="00BA1AC0"/>
    <w:rsid w:val="00BA1B4C"/>
    <w:rsid w:val="00BA1C4F"/>
    <w:rsid w:val="00BA7593"/>
    <w:rsid w:val="00BB0CC2"/>
    <w:rsid w:val="00BB2504"/>
    <w:rsid w:val="00BB3BFB"/>
    <w:rsid w:val="00BC019A"/>
    <w:rsid w:val="00BC097F"/>
    <w:rsid w:val="00BC4C3C"/>
    <w:rsid w:val="00BC5E90"/>
    <w:rsid w:val="00BC690C"/>
    <w:rsid w:val="00BC69D8"/>
    <w:rsid w:val="00BC6EE3"/>
    <w:rsid w:val="00BC76E5"/>
    <w:rsid w:val="00BD02E3"/>
    <w:rsid w:val="00BD0B45"/>
    <w:rsid w:val="00BD490F"/>
    <w:rsid w:val="00BD556D"/>
    <w:rsid w:val="00BD67BF"/>
    <w:rsid w:val="00BE1686"/>
    <w:rsid w:val="00BE288F"/>
    <w:rsid w:val="00BE3006"/>
    <w:rsid w:val="00BE3895"/>
    <w:rsid w:val="00BE4983"/>
    <w:rsid w:val="00BE53D4"/>
    <w:rsid w:val="00BE5D2D"/>
    <w:rsid w:val="00BE60F7"/>
    <w:rsid w:val="00BE63E4"/>
    <w:rsid w:val="00BE6A9D"/>
    <w:rsid w:val="00BF37F0"/>
    <w:rsid w:val="00BF443F"/>
    <w:rsid w:val="00BF4469"/>
    <w:rsid w:val="00BF63A5"/>
    <w:rsid w:val="00C06BE6"/>
    <w:rsid w:val="00C06CEC"/>
    <w:rsid w:val="00C0701D"/>
    <w:rsid w:val="00C07C0D"/>
    <w:rsid w:val="00C11360"/>
    <w:rsid w:val="00C12B8B"/>
    <w:rsid w:val="00C15170"/>
    <w:rsid w:val="00C168E6"/>
    <w:rsid w:val="00C1757E"/>
    <w:rsid w:val="00C179D7"/>
    <w:rsid w:val="00C209EB"/>
    <w:rsid w:val="00C21A47"/>
    <w:rsid w:val="00C22EDD"/>
    <w:rsid w:val="00C2348D"/>
    <w:rsid w:val="00C24BE5"/>
    <w:rsid w:val="00C2501B"/>
    <w:rsid w:val="00C2593D"/>
    <w:rsid w:val="00C31F64"/>
    <w:rsid w:val="00C333C2"/>
    <w:rsid w:val="00C3378C"/>
    <w:rsid w:val="00C342C7"/>
    <w:rsid w:val="00C3670C"/>
    <w:rsid w:val="00C3670E"/>
    <w:rsid w:val="00C3701E"/>
    <w:rsid w:val="00C413A9"/>
    <w:rsid w:val="00C5088E"/>
    <w:rsid w:val="00C50B52"/>
    <w:rsid w:val="00C520A0"/>
    <w:rsid w:val="00C52619"/>
    <w:rsid w:val="00C526E7"/>
    <w:rsid w:val="00C527F8"/>
    <w:rsid w:val="00C529C2"/>
    <w:rsid w:val="00C5775F"/>
    <w:rsid w:val="00C57A18"/>
    <w:rsid w:val="00C617C4"/>
    <w:rsid w:val="00C62480"/>
    <w:rsid w:val="00C62B22"/>
    <w:rsid w:val="00C63DCF"/>
    <w:rsid w:val="00C669E0"/>
    <w:rsid w:val="00C67A5A"/>
    <w:rsid w:val="00C71F06"/>
    <w:rsid w:val="00C73668"/>
    <w:rsid w:val="00C73777"/>
    <w:rsid w:val="00C74C5F"/>
    <w:rsid w:val="00C757E6"/>
    <w:rsid w:val="00C83C44"/>
    <w:rsid w:val="00C864B7"/>
    <w:rsid w:val="00C9375B"/>
    <w:rsid w:val="00C93B3E"/>
    <w:rsid w:val="00C95FF2"/>
    <w:rsid w:val="00C96438"/>
    <w:rsid w:val="00C96E56"/>
    <w:rsid w:val="00CA0010"/>
    <w:rsid w:val="00CA13EE"/>
    <w:rsid w:val="00CA1FC8"/>
    <w:rsid w:val="00CA2BEE"/>
    <w:rsid w:val="00CA2F1D"/>
    <w:rsid w:val="00CA4651"/>
    <w:rsid w:val="00CA59D0"/>
    <w:rsid w:val="00CA607C"/>
    <w:rsid w:val="00CA6E8D"/>
    <w:rsid w:val="00CA6EC5"/>
    <w:rsid w:val="00CA72EB"/>
    <w:rsid w:val="00CA7443"/>
    <w:rsid w:val="00CA747D"/>
    <w:rsid w:val="00CA7625"/>
    <w:rsid w:val="00CB1FFF"/>
    <w:rsid w:val="00CB6E60"/>
    <w:rsid w:val="00CB77F3"/>
    <w:rsid w:val="00CC2588"/>
    <w:rsid w:val="00CC2735"/>
    <w:rsid w:val="00CC2DAA"/>
    <w:rsid w:val="00CC541F"/>
    <w:rsid w:val="00CC7AB0"/>
    <w:rsid w:val="00CD180E"/>
    <w:rsid w:val="00CD1829"/>
    <w:rsid w:val="00CD185B"/>
    <w:rsid w:val="00CD1946"/>
    <w:rsid w:val="00CD1969"/>
    <w:rsid w:val="00CD7604"/>
    <w:rsid w:val="00CD7EBB"/>
    <w:rsid w:val="00CE0319"/>
    <w:rsid w:val="00CE0773"/>
    <w:rsid w:val="00CE2737"/>
    <w:rsid w:val="00CE6611"/>
    <w:rsid w:val="00CE6612"/>
    <w:rsid w:val="00CE78F6"/>
    <w:rsid w:val="00CF677D"/>
    <w:rsid w:val="00CF6C55"/>
    <w:rsid w:val="00CF7632"/>
    <w:rsid w:val="00D00B2C"/>
    <w:rsid w:val="00D025CA"/>
    <w:rsid w:val="00D04792"/>
    <w:rsid w:val="00D06973"/>
    <w:rsid w:val="00D10B89"/>
    <w:rsid w:val="00D11B5A"/>
    <w:rsid w:val="00D127E1"/>
    <w:rsid w:val="00D15AEA"/>
    <w:rsid w:val="00D17F9A"/>
    <w:rsid w:val="00D21D7A"/>
    <w:rsid w:val="00D25745"/>
    <w:rsid w:val="00D26D46"/>
    <w:rsid w:val="00D30631"/>
    <w:rsid w:val="00D30F0A"/>
    <w:rsid w:val="00D33DAC"/>
    <w:rsid w:val="00D353CB"/>
    <w:rsid w:val="00D356A6"/>
    <w:rsid w:val="00D366CF"/>
    <w:rsid w:val="00D37008"/>
    <w:rsid w:val="00D40E85"/>
    <w:rsid w:val="00D42EDD"/>
    <w:rsid w:val="00D437F1"/>
    <w:rsid w:val="00D45A1C"/>
    <w:rsid w:val="00D46582"/>
    <w:rsid w:val="00D51F49"/>
    <w:rsid w:val="00D53AA1"/>
    <w:rsid w:val="00D5460D"/>
    <w:rsid w:val="00D55515"/>
    <w:rsid w:val="00D561BF"/>
    <w:rsid w:val="00D56AC9"/>
    <w:rsid w:val="00D60D0C"/>
    <w:rsid w:val="00D6175D"/>
    <w:rsid w:val="00D62D7A"/>
    <w:rsid w:val="00D64668"/>
    <w:rsid w:val="00D6571B"/>
    <w:rsid w:val="00D6632B"/>
    <w:rsid w:val="00D67352"/>
    <w:rsid w:val="00D67BCF"/>
    <w:rsid w:val="00D7036C"/>
    <w:rsid w:val="00D70B60"/>
    <w:rsid w:val="00D70F21"/>
    <w:rsid w:val="00D71658"/>
    <w:rsid w:val="00D71B9F"/>
    <w:rsid w:val="00D73CEC"/>
    <w:rsid w:val="00D748B6"/>
    <w:rsid w:val="00D7494F"/>
    <w:rsid w:val="00D74FB5"/>
    <w:rsid w:val="00D7507B"/>
    <w:rsid w:val="00D77C8D"/>
    <w:rsid w:val="00D817E7"/>
    <w:rsid w:val="00D82143"/>
    <w:rsid w:val="00D82F35"/>
    <w:rsid w:val="00D85CA6"/>
    <w:rsid w:val="00D8731A"/>
    <w:rsid w:val="00D878D6"/>
    <w:rsid w:val="00D90CEE"/>
    <w:rsid w:val="00D925F9"/>
    <w:rsid w:val="00D930C8"/>
    <w:rsid w:val="00D95468"/>
    <w:rsid w:val="00D95D40"/>
    <w:rsid w:val="00D967F4"/>
    <w:rsid w:val="00DA04C6"/>
    <w:rsid w:val="00DA23EE"/>
    <w:rsid w:val="00DA2854"/>
    <w:rsid w:val="00DA2A8C"/>
    <w:rsid w:val="00DA2C42"/>
    <w:rsid w:val="00DA3496"/>
    <w:rsid w:val="00DA436D"/>
    <w:rsid w:val="00DA4934"/>
    <w:rsid w:val="00DA5BED"/>
    <w:rsid w:val="00DA7B6A"/>
    <w:rsid w:val="00DB1159"/>
    <w:rsid w:val="00DB11BA"/>
    <w:rsid w:val="00DB1DAD"/>
    <w:rsid w:val="00DB2992"/>
    <w:rsid w:val="00DB2EDF"/>
    <w:rsid w:val="00DB334B"/>
    <w:rsid w:val="00DB37C5"/>
    <w:rsid w:val="00DB6D82"/>
    <w:rsid w:val="00DC041E"/>
    <w:rsid w:val="00DC2B34"/>
    <w:rsid w:val="00DC3FAA"/>
    <w:rsid w:val="00DD0323"/>
    <w:rsid w:val="00DD2621"/>
    <w:rsid w:val="00DD2D33"/>
    <w:rsid w:val="00DD444D"/>
    <w:rsid w:val="00DD5701"/>
    <w:rsid w:val="00DD7884"/>
    <w:rsid w:val="00DD7EDF"/>
    <w:rsid w:val="00DE0B08"/>
    <w:rsid w:val="00DE0B26"/>
    <w:rsid w:val="00DE12A5"/>
    <w:rsid w:val="00DE1EA5"/>
    <w:rsid w:val="00DE3DA1"/>
    <w:rsid w:val="00DE4DFE"/>
    <w:rsid w:val="00DE6857"/>
    <w:rsid w:val="00DF011C"/>
    <w:rsid w:val="00DF06F3"/>
    <w:rsid w:val="00DF1061"/>
    <w:rsid w:val="00DF5C4B"/>
    <w:rsid w:val="00DF5C5E"/>
    <w:rsid w:val="00DF6A4B"/>
    <w:rsid w:val="00DF7108"/>
    <w:rsid w:val="00DF76B0"/>
    <w:rsid w:val="00DF7E02"/>
    <w:rsid w:val="00E0027A"/>
    <w:rsid w:val="00E00579"/>
    <w:rsid w:val="00E01354"/>
    <w:rsid w:val="00E0139E"/>
    <w:rsid w:val="00E01BBB"/>
    <w:rsid w:val="00E03144"/>
    <w:rsid w:val="00E03DDB"/>
    <w:rsid w:val="00E04496"/>
    <w:rsid w:val="00E04C96"/>
    <w:rsid w:val="00E04DAA"/>
    <w:rsid w:val="00E07270"/>
    <w:rsid w:val="00E073BB"/>
    <w:rsid w:val="00E11F24"/>
    <w:rsid w:val="00E14852"/>
    <w:rsid w:val="00E15A31"/>
    <w:rsid w:val="00E15CB1"/>
    <w:rsid w:val="00E16E98"/>
    <w:rsid w:val="00E20907"/>
    <w:rsid w:val="00E2161C"/>
    <w:rsid w:val="00E24805"/>
    <w:rsid w:val="00E271C4"/>
    <w:rsid w:val="00E30AF5"/>
    <w:rsid w:val="00E31AF7"/>
    <w:rsid w:val="00E3223A"/>
    <w:rsid w:val="00E36370"/>
    <w:rsid w:val="00E41B5A"/>
    <w:rsid w:val="00E432A9"/>
    <w:rsid w:val="00E44973"/>
    <w:rsid w:val="00E46A5B"/>
    <w:rsid w:val="00E47070"/>
    <w:rsid w:val="00E50D7A"/>
    <w:rsid w:val="00E51CC8"/>
    <w:rsid w:val="00E52807"/>
    <w:rsid w:val="00E53272"/>
    <w:rsid w:val="00E537E6"/>
    <w:rsid w:val="00E5386A"/>
    <w:rsid w:val="00E543AF"/>
    <w:rsid w:val="00E63BDC"/>
    <w:rsid w:val="00E65797"/>
    <w:rsid w:val="00E65CAC"/>
    <w:rsid w:val="00E66011"/>
    <w:rsid w:val="00E66D1A"/>
    <w:rsid w:val="00E714FC"/>
    <w:rsid w:val="00E715EF"/>
    <w:rsid w:val="00E751CD"/>
    <w:rsid w:val="00E802D0"/>
    <w:rsid w:val="00E81CE2"/>
    <w:rsid w:val="00E837F1"/>
    <w:rsid w:val="00E83AE6"/>
    <w:rsid w:val="00E84301"/>
    <w:rsid w:val="00E8578E"/>
    <w:rsid w:val="00E858B4"/>
    <w:rsid w:val="00E85970"/>
    <w:rsid w:val="00E867EC"/>
    <w:rsid w:val="00E90536"/>
    <w:rsid w:val="00E913DF"/>
    <w:rsid w:val="00E9225A"/>
    <w:rsid w:val="00E94E8E"/>
    <w:rsid w:val="00E978A2"/>
    <w:rsid w:val="00E97FDC"/>
    <w:rsid w:val="00EA0088"/>
    <w:rsid w:val="00EA1162"/>
    <w:rsid w:val="00EA2DAA"/>
    <w:rsid w:val="00EA3656"/>
    <w:rsid w:val="00EA79A6"/>
    <w:rsid w:val="00EB3550"/>
    <w:rsid w:val="00EB3D85"/>
    <w:rsid w:val="00EB5ED0"/>
    <w:rsid w:val="00EC000F"/>
    <w:rsid w:val="00EC122C"/>
    <w:rsid w:val="00EC4337"/>
    <w:rsid w:val="00EC43B7"/>
    <w:rsid w:val="00EC4A78"/>
    <w:rsid w:val="00EC5322"/>
    <w:rsid w:val="00ED0021"/>
    <w:rsid w:val="00ED096C"/>
    <w:rsid w:val="00ED0C54"/>
    <w:rsid w:val="00ED1E24"/>
    <w:rsid w:val="00ED5C4A"/>
    <w:rsid w:val="00ED7F1A"/>
    <w:rsid w:val="00EE057C"/>
    <w:rsid w:val="00EE2D54"/>
    <w:rsid w:val="00EE392B"/>
    <w:rsid w:val="00EE4E1B"/>
    <w:rsid w:val="00EE6566"/>
    <w:rsid w:val="00EE76B5"/>
    <w:rsid w:val="00EF0651"/>
    <w:rsid w:val="00EF1B56"/>
    <w:rsid w:val="00EF1ECD"/>
    <w:rsid w:val="00EF1ED7"/>
    <w:rsid w:val="00EF530E"/>
    <w:rsid w:val="00EF7C7B"/>
    <w:rsid w:val="00F00D35"/>
    <w:rsid w:val="00F00F3D"/>
    <w:rsid w:val="00F02160"/>
    <w:rsid w:val="00F02618"/>
    <w:rsid w:val="00F034A4"/>
    <w:rsid w:val="00F05DE4"/>
    <w:rsid w:val="00F06ED0"/>
    <w:rsid w:val="00F07084"/>
    <w:rsid w:val="00F078B1"/>
    <w:rsid w:val="00F079C1"/>
    <w:rsid w:val="00F07F1B"/>
    <w:rsid w:val="00F15606"/>
    <w:rsid w:val="00F1602D"/>
    <w:rsid w:val="00F16F13"/>
    <w:rsid w:val="00F1760C"/>
    <w:rsid w:val="00F17705"/>
    <w:rsid w:val="00F17FA7"/>
    <w:rsid w:val="00F20612"/>
    <w:rsid w:val="00F21618"/>
    <w:rsid w:val="00F2226B"/>
    <w:rsid w:val="00F25F32"/>
    <w:rsid w:val="00F27ECA"/>
    <w:rsid w:val="00F30DC4"/>
    <w:rsid w:val="00F31DA5"/>
    <w:rsid w:val="00F34BBA"/>
    <w:rsid w:val="00F36C41"/>
    <w:rsid w:val="00F37AEC"/>
    <w:rsid w:val="00F41176"/>
    <w:rsid w:val="00F41A33"/>
    <w:rsid w:val="00F41C85"/>
    <w:rsid w:val="00F45647"/>
    <w:rsid w:val="00F4742A"/>
    <w:rsid w:val="00F47D7B"/>
    <w:rsid w:val="00F5020D"/>
    <w:rsid w:val="00F50855"/>
    <w:rsid w:val="00F519CC"/>
    <w:rsid w:val="00F52192"/>
    <w:rsid w:val="00F524F7"/>
    <w:rsid w:val="00F52A74"/>
    <w:rsid w:val="00F5457F"/>
    <w:rsid w:val="00F54C20"/>
    <w:rsid w:val="00F553F0"/>
    <w:rsid w:val="00F55841"/>
    <w:rsid w:val="00F55A9A"/>
    <w:rsid w:val="00F6185B"/>
    <w:rsid w:val="00F62D58"/>
    <w:rsid w:val="00F62DF6"/>
    <w:rsid w:val="00F65C0B"/>
    <w:rsid w:val="00F663D7"/>
    <w:rsid w:val="00F7037F"/>
    <w:rsid w:val="00F7177F"/>
    <w:rsid w:val="00F7291E"/>
    <w:rsid w:val="00F73A6F"/>
    <w:rsid w:val="00F743E9"/>
    <w:rsid w:val="00F745AB"/>
    <w:rsid w:val="00F748CA"/>
    <w:rsid w:val="00F767B6"/>
    <w:rsid w:val="00F806E0"/>
    <w:rsid w:val="00F816AB"/>
    <w:rsid w:val="00F83E14"/>
    <w:rsid w:val="00F87CA0"/>
    <w:rsid w:val="00F9136D"/>
    <w:rsid w:val="00F95A93"/>
    <w:rsid w:val="00F961EF"/>
    <w:rsid w:val="00F97395"/>
    <w:rsid w:val="00F97E8D"/>
    <w:rsid w:val="00F97F64"/>
    <w:rsid w:val="00FA0D8E"/>
    <w:rsid w:val="00FA1C7C"/>
    <w:rsid w:val="00FA28C0"/>
    <w:rsid w:val="00FA32A0"/>
    <w:rsid w:val="00FA456A"/>
    <w:rsid w:val="00FA62E6"/>
    <w:rsid w:val="00FB171C"/>
    <w:rsid w:val="00FB1B75"/>
    <w:rsid w:val="00FB2DAB"/>
    <w:rsid w:val="00FB4DCB"/>
    <w:rsid w:val="00FB55E4"/>
    <w:rsid w:val="00FC1963"/>
    <w:rsid w:val="00FC2EB3"/>
    <w:rsid w:val="00FC4664"/>
    <w:rsid w:val="00FC46A1"/>
    <w:rsid w:val="00FC5122"/>
    <w:rsid w:val="00FC5B74"/>
    <w:rsid w:val="00FC67AA"/>
    <w:rsid w:val="00FC7130"/>
    <w:rsid w:val="00FC7A18"/>
    <w:rsid w:val="00FC7C2F"/>
    <w:rsid w:val="00FD604D"/>
    <w:rsid w:val="00FD6186"/>
    <w:rsid w:val="00FD7512"/>
    <w:rsid w:val="00FE2AE4"/>
    <w:rsid w:val="00FF101F"/>
    <w:rsid w:val="00FF1B45"/>
    <w:rsid w:val="00FF2194"/>
    <w:rsid w:val="00FF6442"/>
    <w:rsid w:val="00FF7B33"/>
  </w:rsids>
  <m:mathPr>
    <m:mathFont m:val="Cambria Math"/>
    <m:brkBin m:val="before"/>
    <m:brkBinSub m:val="--"/>
    <m:smallFrac m:val="0"/>
    <m:dispDef/>
    <m:lMargin m:val="0"/>
    <m:rMargin m:val="0"/>
    <m:defJc m:val="centerGroup"/>
    <m:wrapIndent m:val="1440"/>
    <m:intLim m:val="subSup"/>
    <m:naryLim m:val="undOvr"/>
  </m:mathPr>
  <w:themeFontLang w:val="nl-NL"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98240"/>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rsid w:val="00983AE6"/>
    <w:pPr>
      <w:spacing w:line="360" w:lineRule="auto"/>
      <w:jc w:val="both"/>
    </w:pPr>
    <w:rPr>
      <w:rFonts w:ascii="Times New Roman" w:hAnsi="Times New Roman" w:cs="Times New Roman"/>
      <w:sz w:val="22"/>
      <w:szCs w:val="22"/>
    </w:rPr>
  </w:style>
  <w:style w:type="paragraph" w:styleId="Kop1">
    <w:name w:val="heading 1"/>
    <w:basedOn w:val="Standaard"/>
    <w:next w:val="Standaard"/>
    <w:link w:val="Kop1Teken"/>
    <w:uiPriority w:val="9"/>
    <w:qFormat/>
    <w:rsid w:val="005257B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Teken"/>
    <w:uiPriority w:val="9"/>
    <w:unhideWhenUsed/>
    <w:qFormat/>
    <w:rsid w:val="005257B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Teken"/>
    <w:uiPriority w:val="9"/>
    <w:unhideWhenUsed/>
    <w:qFormat/>
    <w:rsid w:val="003225BD"/>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Teken"/>
    <w:uiPriority w:val="9"/>
    <w:unhideWhenUsed/>
    <w:qFormat/>
    <w:rsid w:val="00817621"/>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Teken">
    <w:name w:val="Kop 1 Teken"/>
    <w:basedOn w:val="Standaardalinea-lettertype"/>
    <w:link w:val="Kop1"/>
    <w:uiPriority w:val="9"/>
    <w:rsid w:val="005257BB"/>
    <w:rPr>
      <w:rFonts w:asciiTheme="majorHAnsi" w:eastAsiaTheme="majorEastAsia" w:hAnsiTheme="majorHAnsi" w:cstheme="majorBidi"/>
      <w:color w:val="2F5496" w:themeColor="accent1" w:themeShade="BF"/>
      <w:sz w:val="32"/>
      <w:szCs w:val="32"/>
    </w:rPr>
  </w:style>
  <w:style w:type="character" w:customStyle="1" w:styleId="Kop2Teken">
    <w:name w:val="Kop 2 Teken"/>
    <w:basedOn w:val="Standaardalinea-lettertype"/>
    <w:link w:val="Kop2"/>
    <w:uiPriority w:val="9"/>
    <w:rsid w:val="005257BB"/>
    <w:rPr>
      <w:rFonts w:asciiTheme="majorHAnsi" w:eastAsiaTheme="majorEastAsia" w:hAnsiTheme="majorHAnsi" w:cstheme="majorBidi"/>
      <w:color w:val="2F5496" w:themeColor="accent1" w:themeShade="BF"/>
      <w:sz w:val="26"/>
      <w:szCs w:val="26"/>
    </w:rPr>
  </w:style>
  <w:style w:type="paragraph" w:styleId="Normaalweb">
    <w:name w:val="Normal (Web)"/>
    <w:basedOn w:val="Standaard"/>
    <w:uiPriority w:val="99"/>
    <w:unhideWhenUsed/>
    <w:rsid w:val="00AA2A9D"/>
    <w:pPr>
      <w:spacing w:before="100" w:beforeAutospacing="1" w:after="100" w:afterAutospacing="1"/>
    </w:pPr>
    <w:rPr>
      <w:lang w:eastAsia="nl-NL"/>
    </w:rPr>
  </w:style>
  <w:style w:type="paragraph" w:styleId="Voettekst">
    <w:name w:val="footer"/>
    <w:basedOn w:val="Standaard"/>
    <w:link w:val="VoettekstTeken"/>
    <w:uiPriority w:val="99"/>
    <w:unhideWhenUsed/>
    <w:rsid w:val="00123B79"/>
    <w:pPr>
      <w:tabs>
        <w:tab w:val="center" w:pos="4536"/>
        <w:tab w:val="right" w:pos="9072"/>
      </w:tabs>
      <w:spacing w:line="240" w:lineRule="auto"/>
    </w:pPr>
  </w:style>
  <w:style w:type="character" w:customStyle="1" w:styleId="VoettekstTeken">
    <w:name w:val="Voettekst Teken"/>
    <w:basedOn w:val="Standaardalinea-lettertype"/>
    <w:link w:val="Voettekst"/>
    <w:uiPriority w:val="99"/>
    <w:rsid w:val="00123B79"/>
    <w:rPr>
      <w:rFonts w:ascii="Times New Roman" w:hAnsi="Times New Roman" w:cs="Times New Roman"/>
      <w:sz w:val="22"/>
      <w:szCs w:val="22"/>
    </w:rPr>
  </w:style>
  <w:style w:type="character" w:styleId="Paginanummer">
    <w:name w:val="page number"/>
    <w:basedOn w:val="Standaardalinea-lettertype"/>
    <w:uiPriority w:val="99"/>
    <w:semiHidden/>
    <w:unhideWhenUsed/>
    <w:rsid w:val="00123B79"/>
  </w:style>
  <w:style w:type="paragraph" w:styleId="Kopvaninhoudsopgave">
    <w:name w:val="TOC Heading"/>
    <w:basedOn w:val="Kop1"/>
    <w:next w:val="Standaard"/>
    <w:uiPriority w:val="39"/>
    <w:unhideWhenUsed/>
    <w:qFormat/>
    <w:rsid w:val="00123B79"/>
    <w:pPr>
      <w:spacing w:before="480" w:line="276" w:lineRule="auto"/>
      <w:outlineLvl w:val="9"/>
    </w:pPr>
    <w:rPr>
      <w:b/>
      <w:bCs/>
      <w:sz w:val="28"/>
      <w:szCs w:val="28"/>
      <w:lang w:eastAsia="nl-NL"/>
    </w:rPr>
  </w:style>
  <w:style w:type="paragraph" w:styleId="Inhopg1">
    <w:name w:val="toc 1"/>
    <w:basedOn w:val="Standaard"/>
    <w:next w:val="Standaard"/>
    <w:autoRedefine/>
    <w:uiPriority w:val="39"/>
    <w:unhideWhenUsed/>
    <w:rsid w:val="00123B79"/>
    <w:pPr>
      <w:spacing w:before="120"/>
      <w:jc w:val="left"/>
    </w:pPr>
    <w:rPr>
      <w:rFonts w:asciiTheme="minorHAnsi" w:hAnsiTheme="minorHAnsi"/>
      <w:b/>
      <w:bCs/>
      <w:sz w:val="24"/>
      <w:szCs w:val="24"/>
    </w:rPr>
  </w:style>
  <w:style w:type="paragraph" w:styleId="Inhopg2">
    <w:name w:val="toc 2"/>
    <w:basedOn w:val="Standaard"/>
    <w:next w:val="Standaard"/>
    <w:autoRedefine/>
    <w:uiPriority w:val="39"/>
    <w:unhideWhenUsed/>
    <w:rsid w:val="00123B79"/>
    <w:pPr>
      <w:ind w:left="220"/>
      <w:jc w:val="left"/>
    </w:pPr>
    <w:rPr>
      <w:rFonts w:asciiTheme="minorHAnsi" w:hAnsiTheme="minorHAnsi"/>
      <w:b/>
      <w:bCs/>
    </w:rPr>
  </w:style>
  <w:style w:type="character" w:styleId="Hyperlink">
    <w:name w:val="Hyperlink"/>
    <w:basedOn w:val="Standaardalinea-lettertype"/>
    <w:uiPriority w:val="99"/>
    <w:unhideWhenUsed/>
    <w:rsid w:val="00123B79"/>
    <w:rPr>
      <w:color w:val="0563C1" w:themeColor="hyperlink"/>
      <w:u w:val="single"/>
    </w:rPr>
  </w:style>
  <w:style w:type="paragraph" w:styleId="Inhopg3">
    <w:name w:val="toc 3"/>
    <w:basedOn w:val="Standaard"/>
    <w:next w:val="Standaard"/>
    <w:autoRedefine/>
    <w:uiPriority w:val="39"/>
    <w:unhideWhenUsed/>
    <w:rsid w:val="00123B79"/>
    <w:pPr>
      <w:ind w:left="440"/>
      <w:jc w:val="left"/>
    </w:pPr>
    <w:rPr>
      <w:rFonts w:asciiTheme="minorHAnsi" w:hAnsiTheme="minorHAnsi"/>
    </w:rPr>
  </w:style>
  <w:style w:type="paragraph" w:styleId="Inhopg4">
    <w:name w:val="toc 4"/>
    <w:basedOn w:val="Standaard"/>
    <w:next w:val="Standaard"/>
    <w:autoRedefine/>
    <w:uiPriority w:val="39"/>
    <w:semiHidden/>
    <w:unhideWhenUsed/>
    <w:rsid w:val="00123B79"/>
    <w:pPr>
      <w:ind w:left="660"/>
      <w:jc w:val="left"/>
    </w:pPr>
    <w:rPr>
      <w:rFonts w:asciiTheme="minorHAnsi" w:hAnsiTheme="minorHAnsi"/>
      <w:sz w:val="20"/>
      <w:szCs w:val="20"/>
    </w:rPr>
  </w:style>
  <w:style w:type="paragraph" w:styleId="Inhopg5">
    <w:name w:val="toc 5"/>
    <w:basedOn w:val="Standaard"/>
    <w:next w:val="Standaard"/>
    <w:autoRedefine/>
    <w:uiPriority w:val="39"/>
    <w:semiHidden/>
    <w:unhideWhenUsed/>
    <w:rsid w:val="00123B79"/>
    <w:pPr>
      <w:ind w:left="880"/>
      <w:jc w:val="left"/>
    </w:pPr>
    <w:rPr>
      <w:rFonts w:asciiTheme="minorHAnsi" w:hAnsiTheme="minorHAnsi"/>
      <w:sz w:val="20"/>
      <w:szCs w:val="20"/>
    </w:rPr>
  </w:style>
  <w:style w:type="paragraph" w:styleId="Inhopg6">
    <w:name w:val="toc 6"/>
    <w:basedOn w:val="Standaard"/>
    <w:next w:val="Standaard"/>
    <w:autoRedefine/>
    <w:uiPriority w:val="39"/>
    <w:semiHidden/>
    <w:unhideWhenUsed/>
    <w:rsid w:val="00123B79"/>
    <w:pPr>
      <w:ind w:left="1100"/>
      <w:jc w:val="left"/>
    </w:pPr>
    <w:rPr>
      <w:rFonts w:asciiTheme="minorHAnsi" w:hAnsiTheme="minorHAnsi"/>
      <w:sz w:val="20"/>
      <w:szCs w:val="20"/>
    </w:rPr>
  </w:style>
  <w:style w:type="paragraph" w:styleId="Inhopg7">
    <w:name w:val="toc 7"/>
    <w:basedOn w:val="Standaard"/>
    <w:next w:val="Standaard"/>
    <w:autoRedefine/>
    <w:uiPriority w:val="39"/>
    <w:semiHidden/>
    <w:unhideWhenUsed/>
    <w:rsid w:val="00123B79"/>
    <w:pPr>
      <w:ind w:left="1320"/>
      <w:jc w:val="left"/>
    </w:pPr>
    <w:rPr>
      <w:rFonts w:asciiTheme="minorHAnsi" w:hAnsiTheme="minorHAnsi"/>
      <w:sz w:val="20"/>
      <w:szCs w:val="20"/>
    </w:rPr>
  </w:style>
  <w:style w:type="paragraph" w:styleId="Inhopg8">
    <w:name w:val="toc 8"/>
    <w:basedOn w:val="Standaard"/>
    <w:next w:val="Standaard"/>
    <w:autoRedefine/>
    <w:uiPriority w:val="39"/>
    <w:semiHidden/>
    <w:unhideWhenUsed/>
    <w:rsid w:val="00123B79"/>
    <w:pPr>
      <w:ind w:left="1540"/>
      <w:jc w:val="left"/>
    </w:pPr>
    <w:rPr>
      <w:rFonts w:asciiTheme="minorHAnsi" w:hAnsiTheme="minorHAnsi"/>
      <w:sz w:val="20"/>
      <w:szCs w:val="20"/>
    </w:rPr>
  </w:style>
  <w:style w:type="paragraph" w:styleId="Inhopg9">
    <w:name w:val="toc 9"/>
    <w:basedOn w:val="Standaard"/>
    <w:next w:val="Standaard"/>
    <w:autoRedefine/>
    <w:uiPriority w:val="39"/>
    <w:semiHidden/>
    <w:unhideWhenUsed/>
    <w:rsid w:val="00123B79"/>
    <w:pPr>
      <w:ind w:left="1760"/>
      <w:jc w:val="left"/>
    </w:pPr>
    <w:rPr>
      <w:rFonts w:asciiTheme="minorHAnsi" w:hAnsiTheme="minorHAnsi"/>
      <w:sz w:val="20"/>
      <w:szCs w:val="20"/>
    </w:rPr>
  </w:style>
  <w:style w:type="paragraph" w:styleId="Lijstalinea">
    <w:name w:val="List Paragraph"/>
    <w:basedOn w:val="Standaard"/>
    <w:uiPriority w:val="34"/>
    <w:qFormat/>
    <w:rsid w:val="007348DC"/>
    <w:pPr>
      <w:ind w:left="720"/>
      <w:contextualSpacing/>
    </w:pPr>
  </w:style>
  <w:style w:type="paragraph" w:styleId="Koptekst">
    <w:name w:val="header"/>
    <w:basedOn w:val="Standaard"/>
    <w:link w:val="KoptekstTeken"/>
    <w:uiPriority w:val="99"/>
    <w:unhideWhenUsed/>
    <w:rsid w:val="00CA59D0"/>
    <w:pPr>
      <w:tabs>
        <w:tab w:val="center" w:pos="4536"/>
        <w:tab w:val="right" w:pos="9072"/>
      </w:tabs>
      <w:spacing w:line="240" w:lineRule="auto"/>
    </w:pPr>
  </w:style>
  <w:style w:type="character" w:customStyle="1" w:styleId="KoptekstTeken">
    <w:name w:val="Koptekst Teken"/>
    <w:basedOn w:val="Standaardalinea-lettertype"/>
    <w:link w:val="Koptekst"/>
    <w:uiPriority w:val="99"/>
    <w:rsid w:val="00CA59D0"/>
    <w:rPr>
      <w:rFonts w:ascii="Times New Roman" w:hAnsi="Times New Roman" w:cs="Times New Roman"/>
      <w:sz w:val="22"/>
      <w:szCs w:val="22"/>
    </w:rPr>
  </w:style>
  <w:style w:type="character" w:customStyle="1" w:styleId="Kop3Teken">
    <w:name w:val="Kop 3 Teken"/>
    <w:basedOn w:val="Standaardalinea-lettertype"/>
    <w:link w:val="Kop3"/>
    <w:uiPriority w:val="9"/>
    <w:rsid w:val="003225BD"/>
    <w:rPr>
      <w:rFonts w:asciiTheme="majorHAnsi" w:eastAsiaTheme="majorEastAsia" w:hAnsiTheme="majorHAnsi" w:cstheme="majorBidi"/>
      <w:color w:val="1F3763" w:themeColor="accent1" w:themeShade="7F"/>
    </w:rPr>
  </w:style>
  <w:style w:type="table" w:styleId="Tabelraster">
    <w:name w:val="Table Grid"/>
    <w:basedOn w:val="Standaardtabel"/>
    <w:uiPriority w:val="59"/>
    <w:rsid w:val="00D370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GevolgdeHyperlink">
    <w:name w:val="FollowedHyperlink"/>
    <w:basedOn w:val="Standaardalinea-lettertype"/>
    <w:uiPriority w:val="99"/>
    <w:semiHidden/>
    <w:unhideWhenUsed/>
    <w:rsid w:val="00374182"/>
    <w:rPr>
      <w:color w:val="954F72" w:themeColor="followedHyperlink"/>
      <w:u w:val="single"/>
    </w:rPr>
  </w:style>
  <w:style w:type="character" w:styleId="Verwijzingopmerking">
    <w:name w:val="annotation reference"/>
    <w:basedOn w:val="Standaardalinea-lettertype"/>
    <w:uiPriority w:val="99"/>
    <w:semiHidden/>
    <w:unhideWhenUsed/>
    <w:rsid w:val="008B5E44"/>
    <w:rPr>
      <w:sz w:val="16"/>
      <w:szCs w:val="16"/>
    </w:rPr>
  </w:style>
  <w:style w:type="paragraph" w:styleId="Tekstopmerking">
    <w:name w:val="annotation text"/>
    <w:basedOn w:val="Standaard"/>
    <w:link w:val="TekstopmerkingTeken"/>
    <w:uiPriority w:val="99"/>
    <w:semiHidden/>
    <w:unhideWhenUsed/>
    <w:rsid w:val="008B5E44"/>
    <w:pPr>
      <w:spacing w:line="240" w:lineRule="auto"/>
    </w:pPr>
    <w:rPr>
      <w:sz w:val="20"/>
      <w:szCs w:val="20"/>
    </w:rPr>
  </w:style>
  <w:style w:type="character" w:customStyle="1" w:styleId="TekstopmerkingTeken">
    <w:name w:val="Tekst opmerking Teken"/>
    <w:basedOn w:val="Standaardalinea-lettertype"/>
    <w:link w:val="Tekstopmerking"/>
    <w:uiPriority w:val="99"/>
    <w:semiHidden/>
    <w:rsid w:val="008B5E44"/>
    <w:rPr>
      <w:rFonts w:ascii="Times New Roman" w:hAnsi="Times New Roman" w:cs="Times New Roman"/>
      <w:sz w:val="20"/>
      <w:szCs w:val="20"/>
    </w:rPr>
  </w:style>
  <w:style w:type="paragraph" w:styleId="Onderwerpvanopmerking">
    <w:name w:val="annotation subject"/>
    <w:basedOn w:val="Tekstopmerking"/>
    <w:next w:val="Tekstopmerking"/>
    <w:link w:val="OnderwerpvanopmerkingTeken"/>
    <w:uiPriority w:val="99"/>
    <w:semiHidden/>
    <w:unhideWhenUsed/>
    <w:rsid w:val="008B5E44"/>
    <w:rPr>
      <w:b/>
      <w:bCs/>
    </w:rPr>
  </w:style>
  <w:style w:type="character" w:customStyle="1" w:styleId="OnderwerpvanopmerkingTeken">
    <w:name w:val="Onderwerp van opmerking Teken"/>
    <w:basedOn w:val="TekstopmerkingTeken"/>
    <w:link w:val="Onderwerpvanopmerking"/>
    <w:uiPriority w:val="99"/>
    <w:semiHidden/>
    <w:rsid w:val="008B5E44"/>
    <w:rPr>
      <w:rFonts w:ascii="Times New Roman" w:hAnsi="Times New Roman" w:cs="Times New Roman"/>
      <w:b/>
      <w:bCs/>
      <w:sz w:val="20"/>
      <w:szCs w:val="20"/>
    </w:rPr>
  </w:style>
  <w:style w:type="paragraph" w:styleId="Ballontekst">
    <w:name w:val="Balloon Text"/>
    <w:basedOn w:val="Standaard"/>
    <w:link w:val="BallontekstTeken"/>
    <w:uiPriority w:val="99"/>
    <w:semiHidden/>
    <w:unhideWhenUsed/>
    <w:rsid w:val="008B5E44"/>
    <w:pPr>
      <w:spacing w:line="240" w:lineRule="auto"/>
    </w:pPr>
    <w:rPr>
      <w:rFonts w:ascii="Segoe UI" w:hAnsi="Segoe UI" w:cs="Segoe UI"/>
      <w:sz w:val="18"/>
      <w:szCs w:val="18"/>
    </w:rPr>
  </w:style>
  <w:style w:type="character" w:customStyle="1" w:styleId="BallontekstTeken">
    <w:name w:val="Ballontekst Teken"/>
    <w:basedOn w:val="Standaardalinea-lettertype"/>
    <w:link w:val="Ballontekst"/>
    <w:uiPriority w:val="99"/>
    <w:semiHidden/>
    <w:rsid w:val="008B5E44"/>
    <w:rPr>
      <w:rFonts w:ascii="Segoe UI" w:hAnsi="Segoe UI" w:cs="Segoe UI"/>
      <w:sz w:val="18"/>
      <w:szCs w:val="18"/>
    </w:rPr>
  </w:style>
  <w:style w:type="character" w:customStyle="1" w:styleId="Kop4Teken">
    <w:name w:val="Kop 4 Teken"/>
    <w:basedOn w:val="Standaardalinea-lettertype"/>
    <w:link w:val="Kop4"/>
    <w:uiPriority w:val="9"/>
    <w:rsid w:val="00817621"/>
    <w:rPr>
      <w:rFonts w:asciiTheme="majorHAnsi" w:eastAsiaTheme="majorEastAsia" w:hAnsiTheme="majorHAnsi" w:cstheme="majorBidi"/>
      <w:i/>
      <w:iCs/>
      <w:color w:val="2F5496" w:themeColor="accent1" w:themeShade="BF"/>
      <w:sz w:val="22"/>
      <w:szCs w:val="22"/>
    </w:rPr>
  </w:style>
  <w:style w:type="paragraph" w:styleId="Geenafstand">
    <w:name w:val="No Spacing"/>
    <w:uiPriority w:val="1"/>
    <w:qFormat/>
    <w:rsid w:val="00662554"/>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28175">
      <w:bodyDiv w:val="1"/>
      <w:marLeft w:val="0"/>
      <w:marRight w:val="0"/>
      <w:marTop w:val="0"/>
      <w:marBottom w:val="0"/>
      <w:divBdr>
        <w:top w:val="none" w:sz="0" w:space="0" w:color="auto"/>
        <w:left w:val="none" w:sz="0" w:space="0" w:color="auto"/>
        <w:bottom w:val="none" w:sz="0" w:space="0" w:color="auto"/>
        <w:right w:val="none" w:sz="0" w:space="0" w:color="auto"/>
      </w:divBdr>
    </w:div>
    <w:div w:id="17973127">
      <w:bodyDiv w:val="1"/>
      <w:marLeft w:val="0"/>
      <w:marRight w:val="0"/>
      <w:marTop w:val="0"/>
      <w:marBottom w:val="0"/>
      <w:divBdr>
        <w:top w:val="none" w:sz="0" w:space="0" w:color="auto"/>
        <w:left w:val="none" w:sz="0" w:space="0" w:color="auto"/>
        <w:bottom w:val="none" w:sz="0" w:space="0" w:color="auto"/>
        <w:right w:val="none" w:sz="0" w:space="0" w:color="auto"/>
      </w:divBdr>
    </w:div>
    <w:div w:id="287207547">
      <w:bodyDiv w:val="1"/>
      <w:marLeft w:val="0"/>
      <w:marRight w:val="0"/>
      <w:marTop w:val="0"/>
      <w:marBottom w:val="0"/>
      <w:divBdr>
        <w:top w:val="none" w:sz="0" w:space="0" w:color="auto"/>
        <w:left w:val="none" w:sz="0" w:space="0" w:color="auto"/>
        <w:bottom w:val="none" w:sz="0" w:space="0" w:color="auto"/>
        <w:right w:val="none" w:sz="0" w:space="0" w:color="auto"/>
      </w:divBdr>
    </w:div>
    <w:div w:id="291983440">
      <w:bodyDiv w:val="1"/>
      <w:marLeft w:val="0"/>
      <w:marRight w:val="0"/>
      <w:marTop w:val="0"/>
      <w:marBottom w:val="0"/>
      <w:divBdr>
        <w:top w:val="none" w:sz="0" w:space="0" w:color="auto"/>
        <w:left w:val="none" w:sz="0" w:space="0" w:color="auto"/>
        <w:bottom w:val="none" w:sz="0" w:space="0" w:color="auto"/>
        <w:right w:val="none" w:sz="0" w:space="0" w:color="auto"/>
      </w:divBdr>
    </w:div>
    <w:div w:id="533814777">
      <w:bodyDiv w:val="1"/>
      <w:marLeft w:val="0"/>
      <w:marRight w:val="0"/>
      <w:marTop w:val="0"/>
      <w:marBottom w:val="0"/>
      <w:divBdr>
        <w:top w:val="none" w:sz="0" w:space="0" w:color="auto"/>
        <w:left w:val="none" w:sz="0" w:space="0" w:color="auto"/>
        <w:bottom w:val="none" w:sz="0" w:space="0" w:color="auto"/>
        <w:right w:val="none" w:sz="0" w:space="0" w:color="auto"/>
      </w:divBdr>
      <w:divsChild>
        <w:div w:id="442457552">
          <w:marLeft w:val="0"/>
          <w:marRight w:val="0"/>
          <w:marTop w:val="0"/>
          <w:marBottom w:val="0"/>
          <w:divBdr>
            <w:top w:val="none" w:sz="0" w:space="0" w:color="auto"/>
            <w:left w:val="none" w:sz="0" w:space="0" w:color="auto"/>
            <w:bottom w:val="none" w:sz="0" w:space="0" w:color="auto"/>
            <w:right w:val="none" w:sz="0" w:space="0" w:color="auto"/>
          </w:divBdr>
          <w:divsChild>
            <w:div w:id="1981956131">
              <w:marLeft w:val="0"/>
              <w:marRight w:val="0"/>
              <w:marTop w:val="0"/>
              <w:marBottom w:val="0"/>
              <w:divBdr>
                <w:top w:val="none" w:sz="0" w:space="0" w:color="auto"/>
                <w:left w:val="none" w:sz="0" w:space="0" w:color="auto"/>
                <w:bottom w:val="none" w:sz="0" w:space="0" w:color="auto"/>
                <w:right w:val="none" w:sz="0" w:space="0" w:color="auto"/>
              </w:divBdr>
              <w:divsChild>
                <w:div w:id="53130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111452">
      <w:bodyDiv w:val="1"/>
      <w:marLeft w:val="0"/>
      <w:marRight w:val="0"/>
      <w:marTop w:val="0"/>
      <w:marBottom w:val="0"/>
      <w:divBdr>
        <w:top w:val="none" w:sz="0" w:space="0" w:color="auto"/>
        <w:left w:val="none" w:sz="0" w:space="0" w:color="auto"/>
        <w:bottom w:val="none" w:sz="0" w:space="0" w:color="auto"/>
        <w:right w:val="none" w:sz="0" w:space="0" w:color="auto"/>
      </w:divBdr>
    </w:div>
    <w:div w:id="967978926">
      <w:bodyDiv w:val="1"/>
      <w:marLeft w:val="0"/>
      <w:marRight w:val="0"/>
      <w:marTop w:val="0"/>
      <w:marBottom w:val="0"/>
      <w:divBdr>
        <w:top w:val="none" w:sz="0" w:space="0" w:color="auto"/>
        <w:left w:val="none" w:sz="0" w:space="0" w:color="auto"/>
        <w:bottom w:val="none" w:sz="0" w:space="0" w:color="auto"/>
        <w:right w:val="none" w:sz="0" w:space="0" w:color="auto"/>
      </w:divBdr>
    </w:div>
    <w:div w:id="1053310691">
      <w:bodyDiv w:val="1"/>
      <w:marLeft w:val="0"/>
      <w:marRight w:val="0"/>
      <w:marTop w:val="0"/>
      <w:marBottom w:val="0"/>
      <w:divBdr>
        <w:top w:val="none" w:sz="0" w:space="0" w:color="auto"/>
        <w:left w:val="none" w:sz="0" w:space="0" w:color="auto"/>
        <w:bottom w:val="none" w:sz="0" w:space="0" w:color="auto"/>
        <w:right w:val="none" w:sz="0" w:space="0" w:color="auto"/>
      </w:divBdr>
    </w:div>
    <w:div w:id="1055348454">
      <w:bodyDiv w:val="1"/>
      <w:marLeft w:val="0"/>
      <w:marRight w:val="0"/>
      <w:marTop w:val="0"/>
      <w:marBottom w:val="0"/>
      <w:divBdr>
        <w:top w:val="none" w:sz="0" w:space="0" w:color="auto"/>
        <w:left w:val="none" w:sz="0" w:space="0" w:color="auto"/>
        <w:bottom w:val="none" w:sz="0" w:space="0" w:color="auto"/>
        <w:right w:val="none" w:sz="0" w:space="0" w:color="auto"/>
      </w:divBdr>
    </w:div>
    <w:div w:id="1524591361">
      <w:bodyDiv w:val="1"/>
      <w:marLeft w:val="0"/>
      <w:marRight w:val="0"/>
      <w:marTop w:val="0"/>
      <w:marBottom w:val="0"/>
      <w:divBdr>
        <w:top w:val="none" w:sz="0" w:space="0" w:color="auto"/>
        <w:left w:val="none" w:sz="0" w:space="0" w:color="auto"/>
        <w:bottom w:val="none" w:sz="0" w:space="0" w:color="auto"/>
        <w:right w:val="none" w:sz="0" w:space="0" w:color="auto"/>
      </w:divBdr>
    </w:div>
    <w:div w:id="1579823087">
      <w:bodyDiv w:val="1"/>
      <w:marLeft w:val="0"/>
      <w:marRight w:val="0"/>
      <w:marTop w:val="0"/>
      <w:marBottom w:val="0"/>
      <w:divBdr>
        <w:top w:val="none" w:sz="0" w:space="0" w:color="auto"/>
        <w:left w:val="none" w:sz="0" w:space="0" w:color="auto"/>
        <w:bottom w:val="none" w:sz="0" w:space="0" w:color="auto"/>
        <w:right w:val="none" w:sz="0" w:space="0" w:color="auto"/>
      </w:divBdr>
    </w:div>
    <w:div w:id="1809516701">
      <w:bodyDiv w:val="1"/>
      <w:marLeft w:val="0"/>
      <w:marRight w:val="0"/>
      <w:marTop w:val="0"/>
      <w:marBottom w:val="0"/>
      <w:divBdr>
        <w:top w:val="none" w:sz="0" w:space="0" w:color="auto"/>
        <w:left w:val="none" w:sz="0" w:space="0" w:color="auto"/>
        <w:bottom w:val="none" w:sz="0" w:space="0" w:color="auto"/>
        <w:right w:val="none" w:sz="0" w:space="0" w:color="auto"/>
      </w:divBdr>
    </w:div>
    <w:div w:id="1875730034">
      <w:bodyDiv w:val="1"/>
      <w:marLeft w:val="0"/>
      <w:marRight w:val="0"/>
      <w:marTop w:val="0"/>
      <w:marBottom w:val="0"/>
      <w:divBdr>
        <w:top w:val="none" w:sz="0" w:space="0" w:color="auto"/>
        <w:left w:val="none" w:sz="0" w:space="0" w:color="auto"/>
        <w:bottom w:val="none" w:sz="0" w:space="0" w:color="auto"/>
        <w:right w:val="none" w:sz="0" w:space="0" w:color="auto"/>
      </w:divBdr>
    </w:div>
    <w:div w:id="1879856442">
      <w:bodyDiv w:val="1"/>
      <w:marLeft w:val="0"/>
      <w:marRight w:val="0"/>
      <w:marTop w:val="0"/>
      <w:marBottom w:val="0"/>
      <w:divBdr>
        <w:top w:val="none" w:sz="0" w:space="0" w:color="auto"/>
        <w:left w:val="none" w:sz="0" w:space="0" w:color="auto"/>
        <w:bottom w:val="none" w:sz="0" w:space="0" w:color="auto"/>
        <w:right w:val="none" w:sz="0" w:space="0" w:color="auto"/>
      </w:divBdr>
    </w:div>
    <w:div w:id="1961647408">
      <w:bodyDiv w:val="1"/>
      <w:marLeft w:val="0"/>
      <w:marRight w:val="0"/>
      <w:marTop w:val="0"/>
      <w:marBottom w:val="0"/>
      <w:divBdr>
        <w:top w:val="none" w:sz="0" w:space="0" w:color="auto"/>
        <w:left w:val="none" w:sz="0" w:space="0" w:color="auto"/>
        <w:bottom w:val="none" w:sz="0" w:space="0" w:color="auto"/>
        <w:right w:val="none" w:sz="0" w:space="0" w:color="auto"/>
      </w:divBdr>
    </w:div>
    <w:div w:id="200620022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www.rijksoverheid.nl/binaries/rijksoverheid/documenten/kamerstukken/2015/11/27/kamerbrief-participatieverklaring/kamerbrief-participatieverklaring.pdf" TargetMode="External"/><Relationship Id="rId21" Type="http://schemas.openxmlformats.org/officeDocument/2006/relationships/hyperlink" Target="https://www.cbs.nl/nl-nl/nieuws/2017/18/geen-natuurlijke-bevolkingsgroei-in-eerste-kwartaal" TargetMode="External"/><Relationship Id="rId22" Type="http://schemas.openxmlformats.org/officeDocument/2006/relationships/hyperlink" Target="https://www.cpb.nl/sites/default/files/publicaties/download/toekomstverkenning-arbeidsmigratie.pdf" TargetMode="External"/><Relationship Id="rId23" Type="http://schemas.openxmlformats.org/officeDocument/2006/relationships/hyperlink" Target="https://www.cbs.nl/NR/rdonlyres/F89016A0-47AF-45BE-AD3A-0AC6FB45940E/0/kernprognose20152060hogebevolkingsgroeiopkortetermijn.pdf" TargetMode="External"/><Relationship Id="rId24" Type="http://schemas.openxmlformats.org/officeDocument/2006/relationships/hyperlink" Target="http://decentrale.regelgeving.overheid.nl/cvdr/xhtmloutput/historie/Peel%20en%20Maas/308672/308672_1.html" TargetMode="External"/><Relationship Id="rId25" Type="http://schemas.openxmlformats.org/officeDocument/2006/relationships/hyperlink" Target="http://www.limburg.nl/Beleid/Economie_en_Financi_n/Arbeidsmarkt_en_scholing/Arbeidsmigratie/Samenwerkingsproject_het_belang_van_Arbeidsmigranten" TargetMode="External"/><Relationship Id="rId26" Type="http://schemas.openxmlformats.org/officeDocument/2006/relationships/hyperlink" Target="http://www.ryerson.ca/~mjoppe/rp.htm" TargetMode="External"/><Relationship Id="rId27" Type="http://schemas.openxmlformats.org/officeDocument/2006/relationships/hyperlink" Target="https://www.kcwj.nl/kennisbank/integraal-afwegingskader-beleid-en-regelgeving/6-wat-het-beste-instrument/61/tafel-van" TargetMode="External"/><Relationship Id="rId28" Type="http://schemas.openxmlformats.org/officeDocument/2006/relationships/hyperlink" Target="https://www.regioplan.nl/media/pdf/id/1520/file_name/16008-handreiking-participatieverklaring-regioplan-19feb16.pdf" TargetMode="External"/><Relationship Id="rId29" Type="http://schemas.openxmlformats.org/officeDocument/2006/relationships/hyperlink" Target="https://www.rijksoverheid.nl/documenten/beleidsnota-s/2013/02/19/agenda-integratie"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s://www.rijksoverheid.nl/documenten/brochures/2014/05/21/kernwaarden-nederland" TargetMode="External"/><Relationship Id="rId31" Type="http://schemas.openxmlformats.org/officeDocument/2006/relationships/hyperlink" Target="http://nl.popolsku.nl/25-verschillen-tussen-polen-en-nederlanders-10/" TargetMode="External"/><Relationship Id="rId32" Type="http://schemas.openxmlformats.org/officeDocument/2006/relationships/hyperlink" Target="https://www.prodemos.nl/voor-gemeenten/burgerparticipatie/toolbox-participatieverklaring/handleiding-workshop-participatieverklaring/" TargetMode="External"/><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hyperlink" Target="https://www.ser.nl/~/media/db_adviezen/2010_2019/2014/arbeidsmigratie.ashx" TargetMode="External"/><Relationship Id="rId34" Type="http://schemas.openxmlformats.org/officeDocument/2006/relationships/hyperlink" Target="https://zoek.officielebekendmakingen.nl/behandelddossier/32824/kst-32824-21?resultIndex=23&amp;sorttype=1&amp;sortorder=4" TargetMode="External"/><Relationship Id="rId35" Type="http://schemas.openxmlformats.org/officeDocument/2006/relationships/hyperlink" Target="https://zoek.officielebekendmakingen.nl/kst-34584-6" TargetMode="External"/><Relationship Id="rId36" Type="http://schemas.openxmlformats.org/officeDocument/2006/relationships/hyperlink" Target="https://vng.nl/files/vng/20161702-eindrapport-evaluatie-pilot-participatieverklaring.pdf" TargetMode="External"/><Relationship Id="rId10" Type="http://schemas.openxmlformats.org/officeDocument/2006/relationships/diagramData" Target="diagrams/data1.xml"/><Relationship Id="rId11" Type="http://schemas.openxmlformats.org/officeDocument/2006/relationships/diagramLayout" Target="diagrams/layout1.xml"/><Relationship Id="rId12" Type="http://schemas.openxmlformats.org/officeDocument/2006/relationships/diagramQuickStyle" Target="diagrams/quickStyle1.xml"/><Relationship Id="rId13" Type="http://schemas.openxmlformats.org/officeDocument/2006/relationships/diagramColors" Target="diagrams/colors1.xml"/><Relationship Id="rId14" Type="http://schemas.microsoft.com/office/2007/relationships/diagramDrawing" Target="diagrams/drawing1.xml"/><Relationship Id="rId15" Type="http://schemas.openxmlformats.org/officeDocument/2006/relationships/image" Target="media/image3.png"/><Relationship Id="rId16" Type="http://schemas.openxmlformats.org/officeDocument/2006/relationships/chart" Target="charts/chart1.xml"/><Relationship Id="rId17" Type="http://schemas.openxmlformats.org/officeDocument/2006/relationships/chart" Target="charts/chart2.xml"/><Relationship Id="rId18" Type="http://schemas.openxmlformats.org/officeDocument/2006/relationships/hyperlink" Target="http://www.hse.gov.uk/research/rrpdf/rr638.pdf" TargetMode="External"/><Relationship Id="rId19" Type="http://schemas.openxmlformats.org/officeDocument/2006/relationships/hyperlink" Target="https://www.rijksoverheid.nl/binaries/rijksoverheid/documenten/kamerstukken/2013/12/19/kamerbrief-participatieverklaring/kamerbrief-participatieverklaring.pdf" TargetMode="External"/><Relationship Id="rId37" Type="http://schemas.openxmlformats.org/officeDocument/2006/relationships/hyperlink" Target="https://www.rijksoverheid.nl/documenten/brochures/2014/05/21/kernwaarden-nederland" TargetMode="External"/><Relationship Id="rId38" Type="http://schemas.openxmlformats.org/officeDocument/2006/relationships/footer" Target="footer1.xml"/><Relationship Id="rId39" Type="http://schemas.openxmlformats.org/officeDocument/2006/relationships/footer" Target="footer2.xml"/><Relationship Id="rId40" Type="http://schemas.openxmlformats.org/officeDocument/2006/relationships/fontTable" Target="fontTable.xml"/><Relationship Id="rId41" Type="http://schemas.openxmlformats.org/officeDocument/2006/relationships/glossaryDocument" Target="glossary/document.xml"/><Relationship Id="rId4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werkblad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werkblad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lotArea>
      <c:layout/>
      <c:pieChart>
        <c:varyColors val="1"/>
        <c:ser>
          <c:idx val="0"/>
          <c:order val="0"/>
          <c:tx>
            <c:strRef>
              <c:f>Blad1!$B$1</c:f>
              <c:strCache>
                <c:ptCount val="1"/>
                <c:pt idx="0">
                  <c:v>Interne naleving</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Blad1!$A$2:$A$5</c:f>
              <c:strCache>
                <c:ptCount val="4"/>
                <c:pt idx="0">
                  <c:v>Niet</c:v>
                </c:pt>
                <c:pt idx="1">
                  <c:v>1 bijeenkomst</c:v>
                </c:pt>
                <c:pt idx="2">
                  <c:v>2 bijeenkosmten</c:v>
                </c:pt>
                <c:pt idx="3">
                  <c:v>3 bijeenkomsten</c:v>
                </c:pt>
              </c:strCache>
            </c:strRef>
          </c:cat>
          <c:val>
            <c:numRef>
              <c:f>Blad1!$B$2:$B$5</c:f>
              <c:numCache>
                <c:formatCode>General</c:formatCode>
                <c:ptCount val="4"/>
                <c:pt idx="0">
                  <c:v>58.0</c:v>
                </c:pt>
                <c:pt idx="1">
                  <c:v>22.0</c:v>
                </c:pt>
                <c:pt idx="2">
                  <c:v>29.0</c:v>
                </c:pt>
                <c:pt idx="3">
                  <c:v>115.0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lotArea>
      <c:layout/>
      <c:pieChart>
        <c:varyColors val="1"/>
        <c:ser>
          <c:idx val="0"/>
          <c:order val="0"/>
          <c:tx>
            <c:strRef>
              <c:f>Blad1!$B$1</c:f>
              <c:strCache>
                <c:ptCount val="1"/>
                <c:pt idx="0">
                  <c:v>Externe naleving</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Blad1!$A$2:$A$5</c:f>
              <c:strCache>
                <c:ptCount val="2"/>
                <c:pt idx="0">
                  <c:v>Aanmeldingen</c:v>
                </c:pt>
                <c:pt idx="1">
                  <c:v>Niet aangemeld</c:v>
                </c:pt>
              </c:strCache>
            </c:strRef>
          </c:cat>
          <c:val>
            <c:numRef>
              <c:f>Blad1!$B$2:$B$5</c:f>
              <c:numCache>
                <c:formatCode>General</c:formatCode>
                <c:ptCount val="4"/>
                <c:pt idx="0">
                  <c:v>224.0</c:v>
                </c:pt>
                <c:pt idx="1">
                  <c:v>776.0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D1AD02-7A12-A745-AF4D-95FEB03FA747}" type="doc">
      <dgm:prSet loTypeId="urn:microsoft.com/office/officeart/2005/8/layout/pyramid1" loCatId="pyramid" qsTypeId="urn:microsoft.com/office/officeart/2005/8/quickstyle/simple4" qsCatId="simple" csTypeId="urn:microsoft.com/office/officeart/2005/8/colors/accent1_2" csCatId="accent1" phldr="1"/>
      <dgm:spPr/>
    </dgm:pt>
    <dgm:pt modelId="{B2E687B2-B8F7-1140-9ADF-BA183689682F}">
      <dgm:prSet phldrT="[Tekst]"/>
      <dgm:spPr/>
      <dgm:t>
        <a:bodyPr/>
        <a:lstStyle/>
        <a:p>
          <a:r>
            <a:rPr lang="nl-NL"/>
            <a:t>Strafrechtelijk vervolgen</a:t>
          </a:r>
        </a:p>
      </dgm:t>
    </dgm:pt>
    <dgm:pt modelId="{1F9E5477-8FE5-184B-B5F5-6A8CEEEC7DEB}" type="parTrans" cxnId="{6A24A2F6-0683-D84F-864D-2DE58519B304}">
      <dgm:prSet/>
      <dgm:spPr/>
      <dgm:t>
        <a:bodyPr/>
        <a:lstStyle/>
        <a:p>
          <a:endParaRPr lang="nl-NL"/>
        </a:p>
      </dgm:t>
    </dgm:pt>
    <dgm:pt modelId="{7BA70AD4-9FDF-2F48-894E-64E2DDF8F371}" type="sibTrans" cxnId="{6A24A2F6-0683-D84F-864D-2DE58519B304}">
      <dgm:prSet/>
      <dgm:spPr/>
      <dgm:t>
        <a:bodyPr/>
        <a:lstStyle/>
        <a:p>
          <a:endParaRPr lang="nl-NL"/>
        </a:p>
      </dgm:t>
    </dgm:pt>
    <dgm:pt modelId="{5982CBB9-7B87-BB4E-8AC5-4819167E4FEA}">
      <dgm:prSet phldrT="[Tekst]"/>
      <dgm:spPr/>
      <dgm:t>
        <a:bodyPr/>
        <a:lstStyle/>
        <a:p>
          <a:r>
            <a:rPr lang="nl-NL"/>
            <a:t>Bestuursrechtelijke sancties (bestuurslijke boete, dwangsom, intrekken vergunning)</a:t>
          </a:r>
        </a:p>
      </dgm:t>
    </dgm:pt>
    <dgm:pt modelId="{33BEA745-86B6-D541-9D6E-D9F979C747CE}" type="parTrans" cxnId="{BC140FB7-A27F-7444-B8AD-C74CE563DD81}">
      <dgm:prSet/>
      <dgm:spPr/>
      <dgm:t>
        <a:bodyPr/>
        <a:lstStyle/>
        <a:p>
          <a:endParaRPr lang="nl-NL"/>
        </a:p>
      </dgm:t>
    </dgm:pt>
    <dgm:pt modelId="{56CBC871-90E0-7A41-BFAE-8CE968C1FEE7}" type="sibTrans" cxnId="{BC140FB7-A27F-7444-B8AD-C74CE563DD81}">
      <dgm:prSet/>
      <dgm:spPr/>
      <dgm:t>
        <a:bodyPr/>
        <a:lstStyle/>
        <a:p>
          <a:endParaRPr lang="nl-NL"/>
        </a:p>
      </dgm:t>
    </dgm:pt>
    <dgm:pt modelId="{106EBD94-050F-B748-8663-6F32574361D6}">
      <dgm:prSet phldrT="[Tekst]"/>
      <dgm:spPr/>
      <dgm:t>
        <a:bodyPr/>
        <a:lstStyle/>
        <a:p>
          <a:r>
            <a:rPr lang="nl-NL"/>
            <a:t>Waarschuwen</a:t>
          </a:r>
        </a:p>
      </dgm:t>
    </dgm:pt>
    <dgm:pt modelId="{71E07397-E4C3-E841-B92C-38EA44CE901B}" type="parTrans" cxnId="{C81BCBBB-43FD-E041-9416-2CC4161E0AF7}">
      <dgm:prSet/>
      <dgm:spPr/>
      <dgm:t>
        <a:bodyPr/>
        <a:lstStyle/>
        <a:p>
          <a:endParaRPr lang="nl-NL"/>
        </a:p>
      </dgm:t>
    </dgm:pt>
    <dgm:pt modelId="{6D525C72-8526-E34D-B708-21D2FE43BA26}" type="sibTrans" cxnId="{C81BCBBB-43FD-E041-9416-2CC4161E0AF7}">
      <dgm:prSet/>
      <dgm:spPr/>
      <dgm:t>
        <a:bodyPr/>
        <a:lstStyle/>
        <a:p>
          <a:endParaRPr lang="nl-NL"/>
        </a:p>
      </dgm:t>
    </dgm:pt>
    <dgm:pt modelId="{ACAF2C0F-A24B-5D41-9858-7DBFFCC992B4}">
      <dgm:prSet phldrT="[Tekst]"/>
      <dgm:spPr/>
      <dgm:t>
        <a:bodyPr/>
        <a:lstStyle/>
        <a:p>
          <a:r>
            <a:rPr lang="nl-NL"/>
            <a:t>Toezicht (controle en inspectie)</a:t>
          </a:r>
        </a:p>
      </dgm:t>
    </dgm:pt>
    <dgm:pt modelId="{873E341A-5E50-5644-B0E6-B199B20BC188}" type="parTrans" cxnId="{61556D1B-0A1F-304F-B344-3FA75FE28D28}">
      <dgm:prSet/>
      <dgm:spPr/>
      <dgm:t>
        <a:bodyPr/>
        <a:lstStyle/>
        <a:p>
          <a:endParaRPr lang="nl-NL"/>
        </a:p>
      </dgm:t>
    </dgm:pt>
    <dgm:pt modelId="{15AFEA3D-9264-F941-AF1B-2E911F6AD180}" type="sibTrans" cxnId="{61556D1B-0A1F-304F-B344-3FA75FE28D28}">
      <dgm:prSet/>
      <dgm:spPr/>
      <dgm:t>
        <a:bodyPr/>
        <a:lstStyle/>
        <a:p>
          <a:endParaRPr lang="nl-NL"/>
        </a:p>
      </dgm:t>
    </dgm:pt>
    <dgm:pt modelId="{A431BE6C-89A7-704B-80C8-475054020D48}">
      <dgm:prSet phldrT="[Tekst]"/>
      <dgm:spPr/>
      <dgm:t>
        <a:bodyPr/>
        <a:lstStyle/>
        <a:p>
          <a:r>
            <a:rPr lang="nl-NL"/>
            <a:t>Informeren, adviseren (voorlichten), overtuigen</a:t>
          </a:r>
        </a:p>
      </dgm:t>
    </dgm:pt>
    <dgm:pt modelId="{869BB555-E084-0649-BDB4-800B1016D5FF}" type="parTrans" cxnId="{DA1B7407-AF7D-E140-A9B5-8D5FEEB74084}">
      <dgm:prSet/>
      <dgm:spPr/>
      <dgm:t>
        <a:bodyPr/>
        <a:lstStyle/>
        <a:p>
          <a:endParaRPr lang="nl-NL"/>
        </a:p>
      </dgm:t>
    </dgm:pt>
    <dgm:pt modelId="{5E116F79-54B3-FB47-B47F-84002C4BDCC3}" type="sibTrans" cxnId="{DA1B7407-AF7D-E140-A9B5-8D5FEEB74084}">
      <dgm:prSet/>
      <dgm:spPr/>
      <dgm:t>
        <a:bodyPr/>
        <a:lstStyle/>
        <a:p>
          <a:endParaRPr lang="nl-NL"/>
        </a:p>
      </dgm:t>
    </dgm:pt>
    <dgm:pt modelId="{91499C25-DC07-B045-8BAC-C07ED735A709}" type="pres">
      <dgm:prSet presAssocID="{18D1AD02-7A12-A745-AF4D-95FEB03FA747}" presName="Name0" presStyleCnt="0">
        <dgm:presLayoutVars>
          <dgm:dir/>
          <dgm:animLvl val="lvl"/>
          <dgm:resizeHandles val="exact"/>
        </dgm:presLayoutVars>
      </dgm:prSet>
      <dgm:spPr/>
    </dgm:pt>
    <dgm:pt modelId="{5CF47E9A-1739-E848-92E0-2AB2B89AD626}" type="pres">
      <dgm:prSet presAssocID="{B2E687B2-B8F7-1140-9ADF-BA183689682F}" presName="Name8" presStyleCnt="0"/>
      <dgm:spPr/>
    </dgm:pt>
    <dgm:pt modelId="{DA3CF324-4529-E84C-B0F0-ECF2BBC83AAB}" type="pres">
      <dgm:prSet presAssocID="{B2E687B2-B8F7-1140-9ADF-BA183689682F}" presName="level" presStyleLbl="node1" presStyleIdx="0" presStyleCnt="5">
        <dgm:presLayoutVars>
          <dgm:chMax val="1"/>
          <dgm:bulletEnabled val="1"/>
        </dgm:presLayoutVars>
      </dgm:prSet>
      <dgm:spPr/>
      <dgm:t>
        <a:bodyPr/>
        <a:lstStyle/>
        <a:p>
          <a:endParaRPr lang="en-US"/>
        </a:p>
      </dgm:t>
    </dgm:pt>
    <dgm:pt modelId="{89DC1F4B-A32A-B643-BCA6-0984689AB8D2}" type="pres">
      <dgm:prSet presAssocID="{B2E687B2-B8F7-1140-9ADF-BA183689682F}" presName="levelTx" presStyleLbl="revTx" presStyleIdx="0" presStyleCnt="0">
        <dgm:presLayoutVars>
          <dgm:chMax val="1"/>
          <dgm:bulletEnabled val="1"/>
        </dgm:presLayoutVars>
      </dgm:prSet>
      <dgm:spPr/>
      <dgm:t>
        <a:bodyPr/>
        <a:lstStyle/>
        <a:p>
          <a:endParaRPr lang="en-US"/>
        </a:p>
      </dgm:t>
    </dgm:pt>
    <dgm:pt modelId="{B5594DE8-62DB-7D4E-9BF5-4F8857CD9995}" type="pres">
      <dgm:prSet presAssocID="{5982CBB9-7B87-BB4E-8AC5-4819167E4FEA}" presName="Name8" presStyleCnt="0"/>
      <dgm:spPr/>
    </dgm:pt>
    <dgm:pt modelId="{A01C0543-A916-F34D-A863-2DEE6873427A}" type="pres">
      <dgm:prSet presAssocID="{5982CBB9-7B87-BB4E-8AC5-4819167E4FEA}" presName="level" presStyleLbl="node1" presStyleIdx="1" presStyleCnt="5">
        <dgm:presLayoutVars>
          <dgm:chMax val="1"/>
          <dgm:bulletEnabled val="1"/>
        </dgm:presLayoutVars>
      </dgm:prSet>
      <dgm:spPr/>
      <dgm:t>
        <a:bodyPr/>
        <a:lstStyle/>
        <a:p>
          <a:endParaRPr lang="nl-NL"/>
        </a:p>
      </dgm:t>
    </dgm:pt>
    <dgm:pt modelId="{12EFA3A9-BF41-CD49-9C83-FC4362B55229}" type="pres">
      <dgm:prSet presAssocID="{5982CBB9-7B87-BB4E-8AC5-4819167E4FEA}" presName="levelTx" presStyleLbl="revTx" presStyleIdx="0" presStyleCnt="0">
        <dgm:presLayoutVars>
          <dgm:chMax val="1"/>
          <dgm:bulletEnabled val="1"/>
        </dgm:presLayoutVars>
      </dgm:prSet>
      <dgm:spPr/>
      <dgm:t>
        <a:bodyPr/>
        <a:lstStyle/>
        <a:p>
          <a:endParaRPr lang="nl-NL"/>
        </a:p>
      </dgm:t>
    </dgm:pt>
    <dgm:pt modelId="{EB773D3D-53FE-A045-9619-28BFBA376C40}" type="pres">
      <dgm:prSet presAssocID="{106EBD94-050F-B748-8663-6F32574361D6}" presName="Name8" presStyleCnt="0"/>
      <dgm:spPr/>
    </dgm:pt>
    <dgm:pt modelId="{B7362A6C-0876-194D-9000-753EFFD6BC89}" type="pres">
      <dgm:prSet presAssocID="{106EBD94-050F-B748-8663-6F32574361D6}" presName="level" presStyleLbl="node1" presStyleIdx="2" presStyleCnt="5">
        <dgm:presLayoutVars>
          <dgm:chMax val="1"/>
          <dgm:bulletEnabled val="1"/>
        </dgm:presLayoutVars>
      </dgm:prSet>
      <dgm:spPr/>
      <dgm:t>
        <a:bodyPr/>
        <a:lstStyle/>
        <a:p>
          <a:endParaRPr lang="nl-NL"/>
        </a:p>
      </dgm:t>
    </dgm:pt>
    <dgm:pt modelId="{32A46C69-36AF-FA4F-AB16-30CBE6B44C0B}" type="pres">
      <dgm:prSet presAssocID="{106EBD94-050F-B748-8663-6F32574361D6}" presName="levelTx" presStyleLbl="revTx" presStyleIdx="0" presStyleCnt="0">
        <dgm:presLayoutVars>
          <dgm:chMax val="1"/>
          <dgm:bulletEnabled val="1"/>
        </dgm:presLayoutVars>
      </dgm:prSet>
      <dgm:spPr/>
      <dgm:t>
        <a:bodyPr/>
        <a:lstStyle/>
        <a:p>
          <a:endParaRPr lang="nl-NL"/>
        </a:p>
      </dgm:t>
    </dgm:pt>
    <dgm:pt modelId="{67491C0E-A454-464A-8864-A48BFABD8BAE}" type="pres">
      <dgm:prSet presAssocID="{ACAF2C0F-A24B-5D41-9858-7DBFFCC992B4}" presName="Name8" presStyleCnt="0"/>
      <dgm:spPr/>
    </dgm:pt>
    <dgm:pt modelId="{AE5DDC9C-8C5B-7749-9FAB-E4775A0855F2}" type="pres">
      <dgm:prSet presAssocID="{ACAF2C0F-A24B-5D41-9858-7DBFFCC992B4}" presName="level" presStyleLbl="node1" presStyleIdx="3" presStyleCnt="5">
        <dgm:presLayoutVars>
          <dgm:chMax val="1"/>
          <dgm:bulletEnabled val="1"/>
        </dgm:presLayoutVars>
      </dgm:prSet>
      <dgm:spPr/>
      <dgm:t>
        <a:bodyPr/>
        <a:lstStyle/>
        <a:p>
          <a:endParaRPr lang="en-US"/>
        </a:p>
      </dgm:t>
    </dgm:pt>
    <dgm:pt modelId="{305CF021-F1DE-C549-9407-076CF2BA5EF1}" type="pres">
      <dgm:prSet presAssocID="{ACAF2C0F-A24B-5D41-9858-7DBFFCC992B4}" presName="levelTx" presStyleLbl="revTx" presStyleIdx="0" presStyleCnt="0">
        <dgm:presLayoutVars>
          <dgm:chMax val="1"/>
          <dgm:bulletEnabled val="1"/>
        </dgm:presLayoutVars>
      </dgm:prSet>
      <dgm:spPr/>
      <dgm:t>
        <a:bodyPr/>
        <a:lstStyle/>
        <a:p>
          <a:endParaRPr lang="en-US"/>
        </a:p>
      </dgm:t>
    </dgm:pt>
    <dgm:pt modelId="{B0C51D1C-435C-0D4B-B7C4-696CAD901D38}" type="pres">
      <dgm:prSet presAssocID="{A431BE6C-89A7-704B-80C8-475054020D48}" presName="Name8" presStyleCnt="0"/>
      <dgm:spPr/>
    </dgm:pt>
    <dgm:pt modelId="{0FA847F7-0EBB-6C4C-8170-724BED130793}" type="pres">
      <dgm:prSet presAssocID="{A431BE6C-89A7-704B-80C8-475054020D48}" presName="level" presStyleLbl="node1" presStyleIdx="4" presStyleCnt="5">
        <dgm:presLayoutVars>
          <dgm:chMax val="1"/>
          <dgm:bulletEnabled val="1"/>
        </dgm:presLayoutVars>
      </dgm:prSet>
      <dgm:spPr/>
      <dgm:t>
        <a:bodyPr/>
        <a:lstStyle/>
        <a:p>
          <a:endParaRPr lang="nl-NL"/>
        </a:p>
      </dgm:t>
    </dgm:pt>
    <dgm:pt modelId="{75F187DC-007F-CF46-8C2E-B513DB26D0DD}" type="pres">
      <dgm:prSet presAssocID="{A431BE6C-89A7-704B-80C8-475054020D48}" presName="levelTx" presStyleLbl="revTx" presStyleIdx="0" presStyleCnt="0">
        <dgm:presLayoutVars>
          <dgm:chMax val="1"/>
          <dgm:bulletEnabled val="1"/>
        </dgm:presLayoutVars>
      </dgm:prSet>
      <dgm:spPr/>
      <dgm:t>
        <a:bodyPr/>
        <a:lstStyle/>
        <a:p>
          <a:endParaRPr lang="nl-NL"/>
        </a:p>
      </dgm:t>
    </dgm:pt>
  </dgm:ptLst>
  <dgm:cxnLst>
    <dgm:cxn modelId="{9E63609E-F49D-BD4A-9011-BA58A865908E}" type="presOf" srcId="{5982CBB9-7B87-BB4E-8AC5-4819167E4FEA}" destId="{A01C0543-A916-F34D-A863-2DEE6873427A}" srcOrd="0" destOrd="0" presId="urn:microsoft.com/office/officeart/2005/8/layout/pyramid1"/>
    <dgm:cxn modelId="{184C2387-B866-8A42-995C-88316055318E}" type="presOf" srcId="{ACAF2C0F-A24B-5D41-9858-7DBFFCC992B4}" destId="{305CF021-F1DE-C549-9407-076CF2BA5EF1}" srcOrd="1" destOrd="0" presId="urn:microsoft.com/office/officeart/2005/8/layout/pyramid1"/>
    <dgm:cxn modelId="{C81BCBBB-43FD-E041-9416-2CC4161E0AF7}" srcId="{18D1AD02-7A12-A745-AF4D-95FEB03FA747}" destId="{106EBD94-050F-B748-8663-6F32574361D6}" srcOrd="2" destOrd="0" parTransId="{71E07397-E4C3-E841-B92C-38EA44CE901B}" sibTransId="{6D525C72-8526-E34D-B708-21D2FE43BA26}"/>
    <dgm:cxn modelId="{0AD13BEE-EFE5-7C4B-A73F-18C6027F254E}" type="presOf" srcId="{106EBD94-050F-B748-8663-6F32574361D6}" destId="{32A46C69-36AF-FA4F-AB16-30CBE6B44C0B}" srcOrd="1" destOrd="0" presId="urn:microsoft.com/office/officeart/2005/8/layout/pyramid1"/>
    <dgm:cxn modelId="{990B1625-612D-2045-AD59-31995B07068E}" type="presOf" srcId="{ACAF2C0F-A24B-5D41-9858-7DBFFCC992B4}" destId="{AE5DDC9C-8C5B-7749-9FAB-E4775A0855F2}" srcOrd="0" destOrd="0" presId="urn:microsoft.com/office/officeart/2005/8/layout/pyramid1"/>
    <dgm:cxn modelId="{61556D1B-0A1F-304F-B344-3FA75FE28D28}" srcId="{18D1AD02-7A12-A745-AF4D-95FEB03FA747}" destId="{ACAF2C0F-A24B-5D41-9858-7DBFFCC992B4}" srcOrd="3" destOrd="0" parTransId="{873E341A-5E50-5644-B0E6-B199B20BC188}" sibTransId="{15AFEA3D-9264-F941-AF1B-2E911F6AD180}"/>
    <dgm:cxn modelId="{BC140FB7-A27F-7444-B8AD-C74CE563DD81}" srcId="{18D1AD02-7A12-A745-AF4D-95FEB03FA747}" destId="{5982CBB9-7B87-BB4E-8AC5-4819167E4FEA}" srcOrd="1" destOrd="0" parTransId="{33BEA745-86B6-D541-9D6E-D9F979C747CE}" sibTransId="{56CBC871-90E0-7A41-BFAE-8CE968C1FEE7}"/>
    <dgm:cxn modelId="{E8B7A435-4737-8A43-8438-C0D9393FCEC2}" type="presOf" srcId="{106EBD94-050F-B748-8663-6F32574361D6}" destId="{B7362A6C-0876-194D-9000-753EFFD6BC89}" srcOrd="0" destOrd="0" presId="urn:microsoft.com/office/officeart/2005/8/layout/pyramid1"/>
    <dgm:cxn modelId="{3FC1B5D0-B0A9-4F48-85C2-C508B92ADEF9}" type="presOf" srcId="{B2E687B2-B8F7-1140-9ADF-BA183689682F}" destId="{DA3CF324-4529-E84C-B0F0-ECF2BBC83AAB}" srcOrd="0" destOrd="0" presId="urn:microsoft.com/office/officeart/2005/8/layout/pyramid1"/>
    <dgm:cxn modelId="{7B3B667A-CDC0-764B-8B69-A54F78D2E273}" type="presOf" srcId="{18D1AD02-7A12-A745-AF4D-95FEB03FA747}" destId="{91499C25-DC07-B045-8BAC-C07ED735A709}" srcOrd="0" destOrd="0" presId="urn:microsoft.com/office/officeart/2005/8/layout/pyramid1"/>
    <dgm:cxn modelId="{74C04D57-A1ED-7F4C-828C-D27F8F0624EA}" type="presOf" srcId="{5982CBB9-7B87-BB4E-8AC5-4819167E4FEA}" destId="{12EFA3A9-BF41-CD49-9C83-FC4362B55229}" srcOrd="1" destOrd="0" presId="urn:microsoft.com/office/officeart/2005/8/layout/pyramid1"/>
    <dgm:cxn modelId="{DA1B7407-AF7D-E140-A9B5-8D5FEEB74084}" srcId="{18D1AD02-7A12-A745-AF4D-95FEB03FA747}" destId="{A431BE6C-89A7-704B-80C8-475054020D48}" srcOrd="4" destOrd="0" parTransId="{869BB555-E084-0649-BDB4-800B1016D5FF}" sibTransId="{5E116F79-54B3-FB47-B47F-84002C4BDCC3}"/>
    <dgm:cxn modelId="{6A24A2F6-0683-D84F-864D-2DE58519B304}" srcId="{18D1AD02-7A12-A745-AF4D-95FEB03FA747}" destId="{B2E687B2-B8F7-1140-9ADF-BA183689682F}" srcOrd="0" destOrd="0" parTransId="{1F9E5477-8FE5-184B-B5F5-6A8CEEEC7DEB}" sibTransId="{7BA70AD4-9FDF-2F48-894E-64E2DDF8F371}"/>
    <dgm:cxn modelId="{92CB68D5-5A69-F040-817D-852B85480F14}" type="presOf" srcId="{B2E687B2-B8F7-1140-9ADF-BA183689682F}" destId="{89DC1F4B-A32A-B643-BCA6-0984689AB8D2}" srcOrd="1" destOrd="0" presId="urn:microsoft.com/office/officeart/2005/8/layout/pyramid1"/>
    <dgm:cxn modelId="{FCE51A1C-46B2-AC44-AB19-C351BB7490BF}" type="presOf" srcId="{A431BE6C-89A7-704B-80C8-475054020D48}" destId="{0FA847F7-0EBB-6C4C-8170-724BED130793}" srcOrd="0" destOrd="0" presId="urn:microsoft.com/office/officeart/2005/8/layout/pyramid1"/>
    <dgm:cxn modelId="{F0752816-B410-B14B-8F61-0CBE8855C6BC}" type="presOf" srcId="{A431BE6C-89A7-704B-80C8-475054020D48}" destId="{75F187DC-007F-CF46-8C2E-B513DB26D0DD}" srcOrd="1" destOrd="0" presId="urn:microsoft.com/office/officeart/2005/8/layout/pyramid1"/>
    <dgm:cxn modelId="{14098EB7-B870-7448-AC76-438E35D477E9}" type="presParOf" srcId="{91499C25-DC07-B045-8BAC-C07ED735A709}" destId="{5CF47E9A-1739-E848-92E0-2AB2B89AD626}" srcOrd="0" destOrd="0" presId="urn:microsoft.com/office/officeart/2005/8/layout/pyramid1"/>
    <dgm:cxn modelId="{735FACC4-EE54-FE47-B0BC-2533DF800685}" type="presParOf" srcId="{5CF47E9A-1739-E848-92E0-2AB2B89AD626}" destId="{DA3CF324-4529-E84C-B0F0-ECF2BBC83AAB}" srcOrd="0" destOrd="0" presId="urn:microsoft.com/office/officeart/2005/8/layout/pyramid1"/>
    <dgm:cxn modelId="{9301F300-15E8-0B45-A3E0-9ED955C8BF78}" type="presParOf" srcId="{5CF47E9A-1739-E848-92E0-2AB2B89AD626}" destId="{89DC1F4B-A32A-B643-BCA6-0984689AB8D2}" srcOrd="1" destOrd="0" presId="urn:microsoft.com/office/officeart/2005/8/layout/pyramid1"/>
    <dgm:cxn modelId="{597E075C-F971-EC4D-B49B-5AF3963A1056}" type="presParOf" srcId="{91499C25-DC07-B045-8BAC-C07ED735A709}" destId="{B5594DE8-62DB-7D4E-9BF5-4F8857CD9995}" srcOrd="1" destOrd="0" presId="urn:microsoft.com/office/officeart/2005/8/layout/pyramid1"/>
    <dgm:cxn modelId="{1151527D-3943-5342-9BCD-6990CDD5334C}" type="presParOf" srcId="{B5594DE8-62DB-7D4E-9BF5-4F8857CD9995}" destId="{A01C0543-A916-F34D-A863-2DEE6873427A}" srcOrd="0" destOrd="0" presId="urn:microsoft.com/office/officeart/2005/8/layout/pyramid1"/>
    <dgm:cxn modelId="{3A1B3609-96EE-B64A-AFAB-CF6D075057E6}" type="presParOf" srcId="{B5594DE8-62DB-7D4E-9BF5-4F8857CD9995}" destId="{12EFA3A9-BF41-CD49-9C83-FC4362B55229}" srcOrd="1" destOrd="0" presId="urn:microsoft.com/office/officeart/2005/8/layout/pyramid1"/>
    <dgm:cxn modelId="{7D31919D-C142-B34B-8DA0-18E828B0998A}" type="presParOf" srcId="{91499C25-DC07-B045-8BAC-C07ED735A709}" destId="{EB773D3D-53FE-A045-9619-28BFBA376C40}" srcOrd="2" destOrd="0" presId="urn:microsoft.com/office/officeart/2005/8/layout/pyramid1"/>
    <dgm:cxn modelId="{DDB983D2-AD3F-7B4C-B7BD-1AFB0E2B0B75}" type="presParOf" srcId="{EB773D3D-53FE-A045-9619-28BFBA376C40}" destId="{B7362A6C-0876-194D-9000-753EFFD6BC89}" srcOrd="0" destOrd="0" presId="urn:microsoft.com/office/officeart/2005/8/layout/pyramid1"/>
    <dgm:cxn modelId="{080038CA-A0A9-5449-BB00-3ED04C7DB9A9}" type="presParOf" srcId="{EB773D3D-53FE-A045-9619-28BFBA376C40}" destId="{32A46C69-36AF-FA4F-AB16-30CBE6B44C0B}" srcOrd="1" destOrd="0" presId="urn:microsoft.com/office/officeart/2005/8/layout/pyramid1"/>
    <dgm:cxn modelId="{5583BAFA-4963-674A-8A11-6383EA403A98}" type="presParOf" srcId="{91499C25-DC07-B045-8BAC-C07ED735A709}" destId="{67491C0E-A454-464A-8864-A48BFABD8BAE}" srcOrd="3" destOrd="0" presId="urn:microsoft.com/office/officeart/2005/8/layout/pyramid1"/>
    <dgm:cxn modelId="{EAAA7789-1C5F-1046-AAEC-99B27E937D5F}" type="presParOf" srcId="{67491C0E-A454-464A-8864-A48BFABD8BAE}" destId="{AE5DDC9C-8C5B-7749-9FAB-E4775A0855F2}" srcOrd="0" destOrd="0" presId="urn:microsoft.com/office/officeart/2005/8/layout/pyramid1"/>
    <dgm:cxn modelId="{60AA58C7-56E5-0046-BFE8-062575806610}" type="presParOf" srcId="{67491C0E-A454-464A-8864-A48BFABD8BAE}" destId="{305CF021-F1DE-C549-9407-076CF2BA5EF1}" srcOrd="1" destOrd="0" presId="urn:microsoft.com/office/officeart/2005/8/layout/pyramid1"/>
    <dgm:cxn modelId="{9B1BA46A-FADF-114F-89EE-3415E51F4437}" type="presParOf" srcId="{91499C25-DC07-B045-8BAC-C07ED735A709}" destId="{B0C51D1C-435C-0D4B-B7C4-696CAD901D38}" srcOrd="4" destOrd="0" presId="urn:microsoft.com/office/officeart/2005/8/layout/pyramid1"/>
    <dgm:cxn modelId="{7762F738-8995-584C-8670-27513EA30A92}" type="presParOf" srcId="{B0C51D1C-435C-0D4B-B7C4-696CAD901D38}" destId="{0FA847F7-0EBB-6C4C-8170-724BED130793}" srcOrd="0" destOrd="0" presId="urn:microsoft.com/office/officeart/2005/8/layout/pyramid1"/>
    <dgm:cxn modelId="{AEC01BCF-DF6F-4A49-B297-156593901D05}" type="presParOf" srcId="{B0C51D1C-435C-0D4B-B7C4-696CAD901D38}" destId="{75F187DC-007F-CF46-8C2E-B513DB26D0DD}" srcOrd="1" destOrd="0" presId="urn:microsoft.com/office/officeart/2005/8/layout/pyramid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3CF324-4529-E84C-B0F0-ECF2BBC83AAB}">
      <dsp:nvSpPr>
        <dsp:cNvPr id="0" name=""/>
        <dsp:cNvSpPr/>
      </dsp:nvSpPr>
      <dsp:spPr>
        <a:xfrm>
          <a:off x="1972113" y="0"/>
          <a:ext cx="986056" cy="549148"/>
        </a:xfrm>
        <a:prstGeom prst="trapezoid">
          <a:avLst>
            <a:gd name="adj" fmla="val 89781"/>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nl-NL" sz="900" kern="1200"/>
            <a:t>Strafrechtelijk vervolgen</a:t>
          </a:r>
        </a:p>
      </dsp:txBody>
      <dsp:txXfrm>
        <a:off x="1972113" y="0"/>
        <a:ext cx="986056" cy="549148"/>
      </dsp:txXfrm>
    </dsp:sp>
    <dsp:sp modelId="{A01C0543-A916-F34D-A863-2DEE6873427A}">
      <dsp:nvSpPr>
        <dsp:cNvPr id="0" name=""/>
        <dsp:cNvSpPr/>
      </dsp:nvSpPr>
      <dsp:spPr>
        <a:xfrm>
          <a:off x="1479084" y="549148"/>
          <a:ext cx="1972113" cy="549148"/>
        </a:xfrm>
        <a:prstGeom prst="trapezoid">
          <a:avLst>
            <a:gd name="adj" fmla="val 89781"/>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nl-NL" sz="900" kern="1200"/>
            <a:t>Bestuursrechtelijke sancties (bestuurslijke boete, dwangsom, intrekken vergunning)</a:t>
          </a:r>
        </a:p>
      </dsp:txBody>
      <dsp:txXfrm>
        <a:off x="1824204" y="549148"/>
        <a:ext cx="1281873" cy="549148"/>
      </dsp:txXfrm>
    </dsp:sp>
    <dsp:sp modelId="{B7362A6C-0876-194D-9000-753EFFD6BC89}">
      <dsp:nvSpPr>
        <dsp:cNvPr id="0" name=""/>
        <dsp:cNvSpPr/>
      </dsp:nvSpPr>
      <dsp:spPr>
        <a:xfrm>
          <a:off x="986056" y="1098296"/>
          <a:ext cx="2958169" cy="549148"/>
        </a:xfrm>
        <a:prstGeom prst="trapezoid">
          <a:avLst>
            <a:gd name="adj" fmla="val 89781"/>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nl-NL" sz="900" kern="1200"/>
            <a:t>Waarschuwen</a:t>
          </a:r>
        </a:p>
      </dsp:txBody>
      <dsp:txXfrm>
        <a:off x="1503736" y="1098296"/>
        <a:ext cx="1922810" cy="549148"/>
      </dsp:txXfrm>
    </dsp:sp>
    <dsp:sp modelId="{AE5DDC9C-8C5B-7749-9FAB-E4775A0855F2}">
      <dsp:nvSpPr>
        <dsp:cNvPr id="0" name=""/>
        <dsp:cNvSpPr/>
      </dsp:nvSpPr>
      <dsp:spPr>
        <a:xfrm>
          <a:off x="493028" y="1647444"/>
          <a:ext cx="3944226" cy="549148"/>
        </a:xfrm>
        <a:prstGeom prst="trapezoid">
          <a:avLst>
            <a:gd name="adj" fmla="val 89781"/>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nl-NL" sz="900" kern="1200"/>
            <a:t>Toezicht (controle en inspectie)</a:t>
          </a:r>
        </a:p>
      </dsp:txBody>
      <dsp:txXfrm>
        <a:off x="1183267" y="1647444"/>
        <a:ext cx="2563747" cy="549148"/>
      </dsp:txXfrm>
    </dsp:sp>
    <dsp:sp modelId="{0FA847F7-0EBB-6C4C-8170-724BED130793}">
      <dsp:nvSpPr>
        <dsp:cNvPr id="0" name=""/>
        <dsp:cNvSpPr/>
      </dsp:nvSpPr>
      <dsp:spPr>
        <a:xfrm>
          <a:off x="0" y="2196592"/>
          <a:ext cx="4930283" cy="549148"/>
        </a:xfrm>
        <a:prstGeom prst="trapezoid">
          <a:avLst>
            <a:gd name="adj" fmla="val 89781"/>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nl-NL" sz="900" kern="1200"/>
            <a:t>Informeren, adviseren (voorlichten), overtuigen</a:t>
          </a:r>
        </a:p>
      </dsp:txBody>
      <dsp:txXfrm>
        <a:off x="862799" y="2196592"/>
        <a:ext cx="3204683" cy="54914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10022FF" w:usb1="C000E47F" w:usb2="00000029" w:usb3="00000000" w:csb0="000001DF" w:csb1="00000000"/>
  </w:font>
  <w:font w:name="Calisto MT">
    <w:panose1 w:val="02040603050505030304"/>
    <w:charset w:val="00"/>
    <w:family w:val="auto"/>
    <w:pitch w:val="variable"/>
    <w:sig w:usb0="00000003" w:usb1="00000000" w:usb2="00000000" w:usb3="00000000" w:csb0="00000001" w:csb1="00000000"/>
  </w:font>
  <w:font w:name="Apple Chancery">
    <w:panose1 w:val="03020702040506060504"/>
    <w:charset w:val="00"/>
    <w:family w:val="auto"/>
    <w:pitch w:val="variable"/>
    <w:sig w:usb0="80000067" w:usb1="00000003" w:usb2="00000000" w:usb3="00000000" w:csb0="000001F3"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89B"/>
    <w:rsid w:val="0005289B"/>
  </w:rsids>
  <m:mathPr>
    <m:mathFont m:val="Cambria Math"/>
    <m:brkBin m:val="before"/>
    <m:brkBinSub m:val="--"/>
    <m:smallFrac m:val="0"/>
    <m:dispDef/>
    <m:lMargin m:val="0"/>
    <m:rMargin m:val="0"/>
    <m:defJc m:val="centerGroup"/>
    <m:wrapIndent m:val="1440"/>
    <m:intLim m:val="subSup"/>
    <m:naryLim m:val="undOvr"/>
  </m:mathPr>
  <w:themeFontLang w:val="nl-NL"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nl-NL" w:eastAsia="nl-NL"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36676F5EBFAE2446AA96B2157F76A954">
    <w:name w:val="36676F5EBFAE2446AA96B2157F76A954"/>
    <w:rsid w:val="0005289B"/>
  </w:style>
  <w:style w:type="paragraph" w:customStyle="1" w:styleId="7A4797D687445B4F837D3640A518BD3D">
    <w:name w:val="7A4797D687445B4F837D3640A518BD3D"/>
    <w:rsid w:val="0005289B"/>
  </w:style>
  <w:style w:type="paragraph" w:customStyle="1" w:styleId="1A12536F771B104191D47FFD31CCBE01">
    <w:name w:val="1A12536F771B104191D47FFD31CCBE01"/>
    <w:rsid w:val="0005289B"/>
  </w:style>
  <w:style w:type="paragraph" w:customStyle="1" w:styleId="8083EC81B2BB0F4EB338D4C781948F42">
    <w:name w:val="8083EC81B2BB0F4EB338D4C781948F42"/>
    <w:rsid w:val="0005289B"/>
  </w:style>
  <w:style w:type="paragraph" w:customStyle="1" w:styleId="AA18195D93993D4ABFB2F77AA3DBE735">
    <w:name w:val="AA18195D93993D4ABFB2F77AA3DBE735"/>
    <w:rsid w:val="0005289B"/>
  </w:style>
  <w:style w:type="paragraph" w:customStyle="1" w:styleId="FC161DAE52D6A24F9D68A27DB3EF1D30">
    <w:name w:val="FC161DAE52D6A24F9D68A27DB3EF1D30"/>
    <w:rsid w:val="0005289B"/>
  </w:style>
  <w:style w:type="paragraph" w:customStyle="1" w:styleId="0F91721FE542484F9B9F30535027682B">
    <w:name w:val="0F91721FE542484F9B9F30535027682B"/>
    <w:rsid w:val="0005289B"/>
  </w:style>
  <w:style w:type="paragraph" w:customStyle="1" w:styleId="D07FEED18A996A42BC7C83216532A8C5">
    <w:name w:val="D07FEED18A996A42BC7C83216532A8C5"/>
    <w:rsid w:val="0005289B"/>
  </w:style>
  <w:style w:type="paragraph" w:customStyle="1" w:styleId="F74C00116391524AAA5861186B5834C5">
    <w:name w:val="F74C00116391524AAA5861186B5834C5"/>
    <w:rsid w:val="0005289B"/>
  </w:style>
  <w:style w:type="paragraph" w:customStyle="1" w:styleId="B495B7EB41C366428FD7E148260263B3">
    <w:name w:val="B495B7EB41C366428FD7E148260263B3"/>
    <w:rsid w:val="0005289B"/>
  </w:style>
  <w:style w:type="paragraph" w:customStyle="1" w:styleId="224A0325FA3C394AB3DBBD627B8E8307">
    <w:name w:val="224A0325FA3C394AB3DBBD627B8E8307"/>
    <w:rsid w:val="0005289B"/>
  </w:style>
  <w:style w:type="paragraph" w:customStyle="1" w:styleId="1159BBBF1D01BE4B8578771C47E905BC">
    <w:name w:val="1159BBBF1D01BE4B8578771C47E905BC"/>
    <w:rsid w:val="000528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7F39573-EB58-D14A-85A4-4AB8B3083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110</Pages>
  <Words>43294</Words>
  <Characters>238118</Characters>
  <Application>Microsoft Macintosh Word</Application>
  <DocSecurity>0</DocSecurity>
  <Lines>1984</Lines>
  <Paragraphs>561</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280851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Ansinger</dc:creator>
  <cp:keywords/>
  <dc:description/>
  <cp:lastModifiedBy>Stefan Ansinger</cp:lastModifiedBy>
  <cp:revision>2</cp:revision>
  <dcterms:created xsi:type="dcterms:W3CDTF">2017-08-22T00:13:00Z</dcterms:created>
  <dcterms:modified xsi:type="dcterms:W3CDTF">2017-08-22T00:13:00Z</dcterms:modified>
</cp:coreProperties>
</file>