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8863CC" w14:textId="77777777" w:rsidR="00DB736B" w:rsidRPr="00CA513B" w:rsidRDefault="00DB736B" w:rsidP="00DB736B">
      <w:pPr>
        <w:spacing w:before="2400"/>
        <w:ind w:firstLine="0"/>
        <w:contextualSpacing/>
        <w:jc w:val="center"/>
        <w:rPr>
          <w:rFonts w:ascii="Times New Roman" w:eastAsia="SimHei" w:hAnsi="Times New Roman" w:cs="Times New Roman"/>
          <w:kern w:val="0"/>
          <w:sz w:val="48"/>
          <w:szCs w:val="48"/>
          <w:lang w:eastAsia="ja-JP" w:bidi="nl-NL"/>
          <w14:ligatures w14:val="none"/>
        </w:rPr>
      </w:pPr>
      <w:r w:rsidRPr="00CA513B">
        <w:rPr>
          <w:rFonts w:ascii="Times New Roman" w:eastAsia="SimHei" w:hAnsi="Times New Roman" w:cs="Times New Roman"/>
          <w:kern w:val="0"/>
          <w:sz w:val="48"/>
          <w:szCs w:val="48"/>
          <w:lang w:eastAsia="ja-JP" w:bidi="nl-NL"/>
          <w14:ligatures w14:val="none"/>
        </w:rPr>
        <w:t>Is de Onderwijsinspectie vooringenomen?</w:t>
      </w:r>
    </w:p>
    <w:p w14:paraId="1C696E7D" w14:textId="77777777" w:rsidR="00DB736B" w:rsidRPr="00CA513B" w:rsidRDefault="00DB736B" w:rsidP="00DB736B">
      <w:pPr>
        <w:ind w:firstLine="0"/>
        <w:jc w:val="center"/>
        <w:rPr>
          <w:rFonts w:ascii="Times New Roman" w:eastAsia="SimSun" w:hAnsi="Times New Roman" w:cs="Times New Roman"/>
          <w:kern w:val="0"/>
          <w:sz w:val="28"/>
          <w:szCs w:val="28"/>
          <w:lang w:eastAsia="ja-JP" w:bidi="nl-NL"/>
          <w14:ligatures w14:val="none"/>
        </w:rPr>
      </w:pPr>
      <w:r w:rsidRPr="00CA513B">
        <w:rPr>
          <w:rFonts w:ascii="Times New Roman" w:eastAsia="SimSun" w:hAnsi="Times New Roman" w:cs="Times New Roman"/>
          <w:kern w:val="0"/>
          <w:sz w:val="28"/>
          <w:szCs w:val="28"/>
          <w:lang w:eastAsia="ja-JP" w:bidi="nl-NL"/>
          <w14:ligatures w14:val="none"/>
        </w:rPr>
        <w:t xml:space="preserve">Over het optreden van verschillende burgerschapswaarden in rapporten van de Onderwijsinspectie in Nederland </w:t>
      </w:r>
    </w:p>
    <w:p w14:paraId="13C08209" w14:textId="77777777" w:rsidR="00DB736B" w:rsidRPr="00CA513B" w:rsidRDefault="00DB736B" w:rsidP="00DB736B">
      <w:pPr>
        <w:ind w:firstLine="0"/>
        <w:jc w:val="center"/>
        <w:rPr>
          <w:rFonts w:ascii="Times New Roman" w:eastAsia="SimSun" w:hAnsi="Times New Roman" w:cs="Times New Roman"/>
          <w:kern w:val="0"/>
          <w:sz w:val="24"/>
          <w:szCs w:val="24"/>
          <w:lang w:eastAsia="ja-JP" w:bidi="nl-NL"/>
          <w14:ligatures w14:val="none"/>
        </w:rPr>
      </w:pPr>
    </w:p>
    <w:p w14:paraId="5B4957D4" w14:textId="77777777" w:rsidR="00DB736B" w:rsidRPr="00CA513B" w:rsidRDefault="00DB736B" w:rsidP="00DB736B">
      <w:pPr>
        <w:ind w:firstLine="0"/>
        <w:jc w:val="center"/>
        <w:rPr>
          <w:rFonts w:ascii="Times New Roman" w:eastAsia="SimSun" w:hAnsi="Times New Roman" w:cs="Times New Roman"/>
          <w:kern w:val="0"/>
          <w:sz w:val="24"/>
          <w:szCs w:val="24"/>
          <w:lang w:eastAsia="ja-JP" w:bidi="nl-NL"/>
          <w14:ligatures w14:val="none"/>
        </w:rPr>
      </w:pPr>
    </w:p>
    <w:p w14:paraId="27BB4193" w14:textId="77777777" w:rsidR="00DB736B" w:rsidRPr="00CA513B" w:rsidRDefault="00DB736B" w:rsidP="00DB736B">
      <w:pPr>
        <w:ind w:firstLine="0"/>
        <w:jc w:val="center"/>
        <w:rPr>
          <w:rFonts w:ascii="Times New Roman" w:eastAsia="SimSun" w:hAnsi="Times New Roman" w:cs="Times New Roman"/>
          <w:kern w:val="0"/>
          <w:sz w:val="24"/>
          <w:szCs w:val="24"/>
          <w:lang w:eastAsia="ja-JP" w:bidi="nl-NL"/>
          <w14:ligatures w14:val="none"/>
        </w:rPr>
      </w:pPr>
    </w:p>
    <w:p w14:paraId="55CF6AE9" w14:textId="77777777" w:rsidR="00DB736B" w:rsidRPr="00CA513B" w:rsidRDefault="00DB736B" w:rsidP="00DB736B">
      <w:pPr>
        <w:ind w:firstLine="0"/>
        <w:jc w:val="center"/>
        <w:rPr>
          <w:rFonts w:ascii="Times New Roman" w:eastAsia="SimSun" w:hAnsi="Times New Roman" w:cs="Times New Roman"/>
          <w:kern w:val="0"/>
          <w:sz w:val="24"/>
          <w:szCs w:val="24"/>
          <w:lang w:eastAsia="ja-JP" w:bidi="nl-NL"/>
          <w14:ligatures w14:val="none"/>
        </w:rPr>
      </w:pPr>
    </w:p>
    <w:p w14:paraId="11454391"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p>
    <w:p w14:paraId="293DB9C4" w14:textId="77777777" w:rsidR="00DB736B" w:rsidRPr="00CA513B" w:rsidRDefault="00DB736B" w:rsidP="00DB736B">
      <w:pPr>
        <w:ind w:firstLine="0"/>
        <w:jc w:val="center"/>
        <w:rPr>
          <w:rFonts w:ascii="Times New Roman" w:eastAsia="SimSun" w:hAnsi="Times New Roman" w:cs="Times New Roman"/>
          <w:kern w:val="0"/>
          <w:sz w:val="24"/>
          <w:szCs w:val="24"/>
          <w:lang w:eastAsia="ja-JP" w:bidi="nl-NL"/>
          <w14:ligatures w14:val="none"/>
        </w:rPr>
      </w:pPr>
    </w:p>
    <w:p w14:paraId="400C4E7F" w14:textId="77777777" w:rsidR="00DB736B" w:rsidRPr="00CA513B" w:rsidRDefault="00DB736B" w:rsidP="00DB736B">
      <w:pPr>
        <w:ind w:firstLine="0"/>
        <w:jc w:val="center"/>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Mandy de Jong</w:t>
      </w:r>
    </w:p>
    <w:p w14:paraId="332C441D" w14:textId="77777777" w:rsidR="00DB736B" w:rsidRPr="00CA513B" w:rsidRDefault="00DB736B" w:rsidP="00DB736B">
      <w:pPr>
        <w:ind w:firstLine="0"/>
        <w:jc w:val="center"/>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Radboud Universiteit Nijmegen</w:t>
      </w:r>
    </w:p>
    <w:p w14:paraId="443DEE8B" w14:textId="77777777" w:rsidR="00DB736B" w:rsidRPr="00CA513B" w:rsidRDefault="00DB736B" w:rsidP="00DB736B">
      <w:pPr>
        <w:ind w:firstLine="0"/>
        <w:jc w:val="center"/>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Faculteit der Managementwetenschappen</w:t>
      </w:r>
    </w:p>
    <w:p w14:paraId="16F51474" w14:textId="77777777" w:rsidR="00DB736B" w:rsidRPr="00CA513B" w:rsidRDefault="00DB736B" w:rsidP="00DB736B">
      <w:pPr>
        <w:ind w:firstLine="0"/>
        <w:jc w:val="center"/>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Opleiding Bestuurskunde</w:t>
      </w:r>
    </w:p>
    <w:p w14:paraId="531E6455" w14:textId="77777777" w:rsidR="00DB736B" w:rsidRPr="00CA513B" w:rsidRDefault="00DB736B" w:rsidP="00DB736B">
      <w:pPr>
        <w:ind w:firstLine="0"/>
        <w:jc w:val="center"/>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Specialisatie beleidsadvisering</w:t>
      </w:r>
    </w:p>
    <w:p w14:paraId="4FFBE193" w14:textId="77777777" w:rsidR="00DB736B" w:rsidRPr="00CA513B" w:rsidRDefault="00DB736B" w:rsidP="00DB736B">
      <w:pPr>
        <w:ind w:firstLine="0"/>
        <w:jc w:val="center"/>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Masterscriptie</w:t>
      </w:r>
    </w:p>
    <w:p w14:paraId="0D09B64C"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noProof/>
          <w:kern w:val="0"/>
          <w:sz w:val="24"/>
          <w:szCs w:val="24"/>
          <w:lang w:eastAsia="ja-JP" w:bidi="nl-NL"/>
          <w14:ligatures w14:val="none"/>
        </w:rPr>
        <w:drawing>
          <wp:anchor distT="0" distB="0" distL="114300" distR="114300" simplePos="0" relativeHeight="251659264" behindDoc="0" locked="0" layoutInCell="1" allowOverlap="1" wp14:anchorId="75751941" wp14:editId="2856BF1C">
            <wp:simplePos x="0" y="0"/>
            <wp:positionH relativeFrom="margin">
              <wp:align>right</wp:align>
            </wp:positionH>
            <wp:positionV relativeFrom="paragraph">
              <wp:posOffset>960821</wp:posOffset>
            </wp:positionV>
            <wp:extent cx="5731510" cy="1885315"/>
            <wp:effectExtent l="0" t="0" r="0" b="0"/>
            <wp:wrapNone/>
            <wp:docPr id="1751580233" name="Afbeelding 2" descr="Afbeelding met schermopname, Lettertype, Graphics, ontwerp&#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1580233" name="Afbeelding 2" descr="Afbeelding met schermopname, Lettertype, Graphics, ontwerp&#10;&#10;Door AI gegenereerde inhoud is mogelijk onjuist."/>
                    <pic:cNvPicPr/>
                  </pic:nvPicPr>
                  <pic:blipFill>
                    <a:blip r:embed="rId7"/>
                    <a:stretch>
                      <a:fillRect/>
                    </a:stretch>
                  </pic:blipFill>
                  <pic:spPr>
                    <a:xfrm>
                      <a:off x="0" y="0"/>
                      <a:ext cx="5731510" cy="1885315"/>
                    </a:xfrm>
                    <a:prstGeom prst="rect">
                      <a:avLst/>
                    </a:prstGeom>
                  </pic:spPr>
                </pic:pic>
              </a:graphicData>
            </a:graphic>
            <wp14:sizeRelH relativeFrom="page">
              <wp14:pctWidth>0</wp14:pctWidth>
            </wp14:sizeRelH>
            <wp14:sizeRelV relativeFrom="page">
              <wp14:pctHeight>0</wp14:pctHeight>
            </wp14:sizeRelV>
          </wp:anchor>
        </w:drawing>
      </w:r>
    </w:p>
    <w:p w14:paraId="48A338AE" w14:textId="77777777" w:rsidR="00DB736B" w:rsidRPr="00CA513B" w:rsidRDefault="00DB736B" w:rsidP="00DB736B">
      <w:pPr>
        <w:spacing w:line="480" w:lineRule="auto"/>
        <w:ind w:firstLine="720"/>
        <w:jc w:val="left"/>
        <w:rPr>
          <w:rFonts w:ascii="Times New Roman" w:eastAsia="SimHei" w:hAnsi="Times New Roman" w:cs="Times New Roman"/>
          <w:b/>
          <w:bCs/>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br w:type="page"/>
      </w:r>
    </w:p>
    <w:p w14:paraId="38C25875" w14:textId="77777777" w:rsidR="00DB736B" w:rsidRPr="00CA513B" w:rsidRDefault="00DB736B" w:rsidP="00DB736B">
      <w:pPr>
        <w:keepNext/>
        <w:keepLines/>
        <w:ind w:firstLine="0"/>
        <w:jc w:val="center"/>
        <w:outlineLvl w:val="0"/>
        <w:rPr>
          <w:rFonts w:ascii="Times New Roman" w:eastAsia="SimHei" w:hAnsi="Times New Roman" w:cs="Times New Roman"/>
          <w:b/>
          <w:bCs/>
          <w:kern w:val="0"/>
          <w:sz w:val="24"/>
          <w:szCs w:val="24"/>
          <w:lang w:eastAsia="ja-JP" w:bidi="nl-NL"/>
          <w14:ligatures w14:val="none"/>
        </w:rPr>
      </w:pPr>
      <w:bookmarkStart w:id="0" w:name="_Toc206703787"/>
      <w:r w:rsidRPr="00CA513B">
        <w:rPr>
          <w:rFonts w:ascii="Times New Roman" w:eastAsia="SimHei" w:hAnsi="Times New Roman" w:cs="Times New Roman"/>
          <w:b/>
          <w:bCs/>
          <w:kern w:val="0"/>
          <w:sz w:val="24"/>
          <w:szCs w:val="24"/>
          <w:lang w:eastAsia="ja-JP" w:bidi="nl-NL"/>
          <w14:ligatures w14:val="none"/>
        </w:rPr>
        <w:lastRenderedPageBreak/>
        <w:t>Voorwoord</w:t>
      </w:r>
      <w:bookmarkEnd w:id="0"/>
    </w:p>
    <w:p w14:paraId="12C853E7"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Wanneer ben je eigenlijk “goed genoeg”? Wanneer ben je geslaagd? Wanneer heb je voldoende geleerd en belangrijker nog, leer je op school eigenlijk wel wat je écht nodig hebt? Dergelijke filosofische vragen blijven mij bezighouden. Net als de grotere maatschappelijke kwesties: wat betekent het om een goede burger te zijn, hebben wij vrije wil, of is alles bepaald, hoe moeten we omgaan met lijden en kwaad in de wereld? </w:t>
      </w:r>
    </w:p>
    <w:p w14:paraId="2A477EC4"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Deze fascinatie bracht me uiteindelijk naar de Onderwijsinspectie, omdat het onderwijs mij altijd heeft geraakt en geboeid, misschien is ‘geïntrigeerd’ hier het juiste woord. Vooral omdat mijn persoonlijke schoolloopbaan, die zich uitstrekt van het vmbo tot aan de universiteit, geen eenvoudige weg was, maar eerder een traject vol uitdagingen en existentiële beproevingen waarin ik mij niet altijd kon verenigen met de heersende structuur en de wijze waarop het systeem is vormgegeven. Vandaar ook de centrale vraag van deze scriptie, ingegeven door mijn persoonlijke loopbaan.</w:t>
      </w:r>
    </w:p>
    <w:p w14:paraId="13D6E160"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Tegelijkertijd bracht mijn loopbaan ook valkuilen met zich mee. Zoals mijn begeleider treffend verwoordde: ik ga op reis met een rugzak, maar wil onderweg álles meenemen wat ik tegenkom. Daardoor vergeet ik soms te filteren wat echt belangrijk is. Mijn doorzettingsvermogen is een kracht, maar kan ook een valkuil zijn als ik vergeet stil te staan en te reflecteren op waar ik al ben. In dit voorwoord neem ik daarom even een moment van bezinning voordat ik verder ga, want als u dit leest, betekent dat dat ik mijn masterscriptie heb voltooid en daarmee een universitair diploma heb behaald, iets wat de Mandy van 16 jaar oud, net geslaagd voor haar vmbo-diploma, nauwelijks voor mogelijk had gehouden. Ik ben dankbaar voor het harde werk dat ik heb mogen verrichtten en trots dat ik het punt heb bereikt waarvan ik ooit dacht dat het buiten mijn bereik lag.</w:t>
      </w:r>
    </w:p>
    <w:p w14:paraId="3590CDE2"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Mijn dank gaat uit naar mijn begeleiders, Dr. Berry Tholen en Rieneke Brand MSc. Zij wisten mij op het juiste moment te remmen en hielpen mij om focus aan te brengen in mijn scriptie. Ook ben ik A. Asaksak dankbaar voor zijn hulp bij de verzameling van de rapporten, een taak die lastiger bleek dan gedacht, maar dankzij zijn ondersteuning een stuk overzichtelijker werd. Tot slot wil ik mijn partner bedanken, die in de afgelopen jaren mijn stress heeft mee moeten dragen, inclusief de bijbehorende emoties. Hij wist mij te kalmeren op de meest cruciale momenten in mijn leven. </w:t>
      </w:r>
    </w:p>
    <w:p w14:paraId="0F371ED0"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Ik dank u hartelijk voor het lezen en hoop dat deze scriptie u inspireert tot verdere reflectie.</w:t>
      </w:r>
    </w:p>
    <w:p w14:paraId="50A5BE85" w14:textId="77777777" w:rsidR="00DB736B" w:rsidRPr="00CA513B" w:rsidRDefault="00DB736B" w:rsidP="00DB736B">
      <w:pPr>
        <w:spacing w:line="240" w:lineRule="auto"/>
        <w:ind w:firstLine="720"/>
        <w:jc w:val="right"/>
        <w:rPr>
          <w:rFonts w:ascii="Times New Roman" w:eastAsia="SimSun" w:hAnsi="Times New Roman" w:cs="Times New Roman"/>
          <w:i/>
          <w:iCs/>
          <w:kern w:val="0"/>
          <w:sz w:val="24"/>
          <w:szCs w:val="24"/>
          <w:lang w:eastAsia="ja-JP" w:bidi="nl-NL"/>
          <w14:ligatures w14:val="none"/>
        </w:rPr>
      </w:pPr>
    </w:p>
    <w:p w14:paraId="018ACD8F" w14:textId="77777777" w:rsidR="00DB736B" w:rsidRPr="00CA513B" w:rsidRDefault="00DB736B" w:rsidP="00DB736B">
      <w:pPr>
        <w:spacing w:line="276" w:lineRule="auto"/>
        <w:ind w:firstLine="720"/>
        <w:jc w:val="right"/>
        <w:rPr>
          <w:rFonts w:ascii="Times New Roman" w:eastAsia="SimSun" w:hAnsi="Times New Roman" w:cs="Times New Roman"/>
          <w:i/>
          <w:iCs/>
          <w:kern w:val="0"/>
          <w:sz w:val="24"/>
          <w:szCs w:val="24"/>
          <w:lang w:eastAsia="ja-JP" w:bidi="nl-NL"/>
          <w14:ligatures w14:val="none"/>
        </w:rPr>
      </w:pPr>
      <w:r w:rsidRPr="00CA513B">
        <w:rPr>
          <w:rFonts w:ascii="Times New Roman" w:eastAsia="SimSun" w:hAnsi="Times New Roman" w:cs="Times New Roman"/>
          <w:i/>
          <w:iCs/>
          <w:kern w:val="0"/>
          <w:sz w:val="24"/>
          <w:szCs w:val="24"/>
          <w:lang w:eastAsia="ja-JP" w:bidi="nl-NL"/>
          <w14:ligatures w14:val="none"/>
        </w:rPr>
        <w:t>Mandy de Jong</w:t>
      </w:r>
    </w:p>
    <w:p w14:paraId="44FCA73D" w14:textId="77777777" w:rsidR="00DB736B" w:rsidRPr="00CA513B" w:rsidRDefault="00DB736B" w:rsidP="00DB736B">
      <w:pPr>
        <w:spacing w:line="276" w:lineRule="auto"/>
        <w:ind w:firstLine="720"/>
        <w:jc w:val="right"/>
        <w:rPr>
          <w:rFonts w:ascii="Times New Roman" w:eastAsia="SimHei" w:hAnsi="Times New Roman" w:cs="Times New Roman"/>
          <w:b/>
          <w:bCs/>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22 augustus 2025</w:t>
      </w:r>
      <w:r w:rsidRPr="00CA513B">
        <w:rPr>
          <w:rFonts w:ascii="Times New Roman" w:eastAsia="SimSun" w:hAnsi="Times New Roman" w:cs="Times New Roman"/>
          <w:kern w:val="0"/>
          <w:sz w:val="24"/>
          <w:szCs w:val="24"/>
          <w:lang w:eastAsia="ja-JP" w:bidi="nl-NL"/>
          <w14:ligatures w14:val="none"/>
        </w:rPr>
        <w:br w:type="page"/>
      </w:r>
    </w:p>
    <w:p w14:paraId="2BA8A328" w14:textId="77777777" w:rsidR="00DB736B" w:rsidRPr="00CA513B" w:rsidRDefault="00DB736B" w:rsidP="00DB736B">
      <w:pPr>
        <w:keepNext/>
        <w:keepLines/>
        <w:ind w:firstLine="0"/>
        <w:jc w:val="center"/>
        <w:outlineLvl w:val="0"/>
        <w:rPr>
          <w:rFonts w:ascii="Times New Roman" w:eastAsia="SimHei" w:hAnsi="Times New Roman" w:cs="Times New Roman"/>
          <w:b/>
          <w:bCs/>
          <w:kern w:val="0"/>
          <w:sz w:val="24"/>
          <w:szCs w:val="24"/>
          <w:lang w:eastAsia="ja-JP" w:bidi="nl-NL"/>
          <w14:ligatures w14:val="none"/>
        </w:rPr>
      </w:pPr>
      <w:bookmarkStart w:id="1" w:name="_Toc206703788"/>
      <w:bookmarkStart w:id="2" w:name="_Toc205724579"/>
      <w:bookmarkStart w:id="3" w:name="_Toc205736029"/>
      <w:r w:rsidRPr="00CA513B">
        <w:rPr>
          <w:rFonts w:ascii="Times New Roman" w:eastAsia="SimHei" w:hAnsi="Times New Roman" w:cs="Times New Roman"/>
          <w:b/>
          <w:bCs/>
          <w:kern w:val="0"/>
          <w:sz w:val="24"/>
          <w:szCs w:val="24"/>
          <w:lang w:eastAsia="ja-JP" w:bidi="nl-NL"/>
          <w14:ligatures w14:val="none"/>
        </w:rPr>
        <w:lastRenderedPageBreak/>
        <w:t>Samenvatting</w:t>
      </w:r>
      <w:bookmarkEnd w:id="1"/>
    </w:p>
    <w:p w14:paraId="7F880C38"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2149C69E"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Dit onderzoek analyseert de mogelijke vooringenomenheid van de Nederlandse Onderwijsinspectie bij de beoordeling van burgerschapsonderwijs, in het licht van de Wet burgerschap van 2021. Via een inhoudsanalyse van 38 inspectierapporten uit het voortgezet onderwijs van 2024 en 2025 wordt onderzocht in hoeverre de filosofische waarden van Aristoteles, Rousseau en Dewey over goed burgerschap in de beoordelingen naar voren komen.</w:t>
      </w:r>
    </w:p>
    <w:p w14:paraId="2655620F"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 bevindingen tonen een onevenwichtige verdeling van waarden. Aristotelische concepten zoals Eudaimonia (ontplooiing) en deugd domineren de rapporten (48,1%), terwijl Deweyaanse waarden gericht op gemeenschapszin en democratische participatie ondervertegenwoordigd zijn (20,3%). Hoewel veel scholen de onderzochte burgerschapswaarden in de praktijk brengen, krijgen zij vaak een herstelopdracht omdat deze waarden onvoldoende zijn vastgelegd in beleidsdocumenten.</w:t>
      </w:r>
    </w:p>
    <w:p w14:paraId="349F97F1" w14:textId="77777777" w:rsidR="00DB736B" w:rsidRPr="00CA513B" w:rsidRDefault="00DB736B" w:rsidP="00DB736B">
      <w:pPr>
        <w:ind w:firstLine="720"/>
        <w:jc w:val="left"/>
        <w:rPr>
          <w:rFonts w:ascii="Times New Roman" w:eastAsia="SimHei" w:hAnsi="Times New Roman" w:cs="Times New Roman"/>
          <w:b/>
          <w:bCs/>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 conclusie is dat de inspectie een zekere vooringenomenheid vertoont, met een sterke nadruk op de Aristotelische traditie en een focus op formele beleidsverantwoording. Dit leidt tot een discrepantie tussen de geleefde onderwijspraktijk en de formele beoordeling. Het onderzoek pleit voor een meer gebalanceerde evaluatie die de complexiteit en diversiteit van burgerschapsvorming beter weerspiegelt.</w:t>
      </w:r>
      <w:r w:rsidRPr="00CA513B">
        <w:rPr>
          <w:rFonts w:ascii="Times New Roman" w:eastAsia="SimSun" w:hAnsi="Times New Roman" w:cs="Times New Roman"/>
          <w:kern w:val="0"/>
          <w:sz w:val="24"/>
          <w:szCs w:val="24"/>
          <w:lang w:eastAsia="ja-JP" w:bidi="nl-NL"/>
          <w14:ligatures w14:val="none"/>
        </w:rPr>
        <w:br w:type="page"/>
      </w:r>
    </w:p>
    <w:p w14:paraId="6994BEC2" w14:textId="77777777" w:rsidR="00DB736B" w:rsidRPr="00CA513B" w:rsidRDefault="00DB736B" w:rsidP="00DB736B">
      <w:pPr>
        <w:keepNext/>
        <w:keepLines/>
        <w:ind w:firstLine="0"/>
        <w:jc w:val="center"/>
        <w:outlineLvl w:val="0"/>
        <w:rPr>
          <w:rFonts w:ascii="Times New Roman" w:eastAsia="SimHei" w:hAnsi="Times New Roman" w:cs="Times New Roman"/>
          <w:b/>
          <w:bCs/>
          <w:kern w:val="0"/>
          <w:sz w:val="24"/>
          <w:szCs w:val="24"/>
          <w:lang w:eastAsia="ja-JP" w:bidi="nl-NL"/>
          <w14:ligatures w14:val="none"/>
        </w:rPr>
      </w:pPr>
      <w:bookmarkStart w:id="4" w:name="_Toc205748224"/>
      <w:bookmarkStart w:id="5" w:name="_Toc206698347"/>
      <w:bookmarkStart w:id="6" w:name="_Toc206703789"/>
      <w:r w:rsidRPr="00CA513B">
        <w:rPr>
          <w:rFonts w:ascii="Times New Roman" w:eastAsia="SimHei" w:hAnsi="Times New Roman" w:cs="Times New Roman"/>
          <w:b/>
          <w:bCs/>
          <w:kern w:val="0"/>
          <w:sz w:val="24"/>
          <w:szCs w:val="24"/>
          <w:lang w:eastAsia="ja-JP" w:bidi="nl-NL"/>
          <w14:ligatures w14:val="none"/>
        </w:rPr>
        <w:lastRenderedPageBreak/>
        <w:t>Inhoud</w:t>
      </w:r>
      <w:bookmarkEnd w:id="2"/>
      <w:bookmarkEnd w:id="3"/>
      <w:bookmarkEnd w:id="4"/>
      <w:bookmarkEnd w:id="5"/>
      <w:bookmarkEnd w:id="6"/>
    </w:p>
    <w:sdt>
      <w:sdtPr>
        <w:rPr>
          <w:rFonts w:ascii="Times New Roman" w:eastAsia="SimSun" w:hAnsi="Times New Roman" w:cs="Times New Roman"/>
          <w:kern w:val="0"/>
          <w:sz w:val="24"/>
          <w:szCs w:val="24"/>
          <w:lang w:eastAsia="ja-JP" w:bidi="nl-NL"/>
          <w14:ligatures w14:val="none"/>
        </w:rPr>
        <w:id w:val="31399418"/>
        <w:docPartObj>
          <w:docPartGallery w:val="Table of Contents"/>
          <w:docPartUnique/>
        </w:docPartObj>
      </w:sdtPr>
      <w:sdtEndPr>
        <w:rPr>
          <w:b/>
          <w:bCs/>
        </w:rPr>
      </w:sdtEndPr>
      <w:sdtContent>
        <w:p w14:paraId="0A66F9E3" w14:textId="77777777" w:rsidR="00DB736B" w:rsidRPr="00CA513B" w:rsidRDefault="00DB736B" w:rsidP="00DB736B">
          <w:pPr>
            <w:keepNext/>
            <w:keepLines/>
            <w:spacing w:before="240"/>
            <w:ind w:firstLine="0"/>
            <w:jc w:val="left"/>
            <w:rPr>
              <w:rFonts w:ascii="Times New Roman" w:eastAsia="SimHei" w:hAnsi="Times New Roman" w:cs="Times New Roman"/>
              <w:kern w:val="0"/>
              <w:sz w:val="32"/>
              <w:szCs w:val="32"/>
              <w:lang w:eastAsia="ja-JP" w:bidi="nl-NL"/>
              <w14:ligatures w14:val="none"/>
            </w:rPr>
          </w:pPr>
        </w:p>
        <w:p w14:paraId="2B8D320A" w14:textId="77777777" w:rsidR="00DB736B" w:rsidRPr="000A591A" w:rsidRDefault="00DB736B" w:rsidP="00DB736B">
          <w:pPr>
            <w:pStyle w:val="Inhopg1"/>
            <w:tabs>
              <w:tab w:val="right" w:leader="dot" w:pos="9016"/>
            </w:tabs>
            <w:rPr>
              <w:rFonts w:ascii="Times New Roman" w:eastAsiaTheme="minorEastAsia" w:hAnsi="Times New Roman" w:cs="Times New Roman"/>
              <w:noProof/>
              <w:sz w:val="28"/>
              <w:szCs w:val="28"/>
              <w:lang w:eastAsia="nl-NL"/>
            </w:rPr>
          </w:pPr>
          <w:r w:rsidRPr="00CA513B">
            <w:rPr>
              <w:rFonts w:ascii="Times New Roman" w:eastAsia="SimSun" w:hAnsi="Times New Roman" w:cs="Times New Roman"/>
              <w:kern w:val="0"/>
              <w:sz w:val="24"/>
              <w:szCs w:val="24"/>
              <w:lang w:eastAsia="ja-JP" w:bidi="nl-NL"/>
              <w14:ligatures w14:val="none"/>
            </w:rPr>
            <w:fldChar w:fldCharType="begin"/>
          </w:r>
          <w:r w:rsidRPr="00CA513B">
            <w:rPr>
              <w:rFonts w:ascii="Times New Roman" w:eastAsia="SimSun" w:hAnsi="Times New Roman" w:cs="Times New Roman"/>
              <w:kern w:val="0"/>
              <w:sz w:val="24"/>
              <w:szCs w:val="24"/>
              <w:lang w:eastAsia="ja-JP" w:bidi="nl-NL"/>
              <w14:ligatures w14:val="none"/>
            </w:rPr>
            <w:instrText xml:space="preserve"> TOC \o "1-3" \h \z \u </w:instrText>
          </w:r>
          <w:r w:rsidRPr="00CA513B">
            <w:rPr>
              <w:rFonts w:ascii="Times New Roman" w:eastAsia="SimSun" w:hAnsi="Times New Roman" w:cs="Times New Roman"/>
              <w:kern w:val="0"/>
              <w:sz w:val="24"/>
              <w:szCs w:val="24"/>
              <w:lang w:eastAsia="ja-JP" w:bidi="nl-NL"/>
              <w14:ligatures w14:val="none"/>
            </w:rPr>
            <w:fldChar w:fldCharType="separate"/>
          </w:r>
          <w:hyperlink w:anchor="_Toc206703787" w:history="1">
            <w:r w:rsidRPr="000A591A">
              <w:rPr>
                <w:rStyle w:val="Hyperlink"/>
                <w:rFonts w:ascii="Times New Roman" w:eastAsia="SimHei" w:hAnsi="Times New Roman" w:cs="Times New Roman"/>
                <w:noProof/>
                <w:kern w:val="0"/>
                <w:sz w:val="24"/>
                <w:szCs w:val="24"/>
                <w:lang w:eastAsia="ja-JP" w:bidi="nl-NL"/>
                <w14:ligatures w14:val="none"/>
              </w:rPr>
              <w:t>Voorwoord</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_Toc206703787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2</w:t>
            </w:r>
            <w:r w:rsidRPr="000A591A">
              <w:rPr>
                <w:rFonts w:ascii="Times New Roman" w:hAnsi="Times New Roman" w:cs="Times New Roman"/>
                <w:noProof/>
                <w:webHidden/>
                <w:sz w:val="24"/>
                <w:szCs w:val="24"/>
              </w:rPr>
              <w:fldChar w:fldCharType="end"/>
            </w:r>
          </w:hyperlink>
        </w:p>
        <w:p w14:paraId="62C5626D" w14:textId="77777777" w:rsidR="00DB736B" w:rsidRPr="000A591A" w:rsidRDefault="00DB736B" w:rsidP="00DB736B">
          <w:pPr>
            <w:pStyle w:val="Inhopg1"/>
            <w:tabs>
              <w:tab w:val="right" w:leader="dot" w:pos="9016"/>
            </w:tabs>
            <w:rPr>
              <w:rFonts w:ascii="Times New Roman" w:eastAsiaTheme="minorEastAsia" w:hAnsi="Times New Roman" w:cs="Times New Roman"/>
              <w:noProof/>
              <w:sz w:val="28"/>
              <w:szCs w:val="28"/>
              <w:lang w:eastAsia="nl-NL"/>
            </w:rPr>
          </w:pPr>
          <w:hyperlink w:anchor="_Toc206703788" w:history="1">
            <w:r w:rsidRPr="000A591A">
              <w:rPr>
                <w:rStyle w:val="Hyperlink"/>
                <w:rFonts w:ascii="Times New Roman" w:eastAsia="SimHei" w:hAnsi="Times New Roman" w:cs="Times New Roman"/>
                <w:noProof/>
                <w:kern w:val="0"/>
                <w:sz w:val="24"/>
                <w:szCs w:val="24"/>
                <w:lang w:eastAsia="ja-JP" w:bidi="nl-NL"/>
                <w14:ligatures w14:val="none"/>
              </w:rPr>
              <w:t>Samenvatting</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_Toc206703788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3</w:t>
            </w:r>
            <w:r w:rsidRPr="000A591A">
              <w:rPr>
                <w:rFonts w:ascii="Times New Roman" w:hAnsi="Times New Roman" w:cs="Times New Roman"/>
                <w:noProof/>
                <w:webHidden/>
                <w:sz w:val="24"/>
                <w:szCs w:val="24"/>
              </w:rPr>
              <w:fldChar w:fldCharType="end"/>
            </w:r>
          </w:hyperlink>
        </w:p>
        <w:p w14:paraId="495DE3A9" w14:textId="77777777" w:rsidR="00DB736B" w:rsidRPr="000A591A" w:rsidRDefault="00DB736B" w:rsidP="00DB736B">
          <w:pPr>
            <w:pStyle w:val="Inhopg1"/>
            <w:tabs>
              <w:tab w:val="right" w:leader="dot" w:pos="9016"/>
            </w:tabs>
            <w:rPr>
              <w:rFonts w:ascii="Times New Roman" w:eastAsiaTheme="minorEastAsia" w:hAnsi="Times New Roman" w:cs="Times New Roman"/>
              <w:noProof/>
              <w:sz w:val="28"/>
              <w:szCs w:val="28"/>
              <w:lang w:eastAsia="nl-NL"/>
            </w:rPr>
          </w:pPr>
          <w:hyperlink w:anchor="_Toc206703790" w:history="1">
            <w:r w:rsidRPr="000A591A">
              <w:rPr>
                <w:rStyle w:val="Hyperlink"/>
                <w:rFonts w:ascii="Times New Roman" w:eastAsia="SimHei" w:hAnsi="Times New Roman" w:cs="Times New Roman"/>
                <w:noProof/>
                <w:kern w:val="0"/>
                <w:sz w:val="24"/>
                <w:szCs w:val="24"/>
                <w:lang w:eastAsia="ja-JP" w:bidi="nl-NL"/>
                <w14:ligatures w14:val="none"/>
              </w:rPr>
              <w:t>Inleiding</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_Toc206703790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6</w:t>
            </w:r>
            <w:r w:rsidRPr="000A591A">
              <w:rPr>
                <w:rFonts w:ascii="Times New Roman" w:hAnsi="Times New Roman" w:cs="Times New Roman"/>
                <w:noProof/>
                <w:webHidden/>
                <w:sz w:val="24"/>
                <w:szCs w:val="24"/>
              </w:rPr>
              <w:fldChar w:fldCharType="end"/>
            </w:r>
          </w:hyperlink>
        </w:p>
        <w:p w14:paraId="31F3B219" w14:textId="77777777" w:rsidR="00DB736B" w:rsidRPr="000A591A" w:rsidRDefault="00DB736B" w:rsidP="00DB736B">
          <w:pPr>
            <w:pStyle w:val="Inhopg1"/>
            <w:tabs>
              <w:tab w:val="right" w:leader="dot" w:pos="9016"/>
            </w:tabs>
            <w:rPr>
              <w:rFonts w:ascii="Times New Roman" w:eastAsiaTheme="minorEastAsia" w:hAnsi="Times New Roman" w:cs="Times New Roman"/>
              <w:noProof/>
              <w:sz w:val="28"/>
              <w:szCs w:val="28"/>
              <w:lang w:eastAsia="nl-NL"/>
            </w:rPr>
          </w:pPr>
          <w:hyperlink w:anchor="_Toc206703791" w:history="1">
            <w:r w:rsidRPr="000A591A">
              <w:rPr>
                <w:rStyle w:val="Hyperlink"/>
                <w:rFonts w:ascii="Times New Roman" w:eastAsia="SimHei" w:hAnsi="Times New Roman" w:cs="Times New Roman"/>
                <w:noProof/>
                <w:kern w:val="0"/>
                <w:sz w:val="24"/>
                <w:szCs w:val="24"/>
                <w:lang w:eastAsia="ja-JP" w:bidi="nl-NL"/>
                <w14:ligatures w14:val="none"/>
              </w:rPr>
              <w:t>Beleidskader</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_Toc206703791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11</w:t>
            </w:r>
            <w:r w:rsidRPr="000A591A">
              <w:rPr>
                <w:rFonts w:ascii="Times New Roman" w:hAnsi="Times New Roman" w:cs="Times New Roman"/>
                <w:noProof/>
                <w:webHidden/>
                <w:sz w:val="24"/>
                <w:szCs w:val="24"/>
              </w:rPr>
              <w:fldChar w:fldCharType="end"/>
            </w:r>
          </w:hyperlink>
        </w:p>
        <w:p w14:paraId="6D042B8A" w14:textId="77777777" w:rsidR="00DB736B" w:rsidRPr="000A591A" w:rsidRDefault="00DB736B" w:rsidP="00DB736B">
          <w:pPr>
            <w:pStyle w:val="Inhopg1"/>
            <w:tabs>
              <w:tab w:val="right" w:leader="dot" w:pos="9016"/>
            </w:tabs>
            <w:rPr>
              <w:rFonts w:ascii="Times New Roman" w:eastAsiaTheme="minorEastAsia" w:hAnsi="Times New Roman" w:cs="Times New Roman"/>
              <w:noProof/>
              <w:sz w:val="28"/>
              <w:szCs w:val="28"/>
              <w:lang w:eastAsia="nl-NL"/>
            </w:rPr>
          </w:pPr>
          <w:hyperlink w:anchor="_Toc206703792" w:history="1">
            <w:r w:rsidRPr="000A591A">
              <w:rPr>
                <w:rStyle w:val="Hyperlink"/>
                <w:rFonts w:ascii="Times New Roman" w:eastAsia="SimHei" w:hAnsi="Times New Roman" w:cs="Times New Roman"/>
                <w:noProof/>
                <w:kern w:val="0"/>
                <w:sz w:val="24"/>
                <w:szCs w:val="24"/>
                <w:lang w:eastAsia="ja-JP" w:bidi="nl-NL"/>
                <w14:ligatures w14:val="none"/>
              </w:rPr>
              <w:t>Theoretisch kader</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_Toc206703792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14</w:t>
            </w:r>
            <w:r w:rsidRPr="000A591A">
              <w:rPr>
                <w:rFonts w:ascii="Times New Roman" w:hAnsi="Times New Roman" w:cs="Times New Roman"/>
                <w:noProof/>
                <w:webHidden/>
                <w:sz w:val="24"/>
                <w:szCs w:val="24"/>
              </w:rPr>
              <w:fldChar w:fldCharType="end"/>
            </w:r>
          </w:hyperlink>
        </w:p>
        <w:p w14:paraId="540751C1" w14:textId="77777777" w:rsidR="00DB736B" w:rsidRPr="000A591A" w:rsidRDefault="00DB736B" w:rsidP="00DB736B">
          <w:pPr>
            <w:pStyle w:val="Inhopg2"/>
            <w:tabs>
              <w:tab w:val="right" w:leader="dot" w:pos="9016"/>
            </w:tabs>
            <w:rPr>
              <w:rFonts w:ascii="Times New Roman" w:eastAsiaTheme="minorEastAsia" w:hAnsi="Times New Roman" w:cs="Times New Roman"/>
              <w:noProof/>
              <w:sz w:val="28"/>
              <w:szCs w:val="28"/>
              <w:lang w:eastAsia="nl-NL"/>
            </w:rPr>
          </w:pPr>
          <w:hyperlink w:anchor="_Toc206703793" w:history="1">
            <w:r w:rsidRPr="000A591A">
              <w:rPr>
                <w:rStyle w:val="Hyperlink"/>
                <w:rFonts w:ascii="Times New Roman" w:eastAsia="SimHei" w:hAnsi="Times New Roman" w:cs="Times New Roman"/>
                <w:noProof/>
                <w:kern w:val="0"/>
                <w:sz w:val="24"/>
                <w:szCs w:val="24"/>
                <w:lang w:eastAsia="ja-JP" w:bidi="nl-NL"/>
                <w14:ligatures w14:val="none"/>
              </w:rPr>
              <w:t>Aristoteles (384-322 BC)</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_Toc206703793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14</w:t>
            </w:r>
            <w:r w:rsidRPr="000A591A">
              <w:rPr>
                <w:rFonts w:ascii="Times New Roman" w:hAnsi="Times New Roman" w:cs="Times New Roman"/>
                <w:noProof/>
                <w:webHidden/>
                <w:sz w:val="24"/>
                <w:szCs w:val="24"/>
              </w:rPr>
              <w:fldChar w:fldCharType="end"/>
            </w:r>
          </w:hyperlink>
        </w:p>
        <w:p w14:paraId="37D8466F" w14:textId="77777777" w:rsidR="00DB736B" w:rsidRPr="000A591A" w:rsidRDefault="00DB736B" w:rsidP="00DB736B">
          <w:pPr>
            <w:pStyle w:val="Inhopg2"/>
            <w:tabs>
              <w:tab w:val="right" w:leader="dot" w:pos="9016"/>
            </w:tabs>
            <w:rPr>
              <w:rFonts w:ascii="Times New Roman" w:eastAsiaTheme="minorEastAsia" w:hAnsi="Times New Roman" w:cs="Times New Roman"/>
              <w:noProof/>
              <w:sz w:val="28"/>
              <w:szCs w:val="28"/>
              <w:lang w:eastAsia="nl-NL"/>
            </w:rPr>
          </w:pPr>
          <w:hyperlink w:anchor="_Toc206703794" w:history="1">
            <w:r w:rsidRPr="000A591A">
              <w:rPr>
                <w:rStyle w:val="Hyperlink"/>
                <w:rFonts w:ascii="Times New Roman" w:eastAsia="SimHei" w:hAnsi="Times New Roman" w:cs="Times New Roman"/>
                <w:noProof/>
                <w:kern w:val="0"/>
                <w:sz w:val="24"/>
                <w:szCs w:val="24"/>
                <w:lang w:eastAsia="ja-JP" w:bidi="nl-NL"/>
                <w14:ligatures w14:val="none"/>
              </w:rPr>
              <w:t>Rousseau (1712-1778)</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_Toc206703794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17</w:t>
            </w:r>
            <w:r w:rsidRPr="000A591A">
              <w:rPr>
                <w:rFonts w:ascii="Times New Roman" w:hAnsi="Times New Roman" w:cs="Times New Roman"/>
                <w:noProof/>
                <w:webHidden/>
                <w:sz w:val="24"/>
                <w:szCs w:val="24"/>
              </w:rPr>
              <w:fldChar w:fldCharType="end"/>
            </w:r>
          </w:hyperlink>
        </w:p>
        <w:p w14:paraId="7F12EAAF" w14:textId="77777777" w:rsidR="00DB736B" w:rsidRPr="000A591A" w:rsidRDefault="00DB736B" w:rsidP="00DB736B">
          <w:pPr>
            <w:pStyle w:val="Inhopg2"/>
            <w:tabs>
              <w:tab w:val="right" w:leader="dot" w:pos="9016"/>
            </w:tabs>
            <w:rPr>
              <w:rFonts w:ascii="Times New Roman" w:eastAsiaTheme="minorEastAsia" w:hAnsi="Times New Roman" w:cs="Times New Roman"/>
              <w:noProof/>
              <w:sz w:val="28"/>
              <w:szCs w:val="28"/>
              <w:lang w:eastAsia="nl-NL"/>
            </w:rPr>
          </w:pPr>
          <w:hyperlink w:anchor="_Toc206703795" w:history="1">
            <w:r w:rsidRPr="000A591A">
              <w:rPr>
                <w:rStyle w:val="Hyperlink"/>
                <w:rFonts w:ascii="Times New Roman" w:eastAsia="SimHei" w:hAnsi="Times New Roman" w:cs="Times New Roman"/>
                <w:noProof/>
                <w:kern w:val="0"/>
                <w:sz w:val="24"/>
                <w:szCs w:val="24"/>
                <w:lang w:eastAsia="ja-JP" w:bidi="nl-NL"/>
                <w14:ligatures w14:val="none"/>
              </w:rPr>
              <w:t>Dewey (1859-1952)</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_Toc206703795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19</w:t>
            </w:r>
            <w:r w:rsidRPr="000A591A">
              <w:rPr>
                <w:rFonts w:ascii="Times New Roman" w:hAnsi="Times New Roman" w:cs="Times New Roman"/>
                <w:noProof/>
                <w:webHidden/>
                <w:sz w:val="24"/>
                <w:szCs w:val="24"/>
              </w:rPr>
              <w:fldChar w:fldCharType="end"/>
            </w:r>
          </w:hyperlink>
        </w:p>
        <w:p w14:paraId="13C23E07" w14:textId="77777777" w:rsidR="00DB736B" w:rsidRPr="000A591A" w:rsidRDefault="00DB736B" w:rsidP="00DB736B">
          <w:pPr>
            <w:pStyle w:val="Inhopg2"/>
            <w:tabs>
              <w:tab w:val="right" w:leader="dot" w:pos="9016"/>
            </w:tabs>
            <w:rPr>
              <w:rFonts w:ascii="Times New Roman" w:eastAsiaTheme="minorEastAsia" w:hAnsi="Times New Roman" w:cs="Times New Roman"/>
              <w:noProof/>
              <w:sz w:val="28"/>
              <w:szCs w:val="28"/>
              <w:lang w:eastAsia="nl-NL"/>
            </w:rPr>
          </w:pPr>
          <w:hyperlink w:anchor="_Toc206703796" w:history="1">
            <w:r w:rsidRPr="000A591A">
              <w:rPr>
                <w:rStyle w:val="Hyperlink"/>
                <w:rFonts w:ascii="Times New Roman" w:eastAsia="SimHei" w:hAnsi="Times New Roman" w:cs="Times New Roman"/>
                <w:noProof/>
                <w:kern w:val="0"/>
                <w:sz w:val="24"/>
                <w:szCs w:val="24"/>
                <w:lang w:eastAsia="ja-JP" w:bidi="nl-NL"/>
                <w14:ligatures w14:val="none"/>
              </w:rPr>
              <w:t>Samenvattend</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_Toc206703796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22</w:t>
            </w:r>
            <w:r w:rsidRPr="000A591A">
              <w:rPr>
                <w:rFonts w:ascii="Times New Roman" w:hAnsi="Times New Roman" w:cs="Times New Roman"/>
                <w:noProof/>
                <w:webHidden/>
                <w:sz w:val="24"/>
                <w:szCs w:val="24"/>
              </w:rPr>
              <w:fldChar w:fldCharType="end"/>
            </w:r>
          </w:hyperlink>
        </w:p>
        <w:p w14:paraId="1DD24F2A" w14:textId="77777777" w:rsidR="00DB736B" w:rsidRPr="000A591A" w:rsidRDefault="00DB736B" w:rsidP="00DB736B">
          <w:pPr>
            <w:pStyle w:val="Inhopg1"/>
            <w:tabs>
              <w:tab w:val="right" w:leader="dot" w:pos="9016"/>
            </w:tabs>
            <w:rPr>
              <w:rFonts w:ascii="Times New Roman" w:eastAsiaTheme="minorEastAsia" w:hAnsi="Times New Roman" w:cs="Times New Roman"/>
              <w:noProof/>
              <w:sz w:val="28"/>
              <w:szCs w:val="28"/>
              <w:lang w:eastAsia="nl-NL"/>
            </w:rPr>
          </w:pPr>
          <w:hyperlink w:anchor="_Toc206703797" w:history="1">
            <w:r w:rsidRPr="000A591A">
              <w:rPr>
                <w:rStyle w:val="Hyperlink"/>
                <w:rFonts w:ascii="Times New Roman" w:eastAsia="SimHei" w:hAnsi="Times New Roman" w:cs="Times New Roman"/>
                <w:noProof/>
                <w:kern w:val="0"/>
                <w:sz w:val="24"/>
                <w:szCs w:val="24"/>
                <w:lang w:eastAsia="ja-JP" w:bidi="nl-NL"/>
                <w14:ligatures w14:val="none"/>
              </w:rPr>
              <w:t>Methodologisch kader</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_Toc206703797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26</w:t>
            </w:r>
            <w:r w:rsidRPr="000A591A">
              <w:rPr>
                <w:rFonts w:ascii="Times New Roman" w:hAnsi="Times New Roman" w:cs="Times New Roman"/>
                <w:noProof/>
                <w:webHidden/>
                <w:sz w:val="24"/>
                <w:szCs w:val="24"/>
              </w:rPr>
              <w:fldChar w:fldCharType="end"/>
            </w:r>
          </w:hyperlink>
        </w:p>
        <w:p w14:paraId="2833AFB6" w14:textId="77777777" w:rsidR="00DB736B" w:rsidRPr="000A591A" w:rsidRDefault="00DB736B" w:rsidP="00DB736B">
          <w:pPr>
            <w:pStyle w:val="Inhopg2"/>
            <w:tabs>
              <w:tab w:val="right" w:leader="dot" w:pos="9016"/>
            </w:tabs>
            <w:rPr>
              <w:rFonts w:ascii="Times New Roman" w:eastAsiaTheme="minorEastAsia" w:hAnsi="Times New Roman" w:cs="Times New Roman"/>
              <w:noProof/>
              <w:sz w:val="28"/>
              <w:szCs w:val="28"/>
              <w:lang w:eastAsia="nl-NL"/>
            </w:rPr>
          </w:pPr>
          <w:hyperlink w:anchor="_Toc206703798" w:history="1">
            <w:r w:rsidRPr="000A591A">
              <w:rPr>
                <w:rStyle w:val="Hyperlink"/>
                <w:rFonts w:ascii="Times New Roman" w:eastAsia="SimHei" w:hAnsi="Times New Roman" w:cs="Times New Roman"/>
                <w:noProof/>
                <w:kern w:val="0"/>
                <w:sz w:val="24"/>
                <w:szCs w:val="24"/>
                <w:lang w:eastAsia="ja-JP" w:bidi="nl-NL"/>
                <w14:ligatures w14:val="none"/>
              </w:rPr>
              <w:t>Onderzoeksopzet</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_Toc206703798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26</w:t>
            </w:r>
            <w:r w:rsidRPr="000A591A">
              <w:rPr>
                <w:rFonts w:ascii="Times New Roman" w:hAnsi="Times New Roman" w:cs="Times New Roman"/>
                <w:noProof/>
                <w:webHidden/>
                <w:sz w:val="24"/>
                <w:szCs w:val="24"/>
              </w:rPr>
              <w:fldChar w:fldCharType="end"/>
            </w:r>
          </w:hyperlink>
        </w:p>
        <w:p w14:paraId="61E8AE75" w14:textId="77777777" w:rsidR="00DB736B" w:rsidRPr="000A591A" w:rsidRDefault="00DB736B" w:rsidP="00DB736B">
          <w:pPr>
            <w:pStyle w:val="Inhopg2"/>
            <w:tabs>
              <w:tab w:val="right" w:leader="dot" w:pos="9016"/>
            </w:tabs>
            <w:rPr>
              <w:rFonts w:ascii="Times New Roman" w:eastAsiaTheme="minorEastAsia" w:hAnsi="Times New Roman" w:cs="Times New Roman"/>
              <w:noProof/>
              <w:sz w:val="28"/>
              <w:szCs w:val="28"/>
              <w:lang w:eastAsia="nl-NL"/>
            </w:rPr>
          </w:pPr>
          <w:hyperlink w:anchor="_Toc206703799" w:history="1">
            <w:r w:rsidRPr="000A591A">
              <w:rPr>
                <w:rStyle w:val="Hyperlink"/>
                <w:rFonts w:ascii="Times New Roman" w:eastAsia="SimHei" w:hAnsi="Times New Roman" w:cs="Times New Roman"/>
                <w:noProof/>
                <w:kern w:val="0"/>
                <w:sz w:val="24"/>
                <w:szCs w:val="24"/>
                <w:lang w:eastAsia="ja-JP" w:bidi="nl-NL"/>
                <w14:ligatures w14:val="none"/>
              </w:rPr>
              <w:t>Onderzoeksaanpak</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_Toc206703799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27</w:t>
            </w:r>
            <w:r w:rsidRPr="000A591A">
              <w:rPr>
                <w:rFonts w:ascii="Times New Roman" w:hAnsi="Times New Roman" w:cs="Times New Roman"/>
                <w:noProof/>
                <w:webHidden/>
                <w:sz w:val="24"/>
                <w:szCs w:val="24"/>
              </w:rPr>
              <w:fldChar w:fldCharType="end"/>
            </w:r>
          </w:hyperlink>
        </w:p>
        <w:p w14:paraId="3679BA70" w14:textId="77777777" w:rsidR="00DB736B" w:rsidRPr="000A591A" w:rsidRDefault="00DB736B" w:rsidP="00DB736B">
          <w:pPr>
            <w:pStyle w:val="Inhopg2"/>
            <w:tabs>
              <w:tab w:val="right" w:leader="dot" w:pos="9016"/>
            </w:tabs>
            <w:rPr>
              <w:rFonts w:ascii="Times New Roman" w:eastAsiaTheme="minorEastAsia" w:hAnsi="Times New Roman" w:cs="Times New Roman"/>
              <w:noProof/>
              <w:sz w:val="28"/>
              <w:szCs w:val="28"/>
              <w:lang w:eastAsia="nl-NL"/>
            </w:rPr>
          </w:pPr>
          <w:hyperlink w:anchor="_Toc206703800" w:history="1">
            <w:r w:rsidRPr="000A591A">
              <w:rPr>
                <w:rStyle w:val="Hyperlink"/>
                <w:rFonts w:ascii="Times New Roman" w:eastAsia="SimHei" w:hAnsi="Times New Roman" w:cs="Times New Roman"/>
                <w:noProof/>
                <w:kern w:val="0"/>
                <w:sz w:val="24"/>
                <w:szCs w:val="24"/>
                <w:lang w:eastAsia="ja-JP" w:bidi="nl-NL"/>
                <w14:ligatures w14:val="none"/>
              </w:rPr>
              <w:t>Data-analyse</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_Toc206703800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29</w:t>
            </w:r>
            <w:r w:rsidRPr="000A591A">
              <w:rPr>
                <w:rFonts w:ascii="Times New Roman" w:hAnsi="Times New Roman" w:cs="Times New Roman"/>
                <w:noProof/>
                <w:webHidden/>
                <w:sz w:val="24"/>
                <w:szCs w:val="24"/>
              </w:rPr>
              <w:fldChar w:fldCharType="end"/>
            </w:r>
          </w:hyperlink>
        </w:p>
        <w:p w14:paraId="76F21ECB" w14:textId="77777777" w:rsidR="00DB736B" w:rsidRPr="000A591A" w:rsidRDefault="00DB736B" w:rsidP="00DB736B">
          <w:pPr>
            <w:pStyle w:val="Inhopg2"/>
            <w:tabs>
              <w:tab w:val="right" w:leader="dot" w:pos="9016"/>
            </w:tabs>
            <w:rPr>
              <w:rFonts w:ascii="Times New Roman" w:eastAsiaTheme="minorEastAsia" w:hAnsi="Times New Roman" w:cs="Times New Roman"/>
              <w:noProof/>
              <w:sz w:val="28"/>
              <w:szCs w:val="28"/>
              <w:lang w:eastAsia="nl-NL"/>
            </w:rPr>
          </w:pPr>
          <w:hyperlink w:anchor="_Toc206703801" w:history="1">
            <w:r w:rsidRPr="000A591A">
              <w:rPr>
                <w:rStyle w:val="Hyperlink"/>
                <w:rFonts w:ascii="Times New Roman" w:eastAsia="SimHei" w:hAnsi="Times New Roman" w:cs="Times New Roman"/>
                <w:noProof/>
                <w:kern w:val="0"/>
                <w:sz w:val="24"/>
                <w:szCs w:val="24"/>
                <w:lang w:eastAsia="ja-JP" w:bidi="nl-NL"/>
                <w14:ligatures w14:val="none"/>
              </w:rPr>
              <w:t>Steekproefmethode</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_Toc206703801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31</w:t>
            </w:r>
            <w:r w:rsidRPr="000A591A">
              <w:rPr>
                <w:rFonts w:ascii="Times New Roman" w:hAnsi="Times New Roman" w:cs="Times New Roman"/>
                <w:noProof/>
                <w:webHidden/>
                <w:sz w:val="24"/>
                <w:szCs w:val="24"/>
              </w:rPr>
              <w:fldChar w:fldCharType="end"/>
            </w:r>
          </w:hyperlink>
        </w:p>
        <w:p w14:paraId="41945638" w14:textId="77777777" w:rsidR="00DB736B" w:rsidRPr="000A591A" w:rsidRDefault="00DB736B" w:rsidP="00DB736B">
          <w:pPr>
            <w:pStyle w:val="Inhopg2"/>
            <w:tabs>
              <w:tab w:val="right" w:leader="dot" w:pos="9016"/>
            </w:tabs>
            <w:rPr>
              <w:rFonts w:ascii="Times New Roman" w:eastAsiaTheme="minorEastAsia" w:hAnsi="Times New Roman" w:cs="Times New Roman"/>
              <w:noProof/>
              <w:sz w:val="28"/>
              <w:szCs w:val="28"/>
              <w:lang w:eastAsia="nl-NL"/>
            </w:rPr>
          </w:pPr>
          <w:hyperlink w:anchor="_Toc206703802" w:history="1">
            <w:r w:rsidRPr="000A591A">
              <w:rPr>
                <w:rStyle w:val="Hyperlink"/>
                <w:rFonts w:ascii="Times New Roman" w:eastAsia="SimHei" w:hAnsi="Times New Roman" w:cs="Times New Roman"/>
                <w:noProof/>
                <w:kern w:val="0"/>
                <w:sz w:val="24"/>
                <w:szCs w:val="24"/>
                <w:lang w:eastAsia="ja-JP" w:bidi="nl-NL"/>
                <w14:ligatures w14:val="none"/>
              </w:rPr>
              <w:t>Betrouwbaarheid en validiteit</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_Toc206703802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31</w:t>
            </w:r>
            <w:r w:rsidRPr="000A591A">
              <w:rPr>
                <w:rFonts w:ascii="Times New Roman" w:hAnsi="Times New Roman" w:cs="Times New Roman"/>
                <w:noProof/>
                <w:webHidden/>
                <w:sz w:val="24"/>
                <w:szCs w:val="24"/>
              </w:rPr>
              <w:fldChar w:fldCharType="end"/>
            </w:r>
          </w:hyperlink>
        </w:p>
        <w:p w14:paraId="72BC8193" w14:textId="77777777" w:rsidR="00DB736B" w:rsidRPr="000A591A" w:rsidRDefault="00DB736B" w:rsidP="00DB736B">
          <w:pPr>
            <w:pStyle w:val="Inhopg2"/>
            <w:tabs>
              <w:tab w:val="right" w:leader="dot" w:pos="9016"/>
            </w:tabs>
            <w:rPr>
              <w:rFonts w:ascii="Times New Roman" w:eastAsiaTheme="minorEastAsia" w:hAnsi="Times New Roman" w:cs="Times New Roman"/>
              <w:noProof/>
              <w:sz w:val="28"/>
              <w:szCs w:val="28"/>
              <w:lang w:eastAsia="nl-NL"/>
            </w:rPr>
          </w:pPr>
          <w:hyperlink w:anchor="_Toc206703803" w:history="1">
            <w:r w:rsidRPr="000A591A">
              <w:rPr>
                <w:rStyle w:val="Hyperlink"/>
                <w:rFonts w:ascii="Times New Roman" w:eastAsia="SimHei" w:hAnsi="Times New Roman" w:cs="Times New Roman"/>
                <w:noProof/>
                <w:kern w:val="0"/>
                <w:sz w:val="24"/>
                <w:szCs w:val="24"/>
                <w:lang w:eastAsia="ja-JP" w:bidi="nl-NL"/>
                <w14:ligatures w14:val="none"/>
              </w:rPr>
              <w:t>Beperkingen</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_Toc206703803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33</w:t>
            </w:r>
            <w:r w:rsidRPr="000A591A">
              <w:rPr>
                <w:rFonts w:ascii="Times New Roman" w:hAnsi="Times New Roman" w:cs="Times New Roman"/>
                <w:noProof/>
                <w:webHidden/>
                <w:sz w:val="24"/>
                <w:szCs w:val="24"/>
              </w:rPr>
              <w:fldChar w:fldCharType="end"/>
            </w:r>
          </w:hyperlink>
        </w:p>
        <w:p w14:paraId="44C3DF6F" w14:textId="77777777" w:rsidR="00DB736B" w:rsidRPr="000A591A" w:rsidRDefault="00DB736B" w:rsidP="00DB736B">
          <w:pPr>
            <w:pStyle w:val="Inhopg1"/>
            <w:tabs>
              <w:tab w:val="right" w:leader="dot" w:pos="9016"/>
            </w:tabs>
            <w:rPr>
              <w:rFonts w:ascii="Times New Roman" w:eastAsiaTheme="minorEastAsia" w:hAnsi="Times New Roman" w:cs="Times New Roman"/>
              <w:noProof/>
              <w:sz w:val="28"/>
              <w:szCs w:val="28"/>
              <w:lang w:eastAsia="nl-NL"/>
            </w:rPr>
          </w:pPr>
          <w:hyperlink w:anchor="_Toc206703804" w:history="1">
            <w:r w:rsidRPr="000A591A">
              <w:rPr>
                <w:rStyle w:val="Hyperlink"/>
                <w:rFonts w:ascii="Times New Roman" w:eastAsia="SimHei" w:hAnsi="Times New Roman" w:cs="Times New Roman"/>
                <w:noProof/>
                <w:kern w:val="0"/>
                <w:sz w:val="24"/>
                <w:szCs w:val="24"/>
                <w:lang w:eastAsia="ja-JP" w:bidi="nl-NL"/>
                <w14:ligatures w14:val="none"/>
              </w:rPr>
              <w:t>Resultaten</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_Toc206703804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35</w:t>
            </w:r>
            <w:r w:rsidRPr="000A591A">
              <w:rPr>
                <w:rFonts w:ascii="Times New Roman" w:hAnsi="Times New Roman" w:cs="Times New Roman"/>
                <w:noProof/>
                <w:webHidden/>
                <w:sz w:val="24"/>
                <w:szCs w:val="24"/>
              </w:rPr>
              <w:fldChar w:fldCharType="end"/>
            </w:r>
          </w:hyperlink>
        </w:p>
        <w:p w14:paraId="295F890E" w14:textId="77777777" w:rsidR="00DB736B" w:rsidRPr="000A591A" w:rsidRDefault="00DB736B" w:rsidP="00DB736B">
          <w:pPr>
            <w:pStyle w:val="Inhopg1"/>
            <w:tabs>
              <w:tab w:val="right" w:leader="dot" w:pos="9016"/>
            </w:tabs>
            <w:rPr>
              <w:rFonts w:ascii="Times New Roman" w:eastAsiaTheme="minorEastAsia" w:hAnsi="Times New Roman" w:cs="Times New Roman"/>
              <w:noProof/>
              <w:sz w:val="28"/>
              <w:szCs w:val="28"/>
              <w:lang w:eastAsia="nl-NL"/>
            </w:rPr>
          </w:pPr>
          <w:hyperlink w:anchor="_Toc206703809" w:history="1">
            <w:r w:rsidRPr="000A591A">
              <w:rPr>
                <w:rStyle w:val="Hyperlink"/>
                <w:rFonts w:ascii="Times New Roman" w:eastAsia="SimHei" w:hAnsi="Times New Roman" w:cs="Times New Roman"/>
                <w:noProof/>
                <w:kern w:val="0"/>
                <w:sz w:val="24"/>
                <w:szCs w:val="24"/>
                <w:lang w:eastAsia="ja-JP" w:bidi="nl-NL"/>
                <w14:ligatures w14:val="none"/>
              </w:rPr>
              <w:t>Conclusie</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_Toc206703809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43</w:t>
            </w:r>
            <w:r w:rsidRPr="000A591A">
              <w:rPr>
                <w:rFonts w:ascii="Times New Roman" w:hAnsi="Times New Roman" w:cs="Times New Roman"/>
                <w:noProof/>
                <w:webHidden/>
                <w:sz w:val="24"/>
                <w:szCs w:val="24"/>
              </w:rPr>
              <w:fldChar w:fldCharType="end"/>
            </w:r>
          </w:hyperlink>
        </w:p>
        <w:p w14:paraId="5119AEDC" w14:textId="77777777" w:rsidR="00DB736B" w:rsidRPr="000A591A" w:rsidRDefault="00DB736B" w:rsidP="00DB736B">
          <w:pPr>
            <w:pStyle w:val="Inhopg2"/>
            <w:tabs>
              <w:tab w:val="right" w:leader="dot" w:pos="9016"/>
            </w:tabs>
            <w:rPr>
              <w:rFonts w:ascii="Times New Roman" w:eastAsiaTheme="minorEastAsia" w:hAnsi="Times New Roman" w:cs="Times New Roman"/>
              <w:noProof/>
              <w:sz w:val="28"/>
              <w:szCs w:val="28"/>
              <w:lang w:eastAsia="nl-NL"/>
            </w:rPr>
          </w:pPr>
          <w:hyperlink w:anchor="_Toc206703810" w:history="1">
            <w:r w:rsidRPr="000A591A">
              <w:rPr>
                <w:rStyle w:val="Hyperlink"/>
                <w:rFonts w:ascii="Times New Roman" w:eastAsia="SimHei" w:hAnsi="Times New Roman" w:cs="Times New Roman"/>
                <w:noProof/>
                <w:kern w:val="0"/>
                <w:sz w:val="24"/>
                <w:szCs w:val="24"/>
                <w:lang w:eastAsia="ja-JP" w:bidi="nl-NL"/>
                <w14:ligatures w14:val="none"/>
              </w:rPr>
              <w:t>Antwoord op de onderzoeksvraag</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_Toc206703810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43</w:t>
            </w:r>
            <w:r w:rsidRPr="000A591A">
              <w:rPr>
                <w:rFonts w:ascii="Times New Roman" w:hAnsi="Times New Roman" w:cs="Times New Roman"/>
                <w:noProof/>
                <w:webHidden/>
                <w:sz w:val="24"/>
                <w:szCs w:val="24"/>
              </w:rPr>
              <w:fldChar w:fldCharType="end"/>
            </w:r>
          </w:hyperlink>
        </w:p>
        <w:p w14:paraId="6156006B" w14:textId="77777777" w:rsidR="00DB736B" w:rsidRPr="000A591A" w:rsidRDefault="00DB736B" w:rsidP="00DB736B">
          <w:pPr>
            <w:pStyle w:val="Inhopg2"/>
            <w:tabs>
              <w:tab w:val="right" w:leader="dot" w:pos="9016"/>
            </w:tabs>
            <w:rPr>
              <w:rFonts w:ascii="Times New Roman" w:eastAsiaTheme="minorEastAsia" w:hAnsi="Times New Roman" w:cs="Times New Roman"/>
              <w:noProof/>
              <w:sz w:val="28"/>
              <w:szCs w:val="28"/>
              <w:lang w:eastAsia="nl-NL"/>
            </w:rPr>
          </w:pPr>
          <w:hyperlink w:anchor="_Toc206703811" w:history="1">
            <w:r w:rsidRPr="000A591A">
              <w:rPr>
                <w:rStyle w:val="Hyperlink"/>
                <w:rFonts w:ascii="Times New Roman" w:eastAsia="SimHei" w:hAnsi="Times New Roman" w:cs="Times New Roman"/>
                <w:noProof/>
                <w:kern w:val="0"/>
                <w:sz w:val="24"/>
                <w:szCs w:val="24"/>
                <w:lang w:eastAsia="ja-JP" w:bidi="nl-NL"/>
                <w14:ligatures w14:val="none"/>
              </w:rPr>
              <w:t>Reflectie op de resultaten</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_Toc206703811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44</w:t>
            </w:r>
            <w:r w:rsidRPr="000A591A">
              <w:rPr>
                <w:rFonts w:ascii="Times New Roman" w:hAnsi="Times New Roman" w:cs="Times New Roman"/>
                <w:noProof/>
                <w:webHidden/>
                <w:sz w:val="24"/>
                <w:szCs w:val="24"/>
              </w:rPr>
              <w:fldChar w:fldCharType="end"/>
            </w:r>
          </w:hyperlink>
        </w:p>
        <w:p w14:paraId="3B5AE230" w14:textId="77777777" w:rsidR="00DB736B" w:rsidRPr="000A591A" w:rsidRDefault="00DB736B" w:rsidP="00DB736B">
          <w:pPr>
            <w:pStyle w:val="Inhopg2"/>
            <w:tabs>
              <w:tab w:val="right" w:leader="dot" w:pos="9016"/>
            </w:tabs>
            <w:rPr>
              <w:rFonts w:ascii="Times New Roman" w:eastAsiaTheme="minorEastAsia" w:hAnsi="Times New Roman" w:cs="Times New Roman"/>
              <w:noProof/>
              <w:sz w:val="28"/>
              <w:szCs w:val="28"/>
              <w:lang w:eastAsia="nl-NL"/>
            </w:rPr>
          </w:pPr>
          <w:hyperlink w:anchor="_Toc206703812" w:history="1">
            <w:r w:rsidRPr="000A591A">
              <w:rPr>
                <w:rStyle w:val="Hyperlink"/>
                <w:rFonts w:ascii="Times New Roman" w:eastAsia="SimHei" w:hAnsi="Times New Roman" w:cs="Times New Roman"/>
                <w:noProof/>
                <w:kern w:val="0"/>
                <w:sz w:val="24"/>
                <w:szCs w:val="24"/>
                <w:lang w:eastAsia="ja-JP" w:bidi="nl-NL"/>
                <w14:ligatures w14:val="none"/>
              </w:rPr>
              <w:t>Reflectie op het onderzoek</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_Toc206703812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45</w:t>
            </w:r>
            <w:r w:rsidRPr="000A591A">
              <w:rPr>
                <w:rFonts w:ascii="Times New Roman" w:hAnsi="Times New Roman" w:cs="Times New Roman"/>
                <w:noProof/>
                <w:webHidden/>
                <w:sz w:val="24"/>
                <w:szCs w:val="24"/>
              </w:rPr>
              <w:fldChar w:fldCharType="end"/>
            </w:r>
          </w:hyperlink>
        </w:p>
        <w:p w14:paraId="28A412B2" w14:textId="77777777" w:rsidR="00DB736B" w:rsidRPr="000A591A" w:rsidRDefault="00DB736B" w:rsidP="00DB736B">
          <w:pPr>
            <w:pStyle w:val="Inhopg2"/>
            <w:tabs>
              <w:tab w:val="right" w:leader="dot" w:pos="9016"/>
            </w:tabs>
            <w:rPr>
              <w:rFonts w:ascii="Times New Roman" w:eastAsiaTheme="minorEastAsia" w:hAnsi="Times New Roman" w:cs="Times New Roman"/>
              <w:noProof/>
              <w:sz w:val="28"/>
              <w:szCs w:val="28"/>
              <w:lang w:eastAsia="nl-NL"/>
            </w:rPr>
          </w:pPr>
          <w:hyperlink w:anchor="_Toc206703813" w:history="1">
            <w:r w:rsidRPr="000A591A">
              <w:rPr>
                <w:rStyle w:val="Hyperlink"/>
                <w:rFonts w:ascii="Times New Roman" w:eastAsia="SimHei" w:hAnsi="Times New Roman" w:cs="Times New Roman"/>
                <w:noProof/>
                <w:kern w:val="0"/>
                <w:sz w:val="24"/>
                <w:szCs w:val="24"/>
                <w:lang w:eastAsia="ja-JP" w:bidi="nl-NL"/>
                <w14:ligatures w14:val="none"/>
              </w:rPr>
              <w:t>Toekomstig onderzoek</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_Toc206703813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46</w:t>
            </w:r>
            <w:r w:rsidRPr="000A591A">
              <w:rPr>
                <w:rFonts w:ascii="Times New Roman" w:hAnsi="Times New Roman" w:cs="Times New Roman"/>
                <w:noProof/>
                <w:webHidden/>
                <w:sz w:val="24"/>
                <w:szCs w:val="24"/>
              </w:rPr>
              <w:fldChar w:fldCharType="end"/>
            </w:r>
          </w:hyperlink>
        </w:p>
        <w:p w14:paraId="396E068A" w14:textId="77777777" w:rsidR="00DB736B" w:rsidRPr="000A591A" w:rsidRDefault="00DB736B" w:rsidP="00DB736B">
          <w:pPr>
            <w:pStyle w:val="Inhopg1"/>
            <w:tabs>
              <w:tab w:val="right" w:leader="dot" w:pos="9016"/>
            </w:tabs>
            <w:rPr>
              <w:rFonts w:ascii="Times New Roman" w:eastAsiaTheme="minorEastAsia" w:hAnsi="Times New Roman" w:cs="Times New Roman"/>
              <w:noProof/>
              <w:sz w:val="28"/>
              <w:szCs w:val="28"/>
              <w:lang w:eastAsia="nl-NL"/>
            </w:rPr>
          </w:pPr>
          <w:hyperlink w:anchor="_Toc206703814" w:history="1">
            <w:r w:rsidRPr="000A591A">
              <w:rPr>
                <w:rStyle w:val="Hyperlink"/>
                <w:rFonts w:ascii="Times New Roman" w:eastAsia="SimHei" w:hAnsi="Times New Roman" w:cs="Times New Roman"/>
                <w:noProof/>
                <w:kern w:val="0"/>
                <w:sz w:val="24"/>
                <w:szCs w:val="24"/>
                <w:lang w:eastAsia="ja-JP" w:bidi="nl-NL"/>
                <w14:ligatures w14:val="none"/>
              </w:rPr>
              <w:t>Bibliografie</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_Toc206703814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47</w:t>
            </w:r>
            <w:r w:rsidRPr="000A591A">
              <w:rPr>
                <w:rFonts w:ascii="Times New Roman" w:hAnsi="Times New Roman" w:cs="Times New Roman"/>
                <w:noProof/>
                <w:webHidden/>
                <w:sz w:val="24"/>
                <w:szCs w:val="24"/>
              </w:rPr>
              <w:fldChar w:fldCharType="end"/>
            </w:r>
          </w:hyperlink>
        </w:p>
        <w:p w14:paraId="4CFDA7BC" w14:textId="77777777" w:rsidR="00DB736B" w:rsidRPr="000A591A" w:rsidRDefault="00DB736B" w:rsidP="00DB736B">
          <w:pPr>
            <w:pStyle w:val="Inhopg1"/>
            <w:tabs>
              <w:tab w:val="right" w:leader="dot" w:pos="9016"/>
            </w:tabs>
            <w:rPr>
              <w:rFonts w:ascii="Times New Roman" w:eastAsiaTheme="minorEastAsia" w:hAnsi="Times New Roman" w:cs="Times New Roman"/>
              <w:noProof/>
              <w:sz w:val="28"/>
              <w:szCs w:val="28"/>
              <w:lang w:eastAsia="nl-NL"/>
            </w:rPr>
          </w:pPr>
          <w:hyperlink w:anchor="_Toc206703815" w:history="1">
            <w:r w:rsidRPr="000A591A">
              <w:rPr>
                <w:rStyle w:val="Hyperlink"/>
                <w:rFonts w:ascii="Times New Roman" w:eastAsia="SimHei" w:hAnsi="Times New Roman" w:cs="Times New Roman"/>
                <w:noProof/>
                <w:kern w:val="0"/>
                <w:sz w:val="24"/>
                <w:szCs w:val="24"/>
                <w:lang w:eastAsia="ja-JP" w:bidi="nl-NL"/>
                <w14:ligatures w14:val="none"/>
              </w:rPr>
              <w:t>Bijlagen</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_Toc206703815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52</w:t>
            </w:r>
            <w:r w:rsidRPr="000A591A">
              <w:rPr>
                <w:rFonts w:ascii="Times New Roman" w:hAnsi="Times New Roman" w:cs="Times New Roman"/>
                <w:noProof/>
                <w:webHidden/>
                <w:sz w:val="24"/>
                <w:szCs w:val="24"/>
              </w:rPr>
              <w:fldChar w:fldCharType="end"/>
            </w:r>
          </w:hyperlink>
        </w:p>
        <w:p w14:paraId="3A18BBB4" w14:textId="77777777" w:rsidR="00DB736B" w:rsidRPr="000A591A" w:rsidRDefault="00DB736B" w:rsidP="00DB736B">
          <w:pPr>
            <w:pStyle w:val="Inhopg2"/>
            <w:tabs>
              <w:tab w:val="right" w:leader="dot" w:pos="9016"/>
            </w:tabs>
            <w:rPr>
              <w:rFonts w:ascii="Times New Roman" w:eastAsiaTheme="minorEastAsia" w:hAnsi="Times New Roman" w:cs="Times New Roman"/>
              <w:noProof/>
              <w:sz w:val="28"/>
              <w:szCs w:val="28"/>
              <w:lang w:eastAsia="nl-NL"/>
            </w:rPr>
          </w:pPr>
          <w:hyperlink w:anchor="_Toc206703816" w:history="1">
            <w:r w:rsidRPr="000A591A">
              <w:rPr>
                <w:rStyle w:val="Hyperlink"/>
                <w:rFonts w:ascii="Times New Roman" w:eastAsia="SimHei" w:hAnsi="Times New Roman" w:cs="Times New Roman"/>
                <w:noProof/>
                <w:kern w:val="0"/>
                <w:sz w:val="24"/>
                <w:szCs w:val="24"/>
                <w:lang w:eastAsia="ja-JP" w:bidi="nl-NL"/>
                <w14:ligatures w14:val="none"/>
              </w:rPr>
              <w:t>Bijlage 1 Overzicht geanalyseerde rapporten</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_Toc206703816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52</w:t>
            </w:r>
            <w:r w:rsidRPr="000A591A">
              <w:rPr>
                <w:rFonts w:ascii="Times New Roman" w:hAnsi="Times New Roman" w:cs="Times New Roman"/>
                <w:noProof/>
                <w:webHidden/>
                <w:sz w:val="24"/>
                <w:szCs w:val="24"/>
              </w:rPr>
              <w:fldChar w:fldCharType="end"/>
            </w:r>
          </w:hyperlink>
        </w:p>
        <w:p w14:paraId="61E5AB26" w14:textId="77777777" w:rsidR="00DB736B" w:rsidRDefault="00DB736B" w:rsidP="00DB736B">
          <w:pPr>
            <w:pStyle w:val="Inhopg2"/>
            <w:tabs>
              <w:tab w:val="right" w:leader="dot" w:pos="9016"/>
            </w:tabs>
            <w:rPr>
              <w:rFonts w:eastAsiaTheme="minorEastAsia"/>
              <w:noProof/>
              <w:sz w:val="24"/>
              <w:szCs w:val="24"/>
              <w:lang w:eastAsia="nl-NL"/>
            </w:rPr>
          </w:pPr>
          <w:hyperlink w:anchor="_Toc206703817" w:history="1">
            <w:r w:rsidRPr="000A591A">
              <w:rPr>
                <w:rStyle w:val="Hyperlink"/>
                <w:rFonts w:ascii="Times New Roman" w:eastAsia="SimHei" w:hAnsi="Times New Roman" w:cs="Times New Roman"/>
                <w:noProof/>
                <w:kern w:val="0"/>
                <w:sz w:val="24"/>
                <w:szCs w:val="24"/>
                <w:lang w:eastAsia="ja-JP" w:bidi="nl-NL"/>
                <w14:ligatures w14:val="none"/>
              </w:rPr>
              <w:t>Bijlage 2 Kerndoelen Voortgezet Onderwijs</w:t>
            </w:r>
            <w:r w:rsidRPr="000A591A">
              <w:rPr>
                <w:rFonts w:ascii="Times New Roman" w:hAnsi="Times New Roman" w:cs="Times New Roman"/>
                <w:noProof/>
                <w:webHidden/>
                <w:sz w:val="24"/>
                <w:szCs w:val="24"/>
              </w:rPr>
              <w:tab/>
            </w:r>
            <w:r w:rsidRPr="000A591A">
              <w:rPr>
                <w:rFonts w:ascii="Times New Roman" w:hAnsi="Times New Roman" w:cs="Times New Roman"/>
                <w:noProof/>
                <w:webHidden/>
                <w:sz w:val="24"/>
                <w:szCs w:val="24"/>
              </w:rPr>
              <w:fldChar w:fldCharType="begin"/>
            </w:r>
            <w:r w:rsidRPr="000A591A">
              <w:rPr>
                <w:rFonts w:ascii="Times New Roman" w:hAnsi="Times New Roman" w:cs="Times New Roman"/>
                <w:noProof/>
                <w:webHidden/>
                <w:sz w:val="24"/>
                <w:szCs w:val="24"/>
              </w:rPr>
              <w:instrText xml:space="preserve"> PAGEREF _Toc206703817 \h </w:instrText>
            </w:r>
            <w:r w:rsidRPr="000A591A">
              <w:rPr>
                <w:rFonts w:ascii="Times New Roman" w:hAnsi="Times New Roman" w:cs="Times New Roman"/>
                <w:noProof/>
                <w:webHidden/>
                <w:sz w:val="24"/>
                <w:szCs w:val="24"/>
              </w:rPr>
            </w:r>
            <w:r w:rsidRPr="000A591A">
              <w:rPr>
                <w:rFonts w:ascii="Times New Roman" w:hAnsi="Times New Roman" w:cs="Times New Roman"/>
                <w:noProof/>
                <w:webHidden/>
                <w:sz w:val="24"/>
                <w:szCs w:val="24"/>
              </w:rPr>
              <w:fldChar w:fldCharType="separate"/>
            </w:r>
            <w:r w:rsidRPr="000A591A">
              <w:rPr>
                <w:rFonts w:ascii="Times New Roman" w:hAnsi="Times New Roman" w:cs="Times New Roman"/>
                <w:noProof/>
                <w:webHidden/>
                <w:sz w:val="24"/>
                <w:szCs w:val="24"/>
              </w:rPr>
              <w:t>54</w:t>
            </w:r>
            <w:r w:rsidRPr="000A591A">
              <w:rPr>
                <w:rFonts w:ascii="Times New Roman" w:hAnsi="Times New Roman" w:cs="Times New Roman"/>
                <w:noProof/>
                <w:webHidden/>
                <w:sz w:val="24"/>
                <w:szCs w:val="24"/>
              </w:rPr>
              <w:fldChar w:fldCharType="end"/>
            </w:r>
          </w:hyperlink>
        </w:p>
        <w:p w14:paraId="42E3CAF0"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b/>
              <w:bCs/>
              <w:kern w:val="0"/>
              <w:sz w:val="24"/>
              <w:szCs w:val="24"/>
              <w:lang w:eastAsia="ja-JP" w:bidi="nl-NL"/>
              <w14:ligatures w14:val="none"/>
            </w:rPr>
            <w:fldChar w:fldCharType="end"/>
          </w:r>
        </w:p>
      </w:sdtContent>
    </w:sdt>
    <w:p w14:paraId="37ED35E0"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2238A04D" w14:textId="77777777" w:rsidR="00DB736B" w:rsidRPr="00CA513B" w:rsidRDefault="00DB736B" w:rsidP="00DB736B">
      <w:pPr>
        <w:spacing w:line="480" w:lineRule="auto"/>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br w:type="page"/>
      </w:r>
    </w:p>
    <w:p w14:paraId="716A8036" w14:textId="77777777" w:rsidR="00DB736B" w:rsidRPr="00CA513B" w:rsidRDefault="00DB736B" w:rsidP="00DB736B">
      <w:pPr>
        <w:keepNext/>
        <w:keepLines/>
        <w:ind w:firstLine="0"/>
        <w:jc w:val="center"/>
        <w:outlineLvl w:val="0"/>
        <w:rPr>
          <w:rFonts w:ascii="Times New Roman" w:eastAsia="SimHei" w:hAnsi="Times New Roman" w:cs="Times New Roman"/>
          <w:b/>
          <w:bCs/>
          <w:kern w:val="0"/>
          <w:sz w:val="24"/>
          <w:szCs w:val="24"/>
          <w:lang w:eastAsia="ja-JP" w:bidi="nl-NL"/>
          <w14:ligatures w14:val="none"/>
        </w:rPr>
      </w:pPr>
      <w:bookmarkStart w:id="7" w:name="_Toc206703790"/>
      <w:r w:rsidRPr="00CA513B">
        <w:rPr>
          <w:rFonts w:ascii="Times New Roman" w:eastAsia="SimHei" w:hAnsi="Times New Roman" w:cs="Times New Roman"/>
          <w:b/>
          <w:bCs/>
          <w:kern w:val="0"/>
          <w:sz w:val="24"/>
          <w:szCs w:val="24"/>
          <w:lang w:eastAsia="ja-JP" w:bidi="nl-NL"/>
          <w14:ligatures w14:val="none"/>
        </w:rPr>
        <w:lastRenderedPageBreak/>
        <w:t>Inleiding</w:t>
      </w:r>
      <w:bookmarkEnd w:id="7"/>
    </w:p>
    <w:p w14:paraId="1DC59A72"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De Nederlandse ambtenaar bevindt zich in een ideologische spagaat. Enerzijds roept de Rijksoverheid hen op om hun ‘morele kompas’ te ontwikkelen, zelfstandig te waken voor rechtvaardige uitkomsten van onderzoek en zich niet te verschuilen achter beleid (Ministerie van Binnenlandse Zaken en </w:t>
      </w:r>
      <w:r w:rsidRPr="000A591A">
        <w:rPr>
          <w:rFonts w:ascii="Times New Roman" w:eastAsia="SimSun" w:hAnsi="Times New Roman" w:cs="Times New Roman"/>
          <w:kern w:val="0"/>
          <w:sz w:val="24"/>
          <w:szCs w:val="24"/>
          <w:lang w:eastAsia="ja-JP" w:bidi="nl-NL"/>
          <w14:ligatures w14:val="none"/>
        </w:rPr>
        <w:t>Koninkrijksrelaties</w:t>
      </w:r>
      <w:r w:rsidRPr="00CA513B">
        <w:rPr>
          <w:rFonts w:ascii="Times New Roman" w:eastAsia="SimSun" w:hAnsi="Times New Roman" w:cs="Times New Roman"/>
          <w:kern w:val="0"/>
          <w:sz w:val="24"/>
          <w:szCs w:val="24"/>
          <w:lang w:eastAsia="ja-JP" w:bidi="nl-NL"/>
          <w14:ligatures w14:val="none"/>
        </w:rPr>
        <w:t>, 2024, pp. 9-10). In de Gedragscode Integriteit Rijk wordt benadrukt dat normen en waarden niet altijd eenduidig toepasbaar zijn en soms zelfs met elkaar in conflict kunnen komen (Rijksoverheid, 2020, p. 10). Anderzijds vereist de Algemene wet bestuursrecht (Awb) een neutrale, objectieve en onpartijdige uitvoering in de Algemene beginselen van behoorlijk bestuur. Deze scriptie onderzoekt hoe dit spanningsveld zich manifesteert in de praktijk van de Onderwijsinspectie (hierna: Inspectie), specifiek in haar rapportages over het waardegeladen onderwerp burgerschap. Oordelen zonder dat persoonlijke of institutionele waarden het oordeel onbewust kleuren wordt in deze scriptie samengevat onder de term ‘vooringenomenheid’. Het gaat hierbij niet om het volledig uitsluiten van enige vorm van oordeel, maar om de evenwichtige verdeling van waarden. Het begrip vooringenomenheid maakt het mogelijk te onderzoeken hoe inspecteurs in hun taalgebruik navigeren: hoe verwoorden zij een oordeel over een inherent subjectief thema, terwijl zij moeten voldoen aan de eis van neutraliteit en tegelijkertijd worden aangespoord om als morele actor op te treden?</w:t>
      </w:r>
    </w:p>
    <w:p w14:paraId="40C2C096"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Burgerschap is een inherent omstreden concept, met een voortdurende discussie over de kernwaarden en hun toepassing. Zoals Nieuwelink et al. (2024, p. 85) dit beschrijft: “Er is per definitie discussie over de invulling van burgerschap en centrale waarden staan op gespannen voet met elkaar”. Daarnaast beschrijft Nieuwelink et al. (2024, p. 85) dat het perspectief dat aangenomen wordt ten aanzien van een kernconcept van burgerschap volgens de overheid, mogelijk invloed heeft op wat er in kaart gebracht gaat worden. Als het centrale doel tolerantie is en dit vooral wordt verstaan onder diversiteit en omgaan met verschil, worden er andere zaken gemeten dan wanneer sociale rechtvaardigheid het doel is (Nieuwelink et al., 2024, p. 85). Dit laat zien dat ‘goed burgerschap’ een omstreden en lastig te meten begrip is. Dit levert een belangrijke vraag op: Hoe kan de inspectie een onderwerp dat een universele definitie ontbeert, vrij van vooringenomenheid beoordelen?</w:t>
      </w:r>
    </w:p>
    <w:p w14:paraId="0A6304AD"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Daar waar onderzoekers als Nieuwelink et al. (2024) meer focussen op meetbare resultaten van goed burgerschap bij leerlingen, is er ook een fundamentelere benadering nodig om de normatieve grondslagen van de beoordelingen van de inspectie te begrijpen. Daarmee wordt zichtbaar welke waarden en normen ten grondslag liggen aan de manier waarop burgerschapsonderwijs door de Inspectie wordt beoordeeld. Als belangrijkste toezichtsorgaan in het onderwijs heeft de Inspectie immers een normstellende rol: zij bepaalt niet alleen of scholen voldoen aan formele eisen, maar ook welk beeld van ‘goed burgerschap’ als richtinggevend wordt gezien. Dit kan bijdragen aan het debat over goed burgerschapsonderwijs in Nederland. Deze studie richt zich op drie klassieke tradities in de filosofie die het discours over wat een ‘goede burger’ is diepgaand hebben gevormd en invloedrijk blijven in het hedendaagse onderwijsbeleid (Chung, 2023, p. 3; Harrison &amp; Polizzi, 2021, p. 3283; Karatsiori, 2023, p. 9; Kristjánsson et al., 20</w:t>
      </w:r>
      <w:r w:rsidRPr="000A591A">
        <w:rPr>
          <w:rFonts w:ascii="Times New Roman" w:eastAsia="SimSun" w:hAnsi="Times New Roman" w:cs="Times New Roman"/>
          <w:kern w:val="0"/>
          <w:sz w:val="24"/>
          <w:szCs w:val="24"/>
          <w:lang w:eastAsia="ja-JP" w:bidi="nl-NL"/>
          <w14:ligatures w14:val="none"/>
        </w:rPr>
        <w:t>24</w:t>
      </w:r>
      <w:r w:rsidRPr="00CA513B">
        <w:rPr>
          <w:rFonts w:ascii="Times New Roman" w:eastAsia="SimSun" w:hAnsi="Times New Roman" w:cs="Times New Roman"/>
          <w:kern w:val="0"/>
          <w:sz w:val="24"/>
          <w:szCs w:val="24"/>
          <w:lang w:eastAsia="ja-JP" w:bidi="nl-NL"/>
          <w14:ligatures w14:val="none"/>
        </w:rPr>
        <w:t>, p. 49; Lu, 202</w:t>
      </w:r>
      <w:r w:rsidRPr="000A591A">
        <w:rPr>
          <w:rFonts w:ascii="Times New Roman" w:eastAsia="SimSun" w:hAnsi="Times New Roman" w:cs="Times New Roman"/>
          <w:kern w:val="0"/>
          <w:sz w:val="24"/>
          <w:szCs w:val="24"/>
          <w:lang w:eastAsia="ja-JP" w:bidi="nl-NL"/>
          <w14:ligatures w14:val="none"/>
        </w:rPr>
        <w:t>4</w:t>
      </w:r>
      <w:r w:rsidRPr="00CA513B">
        <w:rPr>
          <w:rFonts w:ascii="Times New Roman" w:eastAsia="SimSun" w:hAnsi="Times New Roman" w:cs="Times New Roman"/>
          <w:kern w:val="0"/>
          <w:sz w:val="24"/>
          <w:szCs w:val="24"/>
          <w:lang w:eastAsia="ja-JP" w:bidi="nl-NL"/>
          <w14:ligatures w14:val="none"/>
        </w:rPr>
        <w:t xml:space="preserve">, p. 1; Peterson, 2020, p. 143). Dit gaat ten eerste om de Aristotelische traditie waarin individuele ontplooiing (Eudaimonia) gericht op ontwikkeling van persoonlijk potentieel en morele deugd centraal staat (Shields, 2020). Ten tweede de Rousseauiaanse traditie die autonomie en authenticiteit centraal stelt, zowel voor het individu als het collectief en legt de nadruk op zelfbestuur en vrijheid van externe dwang (Betram, 2023). Tot slot de Deweyaanse traditie die zich richt op gemeenschap en participatie, welke het democratische leven als een gedeelde ervaring ziet die wordt geleerd door actieve betrokkenheid in een sociale omgeving (Hildebrand, 2024). De drie afzonderlijke en vaak contrasterende perspectieven bieden een robuust kader voor het analyseren van de waardeoriëntaties die in de rapporten van de inspectie zijn ingebed. Hoewel de Inspectie niet expliciet naar deze filosofen verwijst, komen hun ideeën overeen met de kernwaarden van de Nederlandse democratische rechtsstaat en bieden ze een lens om de interpretatie van de inspectie te deconstrueren. </w:t>
      </w:r>
    </w:p>
    <w:p w14:paraId="13B70D95"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De Aristotelische gedachte is zichtbaar in de vertaling van het Kinderrechtenverdrag, dat in 1997 werd ondertekend door Nederland (Verdrag Inzake de Rechten van het Kind, 1989). Artikel 29 stelt dat onderwijs gericht moet zijn op de volledige ontplooiing van het kind (Verdrag Inzake de Rechten van het Kind, 1989, art. 29). Dit sluit nauw aan bij Aristoteles’ opvatting dat het hoogste doel van onderwijs het ontwikkelen van iemands potentieel is (Shields, 2020). Het Nederlandse wettelijke kader is gebaseerd op de kernwaarden vrijheid, gelijkheid en solidariteit (Ministerie van Onderwijs, Cultuur en Wetenschap, 2021). Toch zijn deze abstracte begrippen allesbehalve eenduidig. Binnen een democratische rechtsstaat zijn dit geen vaststaande concepten; integendeel, ze zijn voortdurend onderwerp van maatschappelijk en politiek debat. In vrijwel elk moreel dilemma of maatschappelijk vraagstuk komen deze waarden met elkaar in botsing. Je kunt ze wel centraal stellen, maar hun toepassing vraagt altijd om interpretatie. Twee mensen kunnen op basis van dezelfde waarden en regels tot totaal verschillende afwegingen komen. Dit is al merkbaar in het verschil in operationalisatie in de memorie van toelichting bij de nieuwe burgerschapswet, geschreven door de wetgever en het toezichtskader van de Inspectie. Hieronder volgen een aantal voorbeelden van de operationalisatie van de wetgever over burgerschapswaarden. </w:t>
      </w:r>
    </w:p>
    <w:p w14:paraId="7090D176"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In de memorie van toelichting van de nieuwe burgerschapswet (2021) wordt het algemeen democratisch belang als centrale waarde genoemd, met nadruk op de vrijheid van onderwijs en de autonomie van het kind (Ministerie van Onderwijs, Cultuur en Wetenschap, 2021, p. 12-13). Dit sluit nauw aan bij de visie van Rousseau, die benadrukte dat ware vrijheid niet slechts bestaat uit doen wat men wil, maar uit het leven in overeenstemming met zelfgekozen wetten en waarden (Bertram, 2023). Onderwijs dient volgens Rousseau de natuurlijke ontwikkeling van het kind te respecteren, zodat het kind tot een autonoom, moreel wezen kan uitgroeien dat actief kan deelnemen aan het democratische proces (Bertram, 2023). De memorie van toelichting gebruikt de onderbouwing van de Onderwijsraad waarin zij benoemen dat de rol van het onderwijs, de identiteitsontwikkeling van leerlingen moet zijn (Ministerie van Onderwijs, Cultuur en Wetenschap, 2021, p. 12-13). Het gaat daarbij om het begeleiden van jongeren bij het eigen maken van waarden, normen en idealen, en het vormen van een eigen identiteit (Ministerie van Onderwijs, Cultuur en Wetenschap, 2021, p. 12-13). Deze opvatting sluit direct aan bij het gedachtegoed van Aristoteles, die opvoeding beschouwde als het ontwikkelen van deugden die nodig zijn voor het goede leven binnen de polis (Shields, 2020). De wetgever benoemt in dit stuk ook specifiek het begrip ‘floreren’, wat direct overeenkomt met de waarden van Aristoteles (Ministerie van Onderwijs, Cultuur en Wetenschap, 2021, p. 12-13; Shields, 2020). In lijn met deze gedachte benadrukt de wetgever het belang van oefening in burgerschapsvaardigheden en het voorbeeldgedrag van onderwijspersoneel (Ministerie van Onderwijs, Cultuur en Wetenschap, 2021, p. 12-13). Dit sluit aan bij Dewey voor wie onderwijs niet slechts voorbereiding op het leven is, maar een sociaal proces waarin democratie dagelijks geoefend wordt (Hildebrand, 2024). Kortom, burgerschapsonderwijs in deze tijd vindt een stevige filosofische basis in het denken van Aristoteles, Rousseau en Dewey. Dit zijn slechts een aantal voorbeelden van hoe de wetgever de Nederlandse basiswaarden operationaliseert. De inspectie heeft in haar toezichtskader hier een iets andere invulling aan gegeven. </w:t>
      </w:r>
    </w:p>
    <w:p w14:paraId="7EC08EE1"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 interpretatie van het begrip ‘vrijheid’ door de inspectie (zie ook het volgende hoofdstuk) sluit aan bij Rousseaus nadruk op autonomie, namelijk de vrijheid van externe inmenging, maar weerspiegelt wat politiek filosoof Isaiah Berlin “negatieve vrijheid” noemde (Cherniss &amp; Hardy, 2022). Deze focus heeft echter de neiging om “positieve vrijheid”, de vrijheid om zelfontplooiing te bereiken en je potentieel te ontwikkelen, een centraal concept in de traditie van Aristoteles, buiten beschouwing te laten (Cherniss &amp; Hardy, 2022; Shields, 2020). Met betrekking tot gelijkheid richt de Inspectie zich op het non-discriminatiebeginsel en wettelijke gelijkheid (Inspectie van het Onderwijs, 2023, pp. 207</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208). Terwijl de memorie van toelichting echter ook “gelijkwaardigheid” benadrukt, een meer horizontaal concept van wederzijds respect tussen burgers in hun diversiteit (Ministerie van Onderwijs, Cultuur en Wetenschap, 2021, pp. 12-13). De Inspectie koppelt solidariteit vooral aan verdraagzaamheid en tolerantie, het accepteren dat anderen anders leven of denken (Inspectie van het Onderwijs, 2023, pp. 207</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 xml:space="preserve">208). Dat is een benadering die ook sterk aansluit bij negatieve vrijheid: ‘laat de ander met rust’ (Cherniss &amp; Hardy, 2022). Maar solidariteit kan ook betekenen: actief betrokken zijn bij elkaar, streven naar gemeenschappelijke doelen of zelfs emancipatie, een invulling die juist raakt aan Dewey’s gedachtegoed over gemeenschapszin en welke ook wordt gestimuleerd in de memorie van toelichting (Hildebrand, 2024). </w:t>
      </w:r>
    </w:p>
    <w:p w14:paraId="3C36470C"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De vraag is of de inspectie op basis van deze operationalisering tot een niet vooringenomen oordeel kan komen of dat de beperkte uitwerking juist leidt tot interpretatieve vertekening of beoordelingsruimte die vooringenomenheid in de hand werkt. De vraag die daarom centraal staat in deze studie is: </w:t>
      </w:r>
    </w:p>
    <w:p w14:paraId="09507433"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6E867E06" w14:textId="77777777" w:rsidR="00DB736B" w:rsidRPr="00CA513B" w:rsidRDefault="00DB736B" w:rsidP="00DB736B">
      <w:pPr>
        <w:ind w:firstLine="0"/>
        <w:jc w:val="center"/>
        <w:rPr>
          <w:rFonts w:ascii="Times New Roman" w:eastAsia="SimSun" w:hAnsi="Times New Roman" w:cs="Times New Roman"/>
          <w:i/>
          <w:iCs/>
          <w:kern w:val="0"/>
          <w:sz w:val="24"/>
          <w:szCs w:val="24"/>
          <w:lang w:eastAsia="ja-JP" w:bidi="nl-NL"/>
          <w14:ligatures w14:val="none"/>
        </w:rPr>
      </w:pPr>
      <w:r w:rsidRPr="00CA513B">
        <w:rPr>
          <w:rFonts w:ascii="Times New Roman" w:eastAsia="SimSun" w:hAnsi="Times New Roman" w:cs="Times New Roman"/>
          <w:i/>
          <w:iCs/>
          <w:kern w:val="0"/>
          <w:sz w:val="24"/>
          <w:szCs w:val="24"/>
          <w:lang w:eastAsia="ja-JP" w:bidi="nl-NL"/>
          <w14:ligatures w14:val="none"/>
        </w:rPr>
        <w:t>In hoeverre blijkt uit inspectierapporten sprake van vooringenomenheid bij de beoordeling van burgerschapsonderwijs?</w:t>
      </w:r>
    </w:p>
    <w:p w14:paraId="389DA08B" w14:textId="77777777" w:rsidR="00DB736B" w:rsidRPr="00CA513B" w:rsidRDefault="00DB736B" w:rsidP="00DB736B">
      <w:pPr>
        <w:ind w:firstLine="0"/>
        <w:jc w:val="center"/>
        <w:rPr>
          <w:rFonts w:ascii="Times New Roman" w:eastAsia="SimSun" w:hAnsi="Times New Roman" w:cs="Times New Roman"/>
          <w:i/>
          <w:iCs/>
          <w:kern w:val="0"/>
          <w:sz w:val="24"/>
          <w:szCs w:val="24"/>
          <w:lang w:eastAsia="ja-JP" w:bidi="nl-NL"/>
          <w14:ligatures w14:val="none"/>
        </w:rPr>
      </w:pPr>
    </w:p>
    <w:p w14:paraId="1224D1C9" w14:textId="77777777" w:rsidR="00DB736B" w:rsidRPr="00CA513B" w:rsidRDefault="00DB736B" w:rsidP="00DB736B">
      <w:pPr>
        <w:ind w:firstLine="0"/>
        <w:jc w:val="left"/>
        <w:rPr>
          <w:rFonts w:ascii="Times New Roman" w:eastAsia="SimSun" w:hAnsi="Times New Roman" w:cs="Times New Roman"/>
          <w:i/>
          <w:iCs/>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Deze hoofdvraag wordt verder geleid door de deelvraag: </w:t>
      </w:r>
      <w:r w:rsidRPr="00CA513B">
        <w:rPr>
          <w:rFonts w:ascii="Times New Roman" w:eastAsia="SimSun" w:hAnsi="Times New Roman" w:cs="Times New Roman"/>
          <w:i/>
          <w:iCs/>
          <w:kern w:val="0"/>
          <w:sz w:val="24"/>
          <w:szCs w:val="24"/>
          <w:lang w:eastAsia="ja-JP" w:bidi="nl-NL"/>
          <w14:ligatures w14:val="none"/>
        </w:rPr>
        <w:t>In welke mate zijn de filosofische opvattingen over goed burgerschap (zoals gedefinieerd door Rousseau, Aristoteles en Dewey) herkenbaar in de rapporten van de Nederlandse Onderwijsinspectie met betrekking tot de nieuwe burgerschapswet sinds 2024 in het voortgezet onderwijs?</w:t>
      </w:r>
    </w:p>
    <w:p w14:paraId="2990C4F7"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Deze studie definieert zonder </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 xml:space="preserve">vooringenomenheid’ als de evenwichtige vertegenwoordiging van de drie bovengenoemde filosofische waarden in de rapporten van de inspectie. Wanneer een waarde systematisch wordt geprioriteerd terwijl andere worden gemarginaliseerd, duidt dit op de aanwezigheid van een vooringenomen waardeoordeel. De bevindingen kunnen dienen als aanknopingspunten voor een eerlijkere beoordeling van burgerschapsonderwijs door de inspectie of biedt scholen in het voortgezet onderwijs een visie voor het vormen van leerlingen tot verantwoordelijke en betrokken burgers. </w:t>
      </w:r>
    </w:p>
    <w:p w14:paraId="31E1135E"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Om deze vragen te beantwoorden, combineert deze studie een theoretische verkenning van de drie burgerschapstradities met een empirische inhoudsanalyse van inspectierapporten. Deze aanpak maakt een kritisch onderzoek mogelijk naar de vraag of de beoordelingen van de Inspectie zonder vooringenomenheid worden gegeven. De volgende hoofdstukken zullen de burgerschapswet van 2021 toelichten, het theoretisch kader uitwerken, de methodologie beschrijven, de analyse van de bevindingen presenteren en afsluiten met de conclusie en implicaties van dit onderzoek.</w:t>
      </w:r>
    </w:p>
    <w:p w14:paraId="22B0DC9C" w14:textId="77777777" w:rsidR="00DB736B" w:rsidRPr="00CA513B" w:rsidRDefault="00DB736B" w:rsidP="00DB736B">
      <w:pPr>
        <w:spacing w:line="480" w:lineRule="auto"/>
        <w:ind w:firstLine="720"/>
        <w:jc w:val="left"/>
        <w:rPr>
          <w:rFonts w:ascii="Times New Roman" w:eastAsia="SimHei" w:hAnsi="Times New Roman" w:cs="Times New Roman"/>
          <w:b/>
          <w:bCs/>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br w:type="page"/>
      </w:r>
    </w:p>
    <w:p w14:paraId="760C0FE1" w14:textId="77777777" w:rsidR="00DB736B" w:rsidRPr="00CA513B" w:rsidRDefault="00DB736B" w:rsidP="00DB736B">
      <w:pPr>
        <w:keepNext/>
        <w:keepLines/>
        <w:ind w:firstLine="0"/>
        <w:jc w:val="center"/>
        <w:outlineLvl w:val="0"/>
        <w:rPr>
          <w:rFonts w:ascii="Times New Roman" w:eastAsia="SimHei" w:hAnsi="Times New Roman" w:cs="Times New Roman"/>
          <w:b/>
          <w:bCs/>
          <w:kern w:val="0"/>
          <w:sz w:val="24"/>
          <w:szCs w:val="24"/>
          <w:lang w:eastAsia="ja-JP" w:bidi="nl-NL"/>
          <w14:ligatures w14:val="none"/>
        </w:rPr>
      </w:pPr>
      <w:bookmarkStart w:id="8" w:name="_Toc206703791"/>
      <w:r w:rsidRPr="00CA513B">
        <w:rPr>
          <w:rFonts w:ascii="Times New Roman" w:eastAsia="SimHei" w:hAnsi="Times New Roman" w:cs="Times New Roman"/>
          <w:b/>
          <w:bCs/>
          <w:kern w:val="0"/>
          <w:sz w:val="24"/>
          <w:szCs w:val="24"/>
          <w:lang w:eastAsia="ja-JP" w:bidi="nl-NL"/>
          <w14:ligatures w14:val="none"/>
        </w:rPr>
        <w:t>Beleidskader</w:t>
      </w:r>
      <w:bookmarkEnd w:id="8"/>
    </w:p>
    <w:p w14:paraId="47CA2851"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317995C0"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In dit hoofdstuk wordt de nieuwe burgerschapswet en het toezichtskader van de inspectie met betrekking tot burgerschap uiteengezet. </w:t>
      </w:r>
    </w:p>
    <w:p w14:paraId="2072B6ED"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 aangescherpte Wet op burgerschapsonderwijs is van kracht geworden in augustus 2021 (Ministerie van Onderwijs, Cultuur en Wetenschap, 2021, p. 2). De voornaamste aanleiding voor deze wetswijziging was de constatering dat de voorgaande wet uit 2006 onvoldoende richting gaf aan scholen en te weinig handvatten om te handhaven aan de Inspectie (Ministerie van Onderwijs, Cultuur en Wetenschap, 2021, p. 2). De nieuwe wet is als volgt omschreven (Ministerie van Onderwijs, Cultuur en Wetenschap, 2021):</w:t>
      </w:r>
    </w:p>
    <w:p w14:paraId="6BE06335"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“Artikel 17. Actief burgerschap en sociale cohesie:</w:t>
      </w:r>
    </w:p>
    <w:p w14:paraId="1A4AE28A" w14:textId="77777777" w:rsidR="00DB736B" w:rsidRPr="00CA513B" w:rsidRDefault="00DB736B" w:rsidP="00DB736B">
      <w:pPr>
        <w:numPr>
          <w:ilvl w:val="0"/>
          <w:numId w:val="12"/>
        </w:numPr>
        <w:contextualSpacing/>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Het onderwijs bevordert actief burgerschap en sociale cohesie op doelgerichte en samenhangende wijze, waarbij het onderwijs zich in ieder geval herkenbaar richt op:</w:t>
      </w:r>
    </w:p>
    <w:p w14:paraId="45E18C64" w14:textId="77777777" w:rsidR="00DB736B" w:rsidRPr="00CA513B" w:rsidRDefault="00DB736B" w:rsidP="00DB736B">
      <w:pPr>
        <w:numPr>
          <w:ilvl w:val="1"/>
          <w:numId w:val="12"/>
        </w:numPr>
        <w:contextualSpacing/>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Het bijbrengen van respect voor en kennis van de basiswaarden van de democratische rechtsstaat, zoals verankerd in de Grondwet, en de universeel geldende fundamentele rechten en vrijheden van de mens, en het handelen naar deze basiswaarden op school;</w:t>
      </w:r>
    </w:p>
    <w:p w14:paraId="78D3C45F" w14:textId="77777777" w:rsidR="00DB736B" w:rsidRPr="00CA513B" w:rsidRDefault="00DB736B" w:rsidP="00DB736B">
      <w:pPr>
        <w:numPr>
          <w:ilvl w:val="1"/>
          <w:numId w:val="12"/>
        </w:numPr>
        <w:contextualSpacing/>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Het ontwikkelen van de sociale en maatschappelijke competenties die de leerling in staat stellen deel uit te maken van en bij te dragen aan de pluriforme, democratische Nederlandse samenleving; en</w:t>
      </w:r>
    </w:p>
    <w:p w14:paraId="6F216DDD" w14:textId="77777777" w:rsidR="00DB736B" w:rsidRPr="00CA513B" w:rsidRDefault="00DB736B" w:rsidP="00DB736B">
      <w:pPr>
        <w:numPr>
          <w:ilvl w:val="1"/>
          <w:numId w:val="12"/>
        </w:numPr>
        <w:contextualSpacing/>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Het bijbrengen van kennis over en respect voor verschillen in godsdienst, levensovertuiging, politieke gezindheid, afkomst, geslacht, handicap of seksuele gerichtheid alsmede de waarde dat gelijke gevallen gelijk behandeld worden.</w:t>
      </w:r>
    </w:p>
    <w:p w14:paraId="7080B324" w14:textId="77777777" w:rsidR="00DB736B" w:rsidRPr="00CA513B" w:rsidRDefault="00DB736B" w:rsidP="00DB736B">
      <w:pPr>
        <w:numPr>
          <w:ilvl w:val="0"/>
          <w:numId w:val="12"/>
        </w:numPr>
        <w:contextualSpacing/>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Het bevoegd gezag draagt zorg voor een schoolcultuur die in overeenstemming is met de waarden, bedoeld in het eerste lid, onderdeel a, creëert een omgeving waarin leerlingen worden gestimuleerd actief te oefenen met de omgang met en het handelen naar deze waarden en draagt voorts zorg voor een omgeving waarin leerlingen en personeel zich veilig en geaccepteerd weten, ongeacht de in het eerste lid, onder c, genoemde verschillen.”</w:t>
      </w:r>
    </w:p>
    <w:p w14:paraId="14654FA9"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Het doel van de nieuwe wet was om scholen een helder ‘kompas’ te bieden door een gemeenschappelijke, verplichte kern wettelijk te verankeren en de opdracht een meer verplichtend karakter te geven (Ministerie van Onderwijs, Cultuur en Wetenschap, 2021, pp. 10</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 xml:space="preserve">11). De wet stelt dat burgerschapsonderwijs zich moet richten op de kern van basiswaarden die de fundering vormen van een democratische rechtsstaat (Van Der Laan et al., 2021, p. 2). Scholen hadden ruime vrijheid in de invulling van de doelstellingen rond burgerschapsvorming (Van Der Laan et al., 2021, p. 2). Toezicht door de inspectie was in de praktijk pas mogelijk wanneer het onderwijs expliciet inging tegen de waarden van de democratische rechtsstaat of wanneer er geheel geen invulling werd gegeven aan burgerschapsonderwijs (Van Der Laan et al., 2021, p. 2). Door de algemeen geformuleerde wettelijke bepaling ontbrak een duidelijk verplichtend kader (Van Der Laan et al., 2021, p. 2). Dat scholen volgens de inspectie voldeden aan de wettelijke burgerschapsopdracht, zei daardoor weinig over de daadwerkelijke kwaliteit of effectiviteit van het gegeven burgerschapsonderwijs (Van Der Laan et al., 2021, p. 2). </w:t>
      </w:r>
    </w:p>
    <w:p w14:paraId="0DADC94F"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 belangrijkste basiswaarden zijn vrijheid, gelijkwaardigheid en solidariteit (Ministerie van Onderwijs, Cultuur en Wetenschap, 2021, pp. 10</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11). De inspectie heeft van deze waarden een operationalisatie gemaakt in haar toezichtskader. Vrijheid betekend dat mensen hun mening mogen uiten en zelfstandig keuzes mogen maken, zoals hun geloof of ideeën delen, zolang dit binnen de wet gebeurt (Inspectie van het Onderwijs, 2023, pp. 207</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208). Gelijkwaardigheid houdt in dat iedereen evenveel waard is, ongeacht wat iemand gelooft of welke opvattingen iemand heeft. Het betekend dat verschillen geaccepteerd worden, ook al deel je die zelf niet (Inspectie van het Onderwijs, 2023, pp. 207</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208). Solidariteit draait om het tonen van begrip en verdraagzaamheid tegenover anderen, samen zorgen voor de gemeenschap en onverdraagzaamheid of discriminatie afwijzen (Inspectie van het Onderwijs, 2023, pp. 207</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208). In het onderwijs betekent dit concreet dat scholen aandacht besteden aan vrijheid van meningsuiting, het gelijkheidsbeginsel, begrip, verdraagzaamheid, het afwijzen van onverdraagzaamheid en discriminatie, autonomie en verantwoordelijkheidsgevoel (Inspectie van het Onderwijs, 2023, pp. 207</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208). Deze elementen, uitgewerkt door de inspectie en dus geen wettelijk kader, vormen de kern van wat scholen moet bevorderen om respect voor de basiswaarden te waarborgen (Inspectie van het Onderwijs, 2023, pp. 207</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208). De nieuwe burgerschapswet uit 2021 voegt geen nieuwe waarden toe, maar legt juist meer nadruk op deze bestaande waarden en hoe ze in de praktijk moeten worden toegepast (Inspectie van het Onderwijs, 2023, pp. 207</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208). Scholen moeten daarbij rekening houden met de leefwereld van de leerlingen en zorgen dat de schoolcultuur deze waarden als basisregels hanteert en uitdraagt (Inspectie van het Onderwijs, 2023, pp. 207</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 xml:space="preserve">208). De overheid benadrukt dat deze waarden niet vanzelfsprekend zijn; ze moeten actief worden onderwezen en voorgeleefd (Ministerie van Onderwijs, Cultuur en Wetenschap, 2021, p. 1; Van Der Laan et al., 2021, p. 2). Scholen spelen hierin een belangrijke rol als ontmoetingsplaats waar leerlingen kunnen oefenen met tolerantie en respect in de omgang met medeleerlingen die anders zijn of denken (Ministerie van Onderwijs, Cultuur en Wetenschap, 2021, p. 2; Van Der Laan et al., 2021, p. 2). Naast de algemene richtlijnen in de wet voor voortgezet onderwijs, zijn ook de wenselijke opbrengsten vastgelegd in kerndoelen, deze zijn te vinden in bijlage 2.  </w:t>
      </w:r>
    </w:p>
    <w:p w14:paraId="5F10970A"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 Inspectie ziet vervolgens toe op deze vereisten (Inspectie van het Onderwijs, 2023, pp. 206</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209). In het toezichtskader staat beschreven dat het burgerschapsonderwijs doelgericht, samenhangend en herkenbaar moet zijn. Het onderwijs wordt als doelgericht beschouwd wanneer de school concrete, specifieke leerdoelen heeft geformuleerd die zij wil bereiken met betrekking tot de bevordering van basiswaarden en sociale en maatschappelijke competenties (Inspectie van het Onderwijs, 2023, pp. 206</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209). De school moet duidelijk omschrijven wat zij met het burgerschapscurriculum wil bereiken (Inspectie van het Onderwijs, 2023, pp. 206</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209). Het onderwijs wordt als samenhangend beschouwd wanneer er een logische en gestructureerde opbouw is in het curriculum en de gebruikte didactiek om de gestelde doelen te bereiken (Inspectie van het Onderwijs, 2023, pp. 206</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209). Dit betekent dat de leeractiviteiten en de inhoud logisch met elkaar verbonden zijn en elkaar in de loop van de schoolcarrière van de leerling opbouwen (Inspectie van het Onderwijs, 2023, pp. 206</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209). Het onderwijs is herkenbaar wanneer het geplande curriculum en de gebruikte werkvormen zichtbaar en consequent worden toegepast in de dagelijkse praktijk van de school (Inspectie van het Onderwijs, 2023, pp. 206</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209). Inspecteurs moeten kunnen zien dat wat op papier staat, daadwerkelijk gebeurt in de klaslokalen en binnen de school (Inspectie van het Onderwijs, 2023, pp. 206</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209). Naast het voorgaande controleert de Inspectie of de school de leerresultaten van leerlingen betrouwbaar en inzichtelijk bijhoudt (Inspectie van het Onderwijs, 2023, pp. 206</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209). De school moet beschikken over gegevens die een adequaat beeld geven van de resultaten, zodat zij kan beoordelen of de onderwijskundige doelen voor burgerschap worden behaald (Inspectie van het Onderwijs, 2023, pp. 206</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209).</w:t>
      </w:r>
    </w:p>
    <w:p w14:paraId="1A7F5571"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 aangescherpte wet en het toezichtskader van de Inspectie bieden niet alleen een verplichtend kader voor burgerschapsonderwijs, maar laten ook zien hoe waarden als vrijheid, gelijkwaardigheid en solidariteit richtinggevend zijn voor de beoordeling en daarmee de ruimte creëren waarin spanningen en mogelijke vooringenomenheid kunnen ontstaan.</w:t>
      </w:r>
    </w:p>
    <w:p w14:paraId="21FD9EBA" w14:textId="77777777" w:rsidR="00DB736B" w:rsidRPr="00CA513B" w:rsidRDefault="00DB736B" w:rsidP="00DB736B">
      <w:pPr>
        <w:spacing w:line="480" w:lineRule="auto"/>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br w:type="page"/>
      </w:r>
    </w:p>
    <w:p w14:paraId="19BF14C6" w14:textId="77777777" w:rsidR="00DB736B" w:rsidRPr="00CA513B" w:rsidRDefault="00DB736B" w:rsidP="00DB736B">
      <w:pPr>
        <w:keepNext/>
        <w:keepLines/>
        <w:ind w:firstLine="0"/>
        <w:jc w:val="center"/>
        <w:outlineLvl w:val="0"/>
        <w:rPr>
          <w:rFonts w:ascii="Times New Roman" w:eastAsia="SimHei" w:hAnsi="Times New Roman" w:cs="Times New Roman"/>
          <w:b/>
          <w:bCs/>
          <w:kern w:val="0"/>
          <w:sz w:val="24"/>
          <w:szCs w:val="24"/>
          <w:lang w:eastAsia="ja-JP" w:bidi="nl-NL"/>
          <w14:ligatures w14:val="none"/>
        </w:rPr>
      </w:pPr>
      <w:bookmarkStart w:id="9" w:name="_Toc206703792"/>
      <w:r w:rsidRPr="00CA513B">
        <w:rPr>
          <w:rFonts w:ascii="Times New Roman" w:eastAsia="SimHei" w:hAnsi="Times New Roman" w:cs="Times New Roman"/>
          <w:b/>
          <w:bCs/>
          <w:kern w:val="0"/>
          <w:sz w:val="24"/>
          <w:szCs w:val="24"/>
          <w:lang w:eastAsia="ja-JP" w:bidi="nl-NL"/>
          <w14:ligatures w14:val="none"/>
        </w:rPr>
        <w:t>Theoretisch kader</w:t>
      </w:r>
      <w:bookmarkEnd w:id="9"/>
    </w:p>
    <w:p w14:paraId="528CA32E"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In dit hoofdstuk worden de waarden die Aristoteles, Rousseau en Dewey geven aan het zijn van een goede burger en goed burgerschapsonderwijs uiteengezet. Daarvoor is het eerst nodig om te beschrijven hoe deze filosofen tot deze waarden zijn gekomen. De hoofdstukken volgen daarom de beschrijving van de drie filosofen zoals beschreven in de Stanford Encyclopedia of Philosophy. Deze worden aangevuld en verduidelijkt met recentere literatuur waarin één van de drie filosofen en hun waarden worden benoemd en toegepast. </w:t>
      </w:r>
    </w:p>
    <w:p w14:paraId="785CFED7"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Er werd gezocht naar literatuur in Google Scholar, ERIC (voor onderwijsliteratuur), SpringerLink en JSTOR (voor filosofische bronnen). De gebruikte zoekwoorden combineerden de namen van de drie filosofen (Aristoteles, Rousseau en Dewey) met “citizenship education” en in sommige gevallen werd daar “Netherlands” of “Dutch” aan toegevoegd. Er werd in het Engels en Nederlands gezocht. Dit leverde een selectie op van 190 bronnen. Abstracts en conclusies van de artikelen werden beoordeeld op relevantie. De kwaliteit van de tijdschriften is getoetst aan de hand van de Journal Quality List. Na deze check en beoordeling bleven er 38 artikelen over die relevant waren voor dit onderzoek.</w:t>
      </w:r>
    </w:p>
    <w:p w14:paraId="22A963DC"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5768BC2C"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10" w:name="_Toc206703793"/>
      <w:r w:rsidRPr="00CA513B">
        <w:rPr>
          <w:rFonts w:ascii="Times New Roman" w:eastAsia="SimHei" w:hAnsi="Times New Roman" w:cs="Times New Roman"/>
          <w:b/>
          <w:bCs/>
          <w:kern w:val="0"/>
          <w:sz w:val="24"/>
          <w:szCs w:val="24"/>
          <w:lang w:eastAsia="ja-JP" w:bidi="nl-NL"/>
          <w14:ligatures w14:val="none"/>
        </w:rPr>
        <w:t>Aristoteles (384-322 BC)</w:t>
      </w:r>
      <w:bookmarkEnd w:id="10"/>
    </w:p>
    <w:p w14:paraId="6807C83C"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Aristoteles was een belangrijke filosoof in de zestiende eeuw en er is geen tak van de filosofie of wetenschap waar hij niet over geschreven heeft (Shields, 2020). Het belangrijkste wat Aristoteles daarin deed was de systematisering van logica (Shields, 2020). Hij probeerde op een systematische manier uiteen te zetten wat logica is en welke geldige redenering daarvoor geldt (Shields, 2020). Dit is een belangrijke ontwikkeling geweest voor de manier waarop mensen denken, redeneren en filosofisch reflecteren (Shields, 2020). Het model van de vier oorzaken voor de systematisering van logica is belangrijk om uit te leggen vóór het beschrijven van de waarden die Aristoteles oplegt voor het zijn van goede burgers (Shields, 2020). </w:t>
      </w:r>
    </w:p>
    <w:p w14:paraId="0D99A75A"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In het hedendaagse denken over oorzaken gaat het vooral om actie reactie. Een biljartbal die tegen een andere biljartbal aantikt en daardoor de tweede in beweging brengt. Dit is voor Aristoteles de efficiënte oorzaak (Shields, 2020). Maar als je iets echt goed wil begrijpen dan moet je volgens hem veel meer proberen te begrijpen (Shields, 2020). Naast de efficiënte oorzaak kent hij ook de materiële oorzaak (Shields, 2020). Dit gaat om waar iets van gemaakt is. Waar de materie van is gemaakt. Daarnaast is er de vormoorzaak (Shields, 2020). Dit is de bepaling van wat iets is. Tot slot is er de finale oorzaak ook wel de doeloorzaak (Shields, 2020). Dat is hetgeen waartoe iets is. Om dit verder toe te lichten zou er gedacht kunnen worden aan een oog. Als een oog beschreven moet worden in termen van efficiënte en materiële oorzaken dan wordt er beschreven welke chemische processen plaatsvinden in de schedel. Hoe moleculen op elkaar botsen en hoe ze zich met elkaar verbinden en weer loslaten. Aristoteles vond dit een waardevolle beschrijving van een oog, maar niet de volledige beschrijving (Shields, 2020). Er moet ook gevat worden dat een oog er is om zicht mogelijk te maken. Dit is een doeloorzaak. Een voorbeeld dat Aristoteles zelf in zijn boek gebruikte is een beeld. De materiële oorzaak is het brons, de vormoorzaak is hoe het eruit ziet, de efficiënte oorzaak is de beeldhouwer en de doeloorzaak is bijvoorbeeld het eren van degene die uitgebeeld wordt (Shields, 2020). </w:t>
      </w:r>
    </w:p>
    <w:p w14:paraId="5AB5DD58"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Dit idee van vorm en materie gebruikte Aristoteles ook om uit te leggen wat leven is (Shields, 2020). Hij stelde dat alle levende wezens dus niet alleen mensen, maar ook dieren en planten, een 'ziel' hebben (Shields, 2020). Voor Aristoteles was de ziel niet iets zweverigs of spookachtigs (Shields, 2020). De ziel is de vorm van een levend lichaam (Shields, 2020). Het is in principe een hoop materie georganiseerd tot een levend, functionerend wezen (Shields, 2020). De ziel is dus de 'blauwdruk' en de 'motor' van het leven. Het zorgt ervoor dat een organisme kan bewegen, groeien, zichzelf voeden en de dingen kan doen die typisch zijn voor zijn soort (Shields, 2020). Zonder ziel is een lichaam gewoon een verzameling cellen, maar met een ziel wordt het een levend wezen (Shields, 2020). </w:t>
      </w:r>
    </w:p>
    <w:p w14:paraId="0DF954E9"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Nu wordt het interessant voor burgerschap. Aristoteles' ideeën over het doel van dingen paste hij ook toe op hoe mensen zouden moeten leven en hoe een samenleving eruit zou moeten zien (Shields, 2020). Aristoteles ging ervan uit dat de meeste mensen een goed leven willen leiden. Maar wat is dat precies, een 'goed leven'?</w:t>
      </w:r>
    </w:p>
    <w:p w14:paraId="313B1D40"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Volgens Aristoteles is een goed leven niet zomaar iets wat je subjectief vindt (Shields, 2020). Er zijn bepaalde criteria waaraan het moet voldoen (Shields, 2020). Het moet iets zijn wat je nastreeft omwille van zichzelf, wat compleet is en wat je leven zelfvoorzienend maakt, zodat je niks anders nodig hebt (Shields, 2020). Dingen zoals alleen maar plezier najagen of status verwerven voldoen hier niet aan (Shields, 2020). Wat wél voldoet, is Eudaimonia (Shields, 2020). Dit Griekse woord wordt vaak vertaald als 'geluk', maar het betekent meer zoiets als 'floreren', 'een geslaagd leven leiden' of 'je volledige potentieel bereiken'. Eudaimonia bereik je door je menselijke natuur en capaciteiten ten volle te ontwikkelen (Shields, 2020).</w:t>
      </w:r>
    </w:p>
    <w:p w14:paraId="43DDF957"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Om te begrijpen wat Eudaimonia inhoudt, keek Aristoteles naar de unieke 'functie' (ergon) van de mens (Shields, 2020). Planten leven en groeien, dieren hebben zintuigen, maar wat mensen uniek maakt is het vermogen om te redeneren (Shields, 2020). Een goed menselijk leven is een leven waarin de rede centraal staat, een leven van actie geleid door verstand (Shields, 2020). Eudaimonia is een activiteit van de rationele ziel, uitgevoerd op een uitstekende manier en in overeenstemming met 'deugd' (aretê) (Karatsiori, 2023, p. 9; Kristjánsson et al., 2024, p. 56; Lu, 2024, p. 1; </w:t>
      </w:r>
      <w:proofErr w:type="spellStart"/>
      <w:r w:rsidRPr="00CA513B">
        <w:rPr>
          <w:rFonts w:ascii="Times New Roman" w:eastAsia="SimSun" w:hAnsi="Times New Roman" w:cs="Times New Roman"/>
          <w:kern w:val="0"/>
          <w:sz w:val="24"/>
          <w:szCs w:val="24"/>
          <w:lang w:eastAsia="ja-JP" w:bidi="nl-NL"/>
          <w14:ligatures w14:val="none"/>
        </w:rPr>
        <w:t>Ng</w:t>
      </w:r>
      <w:proofErr w:type="spellEnd"/>
      <w:r w:rsidRPr="00CA513B">
        <w:rPr>
          <w:rFonts w:ascii="Times New Roman" w:eastAsia="SimSun" w:hAnsi="Times New Roman" w:cs="Times New Roman"/>
          <w:kern w:val="0"/>
          <w:sz w:val="24"/>
          <w:szCs w:val="24"/>
          <w:lang w:eastAsia="ja-JP" w:bidi="nl-NL"/>
          <w14:ligatures w14:val="none"/>
        </w:rPr>
        <w:t xml:space="preserve"> &amp; </w:t>
      </w:r>
      <w:proofErr w:type="spellStart"/>
      <w:r w:rsidRPr="00CA513B">
        <w:rPr>
          <w:rFonts w:ascii="Times New Roman" w:eastAsia="SimSun" w:hAnsi="Times New Roman" w:cs="Times New Roman"/>
          <w:kern w:val="0"/>
          <w:sz w:val="24"/>
          <w:szCs w:val="24"/>
          <w:lang w:eastAsia="ja-JP" w:bidi="nl-NL"/>
          <w14:ligatures w14:val="none"/>
        </w:rPr>
        <w:t>Chua</w:t>
      </w:r>
      <w:proofErr w:type="spellEnd"/>
      <w:r w:rsidRPr="00CA513B">
        <w:rPr>
          <w:rFonts w:ascii="Times New Roman" w:eastAsia="SimSun" w:hAnsi="Times New Roman" w:cs="Times New Roman"/>
          <w:kern w:val="0"/>
          <w:sz w:val="24"/>
          <w:szCs w:val="24"/>
          <w:lang w:eastAsia="ja-JP" w:bidi="nl-NL"/>
          <w14:ligatures w14:val="none"/>
        </w:rPr>
        <w:t>, 2023, p. 641). Deugd betekent hier niet alleen braaf zijn, maar allerlei vormen van excellentie (Shields, 2020). De belangrijkste deugden waren voor Aristoteles voorzichtigheid, rechtvaardigheid, matigheid en moed (Harrison &amp; Polizzi, 2021, p. 3283; Lu, 202</w:t>
      </w:r>
      <w:r w:rsidRPr="000A591A">
        <w:rPr>
          <w:rFonts w:ascii="Times New Roman" w:eastAsia="SimSun" w:hAnsi="Times New Roman" w:cs="Times New Roman"/>
          <w:kern w:val="0"/>
          <w:sz w:val="24"/>
          <w:szCs w:val="24"/>
          <w:lang w:eastAsia="ja-JP" w:bidi="nl-NL"/>
          <w14:ligatures w14:val="none"/>
        </w:rPr>
        <w:t>4</w:t>
      </w:r>
      <w:r w:rsidRPr="00CA513B">
        <w:rPr>
          <w:rFonts w:ascii="Times New Roman" w:eastAsia="SimSun" w:hAnsi="Times New Roman" w:cs="Times New Roman"/>
          <w:kern w:val="0"/>
          <w:sz w:val="24"/>
          <w:szCs w:val="24"/>
          <w:lang w:eastAsia="ja-JP" w:bidi="nl-NL"/>
          <w14:ligatures w14:val="none"/>
        </w:rPr>
        <w:t>, p. 3; Peterson, 2020, p. 149; Shields, 2020). Als een mens deze deugden bezit, dan kon hij zijn volledige potentieel bereiken en floreren (Shields, 2020). Er zijn meerdere onderzoeken die deze interpretatie van Eudaimonia en deugd bevestigen (</w:t>
      </w:r>
      <w:proofErr w:type="spellStart"/>
      <w:r w:rsidRPr="00CA513B">
        <w:rPr>
          <w:rFonts w:ascii="Times New Roman" w:eastAsia="SimSun" w:hAnsi="Times New Roman" w:cs="Times New Roman"/>
          <w:kern w:val="0"/>
          <w:sz w:val="24"/>
          <w:szCs w:val="24"/>
          <w:lang w:eastAsia="ja-JP" w:bidi="nl-NL"/>
          <w14:ligatures w14:val="none"/>
        </w:rPr>
        <w:t>Curren</w:t>
      </w:r>
      <w:proofErr w:type="spellEnd"/>
      <w:r w:rsidRPr="00CA513B">
        <w:rPr>
          <w:rFonts w:ascii="Times New Roman" w:eastAsia="SimSun" w:hAnsi="Times New Roman" w:cs="Times New Roman"/>
          <w:kern w:val="0"/>
          <w:sz w:val="24"/>
          <w:szCs w:val="24"/>
          <w:lang w:eastAsia="ja-JP" w:bidi="nl-NL"/>
          <w14:ligatures w14:val="none"/>
        </w:rPr>
        <w:t>, 1993, p. 103; Karatsiori, 2023, p. 10; Kristjánsson et al., 202</w:t>
      </w:r>
      <w:r w:rsidRPr="000A591A">
        <w:rPr>
          <w:rFonts w:ascii="Times New Roman" w:eastAsia="SimSun" w:hAnsi="Times New Roman" w:cs="Times New Roman"/>
          <w:kern w:val="0"/>
          <w:sz w:val="24"/>
          <w:szCs w:val="24"/>
          <w:lang w:eastAsia="ja-JP" w:bidi="nl-NL"/>
          <w14:ligatures w14:val="none"/>
        </w:rPr>
        <w:t>4</w:t>
      </w:r>
      <w:r w:rsidRPr="00CA513B">
        <w:rPr>
          <w:rFonts w:ascii="Times New Roman" w:eastAsia="SimSun" w:hAnsi="Times New Roman" w:cs="Times New Roman"/>
          <w:kern w:val="0"/>
          <w:sz w:val="24"/>
          <w:szCs w:val="24"/>
          <w:lang w:eastAsia="ja-JP" w:bidi="nl-NL"/>
          <w14:ligatures w14:val="none"/>
        </w:rPr>
        <w:t xml:space="preserve">, p. 53; Peterson, 2020, p. 149). </w:t>
      </w:r>
    </w:p>
    <w:p w14:paraId="35B35752"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Vanuit een onderwijskundig perspectief kan Eudaimonia worden gezien als het ultieme doel van vorming door de leerling te begeleiden naar de volledige realisatie van zijn of haar potentieel (Duarte, 2015, pp. 466</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 xml:space="preserve">467; </w:t>
      </w:r>
      <w:proofErr w:type="spellStart"/>
      <w:r w:rsidRPr="00CA513B">
        <w:rPr>
          <w:rFonts w:ascii="Times New Roman" w:eastAsia="SimSun" w:hAnsi="Times New Roman" w:cs="Times New Roman"/>
          <w:kern w:val="0"/>
          <w:sz w:val="24"/>
          <w:szCs w:val="24"/>
          <w:lang w:eastAsia="ja-JP" w:bidi="nl-NL"/>
          <w14:ligatures w14:val="none"/>
        </w:rPr>
        <w:t>Englund</w:t>
      </w:r>
      <w:proofErr w:type="spellEnd"/>
      <w:r w:rsidRPr="00CA513B">
        <w:rPr>
          <w:rFonts w:ascii="Times New Roman" w:eastAsia="SimSun" w:hAnsi="Times New Roman" w:cs="Times New Roman"/>
          <w:kern w:val="0"/>
          <w:sz w:val="24"/>
          <w:szCs w:val="24"/>
          <w:lang w:eastAsia="ja-JP" w:bidi="nl-NL"/>
          <w14:ligatures w14:val="none"/>
        </w:rPr>
        <w:t>, 2015, p. 5; Karatsiori, 2023, p. 10). De rede is een belangrijk functie-argument voor Aristoteles (Shields, 2020). Het gaat in het onderwijs dan niet slechts om kennisoverdracht, maar om het cultiveren van het vermogen om rationeel te denken en te handelen (</w:t>
      </w:r>
      <w:proofErr w:type="spellStart"/>
      <w:r w:rsidRPr="00CA513B">
        <w:rPr>
          <w:rFonts w:ascii="Times New Roman" w:eastAsia="SimSun" w:hAnsi="Times New Roman" w:cs="Times New Roman"/>
          <w:kern w:val="0"/>
          <w:sz w:val="24"/>
          <w:szCs w:val="24"/>
          <w:lang w:eastAsia="ja-JP" w:bidi="nl-NL"/>
          <w14:ligatures w14:val="none"/>
        </w:rPr>
        <w:t>Englund</w:t>
      </w:r>
      <w:proofErr w:type="spellEnd"/>
      <w:r w:rsidRPr="00CA513B">
        <w:rPr>
          <w:rFonts w:ascii="Times New Roman" w:eastAsia="SimSun" w:hAnsi="Times New Roman" w:cs="Times New Roman"/>
          <w:kern w:val="0"/>
          <w:sz w:val="24"/>
          <w:szCs w:val="24"/>
          <w:lang w:eastAsia="ja-JP" w:bidi="nl-NL"/>
          <w14:ligatures w14:val="none"/>
        </w:rPr>
        <w:t xml:space="preserve">, 2015, p. 52; </w:t>
      </w:r>
      <w:proofErr w:type="spellStart"/>
      <w:r w:rsidRPr="00CA513B">
        <w:rPr>
          <w:rFonts w:ascii="Times New Roman" w:eastAsia="SimSun" w:hAnsi="Times New Roman" w:cs="Times New Roman"/>
          <w:kern w:val="0"/>
          <w:sz w:val="24"/>
          <w:szCs w:val="24"/>
          <w:lang w:eastAsia="ja-JP" w:bidi="nl-NL"/>
          <w14:ligatures w14:val="none"/>
        </w:rPr>
        <w:t>Jover</w:t>
      </w:r>
      <w:proofErr w:type="spellEnd"/>
      <w:r w:rsidRPr="00CA513B">
        <w:rPr>
          <w:rFonts w:ascii="Times New Roman" w:eastAsia="SimSun" w:hAnsi="Times New Roman" w:cs="Times New Roman"/>
          <w:kern w:val="0"/>
          <w:sz w:val="24"/>
          <w:szCs w:val="24"/>
          <w:lang w:eastAsia="ja-JP" w:bidi="nl-NL"/>
          <w14:ligatures w14:val="none"/>
        </w:rPr>
        <w:t>, 2001, p. 374; Kan et al., 2023, p. 560; Peterson, 2019, p. 150). Het doel is het ontwikkelen van deugd in zowel het karakter als het intellect (Shields, 2020). Kristjánsson stelt dat voor Aristoteles de deugden sterk verbonden zijn met Eudaimonia (Kristjánsson, 20</w:t>
      </w:r>
      <w:r w:rsidRPr="000A591A">
        <w:rPr>
          <w:rFonts w:ascii="Times New Roman" w:eastAsia="SimSun" w:hAnsi="Times New Roman" w:cs="Times New Roman"/>
          <w:kern w:val="0"/>
          <w:sz w:val="24"/>
          <w:szCs w:val="24"/>
          <w:lang w:eastAsia="ja-JP" w:bidi="nl-NL"/>
          <w14:ligatures w14:val="none"/>
        </w:rPr>
        <w:t>24</w:t>
      </w:r>
      <w:r w:rsidRPr="00CA513B">
        <w:rPr>
          <w:rFonts w:ascii="Times New Roman" w:eastAsia="SimSun" w:hAnsi="Times New Roman" w:cs="Times New Roman"/>
          <w:kern w:val="0"/>
          <w:sz w:val="24"/>
          <w:szCs w:val="24"/>
          <w:lang w:eastAsia="ja-JP" w:bidi="nl-NL"/>
          <w14:ligatures w14:val="none"/>
        </w:rPr>
        <w:t xml:space="preserve">, pp. 17, 18). In de </w:t>
      </w:r>
      <w:proofErr w:type="spellStart"/>
      <w:r w:rsidRPr="00CA513B">
        <w:rPr>
          <w:rFonts w:ascii="Times New Roman" w:eastAsia="SimSun" w:hAnsi="Times New Roman" w:cs="Times New Roman"/>
          <w:kern w:val="0"/>
          <w:sz w:val="24"/>
          <w:szCs w:val="24"/>
          <w:lang w:eastAsia="ja-JP" w:bidi="nl-NL"/>
          <w14:ligatures w14:val="none"/>
        </w:rPr>
        <w:t>Nicomacheïsche</w:t>
      </w:r>
      <w:proofErr w:type="spellEnd"/>
      <w:r w:rsidRPr="00CA513B">
        <w:rPr>
          <w:rFonts w:ascii="Times New Roman" w:eastAsia="SimSun" w:hAnsi="Times New Roman" w:cs="Times New Roman"/>
          <w:kern w:val="0"/>
          <w:sz w:val="24"/>
          <w:szCs w:val="24"/>
          <w:lang w:eastAsia="ja-JP" w:bidi="nl-NL"/>
          <w14:ligatures w14:val="none"/>
        </w:rPr>
        <w:t xml:space="preserve"> Ethiek betoogt Aristoteles dat deugd de uitmuntende toestand van dingen is, zoals de deugd van ogen ervoor zorgt dat ze goed functioneren en mensen goed kunnen zien (Kristjánsson, 20</w:t>
      </w:r>
      <w:r w:rsidRPr="000A591A">
        <w:rPr>
          <w:rFonts w:ascii="Times New Roman" w:eastAsia="SimSun" w:hAnsi="Times New Roman" w:cs="Times New Roman"/>
          <w:kern w:val="0"/>
          <w:sz w:val="24"/>
          <w:szCs w:val="24"/>
          <w:lang w:eastAsia="ja-JP" w:bidi="nl-NL"/>
          <w14:ligatures w14:val="none"/>
        </w:rPr>
        <w:t>24</w:t>
      </w:r>
      <w:r w:rsidRPr="00CA513B">
        <w:rPr>
          <w:rFonts w:ascii="Times New Roman" w:eastAsia="SimSun" w:hAnsi="Times New Roman" w:cs="Times New Roman"/>
          <w:kern w:val="0"/>
          <w:sz w:val="24"/>
          <w:szCs w:val="24"/>
          <w:lang w:eastAsia="ja-JP" w:bidi="nl-NL"/>
          <w14:ligatures w14:val="none"/>
        </w:rPr>
        <w:t xml:space="preserve">, pp. 17, 18). Een aanvullende beschrijving van karakter en deugd komt van </w:t>
      </w:r>
      <w:proofErr w:type="spellStart"/>
      <w:r w:rsidRPr="00CA513B">
        <w:rPr>
          <w:rFonts w:ascii="Times New Roman" w:eastAsia="SimSun" w:hAnsi="Times New Roman" w:cs="Times New Roman"/>
          <w:kern w:val="0"/>
          <w:sz w:val="24"/>
          <w:szCs w:val="24"/>
          <w:lang w:eastAsia="ja-JP" w:bidi="nl-NL"/>
          <w14:ligatures w14:val="none"/>
        </w:rPr>
        <w:t>Annas</w:t>
      </w:r>
      <w:proofErr w:type="spellEnd"/>
      <w:r w:rsidRPr="00CA513B">
        <w:rPr>
          <w:rFonts w:ascii="Times New Roman" w:eastAsia="SimSun" w:hAnsi="Times New Roman" w:cs="Times New Roman"/>
          <w:kern w:val="0"/>
          <w:sz w:val="24"/>
          <w:szCs w:val="24"/>
          <w:lang w:eastAsia="ja-JP" w:bidi="nl-NL"/>
          <w14:ligatures w14:val="none"/>
        </w:rPr>
        <w:t>: “deugden, die toestanden van het karakter zijn, stellen ons in staat op creatieve en verbeeldingsrijke manieren te reageren op nieuwe uitdagingen” (</w:t>
      </w:r>
      <w:proofErr w:type="spellStart"/>
      <w:r w:rsidRPr="00CA513B">
        <w:rPr>
          <w:rFonts w:ascii="Times New Roman" w:eastAsia="SimSun" w:hAnsi="Times New Roman" w:cs="Times New Roman"/>
          <w:kern w:val="0"/>
          <w:sz w:val="24"/>
          <w:szCs w:val="24"/>
          <w:lang w:eastAsia="ja-JP" w:bidi="nl-NL"/>
          <w14:ligatures w14:val="none"/>
        </w:rPr>
        <w:t>Annas</w:t>
      </w:r>
      <w:proofErr w:type="spellEnd"/>
      <w:r w:rsidRPr="00CA513B">
        <w:rPr>
          <w:rFonts w:ascii="Times New Roman" w:eastAsia="SimSun" w:hAnsi="Times New Roman" w:cs="Times New Roman"/>
          <w:kern w:val="0"/>
          <w:sz w:val="24"/>
          <w:szCs w:val="24"/>
          <w:lang w:eastAsia="ja-JP" w:bidi="nl-NL"/>
          <w14:ligatures w14:val="none"/>
        </w:rPr>
        <w:t>, 2011, p. 15). Aristoteles verwerpt het idee dat men deugdzaam wordt door enkel regels te leren (</w:t>
      </w:r>
      <w:proofErr w:type="spellStart"/>
      <w:r w:rsidRPr="00CA513B">
        <w:rPr>
          <w:rFonts w:ascii="Times New Roman" w:eastAsia="SimSun" w:hAnsi="Times New Roman" w:cs="Times New Roman"/>
          <w:kern w:val="0"/>
          <w:sz w:val="24"/>
          <w:szCs w:val="24"/>
          <w:lang w:eastAsia="ja-JP" w:bidi="nl-NL"/>
          <w14:ligatures w14:val="none"/>
        </w:rPr>
        <w:t>Englund</w:t>
      </w:r>
      <w:proofErr w:type="spellEnd"/>
      <w:r w:rsidRPr="00CA513B">
        <w:rPr>
          <w:rFonts w:ascii="Times New Roman" w:eastAsia="SimSun" w:hAnsi="Times New Roman" w:cs="Times New Roman"/>
          <w:kern w:val="0"/>
          <w:sz w:val="24"/>
          <w:szCs w:val="24"/>
          <w:lang w:eastAsia="ja-JP" w:bidi="nl-NL"/>
          <w14:ligatures w14:val="none"/>
        </w:rPr>
        <w:t xml:space="preserve">, 2015, p. 52; </w:t>
      </w:r>
      <w:proofErr w:type="spellStart"/>
      <w:r w:rsidRPr="00CA513B">
        <w:rPr>
          <w:rFonts w:ascii="Times New Roman" w:eastAsia="SimSun" w:hAnsi="Times New Roman" w:cs="Times New Roman"/>
          <w:kern w:val="0"/>
          <w:sz w:val="24"/>
          <w:szCs w:val="24"/>
          <w:lang w:eastAsia="ja-JP" w:bidi="nl-NL"/>
          <w14:ligatures w14:val="none"/>
        </w:rPr>
        <w:t>Jover</w:t>
      </w:r>
      <w:proofErr w:type="spellEnd"/>
      <w:r w:rsidRPr="00CA513B">
        <w:rPr>
          <w:rFonts w:ascii="Times New Roman" w:eastAsia="SimSun" w:hAnsi="Times New Roman" w:cs="Times New Roman"/>
          <w:kern w:val="0"/>
          <w:sz w:val="24"/>
          <w:szCs w:val="24"/>
          <w:lang w:eastAsia="ja-JP" w:bidi="nl-NL"/>
          <w14:ligatures w14:val="none"/>
        </w:rPr>
        <w:t>, 2001, p. 374; Kan et al., 2023, p. 560; Peterson, 2019, p. 150). In plaats daarvan benadrukt hij het belang van gewoontevorming, oefening en een goede opvoeding (</w:t>
      </w:r>
      <w:proofErr w:type="spellStart"/>
      <w:r w:rsidRPr="00CA513B">
        <w:rPr>
          <w:rFonts w:ascii="Times New Roman" w:eastAsia="SimSun" w:hAnsi="Times New Roman" w:cs="Times New Roman"/>
          <w:kern w:val="0"/>
          <w:sz w:val="24"/>
          <w:szCs w:val="24"/>
          <w:lang w:eastAsia="ja-JP" w:bidi="nl-NL"/>
          <w14:ligatures w14:val="none"/>
        </w:rPr>
        <w:t>Englund</w:t>
      </w:r>
      <w:proofErr w:type="spellEnd"/>
      <w:r w:rsidRPr="00CA513B">
        <w:rPr>
          <w:rFonts w:ascii="Times New Roman" w:eastAsia="SimSun" w:hAnsi="Times New Roman" w:cs="Times New Roman"/>
          <w:kern w:val="0"/>
          <w:sz w:val="24"/>
          <w:szCs w:val="24"/>
          <w:lang w:eastAsia="ja-JP" w:bidi="nl-NL"/>
          <w14:ligatures w14:val="none"/>
        </w:rPr>
        <w:t xml:space="preserve">, 2015, p. 52; </w:t>
      </w:r>
      <w:proofErr w:type="spellStart"/>
      <w:r w:rsidRPr="00CA513B">
        <w:rPr>
          <w:rFonts w:ascii="Times New Roman" w:eastAsia="SimSun" w:hAnsi="Times New Roman" w:cs="Times New Roman"/>
          <w:kern w:val="0"/>
          <w:sz w:val="24"/>
          <w:szCs w:val="24"/>
          <w:lang w:eastAsia="ja-JP" w:bidi="nl-NL"/>
          <w14:ligatures w14:val="none"/>
        </w:rPr>
        <w:t>Jover</w:t>
      </w:r>
      <w:proofErr w:type="spellEnd"/>
      <w:r w:rsidRPr="00CA513B">
        <w:rPr>
          <w:rFonts w:ascii="Times New Roman" w:eastAsia="SimSun" w:hAnsi="Times New Roman" w:cs="Times New Roman"/>
          <w:kern w:val="0"/>
          <w:sz w:val="24"/>
          <w:szCs w:val="24"/>
          <w:lang w:eastAsia="ja-JP" w:bidi="nl-NL"/>
          <w14:ligatures w14:val="none"/>
        </w:rPr>
        <w:t xml:space="preserve">, 2001, p. 374; Kan et al., 2023, p. 560; Peterson, 2019, p. 150). </w:t>
      </w:r>
    </w:p>
    <w:p w14:paraId="3C29C107"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Goed wetgevend bestuur (</w:t>
      </w:r>
      <w:proofErr w:type="spellStart"/>
      <w:r w:rsidRPr="00CA513B">
        <w:rPr>
          <w:rFonts w:ascii="Times New Roman" w:eastAsia="SimSun" w:hAnsi="Times New Roman" w:cs="Times New Roman"/>
          <w:kern w:val="0"/>
          <w:sz w:val="24"/>
          <w:szCs w:val="24"/>
          <w:lang w:eastAsia="ja-JP" w:bidi="nl-NL"/>
          <w14:ligatures w14:val="none"/>
        </w:rPr>
        <w:t>eunomos</w:t>
      </w:r>
      <w:proofErr w:type="spellEnd"/>
      <w:r w:rsidRPr="00CA513B">
        <w:rPr>
          <w:rFonts w:ascii="Times New Roman" w:eastAsia="SimSun" w:hAnsi="Times New Roman" w:cs="Times New Roman"/>
          <w:kern w:val="0"/>
          <w:sz w:val="24"/>
          <w:szCs w:val="24"/>
          <w:lang w:eastAsia="ja-JP" w:bidi="nl-NL"/>
          <w14:ligatures w14:val="none"/>
        </w:rPr>
        <w:t>) is een belangrijke voorwaarde voor menselijk Eudaimonia, omdat het bijdraagt aan de ontwikkeling van deugd (Kristjánsson, 20</w:t>
      </w:r>
      <w:r w:rsidRPr="000A591A">
        <w:rPr>
          <w:rFonts w:ascii="Times New Roman" w:eastAsia="SimSun" w:hAnsi="Times New Roman" w:cs="Times New Roman"/>
          <w:kern w:val="0"/>
          <w:sz w:val="24"/>
          <w:szCs w:val="24"/>
          <w:lang w:eastAsia="ja-JP" w:bidi="nl-NL"/>
          <w14:ligatures w14:val="none"/>
        </w:rPr>
        <w:t>24</w:t>
      </w:r>
      <w:r w:rsidRPr="00CA513B">
        <w:rPr>
          <w:rFonts w:ascii="Times New Roman" w:eastAsia="SimSun" w:hAnsi="Times New Roman" w:cs="Times New Roman"/>
          <w:kern w:val="0"/>
          <w:sz w:val="24"/>
          <w:szCs w:val="24"/>
          <w:lang w:eastAsia="ja-JP" w:bidi="nl-NL"/>
          <w14:ligatures w14:val="none"/>
        </w:rPr>
        <w:t>, pp. 17, 18). Deugd is op haar beurt onmisbaar voor een gelukkig leven (Kristjánsson, 20</w:t>
      </w:r>
      <w:r w:rsidRPr="000A591A">
        <w:rPr>
          <w:rFonts w:ascii="Times New Roman" w:eastAsia="SimSun" w:hAnsi="Times New Roman" w:cs="Times New Roman"/>
          <w:kern w:val="0"/>
          <w:sz w:val="24"/>
          <w:szCs w:val="24"/>
          <w:lang w:eastAsia="ja-JP" w:bidi="nl-NL"/>
          <w14:ligatures w14:val="none"/>
        </w:rPr>
        <w:t>24</w:t>
      </w:r>
      <w:r w:rsidRPr="00CA513B">
        <w:rPr>
          <w:rFonts w:ascii="Times New Roman" w:eastAsia="SimSun" w:hAnsi="Times New Roman" w:cs="Times New Roman"/>
          <w:kern w:val="0"/>
          <w:sz w:val="24"/>
          <w:szCs w:val="24"/>
          <w:lang w:eastAsia="ja-JP" w:bidi="nl-NL"/>
          <w14:ligatures w14:val="none"/>
        </w:rPr>
        <w:t>, pp. 17, 18). De orde die ontstaat uit zulke goede wetgeving (</w:t>
      </w:r>
      <w:proofErr w:type="spellStart"/>
      <w:r w:rsidRPr="00CA513B">
        <w:rPr>
          <w:rFonts w:ascii="Times New Roman" w:eastAsia="SimSun" w:hAnsi="Times New Roman" w:cs="Times New Roman"/>
          <w:kern w:val="0"/>
          <w:sz w:val="24"/>
          <w:szCs w:val="24"/>
          <w:lang w:eastAsia="ja-JP" w:bidi="nl-NL"/>
          <w14:ligatures w14:val="none"/>
        </w:rPr>
        <w:t>eunomia</w:t>
      </w:r>
      <w:proofErr w:type="spellEnd"/>
      <w:r w:rsidRPr="00CA513B">
        <w:rPr>
          <w:rFonts w:ascii="Times New Roman" w:eastAsia="SimSun" w:hAnsi="Times New Roman" w:cs="Times New Roman"/>
          <w:kern w:val="0"/>
          <w:sz w:val="24"/>
          <w:szCs w:val="24"/>
          <w:lang w:eastAsia="ja-JP" w:bidi="nl-NL"/>
          <w14:ligatures w14:val="none"/>
        </w:rPr>
        <w:t>) vormt een kernkwaliteit van een goed functionerende staat (Kristjánsson, 20</w:t>
      </w:r>
      <w:r w:rsidRPr="000A591A">
        <w:rPr>
          <w:rFonts w:ascii="Times New Roman" w:eastAsia="SimSun" w:hAnsi="Times New Roman" w:cs="Times New Roman"/>
          <w:kern w:val="0"/>
          <w:sz w:val="24"/>
          <w:szCs w:val="24"/>
          <w:lang w:eastAsia="ja-JP" w:bidi="nl-NL"/>
          <w14:ligatures w14:val="none"/>
        </w:rPr>
        <w:t>24</w:t>
      </w:r>
      <w:r w:rsidRPr="00CA513B">
        <w:rPr>
          <w:rFonts w:ascii="Times New Roman" w:eastAsia="SimSun" w:hAnsi="Times New Roman" w:cs="Times New Roman"/>
          <w:kern w:val="0"/>
          <w:sz w:val="24"/>
          <w:szCs w:val="24"/>
          <w:lang w:eastAsia="ja-JP" w:bidi="nl-NL"/>
          <w14:ligatures w14:val="none"/>
        </w:rPr>
        <w:t>, pp. 17, 18). Zonder deze orde kan de staat haar natuurlijke taak, het bevorderen van menselijk welzijn, niet vervullen (Kristjánsson, 20</w:t>
      </w:r>
      <w:r w:rsidRPr="000A591A">
        <w:rPr>
          <w:rFonts w:ascii="Times New Roman" w:eastAsia="SimSun" w:hAnsi="Times New Roman" w:cs="Times New Roman"/>
          <w:kern w:val="0"/>
          <w:sz w:val="24"/>
          <w:szCs w:val="24"/>
          <w:lang w:eastAsia="ja-JP" w:bidi="nl-NL"/>
          <w14:ligatures w14:val="none"/>
        </w:rPr>
        <w:t>24</w:t>
      </w:r>
      <w:r w:rsidRPr="00CA513B">
        <w:rPr>
          <w:rFonts w:ascii="Times New Roman" w:eastAsia="SimSun" w:hAnsi="Times New Roman" w:cs="Times New Roman"/>
          <w:kern w:val="0"/>
          <w:sz w:val="24"/>
          <w:szCs w:val="24"/>
          <w:lang w:eastAsia="ja-JP" w:bidi="nl-NL"/>
          <w14:ligatures w14:val="none"/>
        </w:rPr>
        <w:t>, pp. 17, 18). Die orde komt echter niet vanzelf tot stand; ze vereist goed onderwijs (Kristjánsson, 20</w:t>
      </w:r>
      <w:r w:rsidRPr="000A591A">
        <w:rPr>
          <w:rFonts w:ascii="Times New Roman" w:eastAsia="SimSun" w:hAnsi="Times New Roman" w:cs="Times New Roman"/>
          <w:kern w:val="0"/>
          <w:sz w:val="24"/>
          <w:szCs w:val="24"/>
          <w:lang w:eastAsia="ja-JP" w:bidi="nl-NL"/>
          <w14:ligatures w14:val="none"/>
        </w:rPr>
        <w:t>24</w:t>
      </w:r>
      <w:r w:rsidRPr="00CA513B">
        <w:rPr>
          <w:rFonts w:ascii="Times New Roman" w:eastAsia="SimSun" w:hAnsi="Times New Roman" w:cs="Times New Roman"/>
          <w:kern w:val="0"/>
          <w:sz w:val="24"/>
          <w:szCs w:val="24"/>
          <w:lang w:eastAsia="ja-JP" w:bidi="nl-NL"/>
          <w14:ligatures w14:val="none"/>
        </w:rPr>
        <w:t>, pp. 17, 18). Wie het welzijn van mensen belangrijk vindt, moet daarom niet alleen belang hechten aan goede wetten en de maatschappelijke orde die daaruit voortvloeit, maar ook aan het onderwijs dat nodig is om die orde mogelijk te maken én in stand te houden (</w:t>
      </w:r>
      <w:proofErr w:type="spellStart"/>
      <w:r w:rsidRPr="00CA513B">
        <w:rPr>
          <w:rFonts w:ascii="Times New Roman" w:eastAsia="SimSun" w:hAnsi="Times New Roman" w:cs="Times New Roman"/>
          <w:kern w:val="0"/>
          <w:sz w:val="24"/>
          <w:szCs w:val="24"/>
          <w:lang w:eastAsia="ja-JP" w:bidi="nl-NL"/>
          <w14:ligatures w14:val="none"/>
        </w:rPr>
        <w:t>Curren</w:t>
      </w:r>
      <w:proofErr w:type="spellEnd"/>
      <w:r w:rsidRPr="00CA513B">
        <w:rPr>
          <w:rFonts w:ascii="Times New Roman" w:eastAsia="SimSun" w:hAnsi="Times New Roman" w:cs="Times New Roman"/>
          <w:kern w:val="0"/>
          <w:sz w:val="24"/>
          <w:szCs w:val="24"/>
          <w:lang w:eastAsia="ja-JP" w:bidi="nl-NL"/>
          <w14:ligatures w14:val="none"/>
        </w:rPr>
        <w:t xml:space="preserve">, 1993, p. 103-106). Tot nu toe blijkt dat goed burgerschap bestaat uit het floreren van het individu en wordt ontwikkeld binnen het onderwijs. De filosofie van Aristoteles biedt daarmee een rijk kader om te kijken naar modern burgerschapsonderwijs, waarbij de focus ligt op de optimale ontwikkeling van het individu: het vormen van karakter, het scherpen van het intellect en het realiseren van persoonlijk potentieel als de weg naar een vervuld leven. </w:t>
      </w:r>
    </w:p>
    <w:p w14:paraId="28DEF406"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0C4452CA"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11" w:name="_Toc206703794"/>
      <w:r w:rsidRPr="00CA513B">
        <w:rPr>
          <w:rFonts w:ascii="Times New Roman" w:eastAsia="SimHei" w:hAnsi="Times New Roman" w:cs="Times New Roman"/>
          <w:b/>
          <w:bCs/>
          <w:kern w:val="0"/>
          <w:sz w:val="24"/>
          <w:szCs w:val="24"/>
          <w:lang w:eastAsia="ja-JP" w:bidi="nl-NL"/>
          <w14:ligatures w14:val="none"/>
        </w:rPr>
        <w:t>Rousseau (1712-1778)</w:t>
      </w:r>
      <w:bookmarkEnd w:id="11"/>
    </w:p>
    <w:p w14:paraId="3428C33C"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Jean-Jacques Rousseau is een sleutelfiguur in de geschiedenis van de filosofie, wiens werk blijvende invloed heeft op zowel politieke filosofie als de morele psychologie (Bertram, 2023). Opvallend is dat, ondanks zijn grote invloed met betrekking tot onderwijs, Rousseau ondervertegenwoordigd is in de hedendaagse onderwijs filosofische literatuur. Empirisch onderzoek van </w:t>
      </w:r>
      <w:proofErr w:type="spellStart"/>
      <w:r w:rsidRPr="00CA513B">
        <w:rPr>
          <w:rFonts w:ascii="Times New Roman" w:eastAsia="SimSun" w:hAnsi="Times New Roman" w:cs="Times New Roman"/>
          <w:kern w:val="0"/>
          <w:sz w:val="24"/>
          <w:szCs w:val="24"/>
          <w:lang w:eastAsia="ja-JP" w:bidi="nl-NL"/>
          <w14:ligatures w14:val="none"/>
        </w:rPr>
        <w:t>Hayden</w:t>
      </w:r>
      <w:proofErr w:type="spellEnd"/>
      <w:r w:rsidRPr="00CA513B">
        <w:rPr>
          <w:rFonts w:ascii="Times New Roman" w:eastAsia="SimSun" w:hAnsi="Times New Roman" w:cs="Times New Roman"/>
          <w:kern w:val="0"/>
          <w:sz w:val="24"/>
          <w:szCs w:val="24"/>
          <w:lang w:eastAsia="ja-JP" w:bidi="nl-NL"/>
          <w14:ligatures w14:val="none"/>
        </w:rPr>
        <w:t xml:space="preserve"> (2011) bevestigt dit beeld en toont aan dat Rousseau aanzienlijk minder aandacht krijgt dan andere denkers, ondanks zijn fundamentele werken over opvoeding en politiek. Hoewel </w:t>
      </w:r>
      <w:proofErr w:type="spellStart"/>
      <w:r w:rsidRPr="00CA513B">
        <w:rPr>
          <w:rFonts w:ascii="Times New Roman" w:eastAsia="SimSun" w:hAnsi="Times New Roman" w:cs="Times New Roman"/>
          <w:kern w:val="0"/>
          <w:sz w:val="24"/>
          <w:szCs w:val="24"/>
          <w:lang w:eastAsia="ja-JP" w:bidi="nl-NL"/>
          <w14:ligatures w14:val="none"/>
        </w:rPr>
        <w:t>Yazdizadeh</w:t>
      </w:r>
      <w:proofErr w:type="spellEnd"/>
      <w:r w:rsidRPr="00CA513B">
        <w:rPr>
          <w:rFonts w:ascii="Times New Roman" w:eastAsia="SimSun" w:hAnsi="Times New Roman" w:cs="Times New Roman"/>
          <w:kern w:val="0"/>
          <w:sz w:val="24"/>
          <w:szCs w:val="24"/>
          <w:lang w:eastAsia="ja-JP" w:bidi="nl-NL"/>
          <w14:ligatures w14:val="none"/>
        </w:rPr>
        <w:t xml:space="preserve"> (2021, p. 30) juist beweert dat Rousseau algemeen erkend wordt als grondlegger van burgerschap en burgerschapsonderwijs. Juist omdat zijn filosofie inzichten biedt in de vorming van de autonome burger, vormt zijn werk in dit onderzoek een onmisbaar kader. De rode draad in zijn denken is de zoektocht naar een manier om de menselijke vrijheid te bewaren in een wereld waarin mensen voor hun behoeften steeds afhankelijker van elkaar worden (Bertram, 2023). Rousseau was kritisch over de moderne samenleving in zijn tijd, die volgens hem het individu vervreemdt van zijn natuurlijke neiging tot mededogen (Bertram, 2023). Hij stelde dat mensen hun gevoel van eigenwaarde steeds meer ontlenen aan de meningen van anderen, een toestand die hij als ondermijnend voor de vrijheid en funest voor de individuele authenticiteit beschouwde (Bertram, 2023). Dit is een herkenbaar beeld voor het hedendaagse burgerschap, waar burgerschap op school als oplossing voor maatschappelijke problemen wordt gezien en de leerling zich moet conformeren aan het beeld dat andere hebben van een goede maatschappij zo stelt Mellink (2013, p. 256). Joris (2021, p. 231) benadrukt de vrijheid die een school moet krijgen om autonome burgers te vormen en dat dit een langzaam proces is.  </w:t>
      </w:r>
    </w:p>
    <w:p w14:paraId="1AD6A2F3"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Rousseaus filosofie biedt twee routes om vrijheid te bereiken en te beschermen: een politieke weg, gericht op het stichten van een rechtvaardige staat en een pedagogische weg, gericht op de opvoeding van het kind tot een autonoom wezen (Bertram, 2023). Deze focus op de spanning tussen individu en maatschappij maakt zijn werk geschikt voor de analyse van inspectierapporten. </w:t>
      </w:r>
    </w:p>
    <w:p w14:paraId="37360910"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Om de centrale rol van autonomie in deze scriptie te begrijpen, is het essentieel om de ontwikkeling van Rousseaus denken te volgen. Zijn filosofie is gebouwd op het fundamentele inzicht dat de mens van nature goed is, maar door de maatschappij bedorven raakt (Bertram, 2023). In de natuurtoestand, zo stelde Rousseau, werd het menselijk handelen gedreven door twee basisprincipes: </w:t>
      </w:r>
      <w:proofErr w:type="spellStart"/>
      <w:r w:rsidRPr="00CA513B">
        <w:rPr>
          <w:rFonts w:ascii="Times New Roman" w:eastAsia="SimSun" w:hAnsi="Times New Roman" w:cs="Times New Roman"/>
          <w:kern w:val="0"/>
          <w:sz w:val="24"/>
          <w:szCs w:val="24"/>
          <w:lang w:eastAsia="ja-JP" w:bidi="nl-NL"/>
          <w14:ligatures w14:val="none"/>
        </w:rPr>
        <w:t>amour</w:t>
      </w:r>
      <w:proofErr w:type="spellEnd"/>
      <w:r w:rsidRPr="00CA513B">
        <w:rPr>
          <w:rFonts w:ascii="Times New Roman" w:eastAsia="SimSun" w:hAnsi="Times New Roman" w:cs="Times New Roman"/>
          <w:kern w:val="0"/>
          <w:sz w:val="24"/>
          <w:szCs w:val="24"/>
          <w:lang w:eastAsia="ja-JP" w:bidi="nl-NL"/>
          <w14:ligatures w14:val="none"/>
        </w:rPr>
        <w:t xml:space="preserve"> de </w:t>
      </w:r>
      <w:proofErr w:type="spellStart"/>
      <w:r w:rsidRPr="00CA513B">
        <w:rPr>
          <w:rFonts w:ascii="Times New Roman" w:eastAsia="SimSun" w:hAnsi="Times New Roman" w:cs="Times New Roman"/>
          <w:kern w:val="0"/>
          <w:sz w:val="24"/>
          <w:szCs w:val="24"/>
          <w:lang w:eastAsia="ja-JP" w:bidi="nl-NL"/>
          <w14:ligatures w14:val="none"/>
        </w:rPr>
        <w:t>soi</w:t>
      </w:r>
      <w:proofErr w:type="spellEnd"/>
      <w:r w:rsidRPr="00CA513B">
        <w:rPr>
          <w:rFonts w:ascii="Times New Roman" w:eastAsia="SimSun" w:hAnsi="Times New Roman" w:cs="Times New Roman"/>
          <w:kern w:val="0"/>
          <w:sz w:val="24"/>
          <w:szCs w:val="24"/>
          <w:lang w:eastAsia="ja-JP" w:bidi="nl-NL"/>
          <w14:ligatures w14:val="none"/>
        </w:rPr>
        <w:t xml:space="preserve">, een gezonde en natuurlijke vorm van eigenliefde of zelfbehoud, en </w:t>
      </w:r>
      <w:proofErr w:type="spellStart"/>
      <w:r w:rsidRPr="00CA513B">
        <w:rPr>
          <w:rFonts w:ascii="Times New Roman" w:eastAsia="SimSun" w:hAnsi="Times New Roman" w:cs="Times New Roman"/>
          <w:kern w:val="0"/>
          <w:sz w:val="24"/>
          <w:szCs w:val="24"/>
          <w:lang w:eastAsia="ja-JP" w:bidi="nl-NL"/>
          <w14:ligatures w14:val="none"/>
        </w:rPr>
        <w:t>pitiê</w:t>
      </w:r>
      <w:proofErr w:type="spellEnd"/>
      <w:r w:rsidRPr="00CA513B">
        <w:rPr>
          <w:rFonts w:ascii="Times New Roman" w:eastAsia="SimSun" w:hAnsi="Times New Roman" w:cs="Times New Roman"/>
          <w:kern w:val="0"/>
          <w:sz w:val="24"/>
          <w:szCs w:val="24"/>
          <w:lang w:eastAsia="ja-JP" w:bidi="nl-NL"/>
          <w14:ligatures w14:val="none"/>
        </w:rPr>
        <w:t xml:space="preserve">, een aangeboren mededogen met het lijden van anderen (Bertram, 2023). Echter, competitie en sociale vergelijking in zijn tijd leidde tot de opkomst van </w:t>
      </w:r>
      <w:proofErr w:type="spellStart"/>
      <w:r w:rsidRPr="00CA513B">
        <w:rPr>
          <w:rFonts w:ascii="Times New Roman" w:eastAsia="SimSun" w:hAnsi="Times New Roman" w:cs="Times New Roman"/>
          <w:kern w:val="0"/>
          <w:sz w:val="24"/>
          <w:szCs w:val="24"/>
          <w:lang w:eastAsia="ja-JP" w:bidi="nl-NL"/>
          <w14:ligatures w14:val="none"/>
        </w:rPr>
        <w:t>amour-propre</w:t>
      </w:r>
      <w:proofErr w:type="spellEnd"/>
      <w:r w:rsidRPr="00CA513B">
        <w:rPr>
          <w:rFonts w:ascii="Times New Roman" w:eastAsia="SimSun" w:hAnsi="Times New Roman" w:cs="Times New Roman"/>
          <w:kern w:val="0"/>
          <w:sz w:val="24"/>
          <w:szCs w:val="24"/>
          <w:lang w:eastAsia="ja-JP" w:bidi="nl-NL"/>
          <w14:ligatures w14:val="none"/>
        </w:rPr>
        <w:t xml:space="preserve">: een onnatuurlijke, ijdele en vergelijkende vorm van eigenliefde (Bertram, 2023). Deze vorm van zelfliefde is afhankelijk van de goedkeuring van anderen en drijft mensen ertoe tegen elkaar op te boksen om erkenning, wat leidt tot afgunst, conflict en een diepe onderlinge afhankelijkheid die de vrijheid aantast (Bertram, 2023). </w:t>
      </w:r>
    </w:p>
    <w:p w14:paraId="2F067AEA"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Juist deze afhankelijkheid van het oordeel van anderen zag Rousseau als de kern van onvrijheid (Bertram, 2023). Zijn politieke filosofie, met name in Het Sociaal Contract, is een poging om dit fundamentele probleem op te lossen door de vrijheid van het individu te verzoenen met het gezag van de staat (Bertram, 2023). De onbeperkte natuurlijke vrijheid wordt ingeruild voor burgerlijke vrijheid: de zekerheid en bescherming van persoon en eigendom onder een wet die voor iedereen gelijk is (Bertram, 2023). De hoogste vorm van vrijheid die binnen een legitieme staat bereikt kan worden is de morele vrijheid (Bertram, 2023). Rousseau definieert dit als "de gehoorzaamheid aan de wet die men zichzelf voorschrijft". Dit concept vormt de kern van wat wij vandaag de dag als autonomie begrijpen (Bertram, 2023). Het is het vermogen om niet alleen te handelen volgens zelfopgelegde regels, maar ook om te verzekeren dat deze regels voortkomen uit een authentieke, innerlijke bron en niet uit de door </w:t>
      </w:r>
      <w:proofErr w:type="spellStart"/>
      <w:r w:rsidRPr="00CA513B">
        <w:rPr>
          <w:rFonts w:ascii="Times New Roman" w:eastAsia="SimSun" w:hAnsi="Times New Roman" w:cs="Times New Roman"/>
          <w:kern w:val="0"/>
          <w:sz w:val="24"/>
          <w:szCs w:val="24"/>
          <w:lang w:eastAsia="ja-JP" w:bidi="nl-NL"/>
          <w14:ligatures w14:val="none"/>
        </w:rPr>
        <w:t>amour-propre</w:t>
      </w:r>
      <w:proofErr w:type="spellEnd"/>
      <w:r w:rsidRPr="00CA513B">
        <w:rPr>
          <w:rFonts w:ascii="Times New Roman" w:eastAsia="SimSun" w:hAnsi="Times New Roman" w:cs="Times New Roman"/>
          <w:kern w:val="0"/>
          <w:sz w:val="24"/>
          <w:szCs w:val="24"/>
          <w:lang w:eastAsia="ja-JP" w:bidi="nl-NL"/>
          <w14:ligatures w14:val="none"/>
        </w:rPr>
        <w:t xml:space="preserve"> gedreven zucht naar externe goedkeuring (Bertram, 2023; </w:t>
      </w:r>
      <w:proofErr w:type="spellStart"/>
      <w:r w:rsidRPr="00CA513B">
        <w:rPr>
          <w:rFonts w:ascii="Times New Roman" w:eastAsia="SimSun" w:hAnsi="Times New Roman" w:cs="Times New Roman"/>
          <w:kern w:val="0"/>
          <w:sz w:val="24"/>
          <w:szCs w:val="24"/>
          <w:lang w:eastAsia="ja-JP" w:bidi="nl-NL"/>
          <w14:ligatures w14:val="none"/>
        </w:rPr>
        <w:t>Dahlsten</w:t>
      </w:r>
      <w:proofErr w:type="spellEnd"/>
      <w:r w:rsidRPr="00CA513B">
        <w:rPr>
          <w:rFonts w:ascii="Times New Roman" w:eastAsia="SimSun" w:hAnsi="Times New Roman" w:cs="Times New Roman"/>
          <w:kern w:val="0"/>
          <w:sz w:val="24"/>
          <w:szCs w:val="24"/>
          <w:lang w:eastAsia="ja-JP" w:bidi="nl-NL"/>
          <w14:ligatures w14:val="none"/>
        </w:rPr>
        <w:t>, 2024, pp. 377</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 xml:space="preserve">380). In het hedendaagse burgerschap is dit terug te zien doordat burgers worden aangemoedigd om actief deel te nemen aan democratische processen, kritisch na te denken over maatschappelijke normen en wetten en verantwoordelijkheid te nemen voor hun keuzes en handelingen (Bertram, 2023; </w:t>
      </w:r>
      <w:proofErr w:type="spellStart"/>
      <w:r w:rsidRPr="00CA513B">
        <w:rPr>
          <w:rFonts w:ascii="Times New Roman" w:eastAsia="SimSun" w:hAnsi="Times New Roman" w:cs="Times New Roman"/>
          <w:kern w:val="0"/>
          <w:sz w:val="24"/>
          <w:szCs w:val="24"/>
          <w:lang w:eastAsia="ja-JP" w:bidi="nl-NL"/>
          <w14:ligatures w14:val="none"/>
        </w:rPr>
        <w:t>Dahlsten</w:t>
      </w:r>
      <w:proofErr w:type="spellEnd"/>
      <w:r w:rsidRPr="00CA513B">
        <w:rPr>
          <w:rFonts w:ascii="Times New Roman" w:eastAsia="SimSun" w:hAnsi="Times New Roman" w:cs="Times New Roman"/>
          <w:kern w:val="0"/>
          <w:sz w:val="24"/>
          <w:szCs w:val="24"/>
          <w:lang w:eastAsia="ja-JP" w:bidi="nl-NL"/>
          <w14:ligatures w14:val="none"/>
        </w:rPr>
        <w:t>, 2024, pp. 377</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380). Deze morele autonomie stelt burgers in staat om niet klakkeloos externe autoriteit te volgen, maar weloverwogen bij te dragen aan het algemeen belang vanuit een innerlijk besef van rechtvaardigheid (</w:t>
      </w:r>
      <w:proofErr w:type="spellStart"/>
      <w:r w:rsidRPr="00CA513B">
        <w:rPr>
          <w:rFonts w:ascii="Times New Roman" w:eastAsia="SimSun" w:hAnsi="Times New Roman" w:cs="Times New Roman"/>
          <w:kern w:val="0"/>
          <w:sz w:val="24"/>
          <w:szCs w:val="24"/>
          <w:lang w:eastAsia="ja-JP" w:bidi="nl-NL"/>
          <w14:ligatures w14:val="none"/>
        </w:rPr>
        <w:t>Dahlsten</w:t>
      </w:r>
      <w:proofErr w:type="spellEnd"/>
      <w:r w:rsidRPr="00CA513B">
        <w:rPr>
          <w:rFonts w:ascii="Times New Roman" w:eastAsia="SimSun" w:hAnsi="Times New Roman" w:cs="Times New Roman"/>
          <w:kern w:val="0"/>
          <w:sz w:val="24"/>
          <w:szCs w:val="24"/>
          <w:lang w:eastAsia="ja-JP" w:bidi="nl-NL"/>
          <w14:ligatures w14:val="none"/>
        </w:rPr>
        <w:t>, 2024, pp. 377</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380). Hoewel Rousseau vaak genoemd wordt naast denkers als Dewey, zijn diepgaande vergelijkende analyses van hun opvattingen over burgerschapsonderwijs zeldzaam (</w:t>
      </w:r>
      <w:proofErr w:type="spellStart"/>
      <w:r w:rsidRPr="00CA513B">
        <w:rPr>
          <w:rFonts w:ascii="Times New Roman" w:eastAsia="SimSun" w:hAnsi="Times New Roman" w:cs="Times New Roman"/>
          <w:kern w:val="0"/>
          <w:sz w:val="24"/>
          <w:szCs w:val="24"/>
          <w:lang w:eastAsia="ja-JP" w:bidi="nl-NL"/>
          <w14:ligatures w14:val="none"/>
        </w:rPr>
        <w:t>Yazdizadeh</w:t>
      </w:r>
      <w:proofErr w:type="spellEnd"/>
      <w:r w:rsidRPr="00CA513B">
        <w:rPr>
          <w:rFonts w:ascii="Times New Roman" w:eastAsia="SimSun" w:hAnsi="Times New Roman" w:cs="Times New Roman"/>
          <w:kern w:val="0"/>
          <w:sz w:val="24"/>
          <w:szCs w:val="24"/>
          <w:lang w:eastAsia="ja-JP" w:bidi="nl-NL"/>
          <w14:ligatures w14:val="none"/>
        </w:rPr>
        <w:t>, 2021, p. 7). De vraag is of autonomie dan ook zo wordt uitgedragen door de Inspectie. Daarom is autonomie een belangrijke waarde binnen deze scriptie. Het biedt een kritisch kader om te beoordelen of het inspectietoezicht op burgerschap de autonomie en morele vrijheid van leerlingen versterkt, of dat het onbedoeld leidt tot een cultuur van oppervlakkige regelconformiteit. In dat laatste geval leren leerlingen weliswaar wat de regels van een goede democratische rechtsstaat zijn, maar worden ze niet gevormd tot de autonome burgers die deze wetten uit eigen overtuiging willen naleven.</w:t>
      </w:r>
    </w:p>
    <w:p w14:paraId="26A61D27"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4DB93935"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12" w:name="_Toc206703795"/>
      <w:r w:rsidRPr="00CA513B">
        <w:rPr>
          <w:rFonts w:ascii="Times New Roman" w:eastAsia="SimHei" w:hAnsi="Times New Roman" w:cs="Times New Roman"/>
          <w:b/>
          <w:bCs/>
          <w:kern w:val="0"/>
          <w:sz w:val="24"/>
          <w:szCs w:val="24"/>
          <w:lang w:eastAsia="ja-JP" w:bidi="nl-NL"/>
          <w14:ligatures w14:val="none"/>
        </w:rPr>
        <w:t>Dewey (1859-1952)</w:t>
      </w:r>
      <w:bookmarkEnd w:id="12"/>
    </w:p>
    <w:p w14:paraId="55D49080"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John Dewey is een van de grondleggers van het Amerikaanse pragmatisme en een intellectueel wiens invloed op onderwijstheorieën, psychologie en democratisch denken wereldwijd reikte (Hildebrand, 2024). Zijn filosofische inzichten, die een breed scala aan disciplines omvatten, zijn onlosmakelijk verbonden met zijn visie op onderwijs (Hildebrand, 2024). Dewey beschouwde zijn werk </w:t>
      </w:r>
      <w:proofErr w:type="spellStart"/>
      <w:r w:rsidRPr="00CA513B">
        <w:rPr>
          <w:rFonts w:ascii="Times New Roman" w:eastAsia="SimSun" w:hAnsi="Times New Roman" w:cs="Times New Roman"/>
          <w:kern w:val="0"/>
          <w:sz w:val="24"/>
          <w:szCs w:val="24"/>
          <w:lang w:eastAsia="ja-JP" w:bidi="nl-NL"/>
          <w14:ligatures w14:val="none"/>
        </w:rPr>
        <w:t>Democracy</w:t>
      </w:r>
      <w:proofErr w:type="spellEnd"/>
      <w:r w:rsidRPr="00CA513B">
        <w:rPr>
          <w:rFonts w:ascii="Times New Roman" w:eastAsia="SimSun" w:hAnsi="Times New Roman" w:cs="Times New Roman"/>
          <w:kern w:val="0"/>
          <w:sz w:val="24"/>
          <w:szCs w:val="24"/>
          <w:lang w:eastAsia="ja-JP" w:bidi="nl-NL"/>
          <w14:ligatures w14:val="none"/>
        </w:rPr>
        <w:t xml:space="preserve"> </w:t>
      </w:r>
      <w:proofErr w:type="spellStart"/>
      <w:r w:rsidRPr="00CA513B">
        <w:rPr>
          <w:rFonts w:ascii="Times New Roman" w:eastAsia="SimSun" w:hAnsi="Times New Roman" w:cs="Times New Roman"/>
          <w:kern w:val="0"/>
          <w:sz w:val="24"/>
          <w:szCs w:val="24"/>
          <w:lang w:eastAsia="ja-JP" w:bidi="nl-NL"/>
          <w14:ligatures w14:val="none"/>
        </w:rPr>
        <w:t>and</w:t>
      </w:r>
      <w:proofErr w:type="spellEnd"/>
      <w:r w:rsidRPr="00CA513B">
        <w:rPr>
          <w:rFonts w:ascii="Times New Roman" w:eastAsia="SimSun" w:hAnsi="Times New Roman" w:cs="Times New Roman"/>
          <w:kern w:val="0"/>
          <w:sz w:val="24"/>
          <w:szCs w:val="24"/>
          <w:lang w:eastAsia="ja-JP" w:bidi="nl-NL"/>
          <w14:ligatures w14:val="none"/>
        </w:rPr>
        <w:t xml:space="preserve"> </w:t>
      </w:r>
      <w:proofErr w:type="spellStart"/>
      <w:r w:rsidRPr="00CA513B">
        <w:rPr>
          <w:rFonts w:ascii="Times New Roman" w:eastAsia="SimSun" w:hAnsi="Times New Roman" w:cs="Times New Roman"/>
          <w:kern w:val="0"/>
          <w:sz w:val="24"/>
          <w:szCs w:val="24"/>
          <w:lang w:eastAsia="ja-JP" w:bidi="nl-NL"/>
          <w14:ligatures w14:val="none"/>
        </w:rPr>
        <w:t>Education</w:t>
      </w:r>
      <w:proofErr w:type="spellEnd"/>
      <w:r w:rsidRPr="00CA513B">
        <w:rPr>
          <w:rFonts w:ascii="Times New Roman" w:eastAsia="SimSun" w:hAnsi="Times New Roman" w:cs="Times New Roman"/>
          <w:kern w:val="0"/>
          <w:sz w:val="24"/>
          <w:szCs w:val="24"/>
          <w:lang w:eastAsia="ja-JP" w:bidi="nl-NL"/>
          <w14:ligatures w14:val="none"/>
        </w:rPr>
        <w:t xml:space="preserve"> (1916) als de meest complete uiteenzetting van zijn filosofie, waarin hij betoogde dat filosofie zelf opgevat kon worden als "de algemene theorie van het onderwijs" (Hildebrand, 2024). Volgens Dewey is onderwijs een manier om mensen te vormen in hoe ze denken en voelen over de wereld en anderen. Het helpt ons om filosofische vragen beter te begrijpen en te zien waarom die belangrijk zijn voor het dagelijks leven (Hildebrand, 2024). </w:t>
      </w:r>
    </w:p>
    <w:p w14:paraId="56B86E11"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Een centraal element in </w:t>
      </w:r>
      <w:proofErr w:type="spellStart"/>
      <w:r w:rsidRPr="00CA513B">
        <w:rPr>
          <w:rFonts w:ascii="Times New Roman" w:eastAsia="SimSun" w:hAnsi="Times New Roman" w:cs="Times New Roman"/>
          <w:kern w:val="0"/>
          <w:sz w:val="24"/>
          <w:szCs w:val="24"/>
          <w:lang w:eastAsia="ja-JP" w:bidi="nl-NL"/>
          <w14:ligatures w14:val="none"/>
        </w:rPr>
        <w:t>Deweys</w:t>
      </w:r>
      <w:proofErr w:type="spellEnd"/>
      <w:r w:rsidRPr="00CA513B">
        <w:rPr>
          <w:rFonts w:ascii="Times New Roman" w:eastAsia="SimSun" w:hAnsi="Times New Roman" w:cs="Times New Roman"/>
          <w:kern w:val="0"/>
          <w:sz w:val="24"/>
          <w:szCs w:val="24"/>
          <w:lang w:eastAsia="ja-JP" w:bidi="nl-NL"/>
          <w14:ligatures w14:val="none"/>
        </w:rPr>
        <w:t xml:space="preserve"> onderwijsfilosofie, en daarmee relevant voor burgerschapsonderwijs, is het concept van ervaringsgericht leren (Hildebrand, 2024). Voortbouwend op zijn functionalistische psychologie, zoals uiteengezet in het artikel "Reflex </w:t>
      </w:r>
      <w:proofErr w:type="spellStart"/>
      <w:r w:rsidRPr="00CA513B">
        <w:rPr>
          <w:rFonts w:ascii="Times New Roman" w:eastAsia="SimSun" w:hAnsi="Times New Roman" w:cs="Times New Roman"/>
          <w:kern w:val="0"/>
          <w:sz w:val="24"/>
          <w:szCs w:val="24"/>
          <w:lang w:eastAsia="ja-JP" w:bidi="nl-NL"/>
          <w14:ligatures w14:val="none"/>
        </w:rPr>
        <w:t>Arc</w:t>
      </w:r>
      <w:proofErr w:type="spellEnd"/>
      <w:r w:rsidRPr="00CA513B">
        <w:rPr>
          <w:rFonts w:ascii="Times New Roman" w:eastAsia="SimSun" w:hAnsi="Times New Roman" w:cs="Times New Roman"/>
          <w:kern w:val="0"/>
          <w:sz w:val="24"/>
          <w:szCs w:val="24"/>
          <w:lang w:eastAsia="ja-JP" w:bidi="nl-NL"/>
          <w14:ligatures w14:val="none"/>
        </w:rPr>
        <w:t xml:space="preserve">," wordt menselijke ervaring niet gezien als een reeks losstaande gebeurtenissen, maar als een zich continu ontwikkelend circuit van activiteiten (Hildebrand, 2024). Leren is binnen dit kader een cumulatief en progressief proces waarin individuen, door actief onderzoek, van een staat van onbevredigende twijfel naar bevredigende oplossingen voor problemen bewegen (Hildebrand, 2024; Stemhagen &amp; </w:t>
      </w:r>
      <w:proofErr w:type="spellStart"/>
      <w:r w:rsidRPr="00CA513B">
        <w:rPr>
          <w:rFonts w:ascii="Times New Roman" w:eastAsia="SimSun" w:hAnsi="Times New Roman" w:cs="Times New Roman"/>
          <w:kern w:val="0"/>
          <w:sz w:val="24"/>
          <w:szCs w:val="24"/>
          <w:lang w:eastAsia="ja-JP" w:bidi="nl-NL"/>
          <w14:ligatures w14:val="none"/>
        </w:rPr>
        <w:t>Hytten</w:t>
      </w:r>
      <w:proofErr w:type="spellEnd"/>
      <w:r w:rsidRPr="00CA513B">
        <w:rPr>
          <w:rFonts w:ascii="Times New Roman" w:eastAsia="SimSun" w:hAnsi="Times New Roman" w:cs="Times New Roman"/>
          <w:kern w:val="0"/>
          <w:sz w:val="24"/>
          <w:szCs w:val="24"/>
          <w:lang w:eastAsia="ja-JP" w:bidi="nl-NL"/>
          <w14:ligatures w14:val="none"/>
        </w:rPr>
        <w:t xml:space="preserve">, 2025, p. 1; </w:t>
      </w:r>
      <w:proofErr w:type="spellStart"/>
      <w:r w:rsidRPr="00CA513B">
        <w:rPr>
          <w:rFonts w:ascii="Times New Roman" w:eastAsia="SimSun" w:hAnsi="Times New Roman" w:cs="Times New Roman"/>
          <w:kern w:val="0"/>
          <w:sz w:val="24"/>
          <w:szCs w:val="24"/>
          <w:lang w:eastAsia="ja-JP" w:bidi="nl-NL"/>
          <w14:ligatures w14:val="none"/>
        </w:rPr>
        <w:t>Stitzlein</w:t>
      </w:r>
      <w:proofErr w:type="spellEnd"/>
      <w:r w:rsidRPr="00CA513B">
        <w:rPr>
          <w:rFonts w:ascii="Times New Roman" w:eastAsia="SimSun" w:hAnsi="Times New Roman" w:cs="Times New Roman"/>
          <w:kern w:val="0"/>
          <w:sz w:val="24"/>
          <w:szCs w:val="24"/>
          <w:lang w:eastAsia="ja-JP" w:bidi="nl-NL"/>
          <w14:ligatures w14:val="none"/>
        </w:rPr>
        <w:t xml:space="preserve">, 2022, p. 206; </w:t>
      </w:r>
      <w:proofErr w:type="spellStart"/>
      <w:r w:rsidRPr="00CA513B">
        <w:rPr>
          <w:rFonts w:ascii="Times New Roman" w:eastAsia="SimSun" w:hAnsi="Times New Roman" w:cs="Times New Roman"/>
          <w:kern w:val="0"/>
          <w:sz w:val="24"/>
          <w:szCs w:val="24"/>
          <w:lang w:eastAsia="ja-JP" w:bidi="nl-NL"/>
          <w14:ligatures w14:val="none"/>
        </w:rPr>
        <w:t>Woenardi</w:t>
      </w:r>
      <w:proofErr w:type="spellEnd"/>
      <w:r w:rsidRPr="00CA513B">
        <w:rPr>
          <w:rFonts w:ascii="Times New Roman" w:eastAsia="SimSun" w:hAnsi="Times New Roman" w:cs="Times New Roman"/>
          <w:kern w:val="0"/>
          <w:sz w:val="24"/>
          <w:szCs w:val="24"/>
          <w:lang w:eastAsia="ja-JP" w:bidi="nl-NL"/>
          <w14:ligatures w14:val="none"/>
        </w:rPr>
        <w:t xml:space="preserve"> et al., 2022, p. 272; Zuurmond et al., 2023, p. 1190). Cruciaal hierbij is de actieve rol van de lerende, deze is geen passieve ontvanger, maar een actor die binnen een breder scala aan activiteiten zelf stimuli selecteert en interpreteert (Hildebrand, 2024). Deze inzichten zorgden tot een radicale breuk met traditionele pedagogieën die de leerling als een "onbeschreven blad" (Tabula Rasa) beschouwden (Hildebrand, 2024). </w:t>
      </w:r>
    </w:p>
    <w:p w14:paraId="7C636DC5"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Deze visie op leren impliceerde een significante herziening van de rol van de leerkracht, ook in de context van burgerschapsonderwijs (Hildebrand, 2024). Leerkrachten dienden niet alleen over vakkennis te beschikken, maar moesten ook een diepgaand begrip hebben van de culturele en persoonlijke achtergronden van hun leerlingen (Hildebrand, 2024). Als leren het aanpakken van daadwerkelijke, voor de leerling relevante problemen moest omvatten, was een zorgvuldige en contextuele integratie van de lesinhoud met de specifieke leefwereld van de leerlingen onmisbaar (Hildebrand, 2024). Motivatiestrategieën moesten eveneens veranderen (Hildebrand, 2024). In plaats van te vertrouwen op externe beloningen of straffen, dienden leerkrachten de gehele leeromgeving opnieuw vorm te geven (Hildebrand, 2024). Dit hield in dat de bestaande doelen van de school samengevoegd werden met de actuele interesses van de leerlingen, bijvoorbeeld door specifieke problemen te identificeren die een brug konden slaan tussen het curriculum en de leerling, en vervolgens leersituaties te creëren waarin deze problemen actief onderzocht en aangepakt konden worden (Hildebrand, 2024). Een dergelijke probleemgerichte aanpak stelde hoge eisen aan leerkrachten en vereiste een gedegen training in </w:t>
      </w:r>
      <w:proofErr w:type="spellStart"/>
      <w:r w:rsidRPr="00CA513B">
        <w:rPr>
          <w:rFonts w:ascii="Times New Roman" w:eastAsia="SimSun" w:hAnsi="Times New Roman" w:cs="Times New Roman"/>
          <w:kern w:val="0"/>
          <w:sz w:val="24"/>
          <w:szCs w:val="24"/>
          <w:lang w:eastAsia="ja-JP" w:bidi="nl-NL"/>
          <w14:ligatures w14:val="none"/>
        </w:rPr>
        <w:t>vakinhoud</w:t>
      </w:r>
      <w:proofErr w:type="spellEnd"/>
      <w:r w:rsidRPr="00CA513B">
        <w:rPr>
          <w:rFonts w:ascii="Times New Roman" w:eastAsia="SimSun" w:hAnsi="Times New Roman" w:cs="Times New Roman"/>
          <w:kern w:val="0"/>
          <w:sz w:val="24"/>
          <w:szCs w:val="24"/>
          <w:lang w:eastAsia="ja-JP" w:bidi="nl-NL"/>
          <w14:ligatures w14:val="none"/>
        </w:rPr>
        <w:t>, kinderpsychologie en pedagogische methoden om deze effectief met elkaar te verweven (Hildebrand, 2024).</w:t>
      </w:r>
    </w:p>
    <w:p w14:paraId="0D77187A"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roofErr w:type="spellStart"/>
      <w:r w:rsidRPr="00CA513B">
        <w:rPr>
          <w:rFonts w:ascii="Times New Roman" w:eastAsia="SimSun" w:hAnsi="Times New Roman" w:cs="Times New Roman"/>
          <w:kern w:val="0"/>
          <w:sz w:val="24"/>
          <w:szCs w:val="24"/>
          <w:lang w:eastAsia="ja-JP" w:bidi="nl-NL"/>
          <w14:ligatures w14:val="none"/>
        </w:rPr>
        <w:t>Deweys</w:t>
      </w:r>
      <w:proofErr w:type="spellEnd"/>
      <w:r w:rsidRPr="00CA513B">
        <w:rPr>
          <w:rFonts w:ascii="Times New Roman" w:eastAsia="SimSun" w:hAnsi="Times New Roman" w:cs="Times New Roman"/>
          <w:kern w:val="0"/>
          <w:sz w:val="24"/>
          <w:szCs w:val="24"/>
          <w:lang w:eastAsia="ja-JP" w:bidi="nl-NL"/>
          <w14:ligatures w14:val="none"/>
        </w:rPr>
        <w:t xml:space="preserve"> onderwijsfilosofie positioneerde zich als een synthese in het debat tussen de "traditionalisten" en de "romantici" (ook wel progressieven genoemd) (Hildebrand, 2024). Traditionalisten legden de nadruk op een curriculumgerichte benadering, waarbij het kind als een leeg vat werd gezien dat gevuld moest worden met de kennis van de beschaving, met discipline en memoriseren als centrale methoden (Hildebrand, 2024). Romantici daarentegen pleitten voor een kindgerichte benadering, waarbij de natuurlijke impulsen en creativiteit van het kind het uitgangspunt vormden, soms ten koste van de inhoud (Hildebrand, 2024). </w:t>
      </w:r>
      <w:proofErr w:type="spellStart"/>
      <w:r w:rsidRPr="00CA513B">
        <w:rPr>
          <w:rFonts w:ascii="Times New Roman" w:eastAsia="SimSun" w:hAnsi="Times New Roman" w:cs="Times New Roman"/>
          <w:kern w:val="0"/>
          <w:sz w:val="24"/>
          <w:szCs w:val="24"/>
          <w:lang w:eastAsia="ja-JP" w:bidi="nl-NL"/>
          <w14:ligatures w14:val="none"/>
        </w:rPr>
        <w:t>Dewey</w:t>
      </w:r>
      <w:proofErr w:type="spellEnd"/>
      <w:r w:rsidRPr="00CA513B">
        <w:rPr>
          <w:rFonts w:ascii="Times New Roman" w:eastAsia="SimSun" w:hAnsi="Times New Roman" w:cs="Times New Roman"/>
          <w:kern w:val="0"/>
          <w:sz w:val="24"/>
          <w:szCs w:val="24"/>
          <w:lang w:eastAsia="ja-JP" w:bidi="nl-NL"/>
          <w14:ligatures w14:val="none"/>
        </w:rPr>
        <w:t xml:space="preserve"> ontwikkelde een </w:t>
      </w:r>
      <w:proofErr w:type="spellStart"/>
      <w:r w:rsidRPr="00CA513B">
        <w:rPr>
          <w:rFonts w:ascii="Times New Roman" w:eastAsia="SimSun" w:hAnsi="Times New Roman" w:cs="Times New Roman"/>
          <w:kern w:val="0"/>
          <w:sz w:val="24"/>
          <w:szCs w:val="24"/>
          <w:lang w:eastAsia="ja-JP" w:bidi="nl-NL"/>
          <w14:ligatures w14:val="none"/>
        </w:rPr>
        <w:t>interactioneel</w:t>
      </w:r>
      <w:proofErr w:type="spellEnd"/>
      <w:r w:rsidRPr="00CA513B">
        <w:rPr>
          <w:rFonts w:ascii="Times New Roman" w:eastAsia="SimSun" w:hAnsi="Times New Roman" w:cs="Times New Roman"/>
          <w:kern w:val="0"/>
          <w:sz w:val="24"/>
          <w:szCs w:val="24"/>
          <w:lang w:eastAsia="ja-JP" w:bidi="nl-NL"/>
          <w14:ligatures w14:val="none"/>
        </w:rPr>
        <w:t xml:space="preserve"> model dat weigerde voorrang te geven aan óf het kind óf de maatschappij (Hildebrand, 2024). Hoewel hij het kind, met zijn instincten, krachten en geschiedenis, erkende als een onmisbaar startpunt voor elke pedagogiek, ontkende hij dat dit het enige startpunt was (Hildebrand, 2024). Sociale groepen, zoals familie, gemeenschap en natie, hebben een legitiem belang bij het doorgeven van bestaande interesses, behoeften en waarden als onderdeel van een educatieve synthese die relevant is voor burgerschap (Hildebrand, 2024). Dewey verwierp echter de overdreven nadruk van traditionalisten op discipline en passief memoriseren (Hildebrand, 2024). Hoewel de overdracht van feiten en waarden goed is, is het van het grootste belang dat scholen indoctrinatie vermijden en ruimte bieden aan de unieke ontwikkeling van individuen (Hildebrand, 2024).</w:t>
      </w:r>
    </w:p>
    <w:p w14:paraId="2CF2C82E"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Geïnspireerd door de ideeën van zijn collega G.H. </w:t>
      </w:r>
      <w:proofErr w:type="spellStart"/>
      <w:r w:rsidRPr="00CA513B">
        <w:rPr>
          <w:rFonts w:ascii="Times New Roman" w:eastAsia="SimSun" w:hAnsi="Times New Roman" w:cs="Times New Roman"/>
          <w:kern w:val="0"/>
          <w:sz w:val="24"/>
          <w:szCs w:val="24"/>
          <w:lang w:eastAsia="ja-JP" w:bidi="nl-NL"/>
          <w14:ligatures w14:val="none"/>
        </w:rPr>
        <w:t>Mead</w:t>
      </w:r>
      <w:proofErr w:type="spellEnd"/>
      <w:r w:rsidRPr="00CA513B">
        <w:rPr>
          <w:rFonts w:ascii="Times New Roman" w:eastAsia="SimSun" w:hAnsi="Times New Roman" w:cs="Times New Roman"/>
          <w:kern w:val="0"/>
          <w:sz w:val="24"/>
          <w:szCs w:val="24"/>
          <w:lang w:eastAsia="ja-JP" w:bidi="nl-NL"/>
          <w14:ligatures w14:val="none"/>
        </w:rPr>
        <w:t xml:space="preserve"> over het sociale zelf, betoogde Dewey dat scholen dienden te functioneren als microgemeenschappen die de groeiende interesses en behoeften van kinderen weerspiegelden en hen actief voorbereidden op het sociale leven (Hildebrand, 2024). "De school kan geen voorbereiding zijn op het sociale leven, behalve wanneer zij binnen zichzelf de typische omstandigheden van het sociale leven reproduceert" (Hildebrand, 2024). Deze visie is fundamenteel voor burgerschapsonderwijs. Het verbinden van het kind, de school en de bredere maatschappij was niet alleen bedoeld om de pedagogie te verbeteren, maar ook om de democratie zelf te versterken (Hildebrand, 2024). Omdat karakter, rechten en plichten gevormd worden binnen en bijdragen aan het sociale domein, zijn scholen cruciale plekken waar democratie niet alleen bestudeerd, maar ook actief geleerd en mee geëxperimenteerd kan worden (Hildebrand, 2024; Kan et al., 2023, p. 563; Mikander &amp; </w:t>
      </w:r>
      <w:proofErr w:type="spellStart"/>
      <w:r w:rsidRPr="00CA513B">
        <w:rPr>
          <w:rFonts w:ascii="Times New Roman" w:eastAsia="SimSun" w:hAnsi="Times New Roman" w:cs="Times New Roman"/>
          <w:kern w:val="0"/>
          <w:sz w:val="24"/>
          <w:szCs w:val="24"/>
          <w:lang w:eastAsia="ja-JP" w:bidi="nl-NL"/>
          <w14:ligatures w14:val="none"/>
        </w:rPr>
        <w:t>Satokangas</w:t>
      </w:r>
      <w:proofErr w:type="spellEnd"/>
      <w:r w:rsidRPr="00CA513B">
        <w:rPr>
          <w:rFonts w:ascii="Times New Roman" w:eastAsia="SimSun" w:hAnsi="Times New Roman" w:cs="Times New Roman"/>
          <w:kern w:val="0"/>
          <w:sz w:val="24"/>
          <w:szCs w:val="24"/>
          <w:lang w:eastAsia="ja-JP" w:bidi="nl-NL"/>
          <w14:ligatures w14:val="none"/>
        </w:rPr>
        <w:t xml:space="preserve">, 2024, p. 558; </w:t>
      </w:r>
      <w:proofErr w:type="spellStart"/>
      <w:r w:rsidRPr="00CA513B">
        <w:rPr>
          <w:rFonts w:ascii="Times New Roman" w:eastAsia="SimSun" w:hAnsi="Times New Roman" w:cs="Times New Roman"/>
          <w:kern w:val="0"/>
          <w:sz w:val="24"/>
          <w:szCs w:val="24"/>
          <w:lang w:eastAsia="ja-JP" w:bidi="nl-NL"/>
          <w14:ligatures w14:val="none"/>
        </w:rPr>
        <w:t>Nonoyama-Tarumi</w:t>
      </w:r>
      <w:proofErr w:type="spellEnd"/>
      <w:r w:rsidRPr="00CA513B">
        <w:rPr>
          <w:rFonts w:ascii="Times New Roman" w:eastAsia="SimSun" w:hAnsi="Times New Roman" w:cs="Times New Roman"/>
          <w:kern w:val="0"/>
          <w:sz w:val="24"/>
          <w:szCs w:val="24"/>
          <w:lang w:eastAsia="ja-JP" w:bidi="nl-NL"/>
          <w14:ligatures w14:val="none"/>
        </w:rPr>
        <w:t xml:space="preserve">, 2023, p. 3). Democratisch leven, in Dewey’s opvatting, omvat veel meer dan alleen kennis van staatsinrichting en economie (Hildebrand, 2024). Het behelst ook </w:t>
      </w:r>
      <w:proofErr w:type="spellStart"/>
      <w:r w:rsidRPr="00CA513B">
        <w:rPr>
          <w:rFonts w:ascii="Times New Roman" w:eastAsia="SimSun" w:hAnsi="Times New Roman" w:cs="Times New Roman"/>
          <w:kern w:val="0"/>
          <w:sz w:val="24"/>
          <w:szCs w:val="24"/>
          <w:lang w:eastAsia="ja-JP" w:bidi="nl-NL"/>
          <w14:ligatures w14:val="none"/>
        </w:rPr>
        <w:t>epistemische</w:t>
      </w:r>
      <w:proofErr w:type="spellEnd"/>
      <w:r w:rsidRPr="00CA513B">
        <w:rPr>
          <w:rFonts w:ascii="Times New Roman" w:eastAsia="SimSun" w:hAnsi="Times New Roman" w:cs="Times New Roman"/>
          <w:kern w:val="0"/>
          <w:sz w:val="24"/>
          <w:szCs w:val="24"/>
          <w:lang w:eastAsia="ja-JP" w:bidi="nl-NL"/>
          <w14:ligatures w14:val="none"/>
        </w:rPr>
        <w:t xml:space="preserve"> en communicatieve gewoonten zoals probleemoplossend vermogen, meelevende verbeelding, creatieve expressie en burgerlijk zelfbestuur allemaal essentiële competenties voor actief burgerschap (Hildebrand, 2024). </w:t>
      </w:r>
    </w:p>
    <w:p w14:paraId="78F6479A"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Democratie is voor Dewey veelomvattender dan een regeringsvorm; het is "het idee van gemeenschapsleven zelf," een "manier van geassocieerd leven, van gezamenlijk gecommuniceerde ervaring" (</w:t>
      </w:r>
      <w:proofErr w:type="spellStart"/>
      <w:r w:rsidRPr="00CA513B">
        <w:rPr>
          <w:rFonts w:ascii="Times New Roman" w:eastAsia="SimSun" w:hAnsi="Times New Roman" w:cs="Times New Roman"/>
          <w:kern w:val="0"/>
          <w:sz w:val="24"/>
          <w:szCs w:val="24"/>
          <w:lang w:eastAsia="ja-JP" w:bidi="nl-NL"/>
          <w14:ligatures w14:val="none"/>
        </w:rPr>
        <w:t>Aloni</w:t>
      </w:r>
      <w:proofErr w:type="spellEnd"/>
      <w:r w:rsidRPr="00CA513B">
        <w:rPr>
          <w:rFonts w:ascii="Times New Roman" w:eastAsia="SimSun" w:hAnsi="Times New Roman" w:cs="Times New Roman"/>
          <w:kern w:val="0"/>
          <w:sz w:val="24"/>
          <w:szCs w:val="24"/>
          <w:lang w:eastAsia="ja-JP" w:bidi="nl-NL"/>
          <w14:ligatures w14:val="none"/>
        </w:rPr>
        <w:t xml:space="preserve"> &amp; </w:t>
      </w:r>
      <w:proofErr w:type="spellStart"/>
      <w:r w:rsidRPr="00CA513B">
        <w:rPr>
          <w:rFonts w:ascii="Times New Roman" w:eastAsia="SimSun" w:hAnsi="Times New Roman" w:cs="Times New Roman"/>
          <w:kern w:val="0"/>
          <w:sz w:val="24"/>
          <w:szCs w:val="24"/>
          <w:lang w:eastAsia="ja-JP" w:bidi="nl-NL"/>
          <w14:ligatures w14:val="none"/>
        </w:rPr>
        <w:t>Veugelers</w:t>
      </w:r>
      <w:proofErr w:type="spellEnd"/>
      <w:r w:rsidRPr="00CA513B">
        <w:rPr>
          <w:rFonts w:ascii="Times New Roman" w:eastAsia="SimSun" w:hAnsi="Times New Roman" w:cs="Times New Roman"/>
          <w:kern w:val="0"/>
          <w:sz w:val="24"/>
          <w:szCs w:val="24"/>
          <w:lang w:eastAsia="ja-JP" w:bidi="nl-NL"/>
          <w14:ligatures w14:val="none"/>
        </w:rPr>
        <w:t xml:space="preserve">, 2023, p. 595; Hildebrand, 2024; Stemhagen &amp; </w:t>
      </w:r>
      <w:proofErr w:type="spellStart"/>
      <w:r w:rsidRPr="00CA513B">
        <w:rPr>
          <w:rFonts w:ascii="Times New Roman" w:eastAsia="SimSun" w:hAnsi="Times New Roman" w:cs="Times New Roman"/>
          <w:kern w:val="0"/>
          <w:sz w:val="24"/>
          <w:szCs w:val="24"/>
          <w:lang w:eastAsia="ja-JP" w:bidi="nl-NL"/>
          <w14:ligatures w14:val="none"/>
        </w:rPr>
        <w:t>Hytten</w:t>
      </w:r>
      <w:proofErr w:type="spellEnd"/>
      <w:r w:rsidRPr="00CA513B">
        <w:rPr>
          <w:rFonts w:ascii="Times New Roman" w:eastAsia="SimSun" w:hAnsi="Times New Roman" w:cs="Times New Roman"/>
          <w:kern w:val="0"/>
          <w:sz w:val="24"/>
          <w:szCs w:val="24"/>
          <w:lang w:eastAsia="ja-JP" w:bidi="nl-NL"/>
          <w14:ligatures w14:val="none"/>
        </w:rPr>
        <w:t xml:space="preserve">, 2025, p. 1). Individuen functioneren binnen gemeenschappen, en naarmate hun levens veranderen, ontstaan er nieuwe behoeften en conflicten die intelligent en democratisch management vereisen (Hildebrand, 2024). Onderwijs speelt een belangrijke rol door mensen te leren om nieuwsgierig, creatief, onderzoekend en samenwerkend te denken (Hildebrand, 2024). Precies de eigenschappen die volgens Dewey nodig zijn voor een goed werkende democratie (Hildebrand, 2024). Deze benadering wordt beïnvloed door </w:t>
      </w:r>
      <w:proofErr w:type="spellStart"/>
      <w:r w:rsidRPr="00CA513B">
        <w:rPr>
          <w:rFonts w:ascii="Times New Roman" w:eastAsia="SimSun" w:hAnsi="Times New Roman" w:cs="Times New Roman"/>
          <w:kern w:val="0"/>
          <w:sz w:val="24"/>
          <w:szCs w:val="24"/>
          <w:lang w:eastAsia="ja-JP" w:bidi="nl-NL"/>
          <w14:ligatures w14:val="none"/>
        </w:rPr>
        <w:t>Deweys</w:t>
      </w:r>
      <w:proofErr w:type="spellEnd"/>
      <w:r w:rsidRPr="00CA513B">
        <w:rPr>
          <w:rFonts w:ascii="Times New Roman" w:eastAsia="SimSun" w:hAnsi="Times New Roman" w:cs="Times New Roman"/>
          <w:kern w:val="0"/>
          <w:sz w:val="24"/>
          <w:szCs w:val="24"/>
          <w:lang w:eastAsia="ja-JP" w:bidi="nl-NL"/>
          <w14:ligatures w14:val="none"/>
        </w:rPr>
        <w:t xml:space="preserve"> naturalisme, dat hoop niet vestigt op onveranderlijke of ultieme entiteiten (zoals God of absolute rede), maar op het menselijk vermogen om te leren van ervaring (Hildebrand, 2024). Het succes of falen van een democratie en dus van actief burgerschap, hangt volgens Dewey af van de kwaliteit van het onderwijs (Hildebrand, 2024). Het is het onderwijs dat bepaalt of burgers de gewoonten ontwikkelen die nodig zijn om problematische overtuigingen en situaties kritisch te onderzoeken en tegelijkertijd open en respectvol te communiceren (Hildebrand, 2024). </w:t>
      </w:r>
    </w:p>
    <w:p w14:paraId="1B25D64F"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 nadruk op gemeenschapszin is juist nu van het grootste belang om meerdere redenen. Ten eerste biedt het een direct antwoord op de maatschappelijke versplintering; het stimuleert samenwerking over de scheidslijnen van bijvoorbeeld sociaaleconomische status of afkomst heen en richt de aandacht op gedeelde belangen. Ten tweede geeft het diepgang aan het idee van ‘participatie’. Het gaat er niet alleen om je stem te laten horen, maar om constructief deel te nemen aan een dialoog die gericht is op het algemeen welzijn. Ten derde is sociale rechtvaardigheid onlosmakelijk met Dewey's gemeenschapsideaal verbonden: een echte democratische gemeenschap kan niet bestaan zolang ongelijkheid en uitsluiting de volledige deelname van sommigen in de weg staan (Hildebrand, 2024).</w:t>
      </w:r>
    </w:p>
    <w:p w14:paraId="159B55D1"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Door gemeenschapszin centraal te stellen, overstijgt burgerschapsonderwijs het aanleren van feiten of individuele vaardigheden. Gemeenschapszin helpt om de samenleving samen te brengen en om een sterke, open en echt democratische gemeenschap op te bouwen volgens Dewey (Hildebrand, 2024). </w:t>
      </w:r>
    </w:p>
    <w:p w14:paraId="0337E07C"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11ABB94F"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13" w:name="_Toc206703796"/>
      <w:r w:rsidRPr="00CA513B">
        <w:rPr>
          <w:rFonts w:ascii="Times New Roman" w:eastAsia="SimHei" w:hAnsi="Times New Roman" w:cs="Times New Roman"/>
          <w:b/>
          <w:bCs/>
          <w:kern w:val="0"/>
          <w:sz w:val="24"/>
          <w:szCs w:val="24"/>
          <w:lang w:eastAsia="ja-JP" w:bidi="nl-NL"/>
          <w14:ligatures w14:val="none"/>
        </w:rPr>
        <w:t>Samenvattend</w:t>
      </w:r>
      <w:bookmarkEnd w:id="13"/>
    </w:p>
    <w:p w14:paraId="03F0D164"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Deze studie heeft zich bewogen door de rijke en uiteenlopende filosofische landschappen van Aristoteles, Rousseau en Dewey om de idealen bloot te leggen die ten grondslag liggen aan het concept van het worden van een goede burger en </w:t>
      </w:r>
      <w:r w:rsidRPr="000A591A">
        <w:rPr>
          <w:rFonts w:ascii="Times New Roman" w:eastAsia="SimSun" w:hAnsi="Times New Roman" w:cs="Times New Roman"/>
          <w:kern w:val="0"/>
          <w:sz w:val="24"/>
          <w:szCs w:val="24"/>
          <w:lang w:eastAsia="ja-JP" w:bidi="nl-NL"/>
          <w14:ligatures w14:val="none"/>
        </w:rPr>
        <w:t xml:space="preserve">het </w:t>
      </w:r>
      <w:r w:rsidRPr="00CA513B">
        <w:rPr>
          <w:rFonts w:ascii="Times New Roman" w:eastAsia="SimSun" w:hAnsi="Times New Roman" w:cs="Times New Roman"/>
          <w:kern w:val="0"/>
          <w:sz w:val="24"/>
          <w:szCs w:val="24"/>
          <w:lang w:eastAsia="ja-JP" w:bidi="nl-NL"/>
          <w14:ligatures w14:val="none"/>
        </w:rPr>
        <w:t>burgerschapsonderwijs. De centrale vraag hoe een goede burger gevormd wordt, heeft niet één, maar drie diepgaande en contrasterende paradigma’s opgeleverd, elk geworteld in een eigen opvatting van de menselijke natuur, autonomie en het doel van de gemeenschap. Dit afsluitende hoofdstuk brengt deze perspectieven samen, belicht hun spanningsvelden, raakvlakken en reflecteert op hun blijvende relevantie voor de hedendaagse uitdagingen van het burgerschapsonderwijs.</w:t>
      </w:r>
    </w:p>
    <w:p w14:paraId="489D8A99"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 reis begon bij Aristoteles, wiens filosofie een visie van teleologische harmonie biedt. Voor Aristoteles is het ultieme doel van het menselijk leven Eudaimonia, ofwel bloei, een toestand die wordt bereikt door het cultiveren van deugd en het gebruik van de rede. Onderwijs is in dit kader gericht op karaktervorming, een proces van gewoontevorming, waarbij individuele excellentie in lijn wordt gebracht met het gemeenschappelijk welzijn. Het aristotelische ideaal draait om het deugdzame en florerende individu in een goed functionerende gemeenschap.</w:t>
      </w:r>
    </w:p>
    <w:p w14:paraId="5EDADBEF"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Daartegenover stelt Rousseau een kader dat juist wordt gekenmerkt door radicale spanning. Zijn werk wordt gevoed door het conflict tussen de natuurlijke goedheid van het individu en de corrupte invloed van de maatschappij. De kernwaarde die hij wil herwinnen is autonomie, begrepen als “morele vrijheid”, gehoorzaamheid aan een wet die men zichzelf heeft opgelegd. De burger moet zich leren los te maken van de drang om voortdurend door anderen goedgekeurd te worden, iets wat juist kenmerkend is voor de onvrijheid. Rousseaus onderwijsvisie is dan ook paradoxaal: het kind moet eerst afgeschermd worden van de maatschappij om zijn authenticiteit te behouden, om vervolgens gevormd te worden tot een burger die zich met het collectief kan vereenzelvigen. Deze visie benadrukt de diepe innerlijke strijd die burgerschap vereist en stelt dat ware vrijheid niet gegeven is, maar gezamenlijk moet worden opgebouwd en persoonlijk gewild.</w:t>
      </w:r>
    </w:p>
    <w:p w14:paraId="0D343D30"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Ten slotte biedt Dewey een pragmatische synthese die de tegenstellingen van zijn voorgangers probeert op te lossen. Hij verwerpt de scheiding tussen individu en maatschappij en plaatst democratie als gedeelde ervaring centraal in zijn denken. Voor Dewey is democratie geen statische regeringsvorm, maar een dynamische “wijze van samenleven” en onderwijs is haar voornaamste motor. Leren is een actief, ervaringsgericht proces van onderzoek, en de school moet functioneren als een microgemeenschap waar democratische gewoonten geoefend worden, in plaats van slechts onderwezen. Dewey’s visie is procesgericht en </w:t>
      </w:r>
      <w:proofErr w:type="spellStart"/>
      <w:r w:rsidRPr="00CA513B">
        <w:rPr>
          <w:rFonts w:ascii="Times New Roman" w:eastAsia="SimSun" w:hAnsi="Times New Roman" w:cs="Times New Roman"/>
          <w:kern w:val="0"/>
          <w:sz w:val="24"/>
          <w:szCs w:val="24"/>
          <w:lang w:eastAsia="ja-JP" w:bidi="nl-NL"/>
          <w14:ligatures w14:val="none"/>
        </w:rPr>
        <w:t>interactioneel</w:t>
      </w:r>
      <w:proofErr w:type="spellEnd"/>
      <w:r w:rsidRPr="00CA513B">
        <w:rPr>
          <w:rFonts w:ascii="Times New Roman" w:eastAsia="SimSun" w:hAnsi="Times New Roman" w:cs="Times New Roman"/>
          <w:kern w:val="0"/>
          <w:sz w:val="24"/>
          <w:szCs w:val="24"/>
          <w:lang w:eastAsia="ja-JP" w:bidi="nl-NL"/>
          <w14:ligatures w14:val="none"/>
        </w:rPr>
        <w:t>; hij beschouwt burgerschap als een voortdurend, participatief project waarin de groei van het individu en de versterking van de gemeenschap elkaar wederzijds ondersteunen.</w:t>
      </w:r>
    </w:p>
    <w:p w14:paraId="281C1A5A"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Deze verkenning maakt duidelijk dat de vraag naar “goed burgerschap” geen technische kwestie van curriculumontwerp is, maar een diep filosofische kwestie is. Voor deze studie zijn de contrasterende waarden van belang. Hieronder wordt een model weergegeven die de waarden van Aristoteles, Rousseau en Dewey kort beschrijven en hoe deze kunnen worden geïnterpreteerd in inspectierapporten.</w:t>
      </w:r>
    </w:p>
    <w:p w14:paraId="592BC636"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7F5FE572" w14:textId="77777777" w:rsidR="00DB736B" w:rsidRPr="00CA513B" w:rsidRDefault="00DB736B" w:rsidP="00DB736B">
      <w:pPr>
        <w:keepNext/>
        <w:spacing w:after="200" w:line="240" w:lineRule="auto"/>
        <w:ind w:firstLine="0"/>
        <w:jc w:val="left"/>
        <w:rPr>
          <w:rFonts w:ascii="Times New Roman" w:eastAsia="SimSun" w:hAnsi="Times New Roman" w:cs="Times New Roman"/>
          <w:b/>
          <w:bCs/>
          <w:kern w:val="0"/>
          <w:sz w:val="24"/>
          <w:szCs w:val="20"/>
          <w:lang w:eastAsia="ja-JP" w:bidi="nl-NL"/>
          <w14:ligatures w14:val="none"/>
        </w:rPr>
      </w:pPr>
      <w:r w:rsidRPr="00CA513B">
        <w:rPr>
          <w:rFonts w:ascii="Times New Roman" w:eastAsia="SimSun" w:hAnsi="Times New Roman" w:cs="Times New Roman"/>
          <w:b/>
          <w:bCs/>
          <w:kern w:val="0"/>
          <w:sz w:val="24"/>
          <w:szCs w:val="20"/>
          <w:lang w:eastAsia="ja-JP" w:bidi="nl-NL"/>
          <w14:ligatures w14:val="none"/>
        </w:rPr>
        <w:t xml:space="preserve">Tabel </w:t>
      </w:r>
      <w:r w:rsidRPr="00CA513B">
        <w:rPr>
          <w:rFonts w:ascii="Times New Roman" w:eastAsia="SimSun" w:hAnsi="Times New Roman" w:cs="Times New Roman"/>
          <w:b/>
          <w:bCs/>
          <w:kern w:val="0"/>
          <w:sz w:val="24"/>
          <w:szCs w:val="20"/>
          <w:lang w:eastAsia="ja-JP" w:bidi="nl-NL"/>
          <w14:ligatures w14:val="none"/>
        </w:rPr>
        <w:fldChar w:fldCharType="begin"/>
      </w:r>
      <w:r w:rsidRPr="00CA513B">
        <w:rPr>
          <w:rFonts w:ascii="Times New Roman" w:eastAsia="SimSun" w:hAnsi="Times New Roman" w:cs="Times New Roman"/>
          <w:b/>
          <w:bCs/>
          <w:kern w:val="0"/>
          <w:sz w:val="24"/>
          <w:szCs w:val="20"/>
          <w:lang w:eastAsia="ja-JP" w:bidi="nl-NL"/>
          <w14:ligatures w14:val="none"/>
        </w:rPr>
        <w:instrText xml:space="preserve"> SEQ Tabel \* ARABIC </w:instrText>
      </w:r>
      <w:r w:rsidRPr="00CA513B">
        <w:rPr>
          <w:rFonts w:ascii="Times New Roman" w:eastAsia="SimSun" w:hAnsi="Times New Roman" w:cs="Times New Roman"/>
          <w:b/>
          <w:bCs/>
          <w:kern w:val="0"/>
          <w:sz w:val="24"/>
          <w:szCs w:val="20"/>
          <w:lang w:eastAsia="ja-JP" w:bidi="nl-NL"/>
          <w14:ligatures w14:val="none"/>
        </w:rPr>
        <w:fldChar w:fldCharType="separate"/>
      </w:r>
      <w:r w:rsidRPr="00CA513B">
        <w:rPr>
          <w:rFonts w:ascii="Times New Roman" w:eastAsia="SimSun" w:hAnsi="Times New Roman" w:cs="Times New Roman"/>
          <w:b/>
          <w:bCs/>
          <w:noProof/>
          <w:kern w:val="0"/>
          <w:sz w:val="24"/>
          <w:szCs w:val="20"/>
          <w:lang w:eastAsia="ja-JP" w:bidi="nl-NL"/>
          <w14:ligatures w14:val="none"/>
        </w:rPr>
        <w:t>1</w:t>
      </w:r>
      <w:r w:rsidRPr="00CA513B">
        <w:rPr>
          <w:rFonts w:ascii="Times New Roman" w:eastAsia="SimSun" w:hAnsi="Times New Roman" w:cs="Times New Roman"/>
          <w:b/>
          <w:bCs/>
          <w:kern w:val="0"/>
          <w:sz w:val="24"/>
          <w:szCs w:val="20"/>
          <w:lang w:eastAsia="ja-JP" w:bidi="nl-NL"/>
          <w14:ligatures w14:val="none"/>
        </w:rPr>
        <w:fldChar w:fldCharType="end"/>
      </w:r>
    </w:p>
    <w:p w14:paraId="1CF252D5" w14:textId="77777777" w:rsidR="00DB736B" w:rsidRPr="00CA513B" w:rsidRDefault="00DB736B" w:rsidP="00DB736B">
      <w:pPr>
        <w:ind w:firstLine="0"/>
        <w:jc w:val="left"/>
        <w:rPr>
          <w:rFonts w:ascii="Times New Roman" w:eastAsia="SimSun" w:hAnsi="Times New Roman" w:cs="Times New Roman"/>
          <w:i/>
          <w:iCs/>
          <w:kern w:val="0"/>
          <w:sz w:val="24"/>
          <w:szCs w:val="24"/>
          <w:lang w:eastAsia="ja-JP" w:bidi="nl-NL"/>
          <w14:ligatures w14:val="none"/>
        </w:rPr>
      </w:pPr>
      <w:r w:rsidRPr="00CA513B">
        <w:rPr>
          <w:rFonts w:ascii="Times New Roman" w:eastAsia="SimSun" w:hAnsi="Times New Roman" w:cs="Times New Roman"/>
          <w:i/>
          <w:iCs/>
          <w:kern w:val="0"/>
          <w:sz w:val="24"/>
          <w:szCs w:val="24"/>
          <w:lang w:eastAsia="ja-JP" w:bidi="nl-NL"/>
          <w14:ligatures w14:val="none"/>
        </w:rPr>
        <w:t>Operationalisatie van waarden van Aristoteles, Rousseau en Dewey</w:t>
      </w:r>
    </w:p>
    <w:tbl>
      <w:tblPr>
        <w:tblStyle w:val="APA-rapport"/>
        <w:tblW w:w="5351" w:type="pct"/>
        <w:tblLook w:val="04A0" w:firstRow="1" w:lastRow="0" w:firstColumn="1" w:lastColumn="0" w:noHBand="0" w:noVBand="1"/>
      </w:tblPr>
      <w:tblGrid>
        <w:gridCol w:w="1256"/>
        <w:gridCol w:w="1949"/>
        <w:gridCol w:w="1030"/>
        <w:gridCol w:w="2423"/>
        <w:gridCol w:w="3002"/>
      </w:tblGrid>
      <w:tr w:rsidR="00DB736B" w:rsidRPr="00CA513B" w14:paraId="4E3B968E" w14:textId="77777777" w:rsidTr="00610389">
        <w:trPr>
          <w:cnfStyle w:val="100000000000" w:firstRow="1" w:lastRow="0" w:firstColumn="0" w:lastColumn="0" w:oddVBand="0" w:evenVBand="0" w:oddHBand="0" w:evenHBand="0" w:firstRowFirstColumn="0" w:firstRowLastColumn="0" w:lastRowFirstColumn="0" w:lastRowLastColumn="0"/>
          <w:trHeight w:val="517"/>
        </w:trPr>
        <w:tc>
          <w:tcPr>
            <w:tcW w:w="650" w:type="pct"/>
          </w:tcPr>
          <w:p w14:paraId="17607825" w14:textId="77777777" w:rsidR="00DB736B" w:rsidRPr="00CA513B" w:rsidRDefault="00DB736B" w:rsidP="00610389">
            <w:pPr>
              <w:rPr>
                <w:rFonts w:cs="Times New Roman"/>
                <w:b/>
                <w:bCs/>
                <w:color w:val="auto"/>
                <w:szCs w:val="20"/>
                <w:lang w:bidi="nl-NL"/>
              </w:rPr>
            </w:pPr>
            <w:r w:rsidRPr="00CA513B">
              <w:rPr>
                <w:rFonts w:cs="Times New Roman"/>
                <w:b/>
                <w:bCs/>
                <w:color w:val="auto"/>
                <w:szCs w:val="20"/>
                <w:lang w:bidi="nl-NL"/>
              </w:rPr>
              <w:t>Filosoof</w:t>
            </w:r>
          </w:p>
        </w:tc>
        <w:tc>
          <w:tcPr>
            <w:tcW w:w="1009" w:type="pct"/>
          </w:tcPr>
          <w:p w14:paraId="6AEDD0D8" w14:textId="77777777" w:rsidR="00DB736B" w:rsidRPr="00CA513B" w:rsidRDefault="00DB736B" w:rsidP="00610389">
            <w:pPr>
              <w:rPr>
                <w:rFonts w:cs="Times New Roman"/>
                <w:b/>
                <w:bCs/>
                <w:color w:val="auto"/>
                <w:szCs w:val="20"/>
                <w:lang w:bidi="nl-NL"/>
              </w:rPr>
            </w:pPr>
            <w:r w:rsidRPr="00CA513B">
              <w:rPr>
                <w:rFonts w:cs="Times New Roman"/>
                <w:b/>
                <w:bCs/>
                <w:color w:val="auto"/>
                <w:szCs w:val="20"/>
                <w:lang w:bidi="nl-NL"/>
              </w:rPr>
              <w:t>Waarde</w:t>
            </w:r>
          </w:p>
        </w:tc>
        <w:tc>
          <w:tcPr>
            <w:tcW w:w="533" w:type="pct"/>
          </w:tcPr>
          <w:p w14:paraId="4071F185" w14:textId="77777777" w:rsidR="00DB736B" w:rsidRPr="00CA513B" w:rsidRDefault="00DB736B" w:rsidP="00610389">
            <w:pPr>
              <w:rPr>
                <w:rFonts w:cs="Times New Roman"/>
                <w:b/>
                <w:bCs/>
                <w:color w:val="auto"/>
                <w:szCs w:val="20"/>
                <w:lang w:bidi="nl-NL"/>
              </w:rPr>
            </w:pPr>
            <w:r w:rsidRPr="00CA513B">
              <w:rPr>
                <w:rFonts w:cs="Times New Roman"/>
                <w:b/>
                <w:bCs/>
                <w:color w:val="auto"/>
                <w:szCs w:val="20"/>
                <w:lang w:bidi="nl-NL"/>
              </w:rPr>
              <w:t>Niveau</w:t>
            </w:r>
          </w:p>
        </w:tc>
        <w:tc>
          <w:tcPr>
            <w:tcW w:w="1254" w:type="pct"/>
          </w:tcPr>
          <w:p w14:paraId="6E4B4950" w14:textId="77777777" w:rsidR="00DB736B" w:rsidRPr="00CA513B" w:rsidRDefault="00DB736B" w:rsidP="00610389">
            <w:pPr>
              <w:rPr>
                <w:rFonts w:cs="Times New Roman"/>
                <w:b/>
                <w:bCs/>
                <w:color w:val="auto"/>
                <w:szCs w:val="20"/>
                <w:lang w:bidi="nl-NL"/>
              </w:rPr>
            </w:pPr>
            <w:r w:rsidRPr="00CA513B">
              <w:rPr>
                <w:rFonts w:cs="Times New Roman"/>
                <w:b/>
                <w:bCs/>
                <w:color w:val="auto"/>
                <w:szCs w:val="20"/>
                <w:lang w:bidi="nl-NL"/>
              </w:rPr>
              <w:t>Uitleg</w:t>
            </w:r>
          </w:p>
        </w:tc>
        <w:tc>
          <w:tcPr>
            <w:tcW w:w="1554" w:type="pct"/>
          </w:tcPr>
          <w:p w14:paraId="594885A3" w14:textId="77777777" w:rsidR="00DB736B" w:rsidRPr="00CA513B" w:rsidRDefault="00DB736B" w:rsidP="00610389">
            <w:pPr>
              <w:rPr>
                <w:rFonts w:cs="Times New Roman"/>
                <w:b/>
                <w:bCs/>
                <w:color w:val="auto"/>
                <w:szCs w:val="20"/>
                <w:lang w:bidi="nl-NL"/>
              </w:rPr>
            </w:pPr>
            <w:r w:rsidRPr="00CA513B">
              <w:rPr>
                <w:rFonts w:cs="Times New Roman"/>
                <w:b/>
                <w:bCs/>
                <w:color w:val="auto"/>
                <w:szCs w:val="20"/>
                <w:lang w:bidi="nl-NL"/>
              </w:rPr>
              <w:t xml:space="preserve">Indicatoren </w:t>
            </w:r>
          </w:p>
        </w:tc>
      </w:tr>
      <w:tr w:rsidR="00DB736B" w:rsidRPr="00CA513B" w14:paraId="44D73E86" w14:textId="77777777" w:rsidTr="00610389">
        <w:trPr>
          <w:trHeight w:val="189"/>
        </w:trPr>
        <w:tc>
          <w:tcPr>
            <w:tcW w:w="650" w:type="pct"/>
            <w:vMerge w:val="restart"/>
          </w:tcPr>
          <w:p w14:paraId="5F0BA558"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Aristoteles</w:t>
            </w:r>
          </w:p>
        </w:tc>
        <w:tc>
          <w:tcPr>
            <w:tcW w:w="1009" w:type="pct"/>
            <w:vMerge w:val="restart"/>
          </w:tcPr>
          <w:p w14:paraId="5CD3000D"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Eudaimonia</w:t>
            </w:r>
          </w:p>
        </w:tc>
        <w:tc>
          <w:tcPr>
            <w:tcW w:w="533" w:type="pct"/>
          </w:tcPr>
          <w:p w14:paraId="25B5DFD2"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Leerling</w:t>
            </w:r>
          </w:p>
        </w:tc>
        <w:tc>
          <w:tcPr>
            <w:tcW w:w="1254" w:type="pct"/>
          </w:tcPr>
          <w:p w14:paraId="4D5840BF"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Stimuleren van leerlingen om hun unieke talenten te ontdekken en te ontwikkelen</w:t>
            </w:r>
          </w:p>
        </w:tc>
        <w:tc>
          <w:tcPr>
            <w:tcW w:w="1554" w:type="pct"/>
          </w:tcPr>
          <w:p w14:paraId="4DB8C7D6"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In hoeverre stimuleert de school de persoonlijke ontwikkeling en ontplooiing van leerlingen?</w:t>
            </w:r>
          </w:p>
        </w:tc>
      </w:tr>
      <w:tr w:rsidR="00DB736B" w:rsidRPr="00CA513B" w14:paraId="4F30FD2B" w14:textId="77777777" w:rsidTr="00610389">
        <w:trPr>
          <w:trHeight w:val="189"/>
        </w:trPr>
        <w:tc>
          <w:tcPr>
            <w:tcW w:w="650" w:type="pct"/>
            <w:vMerge/>
          </w:tcPr>
          <w:p w14:paraId="10867618" w14:textId="77777777" w:rsidR="00DB736B" w:rsidRPr="00CA513B" w:rsidRDefault="00DB736B" w:rsidP="00610389">
            <w:pPr>
              <w:rPr>
                <w:rFonts w:ascii="Times New Roman" w:hAnsi="Times New Roman" w:cs="Times New Roman"/>
                <w:color w:val="auto"/>
                <w:szCs w:val="20"/>
                <w:lang w:bidi="nl-NL"/>
              </w:rPr>
            </w:pPr>
          </w:p>
        </w:tc>
        <w:tc>
          <w:tcPr>
            <w:tcW w:w="1009" w:type="pct"/>
            <w:vMerge/>
          </w:tcPr>
          <w:p w14:paraId="116D4147" w14:textId="77777777" w:rsidR="00DB736B" w:rsidRPr="00CA513B" w:rsidRDefault="00DB736B" w:rsidP="00610389">
            <w:pPr>
              <w:rPr>
                <w:rFonts w:ascii="Times New Roman" w:hAnsi="Times New Roman" w:cs="Times New Roman"/>
                <w:color w:val="auto"/>
                <w:szCs w:val="20"/>
                <w:lang w:bidi="nl-NL"/>
              </w:rPr>
            </w:pPr>
          </w:p>
        </w:tc>
        <w:tc>
          <w:tcPr>
            <w:tcW w:w="533" w:type="pct"/>
          </w:tcPr>
          <w:p w14:paraId="276DEA01"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School</w:t>
            </w:r>
          </w:p>
        </w:tc>
        <w:tc>
          <w:tcPr>
            <w:tcW w:w="1254" w:type="pct"/>
          </w:tcPr>
          <w:p w14:paraId="3EB6FE75"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De school creëert voorwaarden en beleid die talentontwikkeling en zelfverwezenlijking ondersteunen.</w:t>
            </w:r>
          </w:p>
        </w:tc>
        <w:tc>
          <w:tcPr>
            <w:tcW w:w="1554" w:type="pct"/>
          </w:tcPr>
          <w:p w14:paraId="0D4C9D08"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Is er sprake van een duidelijk beleid gericht op talentontwikkeling? Zijn er structuren die leren stimuleren?</w:t>
            </w:r>
          </w:p>
        </w:tc>
      </w:tr>
      <w:tr w:rsidR="00DB736B" w:rsidRPr="00CA513B" w14:paraId="16EE253D" w14:textId="77777777" w:rsidTr="00610389">
        <w:trPr>
          <w:trHeight w:val="189"/>
        </w:trPr>
        <w:tc>
          <w:tcPr>
            <w:tcW w:w="650" w:type="pct"/>
            <w:vMerge/>
          </w:tcPr>
          <w:p w14:paraId="256D3C7B" w14:textId="77777777" w:rsidR="00DB736B" w:rsidRPr="00CA513B" w:rsidRDefault="00DB736B" w:rsidP="00610389">
            <w:pPr>
              <w:rPr>
                <w:rFonts w:ascii="Times New Roman" w:hAnsi="Times New Roman" w:cs="Times New Roman"/>
                <w:color w:val="auto"/>
                <w:szCs w:val="20"/>
                <w:lang w:bidi="nl-NL"/>
              </w:rPr>
            </w:pPr>
          </w:p>
        </w:tc>
        <w:tc>
          <w:tcPr>
            <w:tcW w:w="1009" w:type="pct"/>
            <w:vMerge w:val="restart"/>
          </w:tcPr>
          <w:p w14:paraId="6AB5F6B3"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Deugd</w:t>
            </w:r>
          </w:p>
        </w:tc>
        <w:tc>
          <w:tcPr>
            <w:tcW w:w="533" w:type="pct"/>
          </w:tcPr>
          <w:p w14:paraId="61C61DD2"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Leerling</w:t>
            </w:r>
          </w:p>
        </w:tc>
        <w:tc>
          <w:tcPr>
            <w:tcW w:w="1254" w:type="pct"/>
          </w:tcPr>
          <w:p w14:paraId="0872F79B"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Ontwikkeling van stabiele karaktereigenschappen zoals integriteit, respect en doorzettingsvermogen.</w:t>
            </w:r>
          </w:p>
        </w:tc>
        <w:tc>
          <w:tcPr>
            <w:tcW w:w="1554" w:type="pct"/>
          </w:tcPr>
          <w:p w14:paraId="3D91A184"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Wordt aandacht besteed aan sociale en emotionele vaardigheden? Zijn karaktervorming en innerlijke houdingen benoemd?</w:t>
            </w:r>
          </w:p>
        </w:tc>
      </w:tr>
      <w:tr w:rsidR="00DB736B" w:rsidRPr="00CA513B" w14:paraId="7E888759" w14:textId="77777777" w:rsidTr="00610389">
        <w:trPr>
          <w:trHeight w:val="189"/>
        </w:trPr>
        <w:tc>
          <w:tcPr>
            <w:tcW w:w="650" w:type="pct"/>
            <w:vMerge/>
          </w:tcPr>
          <w:p w14:paraId="4917584C" w14:textId="77777777" w:rsidR="00DB736B" w:rsidRPr="00CA513B" w:rsidRDefault="00DB736B" w:rsidP="00610389">
            <w:pPr>
              <w:rPr>
                <w:rFonts w:ascii="Times New Roman" w:hAnsi="Times New Roman" w:cs="Times New Roman"/>
                <w:color w:val="auto"/>
                <w:szCs w:val="20"/>
                <w:lang w:bidi="nl-NL"/>
              </w:rPr>
            </w:pPr>
          </w:p>
        </w:tc>
        <w:tc>
          <w:tcPr>
            <w:tcW w:w="1009" w:type="pct"/>
            <w:vMerge/>
          </w:tcPr>
          <w:p w14:paraId="1FA32BDC" w14:textId="77777777" w:rsidR="00DB736B" w:rsidRPr="00CA513B" w:rsidRDefault="00DB736B" w:rsidP="00610389">
            <w:pPr>
              <w:rPr>
                <w:rFonts w:ascii="Times New Roman" w:hAnsi="Times New Roman" w:cs="Times New Roman"/>
                <w:color w:val="auto"/>
                <w:szCs w:val="20"/>
                <w:lang w:bidi="nl-NL"/>
              </w:rPr>
            </w:pPr>
          </w:p>
        </w:tc>
        <w:tc>
          <w:tcPr>
            <w:tcW w:w="533" w:type="pct"/>
          </w:tcPr>
          <w:p w14:paraId="51D65F01"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School</w:t>
            </w:r>
          </w:p>
        </w:tc>
        <w:tc>
          <w:tcPr>
            <w:tcW w:w="1254" w:type="pct"/>
          </w:tcPr>
          <w:p w14:paraId="2807792A"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De school bevordert een cultuur waarin de ontwikkeling van ethische en sociale normen centraal staat.</w:t>
            </w:r>
          </w:p>
        </w:tc>
        <w:tc>
          <w:tcPr>
            <w:tcW w:w="1554" w:type="pct"/>
          </w:tcPr>
          <w:p w14:paraId="41C004E4"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Wordt er gesproken over schoolwaarden die integriteit, respect en verantwoordelijkheidsgevoel benadrukken?</w:t>
            </w:r>
          </w:p>
        </w:tc>
      </w:tr>
      <w:tr w:rsidR="00DB736B" w:rsidRPr="00CA513B" w14:paraId="27306DD4" w14:textId="77777777" w:rsidTr="00610389">
        <w:trPr>
          <w:trHeight w:val="189"/>
        </w:trPr>
        <w:tc>
          <w:tcPr>
            <w:tcW w:w="650" w:type="pct"/>
            <w:vMerge w:val="restart"/>
          </w:tcPr>
          <w:p w14:paraId="56BD7072"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Rousseau</w:t>
            </w:r>
          </w:p>
        </w:tc>
        <w:tc>
          <w:tcPr>
            <w:tcW w:w="1009" w:type="pct"/>
            <w:vMerge w:val="restart"/>
          </w:tcPr>
          <w:p w14:paraId="3C8F9CDB"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Autonomie</w:t>
            </w:r>
          </w:p>
        </w:tc>
        <w:tc>
          <w:tcPr>
            <w:tcW w:w="533" w:type="pct"/>
          </w:tcPr>
          <w:p w14:paraId="6C81566C"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Leerling</w:t>
            </w:r>
          </w:p>
        </w:tc>
        <w:tc>
          <w:tcPr>
            <w:tcW w:w="1254" w:type="pct"/>
          </w:tcPr>
          <w:p w14:paraId="38DD5769"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Leerlingen worden gestimuleerd om zelf keuzes te maken en zelfstandig te handelen vanuit eigen overtuiging.</w:t>
            </w:r>
          </w:p>
        </w:tc>
        <w:tc>
          <w:tcPr>
            <w:tcW w:w="1554" w:type="pct"/>
          </w:tcPr>
          <w:p w14:paraId="1E6F1975"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Worden zelfvertrouwen, zelfstandigheid en weerstand tegen groepsdruk genoemd? Is het pedagogisch klimaat hierop gericht?</w:t>
            </w:r>
          </w:p>
        </w:tc>
      </w:tr>
      <w:tr w:rsidR="00DB736B" w:rsidRPr="00CA513B" w14:paraId="6039461D" w14:textId="77777777" w:rsidTr="00610389">
        <w:trPr>
          <w:trHeight w:val="189"/>
        </w:trPr>
        <w:tc>
          <w:tcPr>
            <w:tcW w:w="650" w:type="pct"/>
            <w:vMerge/>
          </w:tcPr>
          <w:p w14:paraId="07F22D12" w14:textId="77777777" w:rsidR="00DB736B" w:rsidRPr="00CA513B" w:rsidRDefault="00DB736B" w:rsidP="00610389">
            <w:pPr>
              <w:rPr>
                <w:rFonts w:ascii="Times New Roman" w:hAnsi="Times New Roman" w:cs="Times New Roman"/>
                <w:color w:val="auto"/>
                <w:szCs w:val="20"/>
                <w:lang w:bidi="nl-NL"/>
              </w:rPr>
            </w:pPr>
          </w:p>
        </w:tc>
        <w:tc>
          <w:tcPr>
            <w:tcW w:w="1009" w:type="pct"/>
            <w:vMerge/>
          </w:tcPr>
          <w:p w14:paraId="70B7B0DA" w14:textId="77777777" w:rsidR="00DB736B" w:rsidRPr="00CA513B" w:rsidRDefault="00DB736B" w:rsidP="00610389">
            <w:pPr>
              <w:rPr>
                <w:rFonts w:ascii="Times New Roman" w:hAnsi="Times New Roman" w:cs="Times New Roman"/>
                <w:color w:val="auto"/>
                <w:szCs w:val="20"/>
                <w:lang w:bidi="nl-NL"/>
              </w:rPr>
            </w:pPr>
          </w:p>
        </w:tc>
        <w:tc>
          <w:tcPr>
            <w:tcW w:w="533" w:type="pct"/>
          </w:tcPr>
          <w:p w14:paraId="52088691"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School</w:t>
            </w:r>
          </w:p>
        </w:tc>
        <w:tc>
          <w:tcPr>
            <w:tcW w:w="1254" w:type="pct"/>
          </w:tcPr>
          <w:p w14:paraId="2C1F4DC1"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De school handelt vanuit een eigen visie, met intern eigenaarschap en niet reactief op externe druk.</w:t>
            </w:r>
          </w:p>
        </w:tc>
        <w:tc>
          <w:tcPr>
            <w:tcW w:w="1554" w:type="pct"/>
          </w:tcPr>
          <w:p w14:paraId="47F6C03A"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Zijn er aanwijzingen voor een gedragen visie en proactieve beleidsvoering? Wordt eigenaarschap en zelfsturing benadrukt?</w:t>
            </w:r>
          </w:p>
        </w:tc>
      </w:tr>
      <w:tr w:rsidR="00DB736B" w:rsidRPr="00CA513B" w14:paraId="70259F1D" w14:textId="77777777" w:rsidTr="00610389">
        <w:trPr>
          <w:trHeight w:val="189"/>
        </w:trPr>
        <w:tc>
          <w:tcPr>
            <w:tcW w:w="650" w:type="pct"/>
            <w:vMerge/>
          </w:tcPr>
          <w:p w14:paraId="1043A699" w14:textId="77777777" w:rsidR="00DB736B" w:rsidRPr="00CA513B" w:rsidRDefault="00DB736B" w:rsidP="00610389">
            <w:pPr>
              <w:rPr>
                <w:rFonts w:ascii="Times New Roman" w:hAnsi="Times New Roman" w:cs="Times New Roman"/>
                <w:color w:val="auto"/>
                <w:szCs w:val="20"/>
                <w:lang w:bidi="nl-NL"/>
              </w:rPr>
            </w:pPr>
          </w:p>
        </w:tc>
        <w:tc>
          <w:tcPr>
            <w:tcW w:w="1009" w:type="pct"/>
            <w:vMerge w:val="restart"/>
          </w:tcPr>
          <w:p w14:paraId="0E5AE9D1"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Authenticiteit</w:t>
            </w:r>
          </w:p>
        </w:tc>
        <w:tc>
          <w:tcPr>
            <w:tcW w:w="533" w:type="pct"/>
          </w:tcPr>
          <w:p w14:paraId="50C8AD2C"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Leerling</w:t>
            </w:r>
          </w:p>
        </w:tc>
        <w:tc>
          <w:tcPr>
            <w:tcW w:w="1254" w:type="pct"/>
          </w:tcPr>
          <w:p w14:paraId="3DA85E4E"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De school ondersteunt een open en eerlijke relatie met leerlingen, waarbij praktijk aansluit op beleid.</w:t>
            </w:r>
          </w:p>
        </w:tc>
        <w:tc>
          <w:tcPr>
            <w:tcW w:w="1554" w:type="pct"/>
          </w:tcPr>
          <w:p w14:paraId="7F36B0B2"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Is er sprake van een pedagogische praktijk die eerlijk en transparant is? Wordt zelfreflectie van leerlingen gestimuleerd?</w:t>
            </w:r>
          </w:p>
        </w:tc>
      </w:tr>
      <w:tr w:rsidR="00DB736B" w:rsidRPr="00CA513B" w14:paraId="4354F2CC" w14:textId="77777777" w:rsidTr="00610389">
        <w:trPr>
          <w:trHeight w:val="189"/>
        </w:trPr>
        <w:tc>
          <w:tcPr>
            <w:tcW w:w="650" w:type="pct"/>
            <w:vMerge/>
          </w:tcPr>
          <w:p w14:paraId="6E55FE83" w14:textId="77777777" w:rsidR="00DB736B" w:rsidRPr="00CA513B" w:rsidRDefault="00DB736B" w:rsidP="00610389">
            <w:pPr>
              <w:rPr>
                <w:rFonts w:ascii="Times New Roman" w:hAnsi="Times New Roman" w:cs="Times New Roman"/>
                <w:color w:val="auto"/>
                <w:szCs w:val="20"/>
                <w:lang w:bidi="nl-NL"/>
              </w:rPr>
            </w:pPr>
          </w:p>
        </w:tc>
        <w:tc>
          <w:tcPr>
            <w:tcW w:w="1009" w:type="pct"/>
            <w:vMerge/>
          </w:tcPr>
          <w:p w14:paraId="7411E5D7" w14:textId="77777777" w:rsidR="00DB736B" w:rsidRPr="00CA513B" w:rsidRDefault="00DB736B" w:rsidP="00610389">
            <w:pPr>
              <w:rPr>
                <w:rFonts w:ascii="Times New Roman" w:hAnsi="Times New Roman" w:cs="Times New Roman"/>
                <w:color w:val="auto"/>
                <w:szCs w:val="20"/>
                <w:lang w:bidi="nl-NL"/>
              </w:rPr>
            </w:pPr>
          </w:p>
        </w:tc>
        <w:tc>
          <w:tcPr>
            <w:tcW w:w="533" w:type="pct"/>
          </w:tcPr>
          <w:p w14:paraId="6DAB6BDA"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School</w:t>
            </w:r>
          </w:p>
        </w:tc>
        <w:tc>
          <w:tcPr>
            <w:tcW w:w="1254" w:type="pct"/>
          </w:tcPr>
          <w:p w14:paraId="6455890C"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De school laat een cultuur zien van openheid en zelfkritiek, waarbij beleid en praktijk in lijn zijn.</w:t>
            </w:r>
          </w:p>
        </w:tc>
        <w:tc>
          <w:tcPr>
            <w:tcW w:w="1554" w:type="pct"/>
          </w:tcPr>
          <w:p w14:paraId="40777F21"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Zijn beleidsdocumenten en dagelijkse praktijk consistent? Wordt er kritisch en transparant gereflecteerd op het eigen handelen?</w:t>
            </w:r>
          </w:p>
        </w:tc>
      </w:tr>
      <w:tr w:rsidR="00DB736B" w:rsidRPr="00CA513B" w14:paraId="409A6323" w14:textId="77777777" w:rsidTr="00610389">
        <w:trPr>
          <w:trHeight w:val="189"/>
        </w:trPr>
        <w:tc>
          <w:tcPr>
            <w:tcW w:w="650" w:type="pct"/>
            <w:vMerge w:val="restart"/>
          </w:tcPr>
          <w:p w14:paraId="2CF365D6"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Dewey</w:t>
            </w:r>
          </w:p>
        </w:tc>
        <w:tc>
          <w:tcPr>
            <w:tcW w:w="1009" w:type="pct"/>
            <w:vMerge w:val="restart"/>
          </w:tcPr>
          <w:p w14:paraId="10968189"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Gemeenschapszin</w:t>
            </w:r>
          </w:p>
        </w:tc>
        <w:tc>
          <w:tcPr>
            <w:tcW w:w="533" w:type="pct"/>
          </w:tcPr>
          <w:p w14:paraId="78F4207C"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Leerling</w:t>
            </w:r>
          </w:p>
        </w:tc>
        <w:tc>
          <w:tcPr>
            <w:tcW w:w="1254" w:type="pct"/>
          </w:tcPr>
          <w:p w14:paraId="488F2C55"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Leren is een sociale activiteit waarbij leerlingen samenwerken aan betekenisvolle doelen.</w:t>
            </w:r>
          </w:p>
        </w:tc>
        <w:tc>
          <w:tcPr>
            <w:tcW w:w="1554" w:type="pct"/>
          </w:tcPr>
          <w:p w14:paraId="37A49950"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Zijn er vormen van leerlingenparticipatie genoemd (bijv. leerlingenraad)? Wordt leerlingeninbreng serieus genomen?</w:t>
            </w:r>
          </w:p>
        </w:tc>
      </w:tr>
      <w:tr w:rsidR="00DB736B" w:rsidRPr="00CA513B" w14:paraId="55202F79" w14:textId="77777777" w:rsidTr="00610389">
        <w:trPr>
          <w:trHeight w:val="189"/>
        </w:trPr>
        <w:tc>
          <w:tcPr>
            <w:tcW w:w="650" w:type="pct"/>
            <w:vMerge/>
          </w:tcPr>
          <w:p w14:paraId="7DD9FDB8" w14:textId="77777777" w:rsidR="00DB736B" w:rsidRPr="00CA513B" w:rsidRDefault="00DB736B" w:rsidP="00610389">
            <w:pPr>
              <w:rPr>
                <w:rFonts w:ascii="Times New Roman" w:hAnsi="Times New Roman" w:cs="Times New Roman"/>
                <w:color w:val="auto"/>
                <w:szCs w:val="20"/>
                <w:lang w:bidi="nl-NL"/>
              </w:rPr>
            </w:pPr>
          </w:p>
        </w:tc>
        <w:tc>
          <w:tcPr>
            <w:tcW w:w="1009" w:type="pct"/>
            <w:vMerge/>
          </w:tcPr>
          <w:p w14:paraId="2EE76B0A" w14:textId="77777777" w:rsidR="00DB736B" w:rsidRPr="00CA513B" w:rsidRDefault="00DB736B" w:rsidP="00610389">
            <w:pPr>
              <w:rPr>
                <w:rFonts w:ascii="Times New Roman" w:hAnsi="Times New Roman" w:cs="Times New Roman"/>
                <w:color w:val="auto"/>
                <w:szCs w:val="20"/>
                <w:lang w:bidi="nl-NL"/>
              </w:rPr>
            </w:pPr>
          </w:p>
        </w:tc>
        <w:tc>
          <w:tcPr>
            <w:tcW w:w="533" w:type="pct"/>
          </w:tcPr>
          <w:p w14:paraId="7F022762"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School</w:t>
            </w:r>
          </w:p>
        </w:tc>
        <w:tc>
          <w:tcPr>
            <w:tcW w:w="1254" w:type="pct"/>
          </w:tcPr>
          <w:p w14:paraId="10ADE91E"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De school functioneert als een democratische, samenwerkende gemeenschap.</w:t>
            </w:r>
          </w:p>
        </w:tc>
        <w:tc>
          <w:tcPr>
            <w:tcW w:w="1554" w:type="pct"/>
          </w:tcPr>
          <w:p w14:paraId="7AD4E9F4"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Worden formele participatievormen genoemd, zoals leerlingenraad, klassenvergaderingen of inspraakbijeenkomsten? Is er bewijs dat de school de ideeën en meningen van leerlingen meeneemt in besluitvorming? Hoe wordt eigenaarschap van leerlingen over hun leeromgeving bevorderd?</w:t>
            </w:r>
          </w:p>
        </w:tc>
      </w:tr>
      <w:tr w:rsidR="00DB736B" w:rsidRPr="00CA513B" w14:paraId="73D88305" w14:textId="77777777" w:rsidTr="00610389">
        <w:trPr>
          <w:trHeight w:val="189"/>
        </w:trPr>
        <w:tc>
          <w:tcPr>
            <w:tcW w:w="650" w:type="pct"/>
            <w:vMerge/>
          </w:tcPr>
          <w:p w14:paraId="4ECA1C48" w14:textId="77777777" w:rsidR="00DB736B" w:rsidRPr="00CA513B" w:rsidRDefault="00DB736B" w:rsidP="00610389">
            <w:pPr>
              <w:rPr>
                <w:rFonts w:ascii="Times New Roman" w:hAnsi="Times New Roman" w:cs="Times New Roman"/>
                <w:color w:val="auto"/>
                <w:szCs w:val="20"/>
                <w:lang w:bidi="nl-NL"/>
              </w:rPr>
            </w:pPr>
          </w:p>
        </w:tc>
        <w:tc>
          <w:tcPr>
            <w:tcW w:w="1009" w:type="pct"/>
            <w:vMerge w:val="restart"/>
          </w:tcPr>
          <w:p w14:paraId="3AABE281"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Democratische participatie</w:t>
            </w:r>
          </w:p>
        </w:tc>
        <w:tc>
          <w:tcPr>
            <w:tcW w:w="533" w:type="pct"/>
          </w:tcPr>
          <w:p w14:paraId="6F1D3B5D"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Leerling</w:t>
            </w:r>
          </w:p>
        </w:tc>
        <w:tc>
          <w:tcPr>
            <w:tcW w:w="1254" w:type="pct"/>
          </w:tcPr>
          <w:p w14:paraId="4F7B4A15"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Leerlingen hebben inspraak en eigenaarschap over hun leer- en leefomgeving.</w:t>
            </w:r>
          </w:p>
        </w:tc>
        <w:tc>
          <w:tcPr>
            <w:tcW w:w="1554" w:type="pct"/>
          </w:tcPr>
          <w:p w14:paraId="47D5E5AA"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Worden coöperatief leren, groepswerk en projectonderwijs benoemd? Is er sprake van “leren door te doen”?</w:t>
            </w:r>
          </w:p>
        </w:tc>
      </w:tr>
      <w:tr w:rsidR="00DB736B" w:rsidRPr="00CA513B" w14:paraId="25213F43" w14:textId="77777777" w:rsidTr="00610389">
        <w:trPr>
          <w:trHeight w:val="189"/>
        </w:trPr>
        <w:tc>
          <w:tcPr>
            <w:tcW w:w="650" w:type="pct"/>
            <w:vMerge/>
          </w:tcPr>
          <w:p w14:paraId="542755F8" w14:textId="77777777" w:rsidR="00DB736B" w:rsidRPr="00CA513B" w:rsidRDefault="00DB736B" w:rsidP="00610389">
            <w:pPr>
              <w:rPr>
                <w:rFonts w:ascii="Times New Roman" w:hAnsi="Times New Roman" w:cs="Times New Roman"/>
                <w:color w:val="auto"/>
                <w:szCs w:val="20"/>
                <w:lang w:bidi="nl-NL"/>
              </w:rPr>
            </w:pPr>
          </w:p>
        </w:tc>
        <w:tc>
          <w:tcPr>
            <w:tcW w:w="1009" w:type="pct"/>
            <w:vMerge/>
          </w:tcPr>
          <w:p w14:paraId="0419EE61" w14:textId="77777777" w:rsidR="00DB736B" w:rsidRPr="00CA513B" w:rsidRDefault="00DB736B" w:rsidP="00610389">
            <w:pPr>
              <w:rPr>
                <w:rFonts w:ascii="Times New Roman" w:hAnsi="Times New Roman" w:cs="Times New Roman"/>
                <w:color w:val="auto"/>
                <w:szCs w:val="20"/>
                <w:lang w:bidi="nl-NL"/>
              </w:rPr>
            </w:pPr>
          </w:p>
        </w:tc>
        <w:tc>
          <w:tcPr>
            <w:tcW w:w="533" w:type="pct"/>
          </w:tcPr>
          <w:p w14:paraId="71DAA633"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School</w:t>
            </w:r>
          </w:p>
        </w:tc>
        <w:tc>
          <w:tcPr>
            <w:tcW w:w="1254" w:type="pct"/>
          </w:tcPr>
          <w:p w14:paraId="6C26DDBF"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De school organiseert structuren en processen waarin leerlingen actief mee mogen beslissen en meebepalen over schoolzaken. Er is een cultuur waarin leerlingeninspraak wordt gewaardeerd en geïntegreerd in het beleid.</w:t>
            </w:r>
          </w:p>
        </w:tc>
        <w:tc>
          <w:tcPr>
            <w:tcW w:w="1554" w:type="pct"/>
          </w:tcPr>
          <w:p w14:paraId="2A15E5E5" w14:textId="77777777" w:rsidR="00DB736B" w:rsidRPr="00CA513B" w:rsidRDefault="00DB736B" w:rsidP="00610389">
            <w:pPr>
              <w:rPr>
                <w:rFonts w:ascii="Times New Roman" w:hAnsi="Times New Roman" w:cs="Times New Roman"/>
                <w:color w:val="auto"/>
                <w:szCs w:val="20"/>
                <w:lang w:bidi="nl-NL"/>
              </w:rPr>
            </w:pPr>
            <w:r w:rsidRPr="00CA513B">
              <w:rPr>
                <w:rFonts w:ascii="Times New Roman" w:hAnsi="Times New Roman" w:cs="Times New Roman"/>
                <w:color w:val="auto"/>
                <w:szCs w:val="20"/>
                <w:lang w:bidi="nl-NL"/>
              </w:rPr>
              <w:t>Worden er samenwerkingsprojecten met buurt of maatschappelijke organisaties beschreven? Hoe vertaalt maatschappelijke verantwoordelijkheid zich in het schoolbeleid? Is er aandacht voor duurzaamheidsinitiatieven, buurtprojecten of maatschappelijke stages?</w:t>
            </w:r>
          </w:p>
        </w:tc>
      </w:tr>
    </w:tbl>
    <w:p w14:paraId="0784A23E"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p>
    <w:p w14:paraId="0650E125"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Er is gekozen om in de analyse onderscheid te maken tussen leerling niveau en schoolniveau omdat dit essentieel is voor het beoordelen van de neutraliteit van de inspectie. Het schoolniveau richt zich op de organisatorische aspecten, zoals beleid, leiderschap en schoolcultuur, terwijl het leerling niveau de ervaringen en ontwikkeling van individuele leerlingen centraal stelt.</w:t>
      </w:r>
    </w:p>
    <w:p w14:paraId="67D9F9E4"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 Door deze niveaus apart te analyseren, kan worden vastgesteld of de inspectie een evenwichtige blik hanteert of juist de nadruk legt op bepaalde aspecten ten koste van andere. Bijvoorbeeld, als de inspectie vooral rapporteert over organisatorische processen zonder te kijken naar de daadwerkelijke impact op leerlingen, kan dit wijzen op een beperkte of gekleurde evaluatie. Omgekeerd kan een focus op alleen leerling niveau voorbijgaan aan belangrijke contextuele factoren op schoolniveau. Dit onderscheid helpt daarmee om te onderzoeken of de inspectie een genuanceerde en volledige beoordeling maakt van de pedagogische waarden binnen scholen, en of zij daarmee als een niet vooringenomen en betrouwbare toezichthouder functioneert. Het maakt zichtbaar of er mogelijk een disbalans is in de manier waarop verschillende filosofische waarden en praktijken worden waargenomen en gerapporteerd.</w:t>
      </w:r>
    </w:p>
    <w:p w14:paraId="30549B89" w14:textId="77777777" w:rsidR="00DB736B" w:rsidRPr="00CA513B" w:rsidRDefault="00DB736B" w:rsidP="00DB736B">
      <w:pPr>
        <w:spacing w:line="480" w:lineRule="auto"/>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br w:type="page"/>
      </w:r>
    </w:p>
    <w:p w14:paraId="38DFAC57" w14:textId="77777777" w:rsidR="00DB736B" w:rsidRPr="00CA513B" w:rsidRDefault="00DB736B" w:rsidP="00DB736B">
      <w:pPr>
        <w:keepNext/>
        <w:keepLines/>
        <w:ind w:firstLine="0"/>
        <w:jc w:val="center"/>
        <w:outlineLvl w:val="0"/>
        <w:rPr>
          <w:rFonts w:ascii="Times New Roman" w:eastAsia="SimHei" w:hAnsi="Times New Roman" w:cs="Times New Roman"/>
          <w:b/>
          <w:bCs/>
          <w:kern w:val="0"/>
          <w:sz w:val="24"/>
          <w:szCs w:val="24"/>
          <w:lang w:eastAsia="ja-JP" w:bidi="nl-NL"/>
          <w14:ligatures w14:val="none"/>
        </w:rPr>
      </w:pPr>
      <w:bookmarkStart w:id="14" w:name="_Toc206703797"/>
      <w:r w:rsidRPr="00CA513B">
        <w:rPr>
          <w:rFonts w:ascii="Times New Roman" w:eastAsia="SimHei" w:hAnsi="Times New Roman" w:cs="Times New Roman"/>
          <w:b/>
          <w:bCs/>
          <w:kern w:val="0"/>
          <w:sz w:val="24"/>
          <w:szCs w:val="24"/>
          <w:lang w:eastAsia="ja-JP" w:bidi="nl-NL"/>
          <w14:ligatures w14:val="none"/>
        </w:rPr>
        <w:t>Methodologisch kader</w:t>
      </w:r>
      <w:bookmarkEnd w:id="14"/>
    </w:p>
    <w:p w14:paraId="77E349B6"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Dit methodologisch kader beschrijft de opzet en onderbouwing van een inhoudsanalyse waarin de invloed van de ideeën van Aristoteles, Rousseau en Dewey in rapporten van de onderwijsinspectie worden onderzocht. De centrale onderzoeksvraag luidde: </w:t>
      </w:r>
      <w:r w:rsidRPr="00CA513B">
        <w:rPr>
          <w:rFonts w:ascii="Times New Roman" w:eastAsia="SimSun" w:hAnsi="Times New Roman" w:cs="Times New Roman"/>
          <w:i/>
          <w:iCs/>
          <w:kern w:val="0"/>
          <w:sz w:val="24"/>
          <w:szCs w:val="24"/>
          <w:lang w:eastAsia="ja-JP" w:bidi="nl-NL"/>
          <w14:ligatures w14:val="none"/>
        </w:rPr>
        <w:t>In hoeverre blijkt uit inspectierapporten sprake van vooringenomenheid bij de beoordeling van burgerschapsonderwijs?</w:t>
      </w:r>
    </w:p>
    <w:p w14:paraId="658FCF97"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 aanpak van dit onderzoek sluit aan bij de methodologische uitgangspunten zoals beschreven door van Thiel (2021). In dit hoofdstuk worden de onderzoeksopzet, de dataverzameling, analysemethode en overwegingen met betrekking tot betrouwbaarheid, validiteit en beperkingen uiteengezet.</w:t>
      </w:r>
    </w:p>
    <w:p w14:paraId="591BB317"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16B24E07"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15" w:name="_Toc206703798"/>
      <w:r w:rsidRPr="00CA513B">
        <w:rPr>
          <w:rFonts w:ascii="Times New Roman" w:eastAsia="SimHei" w:hAnsi="Times New Roman" w:cs="Times New Roman"/>
          <w:b/>
          <w:bCs/>
          <w:kern w:val="0"/>
          <w:sz w:val="24"/>
          <w:szCs w:val="24"/>
          <w:lang w:eastAsia="ja-JP" w:bidi="nl-NL"/>
          <w14:ligatures w14:val="none"/>
        </w:rPr>
        <w:t>Onderzoeksopzet</w:t>
      </w:r>
      <w:bookmarkEnd w:id="15"/>
    </w:p>
    <w:p w14:paraId="51681FC2"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Het onderzoek startte met een oriëntatiefase, waarin een recent rapport van de inspectie werd gelezen om een beeld van het veld te verkrijgen. Er werd vastgesteld welke filosofen relevant leken voor dit onderzoek en de hoofdvraag waar de onderzoeker al een eerste idee bij had werd verder aangescherpt. Tijdens deze fase werden ook de voorlopige probleemstelling en relevante kernbegrippen vastgesteld, zodat de daaropvolgende literatuurzoektocht systematisch kon worden uitgevoerd (</w:t>
      </w:r>
      <w:proofErr w:type="spellStart"/>
      <w:r w:rsidRPr="00CA513B">
        <w:rPr>
          <w:rFonts w:ascii="Times New Roman" w:eastAsia="SimSun" w:hAnsi="Times New Roman" w:cs="Times New Roman"/>
          <w:kern w:val="0"/>
          <w:sz w:val="24"/>
          <w:szCs w:val="24"/>
          <w:lang w:eastAsia="ja-JP" w:bidi="nl-NL"/>
          <w14:ligatures w14:val="none"/>
        </w:rPr>
        <w:t>Tranfield</w:t>
      </w:r>
      <w:proofErr w:type="spellEnd"/>
      <w:r w:rsidRPr="00CA513B">
        <w:rPr>
          <w:rFonts w:ascii="Times New Roman" w:eastAsia="SimSun" w:hAnsi="Times New Roman" w:cs="Times New Roman"/>
          <w:kern w:val="0"/>
          <w:sz w:val="24"/>
          <w:szCs w:val="24"/>
          <w:lang w:eastAsia="ja-JP" w:bidi="nl-NL"/>
          <w14:ligatures w14:val="none"/>
        </w:rPr>
        <w:t xml:space="preserve"> et al., 2003). </w:t>
      </w:r>
    </w:p>
    <w:p w14:paraId="22973EAE"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Er is gekozen voor een inhoudsanalyse waarbij de inhoud van rapporten van de inspectie wordt geïnterpreteerd aan de hand van een operationalisatietabel (zie Tabel 1). Het gaat bij dit onderzoek om een gevalstudie, namelijk in de context van burgerschapsonderwijs in Nederland vanaf januari 2023 (van Thiel, 2021, p. 77). Ondanks dat de nieuwe burgerschapswet in 2021 zijn intreding vond, documenteerde de inspectie </w:t>
      </w:r>
      <w:r w:rsidRPr="000A591A">
        <w:rPr>
          <w:rFonts w:ascii="Times New Roman" w:eastAsia="SimSun" w:hAnsi="Times New Roman" w:cs="Times New Roman"/>
          <w:kern w:val="0"/>
          <w:sz w:val="24"/>
          <w:szCs w:val="24"/>
          <w:lang w:eastAsia="ja-JP" w:bidi="nl-NL"/>
          <w14:ligatures w14:val="none"/>
        </w:rPr>
        <w:t xml:space="preserve">pas </w:t>
      </w:r>
      <w:r w:rsidRPr="00CA513B">
        <w:rPr>
          <w:rFonts w:ascii="Times New Roman" w:eastAsia="SimSun" w:hAnsi="Times New Roman" w:cs="Times New Roman"/>
          <w:kern w:val="0"/>
          <w:sz w:val="24"/>
          <w:szCs w:val="24"/>
          <w:lang w:eastAsia="ja-JP" w:bidi="nl-NL"/>
          <w14:ligatures w14:val="none"/>
        </w:rPr>
        <w:t xml:space="preserve">in 2024 burgerschap in een apart hoofdstuk. Er is daarom gekozen voor analyse van rapporten vanaf 2024. Daarnaast is er door de beperkte tijd in dit onderzoek gekozen om alleen de rapporten over het voortgezet onderwijs te analyseren. </w:t>
      </w:r>
    </w:p>
    <w:p w14:paraId="1F4C4D97"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Een inhoudsanalyse is geschikt voor het verkennen van complexe, normatieve en contextafhankelijke verschijnselen zoals burgerschapsopvattingen (van Thiel, 2021, p. 48-50). Deze benadering maakte het mogelijk om diepgaand inzicht te krijgen in de manier waarop filosofische ideeën, impliciet of expliciet, tot uiting kwamen in rapporten van de inspectie. Dit sloot aan bij de interpretatieve traditie binnen bestuurskundig en onderwijskundig onderzoek (van Thiel, 2021, p. 50). Bij een inhoudsanalyse kunnen scores worden toegekend (hoe vaak een bepaald woord voorkomt) of kunnen waarde toekenningen worden gegeven (zoals: in deze uitspraak wordt meer gesproken over deugd dan mor</w:t>
      </w:r>
      <w:r w:rsidRPr="000A591A">
        <w:rPr>
          <w:rFonts w:ascii="Times New Roman" w:eastAsia="SimSun" w:hAnsi="Times New Roman" w:cs="Times New Roman"/>
          <w:kern w:val="0"/>
          <w:sz w:val="24"/>
          <w:szCs w:val="24"/>
          <w:lang w:eastAsia="ja-JP" w:bidi="nl-NL"/>
          <w14:ligatures w14:val="none"/>
        </w:rPr>
        <w:t>aa</w:t>
      </w:r>
      <w:r w:rsidRPr="00CA513B">
        <w:rPr>
          <w:rFonts w:ascii="Times New Roman" w:eastAsia="SimSun" w:hAnsi="Times New Roman" w:cs="Times New Roman"/>
          <w:kern w:val="0"/>
          <w:sz w:val="24"/>
          <w:szCs w:val="24"/>
          <w:lang w:eastAsia="ja-JP" w:bidi="nl-NL"/>
          <w14:ligatures w14:val="none"/>
        </w:rPr>
        <w:t xml:space="preserve">l) (van Thiel, 2021, p. 136). Deze studie hanteerde allereerst een methode van waarde toekenning, aangezien de loutere frequentie van termen geen uitsluitsel gaf over de aanwezigheid van onderliggende filosofische ideeën. De context waarin woorden voorkomen is derhalve bepalend voor de interpretatie. Wanneer eenmaal </w:t>
      </w:r>
      <w:proofErr w:type="spellStart"/>
      <w:r w:rsidRPr="00CA513B">
        <w:rPr>
          <w:rFonts w:ascii="Times New Roman" w:eastAsia="SimSun" w:hAnsi="Times New Roman" w:cs="Times New Roman"/>
          <w:kern w:val="0"/>
          <w:sz w:val="24"/>
          <w:szCs w:val="24"/>
          <w:lang w:eastAsia="ja-JP" w:bidi="nl-NL"/>
          <w14:ligatures w14:val="none"/>
        </w:rPr>
        <w:t>waardetoekenningen</w:t>
      </w:r>
      <w:proofErr w:type="spellEnd"/>
      <w:r w:rsidRPr="00CA513B">
        <w:rPr>
          <w:rFonts w:ascii="Times New Roman" w:eastAsia="SimSun" w:hAnsi="Times New Roman" w:cs="Times New Roman"/>
          <w:kern w:val="0"/>
          <w:sz w:val="24"/>
          <w:szCs w:val="24"/>
          <w:lang w:eastAsia="ja-JP" w:bidi="nl-NL"/>
          <w14:ligatures w14:val="none"/>
        </w:rPr>
        <w:t xml:space="preserve"> waren gedaan, werden alle waardentoekenningen bij elkaar opgeteld en procentueel berekend. In dit onderzoek is de </w:t>
      </w:r>
      <w:proofErr w:type="spellStart"/>
      <w:r w:rsidRPr="00CA513B">
        <w:rPr>
          <w:rFonts w:ascii="Times New Roman" w:eastAsia="SimSun" w:hAnsi="Times New Roman" w:cs="Times New Roman"/>
          <w:kern w:val="0"/>
          <w:sz w:val="24"/>
          <w:szCs w:val="24"/>
          <w:lang w:eastAsia="ja-JP" w:bidi="nl-NL"/>
          <w14:ligatures w14:val="none"/>
        </w:rPr>
        <w:t>abductieve</w:t>
      </w:r>
      <w:proofErr w:type="spellEnd"/>
      <w:r w:rsidRPr="00CA513B">
        <w:rPr>
          <w:rFonts w:ascii="Times New Roman" w:eastAsia="SimSun" w:hAnsi="Times New Roman" w:cs="Times New Roman"/>
          <w:kern w:val="0"/>
          <w:sz w:val="24"/>
          <w:szCs w:val="24"/>
          <w:lang w:eastAsia="ja-JP" w:bidi="nl-NL"/>
          <w14:ligatures w14:val="none"/>
        </w:rPr>
        <w:t xml:space="preserve"> methode toegepast (Schwartz-</w:t>
      </w:r>
      <w:proofErr w:type="spellStart"/>
      <w:r w:rsidRPr="00CA513B">
        <w:rPr>
          <w:rFonts w:ascii="Times New Roman" w:eastAsia="SimSun" w:hAnsi="Times New Roman" w:cs="Times New Roman"/>
          <w:kern w:val="0"/>
          <w:sz w:val="24"/>
          <w:szCs w:val="24"/>
          <w:lang w:eastAsia="ja-JP" w:bidi="nl-NL"/>
          <w14:ligatures w14:val="none"/>
        </w:rPr>
        <w:t>Shea</w:t>
      </w:r>
      <w:proofErr w:type="spellEnd"/>
      <w:r w:rsidRPr="00CA513B">
        <w:rPr>
          <w:rFonts w:ascii="Times New Roman" w:eastAsia="SimSun" w:hAnsi="Times New Roman" w:cs="Times New Roman"/>
          <w:kern w:val="0"/>
          <w:sz w:val="24"/>
          <w:szCs w:val="24"/>
          <w:lang w:eastAsia="ja-JP" w:bidi="nl-NL"/>
          <w14:ligatures w14:val="none"/>
        </w:rPr>
        <w:t xml:space="preserve"> &amp; Yanow, 2012, p. 28). Hierbij start het onderzoek vaak bij een onverwachte observatie of ‘puzzel’ in de data (Schwartz-Shea &amp; Yanow, 2012, p. 28). De onderzoeker zoekt vervolgens naar mogelijke verklaringen die deze verrassing begrijpelijk maken (Schwartz-Shea &amp; Yanow, 2012, p. 28). In tegenstelling tot inductief of deductief redeneren, is abductie niet lineair; het is een iteratief proces waarin verschillende observaties en interpretaties met elkaar worden vergeleken en heroverwogen, vergelijkbaar met het oplossen van een puzzel (Schwartz-Shea &amp; Yanow, 2012, p. 28). De verrassingen of puzzels ontstaan meestal uit een spanning tussen de verwachtingen van de onderzoeker (gebaseerd op eerdere kennis) en wat daadwerkelijk wordt waargenomen (Schwartz-Shea &amp; Yanow, 2012, p. 28). Abductief onderzoek wordt vooral gebruikt wanneer er nog geen bestaande theorieën zijn die de waargenomen fenomenen volledig verklaren (Schwartz-Shea &amp; Yanow, 2012, p. 28). Het doel is om verklaringen te vinden die de waarnemingen logisch en begrijpelijk maken (Schwartz-Shea &amp; Yanow, 2012, p. 28). In dit onderzoek gaf de theorie weer welke concepten belangrijk waren, maar door naar de data te kijken werden concepten heroverwogen en soms aangepast. </w:t>
      </w:r>
    </w:p>
    <w:p w14:paraId="4D494C0F"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0FF7A9C1"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16" w:name="_Toc206703799"/>
      <w:proofErr w:type="spellStart"/>
      <w:r w:rsidRPr="00CA513B">
        <w:rPr>
          <w:rFonts w:ascii="Times New Roman" w:eastAsia="SimHei" w:hAnsi="Times New Roman" w:cs="Times New Roman"/>
          <w:b/>
          <w:bCs/>
          <w:kern w:val="0"/>
          <w:sz w:val="24"/>
          <w:szCs w:val="24"/>
          <w:lang w:eastAsia="ja-JP" w:bidi="nl-NL"/>
          <w14:ligatures w14:val="none"/>
        </w:rPr>
        <w:t>Onderzoeksaanpak</w:t>
      </w:r>
      <w:bookmarkEnd w:id="16"/>
      <w:proofErr w:type="spellEnd"/>
    </w:p>
    <w:p w14:paraId="2B37FD79" w14:textId="77777777" w:rsidR="00DB736B" w:rsidRPr="000A591A"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Voor dit onderzoek zijn eerst tien inspectierapporten geselecteerd als een initiële steekproef om een beter begrip te krijgen van de relevante taal en terminologie die de inspectie hanteert bij het beschrijven van burgerschapsonderwijs en bijbehorende waarden. Uitgaande van de eerder opgestelde operationalisatietabel,</w:t>
      </w:r>
      <w:r w:rsidRPr="000A591A">
        <w:rPr>
          <w:rFonts w:ascii="Times New Roman" w:eastAsia="SimSun" w:hAnsi="Times New Roman" w:cs="Times New Roman"/>
          <w:kern w:val="0"/>
          <w:sz w:val="24"/>
          <w:szCs w:val="24"/>
          <w:lang w:eastAsia="ja-JP" w:bidi="nl-NL"/>
          <w14:ligatures w14:val="none"/>
        </w:rPr>
        <w:t xml:space="preserve"> werden de tien rapporten geanalyseerd, waarna een aanpassing in tabel 1 noodzakelijk was om verder te kunnen met de analyse van de overige rapporten. De operationalisatietabel (tabel 1) is geconstrueerd door theoretische concepten te verbinden met hun praktische vertaling binnen de onderwijscontext. Een illustratief voorbeeld hiervan betreft de waarde </w:t>
      </w:r>
      <w:r w:rsidRPr="000A591A">
        <w:rPr>
          <w:rFonts w:ascii="Times New Roman" w:eastAsia="SimSun" w:hAnsi="Times New Roman" w:cs="Times New Roman"/>
          <w:i/>
          <w:iCs/>
          <w:kern w:val="0"/>
          <w:sz w:val="24"/>
          <w:szCs w:val="24"/>
          <w:lang w:eastAsia="ja-JP" w:bidi="nl-NL"/>
          <w14:ligatures w14:val="none"/>
        </w:rPr>
        <w:t>Eudaimonia</w:t>
      </w:r>
      <w:r w:rsidRPr="000A591A">
        <w:rPr>
          <w:rFonts w:ascii="Times New Roman" w:eastAsia="SimSun" w:hAnsi="Times New Roman" w:cs="Times New Roman"/>
          <w:kern w:val="0"/>
          <w:sz w:val="24"/>
          <w:szCs w:val="24"/>
          <w:lang w:eastAsia="ja-JP" w:bidi="nl-NL"/>
          <w14:ligatures w14:val="none"/>
        </w:rPr>
        <w:t xml:space="preserve"> bij Aristoteles, toegepast op </w:t>
      </w:r>
      <w:proofErr w:type="spellStart"/>
      <w:r w:rsidRPr="000A591A">
        <w:rPr>
          <w:rFonts w:ascii="Times New Roman" w:eastAsia="SimSun" w:hAnsi="Times New Roman" w:cs="Times New Roman"/>
          <w:kern w:val="0"/>
          <w:sz w:val="24"/>
          <w:szCs w:val="24"/>
          <w:lang w:eastAsia="ja-JP" w:bidi="nl-NL"/>
          <w14:ligatures w14:val="none"/>
        </w:rPr>
        <w:t>leerlingniveau</w:t>
      </w:r>
      <w:proofErr w:type="spellEnd"/>
      <w:r w:rsidRPr="000A591A">
        <w:rPr>
          <w:rFonts w:ascii="Times New Roman" w:eastAsia="SimSun" w:hAnsi="Times New Roman" w:cs="Times New Roman"/>
          <w:kern w:val="0"/>
          <w:sz w:val="24"/>
          <w:szCs w:val="24"/>
          <w:lang w:eastAsia="ja-JP" w:bidi="nl-NL"/>
          <w14:ligatures w14:val="none"/>
        </w:rPr>
        <w:t xml:space="preserve"> (tabel 1). Deze waarde wordt geïnterpreteerd als het stimuleren van leerlingen om hun unieke talenten te ontdekken en te ontwikkelen. Indien het hoogste menselijke doel wordt opgevat als het realiseren van het eigen potentieel, impliceert dit dat onderwijs zich primair dient te richten op het faciliteren van dit proces bij iedere individuele leerling. Dit veronderstelt geen ‘</w:t>
      </w:r>
      <w:proofErr w:type="spellStart"/>
      <w:r w:rsidRPr="000A591A">
        <w:rPr>
          <w:rFonts w:ascii="Times New Roman" w:eastAsia="SimSun" w:hAnsi="Times New Roman" w:cs="Times New Roman"/>
          <w:kern w:val="0"/>
          <w:sz w:val="24"/>
          <w:szCs w:val="24"/>
          <w:lang w:eastAsia="ja-JP" w:bidi="nl-NL"/>
          <w14:ligatures w14:val="none"/>
        </w:rPr>
        <w:t>one</w:t>
      </w:r>
      <w:proofErr w:type="spellEnd"/>
      <w:r w:rsidRPr="000A591A">
        <w:rPr>
          <w:rFonts w:ascii="Times New Roman" w:eastAsia="SimSun" w:hAnsi="Times New Roman" w:cs="Times New Roman"/>
          <w:kern w:val="0"/>
          <w:sz w:val="24"/>
          <w:szCs w:val="24"/>
          <w:lang w:eastAsia="ja-JP" w:bidi="nl-NL"/>
          <w14:ligatures w14:val="none"/>
        </w:rPr>
        <w:t>-</w:t>
      </w:r>
      <w:proofErr w:type="spellStart"/>
      <w:r w:rsidRPr="000A591A">
        <w:rPr>
          <w:rFonts w:ascii="Times New Roman" w:eastAsia="SimSun" w:hAnsi="Times New Roman" w:cs="Times New Roman"/>
          <w:kern w:val="0"/>
          <w:sz w:val="24"/>
          <w:szCs w:val="24"/>
          <w:lang w:eastAsia="ja-JP" w:bidi="nl-NL"/>
          <w14:ligatures w14:val="none"/>
        </w:rPr>
        <w:t>size</w:t>
      </w:r>
      <w:proofErr w:type="spellEnd"/>
      <w:r w:rsidRPr="000A591A">
        <w:rPr>
          <w:rFonts w:ascii="Times New Roman" w:eastAsia="SimSun" w:hAnsi="Times New Roman" w:cs="Times New Roman"/>
          <w:kern w:val="0"/>
          <w:sz w:val="24"/>
          <w:szCs w:val="24"/>
          <w:lang w:eastAsia="ja-JP" w:bidi="nl-NL"/>
          <w14:ligatures w14:val="none"/>
        </w:rPr>
        <w:t>-fits-</w:t>
      </w:r>
      <w:proofErr w:type="spellStart"/>
      <w:r w:rsidRPr="000A591A">
        <w:rPr>
          <w:rFonts w:ascii="Times New Roman" w:eastAsia="SimSun" w:hAnsi="Times New Roman" w:cs="Times New Roman"/>
          <w:kern w:val="0"/>
          <w:sz w:val="24"/>
          <w:szCs w:val="24"/>
          <w:lang w:eastAsia="ja-JP" w:bidi="nl-NL"/>
          <w14:ligatures w14:val="none"/>
        </w:rPr>
        <w:t>all</w:t>
      </w:r>
      <w:proofErr w:type="spellEnd"/>
      <w:r w:rsidRPr="000A591A">
        <w:rPr>
          <w:rFonts w:ascii="Times New Roman" w:eastAsia="SimSun" w:hAnsi="Times New Roman" w:cs="Times New Roman"/>
          <w:kern w:val="0"/>
          <w:sz w:val="24"/>
          <w:szCs w:val="24"/>
          <w:lang w:eastAsia="ja-JP" w:bidi="nl-NL"/>
          <w14:ligatures w14:val="none"/>
        </w:rPr>
        <w:t xml:space="preserve">’ benadering, maar juist een onderwijspraktijk die gericht is op het herkennen, erkennen en cultiveren van de unieke vermogens en talenten van ieder individu. Het aspect ontdekken verwijst naar het idee dat elke persoon beschikt over een uniek potentieel dat door middel van exploratie zichtbaar kan worden. De school heeft hierin de taak een leeromgeving te creëren waarin leerlingen de ruimte krijgen om hun krachten en interesses te verkennen. Het aspect ontwikkelen benadrukt dat potentieel alleen betekenisvol wordt wanneer het daadwerkelijk wordt geactualiseerd. Dit vereist actieve oefening, inspanning en begeleiding, wat aansluit bij Aristoteles’ idee van Eudaimonia als een activiteit van de rationele ziel. Deze theoretische notie is in de operationalisatietabel vertaald naar de vraag: “In hoeverre stimuleert de school de persoonlijke ontwikkeling en ontplooiing van leerlingen?” Deze vraag maakt het concept empirisch toetsbaar. Daarbij gaat het niet uitsluitend om cognitieve en academische prestaties, maar evenzeer om de erkenning en waardering van sportieve, artistieke, sociale en technische talenten. </w:t>
      </w:r>
    </w:p>
    <w:p w14:paraId="1E03D2D1" w14:textId="77777777" w:rsidR="00DB736B" w:rsidRPr="00CA513B" w:rsidRDefault="00DB736B" w:rsidP="00DB736B">
      <w:pPr>
        <w:ind w:firstLine="708"/>
        <w:jc w:val="left"/>
        <w:rPr>
          <w:rFonts w:ascii="Times New Roman" w:eastAsia="SimSun" w:hAnsi="Times New Roman" w:cs="Times New Roman"/>
          <w:kern w:val="0"/>
          <w:sz w:val="24"/>
          <w:szCs w:val="24"/>
          <w:lang w:eastAsia="ja-JP" w:bidi="nl-NL"/>
          <w14:ligatures w14:val="none"/>
        </w:rPr>
      </w:pPr>
      <w:r w:rsidRPr="000A591A">
        <w:rPr>
          <w:rFonts w:ascii="Times New Roman" w:eastAsia="SimSun" w:hAnsi="Times New Roman" w:cs="Times New Roman"/>
          <w:kern w:val="0"/>
          <w:sz w:val="24"/>
          <w:szCs w:val="24"/>
          <w:lang w:eastAsia="ja-JP" w:bidi="nl-NL"/>
          <w14:ligatures w14:val="none"/>
        </w:rPr>
        <w:t>Vervolgens</w:t>
      </w:r>
      <w:r w:rsidRPr="00CA513B">
        <w:rPr>
          <w:rFonts w:ascii="Times New Roman" w:eastAsia="SimSun" w:hAnsi="Times New Roman" w:cs="Times New Roman"/>
          <w:kern w:val="0"/>
          <w:sz w:val="24"/>
          <w:szCs w:val="24"/>
          <w:lang w:eastAsia="ja-JP" w:bidi="nl-NL"/>
          <w14:ligatures w14:val="none"/>
        </w:rPr>
        <w:t xml:space="preserve"> werden woorden en passages uit die eerste tien rapporten gehaald en deze werden gekoppeld aan de waarden </w:t>
      </w:r>
      <w:r w:rsidRPr="000A591A">
        <w:rPr>
          <w:rFonts w:ascii="Times New Roman" w:eastAsia="SimSun" w:hAnsi="Times New Roman" w:cs="Times New Roman"/>
          <w:kern w:val="0"/>
          <w:sz w:val="24"/>
          <w:szCs w:val="24"/>
          <w:lang w:eastAsia="ja-JP" w:bidi="nl-NL"/>
          <w14:ligatures w14:val="none"/>
        </w:rPr>
        <w:t xml:space="preserve">in tabel 1, de woorden en passages zijn te vinden in tabel 2. Deze woorden en passages zijn in de overige rapporten gebruikt om waarden van Aristoteles, Rousseau en Dewey te coderen </w:t>
      </w:r>
      <w:r w:rsidRPr="00CA513B">
        <w:rPr>
          <w:rFonts w:ascii="Times New Roman" w:eastAsia="SimSun" w:hAnsi="Times New Roman" w:cs="Times New Roman"/>
          <w:kern w:val="0"/>
          <w:sz w:val="24"/>
          <w:szCs w:val="24"/>
          <w:lang w:eastAsia="ja-JP" w:bidi="nl-NL"/>
          <w14:ligatures w14:val="none"/>
        </w:rPr>
        <w:t>(Tabel 2). Zoal eerder uitgelegd is dit een abductief proces dat tot een aanpassing en verfijning van de operationalisatie in Tabel 1 leidde, waarbij de indicatoren specifieker en praktischer werden geformuleerd om beter aan te sluiten bij de observaties in de rapporten (Schwartz-Shea &amp; Yanow, 2012, p. 28). Dit proces is inherent subjectief van aard, aangezien het gaat om de interpretatie van tekstuele gegevens en het toepassen van theoretische begrippen op deze teksten. Een zwakte van deze aanpak is het risico op interpretatiebias en het ontbreken van meerdere beoordelaars die de analyse kunnen valideren (Van Thiel, 2021, p.</w:t>
      </w:r>
      <w:r w:rsidRPr="000A591A">
        <w:rPr>
          <w:rFonts w:ascii="Times New Roman" w:eastAsia="SimSun" w:hAnsi="Times New Roman" w:cs="Times New Roman"/>
          <w:kern w:val="0"/>
          <w:sz w:val="24"/>
          <w:szCs w:val="24"/>
          <w:lang w:eastAsia="ja-JP" w:bidi="nl-NL"/>
          <w14:ligatures w14:val="none"/>
        </w:rPr>
        <w:t xml:space="preserve"> 47).</w:t>
      </w:r>
      <w:r w:rsidRPr="00CA513B">
        <w:rPr>
          <w:rFonts w:ascii="Times New Roman" w:eastAsia="SimSun" w:hAnsi="Times New Roman" w:cs="Times New Roman"/>
          <w:kern w:val="0"/>
          <w:sz w:val="24"/>
          <w:szCs w:val="24"/>
          <w:lang w:eastAsia="ja-JP" w:bidi="nl-NL"/>
          <w14:ligatures w14:val="none"/>
        </w:rPr>
        <w:t xml:space="preserve"> Een sterkte is wanneer observaties een afwijking of een onverwachte situatie aan het licht brengen, zet dit de onderzoeker aan tot het zoeken naar een verklaring (Schwartz-Shea &amp; Yanow, 2012, p. 40). Hierdoor blijft het onderzoek nauw verbonden met de complexiteit van de sociale werkelijkheid en wordt het juist gedreven door directe betrokkenheid daarbij (Schwartz-Shea &amp; Yanow, 2012, p. 28). Dit kwam aan het ligt na de eerste analyse van de data, waarbij de complexiteit van de teksten van de inspectie vroegen om een uitgebreidere analyse van de rapporten. Aangezien dit onderzoek deel uitmaakt van een masterscriptie en daarmee een individueel leerproces betreft, was het niet mogelijk om triangulatie toe te passen door meerdere onderzoekers of methoden te combineren. Hierdoor is de analyse deels afhankelijk van één enkele interpretatie, wat de generaliseerbaarheid kan beperken (Van Thiel, 2021, p.</w:t>
      </w:r>
      <w:r w:rsidRPr="000A591A">
        <w:rPr>
          <w:rFonts w:ascii="Times New Roman" w:eastAsia="SimSun" w:hAnsi="Times New Roman" w:cs="Times New Roman"/>
          <w:kern w:val="0"/>
          <w:sz w:val="24"/>
          <w:szCs w:val="24"/>
          <w:lang w:eastAsia="ja-JP" w:bidi="nl-NL"/>
          <w14:ligatures w14:val="none"/>
        </w:rPr>
        <w:t xml:space="preserve"> 49)</w:t>
      </w:r>
      <w:r w:rsidRPr="00CA513B">
        <w:rPr>
          <w:rFonts w:ascii="Times New Roman" w:eastAsia="SimSun" w:hAnsi="Times New Roman" w:cs="Times New Roman"/>
          <w:kern w:val="0"/>
          <w:sz w:val="24"/>
          <w:szCs w:val="24"/>
          <w:lang w:eastAsia="ja-JP" w:bidi="nl-NL"/>
          <w14:ligatures w14:val="none"/>
        </w:rPr>
        <w:t xml:space="preserve">. Na een eerste uitgebreide analyse van het hoofdstuk over burgerschapsonderwijs, is een tweede, kritische lezing uitgevoerd. Dit diende om de aanvankelijke interpretaties te toetsen, inconsistenties te identificeren en waar nodig nuances aan te brengen. Deze herlezing leidde tot het besluit om de gehele rapporten te analyseren. </w:t>
      </w:r>
    </w:p>
    <w:p w14:paraId="13BB56D3"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p>
    <w:p w14:paraId="14FE874A" w14:textId="77777777" w:rsidR="00DB736B" w:rsidRPr="00CA513B" w:rsidRDefault="00DB736B" w:rsidP="00DB736B">
      <w:pPr>
        <w:keepNext/>
        <w:spacing w:after="200" w:line="240" w:lineRule="auto"/>
        <w:ind w:firstLine="0"/>
        <w:jc w:val="left"/>
        <w:rPr>
          <w:rFonts w:ascii="Times New Roman" w:eastAsia="SimSun" w:hAnsi="Times New Roman" w:cs="Times New Roman"/>
          <w:b/>
          <w:bCs/>
          <w:kern w:val="0"/>
          <w:szCs w:val="18"/>
          <w:lang w:eastAsia="ja-JP" w:bidi="nl-NL"/>
          <w14:ligatures w14:val="none"/>
        </w:rPr>
      </w:pPr>
      <w:r w:rsidRPr="00CA513B">
        <w:rPr>
          <w:rFonts w:ascii="Times New Roman" w:eastAsia="SimSun" w:hAnsi="Times New Roman" w:cs="Times New Roman"/>
          <w:b/>
          <w:bCs/>
          <w:kern w:val="0"/>
          <w:szCs w:val="18"/>
          <w:lang w:eastAsia="ja-JP" w:bidi="nl-NL"/>
          <w14:ligatures w14:val="none"/>
        </w:rPr>
        <w:t xml:space="preserve">Tabel </w:t>
      </w:r>
      <w:r w:rsidRPr="00CA513B">
        <w:rPr>
          <w:rFonts w:ascii="Times New Roman" w:eastAsia="SimSun" w:hAnsi="Times New Roman" w:cs="Times New Roman"/>
          <w:b/>
          <w:bCs/>
          <w:kern w:val="0"/>
          <w:szCs w:val="18"/>
          <w:lang w:eastAsia="ja-JP" w:bidi="nl-NL"/>
          <w14:ligatures w14:val="none"/>
        </w:rPr>
        <w:fldChar w:fldCharType="begin"/>
      </w:r>
      <w:r w:rsidRPr="00CA513B">
        <w:rPr>
          <w:rFonts w:ascii="Times New Roman" w:eastAsia="SimSun" w:hAnsi="Times New Roman" w:cs="Times New Roman"/>
          <w:b/>
          <w:bCs/>
          <w:kern w:val="0"/>
          <w:szCs w:val="18"/>
          <w:lang w:eastAsia="ja-JP" w:bidi="nl-NL"/>
          <w14:ligatures w14:val="none"/>
        </w:rPr>
        <w:instrText xml:space="preserve"> SEQ Tabel \* ARABIC </w:instrText>
      </w:r>
      <w:r w:rsidRPr="00CA513B">
        <w:rPr>
          <w:rFonts w:ascii="Times New Roman" w:eastAsia="SimSun" w:hAnsi="Times New Roman" w:cs="Times New Roman"/>
          <w:b/>
          <w:bCs/>
          <w:kern w:val="0"/>
          <w:szCs w:val="18"/>
          <w:lang w:eastAsia="ja-JP" w:bidi="nl-NL"/>
          <w14:ligatures w14:val="none"/>
        </w:rPr>
        <w:fldChar w:fldCharType="separate"/>
      </w:r>
      <w:r w:rsidRPr="00CA513B">
        <w:rPr>
          <w:rFonts w:ascii="Times New Roman" w:eastAsia="SimSun" w:hAnsi="Times New Roman" w:cs="Times New Roman"/>
          <w:b/>
          <w:bCs/>
          <w:noProof/>
          <w:kern w:val="0"/>
          <w:szCs w:val="18"/>
          <w:lang w:eastAsia="ja-JP" w:bidi="nl-NL"/>
          <w14:ligatures w14:val="none"/>
        </w:rPr>
        <w:t>2</w:t>
      </w:r>
      <w:r w:rsidRPr="00CA513B">
        <w:rPr>
          <w:rFonts w:ascii="Times New Roman" w:eastAsia="SimSun" w:hAnsi="Times New Roman" w:cs="Times New Roman"/>
          <w:b/>
          <w:bCs/>
          <w:kern w:val="0"/>
          <w:szCs w:val="18"/>
          <w:lang w:eastAsia="ja-JP" w:bidi="nl-NL"/>
          <w14:ligatures w14:val="none"/>
        </w:rPr>
        <w:fldChar w:fldCharType="end"/>
      </w:r>
    </w:p>
    <w:p w14:paraId="0398E2ED" w14:textId="77777777" w:rsidR="00DB736B" w:rsidRPr="00CA513B" w:rsidRDefault="00DB736B" w:rsidP="00DB736B">
      <w:pPr>
        <w:ind w:firstLine="0"/>
        <w:jc w:val="left"/>
        <w:rPr>
          <w:rFonts w:ascii="Times New Roman" w:eastAsia="SimSun" w:hAnsi="Times New Roman" w:cs="Times New Roman"/>
          <w:i/>
          <w:iCs/>
          <w:kern w:val="0"/>
          <w:sz w:val="24"/>
          <w:szCs w:val="24"/>
          <w:lang w:eastAsia="ja-JP" w:bidi="nl-NL"/>
          <w14:ligatures w14:val="none"/>
        </w:rPr>
      </w:pPr>
      <w:r w:rsidRPr="00CA513B">
        <w:rPr>
          <w:rFonts w:ascii="Times New Roman" w:eastAsia="SimSun" w:hAnsi="Times New Roman" w:cs="Times New Roman"/>
          <w:i/>
          <w:iCs/>
          <w:kern w:val="0"/>
          <w:sz w:val="24"/>
          <w:szCs w:val="24"/>
          <w:lang w:eastAsia="ja-JP" w:bidi="nl-NL"/>
          <w14:ligatures w14:val="none"/>
        </w:rPr>
        <w:t>Uitwerking passages</w:t>
      </w:r>
    </w:p>
    <w:tbl>
      <w:tblPr>
        <w:tblStyle w:val="APA-rapport"/>
        <w:tblW w:w="10206" w:type="dxa"/>
        <w:tblInd w:w="-567" w:type="dxa"/>
        <w:tblLook w:val="04A0" w:firstRow="1" w:lastRow="0" w:firstColumn="1" w:lastColumn="0" w:noHBand="0" w:noVBand="1"/>
      </w:tblPr>
      <w:tblGrid>
        <w:gridCol w:w="1412"/>
        <w:gridCol w:w="1707"/>
        <w:gridCol w:w="998"/>
        <w:gridCol w:w="6089"/>
      </w:tblGrid>
      <w:tr w:rsidR="00DB736B" w:rsidRPr="00CA513B" w14:paraId="7F61391C" w14:textId="77777777" w:rsidTr="00610389">
        <w:trPr>
          <w:cnfStyle w:val="100000000000" w:firstRow="1" w:lastRow="0" w:firstColumn="0" w:lastColumn="0" w:oddVBand="0" w:evenVBand="0" w:oddHBand="0" w:evenHBand="0" w:firstRowFirstColumn="0" w:firstRowLastColumn="0" w:lastRowFirstColumn="0" w:lastRowLastColumn="0"/>
        </w:trPr>
        <w:tc>
          <w:tcPr>
            <w:tcW w:w="1412" w:type="dxa"/>
            <w:tcBorders>
              <w:top w:val="single" w:sz="2" w:space="0" w:color="auto"/>
              <w:bottom w:val="single" w:sz="2" w:space="0" w:color="auto"/>
            </w:tcBorders>
          </w:tcPr>
          <w:p w14:paraId="1B4644B0" w14:textId="77777777" w:rsidR="00DB736B" w:rsidRPr="00CA513B" w:rsidRDefault="00DB736B" w:rsidP="00610389">
            <w:pPr>
              <w:rPr>
                <w:rFonts w:cs="Times New Roman"/>
                <w:b/>
                <w:bCs/>
                <w:color w:val="auto"/>
                <w:lang w:bidi="nl-NL"/>
              </w:rPr>
            </w:pPr>
            <w:r w:rsidRPr="00CA513B">
              <w:rPr>
                <w:rFonts w:cs="Times New Roman"/>
                <w:b/>
                <w:bCs/>
                <w:color w:val="auto"/>
                <w:lang w:bidi="nl-NL"/>
              </w:rPr>
              <w:t>Filosoof</w:t>
            </w:r>
          </w:p>
        </w:tc>
        <w:tc>
          <w:tcPr>
            <w:tcW w:w="1707" w:type="dxa"/>
            <w:tcBorders>
              <w:top w:val="single" w:sz="2" w:space="0" w:color="auto"/>
              <w:bottom w:val="single" w:sz="2" w:space="0" w:color="auto"/>
            </w:tcBorders>
          </w:tcPr>
          <w:p w14:paraId="71C5DC51" w14:textId="77777777" w:rsidR="00DB736B" w:rsidRPr="00CA513B" w:rsidRDefault="00DB736B" w:rsidP="00610389">
            <w:pPr>
              <w:rPr>
                <w:rFonts w:cs="Times New Roman"/>
                <w:b/>
                <w:bCs/>
                <w:color w:val="auto"/>
                <w:lang w:bidi="nl-NL"/>
              </w:rPr>
            </w:pPr>
            <w:r w:rsidRPr="00CA513B">
              <w:rPr>
                <w:rFonts w:cs="Times New Roman"/>
                <w:b/>
                <w:bCs/>
                <w:color w:val="auto"/>
                <w:lang w:bidi="nl-NL"/>
              </w:rPr>
              <w:t>Waarde</w:t>
            </w:r>
          </w:p>
        </w:tc>
        <w:tc>
          <w:tcPr>
            <w:tcW w:w="998" w:type="dxa"/>
            <w:tcBorders>
              <w:top w:val="single" w:sz="2" w:space="0" w:color="auto"/>
              <w:bottom w:val="single" w:sz="2" w:space="0" w:color="auto"/>
            </w:tcBorders>
          </w:tcPr>
          <w:p w14:paraId="4EA1FB19" w14:textId="77777777" w:rsidR="00DB736B" w:rsidRPr="00CA513B" w:rsidRDefault="00DB736B" w:rsidP="00610389">
            <w:pPr>
              <w:rPr>
                <w:rFonts w:cs="Times New Roman"/>
                <w:b/>
                <w:bCs/>
                <w:color w:val="auto"/>
                <w:lang w:bidi="nl-NL"/>
              </w:rPr>
            </w:pPr>
            <w:r w:rsidRPr="00CA513B">
              <w:rPr>
                <w:rFonts w:cs="Times New Roman"/>
                <w:b/>
                <w:bCs/>
                <w:color w:val="auto"/>
                <w:lang w:bidi="nl-NL"/>
              </w:rPr>
              <w:t>Niveau</w:t>
            </w:r>
          </w:p>
        </w:tc>
        <w:tc>
          <w:tcPr>
            <w:tcW w:w="6089" w:type="dxa"/>
            <w:tcBorders>
              <w:top w:val="single" w:sz="2" w:space="0" w:color="auto"/>
              <w:bottom w:val="single" w:sz="2" w:space="0" w:color="auto"/>
            </w:tcBorders>
          </w:tcPr>
          <w:p w14:paraId="372AC8AC" w14:textId="77777777" w:rsidR="00DB736B" w:rsidRPr="00CA513B" w:rsidRDefault="00DB736B" w:rsidP="00610389">
            <w:pPr>
              <w:rPr>
                <w:rFonts w:cs="Times New Roman"/>
                <w:b/>
                <w:bCs/>
                <w:color w:val="auto"/>
                <w:lang w:bidi="nl-NL"/>
              </w:rPr>
            </w:pPr>
            <w:r w:rsidRPr="00CA513B">
              <w:rPr>
                <w:rFonts w:cs="Times New Roman"/>
                <w:b/>
                <w:bCs/>
                <w:color w:val="auto"/>
                <w:lang w:bidi="nl-NL"/>
              </w:rPr>
              <w:t xml:space="preserve">Passages om op te letten in inspectierapporten </w:t>
            </w:r>
          </w:p>
        </w:tc>
      </w:tr>
      <w:tr w:rsidR="00DB736B" w:rsidRPr="00CA513B" w14:paraId="1128200B" w14:textId="77777777" w:rsidTr="00610389">
        <w:tc>
          <w:tcPr>
            <w:tcW w:w="1412" w:type="dxa"/>
            <w:vMerge w:val="restart"/>
            <w:tcBorders>
              <w:top w:val="single" w:sz="2" w:space="0" w:color="auto"/>
            </w:tcBorders>
          </w:tcPr>
          <w:p w14:paraId="4FD8E414"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Aristoteles</w:t>
            </w:r>
          </w:p>
        </w:tc>
        <w:tc>
          <w:tcPr>
            <w:tcW w:w="1707" w:type="dxa"/>
            <w:vMerge w:val="restart"/>
            <w:tcBorders>
              <w:top w:val="single" w:sz="2" w:space="0" w:color="auto"/>
            </w:tcBorders>
          </w:tcPr>
          <w:p w14:paraId="4EB2A550"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Eudaimonia</w:t>
            </w:r>
          </w:p>
        </w:tc>
        <w:tc>
          <w:tcPr>
            <w:tcW w:w="998" w:type="dxa"/>
            <w:tcBorders>
              <w:top w:val="single" w:sz="2" w:space="0" w:color="auto"/>
            </w:tcBorders>
          </w:tcPr>
          <w:p w14:paraId="367CC3E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Leerling</w:t>
            </w:r>
          </w:p>
        </w:tc>
        <w:tc>
          <w:tcPr>
            <w:tcW w:w="6089" w:type="dxa"/>
            <w:tcBorders>
              <w:top w:val="single" w:sz="2" w:space="0" w:color="auto"/>
            </w:tcBorders>
          </w:tcPr>
          <w:p w14:paraId="6B75617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eastAsia="nl-NL" w:bidi="nl-NL"/>
              </w:rPr>
              <w:t>Persoonlijke ontwikkeling, persoonsvorming, ontwikkelen, zelfvertrouwen, weerbaarheid, ononderbroken ontwikkeling, inzicht in…, mentale gezondheid, (eigen) capaciteiten</w:t>
            </w:r>
          </w:p>
        </w:tc>
      </w:tr>
      <w:tr w:rsidR="00DB736B" w:rsidRPr="00CA513B" w14:paraId="3C1E0F6E" w14:textId="77777777" w:rsidTr="00610389">
        <w:tc>
          <w:tcPr>
            <w:tcW w:w="1412" w:type="dxa"/>
            <w:vMerge/>
          </w:tcPr>
          <w:p w14:paraId="4B62005D" w14:textId="77777777" w:rsidR="00DB736B" w:rsidRPr="00CA513B" w:rsidRDefault="00DB736B" w:rsidP="00610389">
            <w:pPr>
              <w:rPr>
                <w:rFonts w:ascii="Times New Roman" w:hAnsi="Times New Roman" w:cs="Times New Roman"/>
                <w:color w:val="auto"/>
                <w:lang w:bidi="nl-NL"/>
              </w:rPr>
            </w:pPr>
          </w:p>
        </w:tc>
        <w:tc>
          <w:tcPr>
            <w:tcW w:w="1707" w:type="dxa"/>
            <w:vMerge/>
          </w:tcPr>
          <w:p w14:paraId="09B4DCBC" w14:textId="77777777" w:rsidR="00DB736B" w:rsidRPr="00CA513B" w:rsidRDefault="00DB736B" w:rsidP="00610389">
            <w:pPr>
              <w:rPr>
                <w:rFonts w:ascii="Times New Roman" w:hAnsi="Times New Roman" w:cs="Times New Roman"/>
                <w:color w:val="auto"/>
                <w:lang w:bidi="nl-NL"/>
              </w:rPr>
            </w:pPr>
          </w:p>
        </w:tc>
        <w:tc>
          <w:tcPr>
            <w:tcW w:w="998" w:type="dxa"/>
          </w:tcPr>
          <w:p w14:paraId="7A84CFD1" w14:textId="77777777" w:rsidR="00DB736B" w:rsidRPr="00CA513B" w:rsidRDefault="00DB736B" w:rsidP="00610389">
            <w:pPr>
              <w:rPr>
                <w:rFonts w:ascii="Times New Roman" w:hAnsi="Times New Roman" w:cs="Times New Roman"/>
                <w:color w:val="auto"/>
                <w:lang w:bidi="nl-NL"/>
              </w:rPr>
            </w:pPr>
          </w:p>
        </w:tc>
        <w:tc>
          <w:tcPr>
            <w:tcW w:w="6089" w:type="dxa"/>
          </w:tcPr>
          <w:p w14:paraId="5425759E" w14:textId="77777777" w:rsidR="00DB736B" w:rsidRPr="00CA513B" w:rsidRDefault="00DB736B" w:rsidP="00610389">
            <w:pPr>
              <w:rPr>
                <w:rFonts w:ascii="Times New Roman" w:hAnsi="Times New Roman" w:cs="Times New Roman"/>
                <w:color w:val="auto"/>
                <w:lang w:bidi="nl-NL"/>
              </w:rPr>
            </w:pPr>
          </w:p>
        </w:tc>
      </w:tr>
      <w:tr w:rsidR="00DB736B" w:rsidRPr="00CA513B" w14:paraId="5005787F" w14:textId="77777777" w:rsidTr="00610389">
        <w:tc>
          <w:tcPr>
            <w:tcW w:w="1412" w:type="dxa"/>
            <w:vMerge/>
          </w:tcPr>
          <w:p w14:paraId="6842D16A" w14:textId="77777777" w:rsidR="00DB736B" w:rsidRPr="00CA513B" w:rsidRDefault="00DB736B" w:rsidP="00610389">
            <w:pPr>
              <w:rPr>
                <w:rFonts w:ascii="Times New Roman" w:hAnsi="Times New Roman" w:cs="Times New Roman"/>
                <w:color w:val="auto"/>
                <w:lang w:bidi="nl-NL"/>
              </w:rPr>
            </w:pPr>
          </w:p>
        </w:tc>
        <w:tc>
          <w:tcPr>
            <w:tcW w:w="1707" w:type="dxa"/>
            <w:vMerge/>
          </w:tcPr>
          <w:p w14:paraId="6668C345" w14:textId="77777777" w:rsidR="00DB736B" w:rsidRPr="00CA513B" w:rsidRDefault="00DB736B" w:rsidP="00610389">
            <w:pPr>
              <w:rPr>
                <w:rFonts w:ascii="Times New Roman" w:hAnsi="Times New Roman" w:cs="Times New Roman"/>
                <w:color w:val="auto"/>
                <w:lang w:bidi="nl-NL"/>
              </w:rPr>
            </w:pPr>
          </w:p>
        </w:tc>
        <w:tc>
          <w:tcPr>
            <w:tcW w:w="998" w:type="dxa"/>
          </w:tcPr>
          <w:p w14:paraId="5C18204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School</w:t>
            </w:r>
          </w:p>
        </w:tc>
        <w:tc>
          <w:tcPr>
            <w:tcW w:w="6089" w:type="dxa"/>
          </w:tcPr>
          <w:p w14:paraId="249A56ED" w14:textId="77777777" w:rsidR="00DB736B" w:rsidRPr="00CA513B" w:rsidRDefault="00DB736B" w:rsidP="00610389">
            <w:pPr>
              <w:rPr>
                <w:rFonts w:ascii="Times New Roman" w:hAnsi="Times New Roman" w:cs="Times New Roman"/>
                <w:color w:val="auto"/>
                <w:lang w:eastAsia="nl-NL" w:bidi="nl-NL"/>
              </w:rPr>
            </w:pPr>
            <w:r w:rsidRPr="00CA513B">
              <w:rPr>
                <w:rFonts w:ascii="Times New Roman" w:hAnsi="Times New Roman" w:cs="Times New Roman"/>
                <w:color w:val="auto"/>
                <w:lang w:eastAsia="nl-NL" w:bidi="nl-NL"/>
              </w:rPr>
              <w:t>Doorlopende leerlijn, logische opbouw, portfolio, ontwikkelingsdoelen, beoogd beheersingsniveau, vitaal burgerschap, leerlingenprofiel, afgestemd op de leerlingenpopulatie</w:t>
            </w:r>
          </w:p>
        </w:tc>
      </w:tr>
      <w:tr w:rsidR="00DB736B" w:rsidRPr="00CA513B" w14:paraId="393FF399" w14:textId="77777777" w:rsidTr="00610389">
        <w:tc>
          <w:tcPr>
            <w:tcW w:w="1412" w:type="dxa"/>
            <w:vMerge/>
          </w:tcPr>
          <w:p w14:paraId="7CEC7507" w14:textId="77777777" w:rsidR="00DB736B" w:rsidRPr="00CA513B" w:rsidRDefault="00DB736B" w:rsidP="00610389">
            <w:pPr>
              <w:rPr>
                <w:rFonts w:ascii="Times New Roman" w:hAnsi="Times New Roman" w:cs="Times New Roman"/>
                <w:color w:val="auto"/>
                <w:lang w:bidi="nl-NL"/>
              </w:rPr>
            </w:pPr>
          </w:p>
        </w:tc>
        <w:tc>
          <w:tcPr>
            <w:tcW w:w="1707" w:type="dxa"/>
            <w:vMerge w:val="restart"/>
          </w:tcPr>
          <w:p w14:paraId="1652860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Deugd</w:t>
            </w:r>
          </w:p>
        </w:tc>
        <w:tc>
          <w:tcPr>
            <w:tcW w:w="998" w:type="dxa"/>
          </w:tcPr>
          <w:p w14:paraId="76EC9760"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Leerling</w:t>
            </w:r>
          </w:p>
        </w:tc>
        <w:tc>
          <w:tcPr>
            <w:tcW w:w="6089" w:type="dxa"/>
          </w:tcPr>
          <w:p w14:paraId="6D784019"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eastAsia="nl-NL" w:bidi="nl-NL"/>
              </w:rPr>
              <w:t>Karaktervorming, houdingen, persoonlijkheidsontwikkeling, respectvol, sociaal-emotionele competenties, reflectie, respect voor de basiswaarden</w:t>
            </w:r>
          </w:p>
        </w:tc>
      </w:tr>
      <w:tr w:rsidR="00DB736B" w:rsidRPr="00CA513B" w14:paraId="5202F98D" w14:textId="77777777" w:rsidTr="00610389">
        <w:tc>
          <w:tcPr>
            <w:tcW w:w="1412" w:type="dxa"/>
            <w:vMerge/>
          </w:tcPr>
          <w:p w14:paraId="6570F970" w14:textId="77777777" w:rsidR="00DB736B" w:rsidRPr="00CA513B" w:rsidRDefault="00DB736B" w:rsidP="00610389">
            <w:pPr>
              <w:rPr>
                <w:rFonts w:ascii="Times New Roman" w:hAnsi="Times New Roman" w:cs="Times New Roman"/>
                <w:color w:val="auto"/>
                <w:lang w:bidi="nl-NL"/>
              </w:rPr>
            </w:pPr>
          </w:p>
        </w:tc>
        <w:tc>
          <w:tcPr>
            <w:tcW w:w="1707" w:type="dxa"/>
            <w:vMerge/>
          </w:tcPr>
          <w:p w14:paraId="3A1E3B1E" w14:textId="77777777" w:rsidR="00DB736B" w:rsidRPr="00CA513B" w:rsidRDefault="00DB736B" w:rsidP="00610389">
            <w:pPr>
              <w:rPr>
                <w:rFonts w:ascii="Times New Roman" w:hAnsi="Times New Roman" w:cs="Times New Roman"/>
                <w:color w:val="auto"/>
                <w:lang w:bidi="nl-NL"/>
              </w:rPr>
            </w:pPr>
          </w:p>
        </w:tc>
        <w:tc>
          <w:tcPr>
            <w:tcW w:w="998" w:type="dxa"/>
          </w:tcPr>
          <w:p w14:paraId="34CECA49"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School</w:t>
            </w:r>
          </w:p>
        </w:tc>
        <w:tc>
          <w:tcPr>
            <w:tcW w:w="6089" w:type="dxa"/>
          </w:tcPr>
          <w:p w14:paraId="7C332AE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eastAsia="nl-NL" w:bidi="nl-NL"/>
              </w:rPr>
              <w:t>Pedagogisch klimaat, basiswaarden bevorderen, schoolcultuur, afwijzen van onverdraagzaamheid, veiligheid, verbinden</w:t>
            </w:r>
          </w:p>
        </w:tc>
      </w:tr>
      <w:tr w:rsidR="00DB736B" w:rsidRPr="00CA513B" w14:paraId="20BFB1AB" w14:textId="77777777" w:rsidTr="00610389">
        <w:tc>
          <w:tcPr>
            <w:tcW w:w="1412" w:type="dxa"/>
            <w:vMerge w:val="restart"/>
          </w:tcPr>
          <w:p w14:paraId="572C714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Rousseau</w:t>
            </w:r>
          </w:p>
        </w:tc>
        <w:tc>
          <w:tcPr>
            <w:tcW w:w="1707" w:type="dxa"/>
            <w:vMerge w:val="restart"/>
          </w:tcPr>
          <w:p w14:paraId="5F01E56A"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Autonomie</w:t>
            </w:r>
          </w:p>
        </w:tc>
        <w:tc>
          <w:tcPr>
            <w:tcW w:w="998" w:type="dxa"/>
          </w:tcPr>
          <w:p w14:paraId="66CAF7A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Leerling</w:t>
            </w:r>
          </w:p>
        </w:tc>
        <w:tc>
          <w:tcPr>
            <w:tcW w:w="6089" w:type="dxa"/>
          </w:tcPr>
          <w:p w14:paraId="138CEF29"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eastAsia="nl-NL" w:bidi="nl-NL"/>
              </w:rPr>
              <w:t>Eigen verantwoordelijkheid, zelfredzaamheid, zelfstandigheid, eigen keuzes maken, zelfbeschikking</w:t>
            </w:r>
          </w:p>
        </w:tc>
      </w:tr>
      <w:tr w:rsidR="00DB736B" w:rsidRPr="00CA513B" w14:paraId="3A109DDC" w14:textId="77777777" w:rsidTr="00610389">
        <w:tc>
          <w:tcPr>
            <w:tcW w:w="1412" w:type="dxa"/>
            <w:vMerge/>
          </w:tcPr>
          <w:p w14:paraId="750FA251" w14:textId="77777777" w:rsidR="00DB736B" w:rsidRPr="00CA513B" w:rsidRDefault="00DB736B" w:rsidP="00610389">
            <w:pPr>
              <w:rPr>
                <w:rFonts w:ascii="Times New Roman" w:hAnsi="Times New Roman" w:cs="Times New Roman"/>
                <w:color w:val="auto"/>
                <w:lang w:bidi="nl-NL"/>
              </w:rPr>
            </w:pPr>
          </w:p>
        </w:tc>
        <w:tc>
          <w:tcPr>
            <w:tcW w:w="1707" w:type="dxa"/>
            <w:vMerge/>
          </w:tcPr>
          <w:p w14:paraId="73D2FC47" w14:textId="77777777" w:rsidR="00DB736B" w:rsidRPr="00CA513B" w:rsidRDefault="00DB736B" w:rsidP="00610389">
            <w:pPr>
              <w:rPr>
                <w:rFonts w:ascii="Times New Roman" w:hAnsi="Times New Roman" w:cs="Times New Roman"/>
                <w:color w:val="auto"/>
                <w:lang w:bidi="nl-NL"/>
              </w:rPr>
            </w:pPr>
          </w:p>
        </w:tc>
        <w:tc>
          <w:tcPr>
            <w:tcW w:w="998" w:type="dxa"/>
          </w:tcPr>
          <w:p w14:paraId="00251D9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School</w:t>
            </w:r>
          </w:p>
        </w:tc>
        <w:tc>
          <w:tcPr>
            <w:tcW w:w="6089" w:type="dxa"/>
          </w:tcPr>
          <w:p w14:paraId="2AEBFB3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eastAsia="nl-NL" w:bidi="nl-NL"/>
              </w:rPr>
              <w:t xml:space="preserve">Leerlingen begeleid op hun weg, zelf conflicten oplossen, stimuleren van zelfredzaamheid, leerlingen verantwoordelijk maken </w:t>
            </w:r>
          </w:p>
        </w:tc>
      </w:tr>
      <w:tr w:rsidR="00DB736B" w:rsidRPr="00CA513B" w14:paraId="7FF2EA3D" w14:textId="77777777" w:rsidTr="00610389">
        <w:tc>
          <w:tcPr>
            <w:tcW w:w="1412" w:type="dxa"/>
            <w:vMerge/>
          </w:tcPr>
          <w:p w14:paraId="2A84C9FB" w14:textId="77777777" w:rsidR="00DB736B" w:rsidRPr="00CA513B" w:rsidRDefault="00DB736B" w:rsidP="00610389">
            <w:pPr>
              <w:rPr>
                <w:rFonts w:ascii="Times New Roman" w:hAnsi="Times New Roman" w:cs="Times New Roman"/>
                <w:color w:val="auto"/>
                <w:lang w:bidi="nl-NL"/>
              </w:rPr>
            </w:pPr>
          </w:p>
        </w:tc>
        <w:tc>
          <w:tcPr>
            <w:tcW w:w="1707" w:type="dxa"/>
            <w:vMerge w:val="restart"/>
          </w:tcPr>
          <w:p w14:paraId="4345597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Authenticiteit</w:t>
            </w:r>
          </w:p>
        </w:tc>
        <w:tc>
          <w:tcPr>
            <w:tcW w:w="998" w:type="dxa"/>
          </w:tcPr>
          <w:p w14:paraId="56869F7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Leerling</w:t>
            </w:r>
          </w:p>
        </w:tc>
        <w:tc>
          <w:tcPr>
            <w:tcW w:w="6089" w:type="dxa"/>
          </w:tcPr>
          <w:p w14:paraId="05A0ABF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eastAsia="nl-NL" w:bidi="nl-NL"/>
              </w:rPr>
              <w:t>Eigenheid, zelfexpressie, aansluiten op de belevingswereld van leerlingen, eigen achtergrond, leefomstandigheden</w:t>
            </w:r>
          </w:p>
        </w:tc>
      </w:tr>
      <w:tr w:rsidR="00DB736B" w:rsidRPr="00CA513B" w14:paraId="5CC7A3CE" w14:textId="77777777" w:rsidTr="00610389">
        <w:tc>
          <w:tcPr>
            <w:tcW w:w="1412" w:type="dxa"/>
            <w:vMerge/>
          </w:tcPr>
          <w:p w14:paraId="2511247E" w14:textId="77777777" w:rsidR="00DB736B" w:rsidRPr="00CA513B" w:rsidRDefault="00DB736B" w:rsidP="00610389">
            <w:pPr>
              <w:rPr>
                <w:rFonts w:ascii="Times New Roman" w:hAnsi="Times New Roman" w:cs="Times New Roman"/>
                <w:color w:val="auto"/>
                <w:lang w:bidi="nl-NL"/>
              </w:rPr>
            </w:pPr>
          </w:p>
        </w:tc>
        <w:tc>
          <w:tcPr>
            <w:tcW w:w="1707" w:type="dxa"/>
            <w:vMerge/>
          </w:tcPr>
          <w:p w14:paraId="1DB1B2D8" w14:textId="77777777" w:rsidR="00DB736B" w:rsidRPr="00CA513B" w:rsidRDefault="00DB736B" w:rsidP="00610389">
            <w:pPr>
              <w:rPr>
                <w:rFonts w:ascii="Times New Roman" w:hAnsi="Times New Roman" w:cs="Times New Roman"/>
                <w:color w:val="auto"/>
                <w:lang w:bidi="nl-NL"/>
              </w:rPr>
            </w:pPr>
          </w:p>
        </w:tc>
        <w:tc>
          <w:tcPr>
            <w:tcW w:w="998" w:type="dxa"/>
          </w:tcPr>
          <w:p w14:paraId="4526BD5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School</w:t>
            </w:r>
          </w:p>
        </w:tc>
        <w:tc>
          <w:tcPr>
            <w:tcW w:w="6089" w:type="dxa"/>
          </w:tcPr>
          <w:p w14:paraId="7A3BA220"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eastAsia="nl-NL" w:bidi="nl-NL"/>
              </w:rPr>
              <w:t>Ruimte voor de belevingswereld van leerlingen, wensen van leerlingen</w:t>
            </w:r>
          </w:p>
        </w:tc>
      </w:tr>
      <w:tr w:rsidR="00DB736B" w:rsidRPr="00CA513B" w14:paraId="23D3EF94" w14:textId="77777777" w:rsidTr="00610389">
        <w:tc>
          <w:tcPr>
            <w:tcW w:w="1412" w:type="dxa"/>
            <w:vMerge w:val="restart"/>
          </w:tcPr>
          <w:p w14:paraId="71E3EB2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Dewey</w:t>
            </w:r>
          </w:p>
        </w:tc>
        <w:tc>
          <w:tcPr>
            <w:tcW w:w="1707" w:type="dxa"/>
            <w:vMerge w:val="restart"/>
          </w:tcPr>
          <w:p w14:paraId="4FC2194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Gemeenschapszin</w:t>
            </w:r>
          </w:p>
        </w:tc>
        <w:tc>
          <w:tcPr>
            <w:tcW w:w="998" w:type="dxa"/>
          </w:tcPr>
          <w:p w14:paraId="6450A36A"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Leerling</w:t>
            </w:r>
          </w:p>
        </w:tc>
        <w:tc>
          <w:tcPr>
            <w:tcW w:w="6089" w:type="dxa"/>
          </w:tcPr>
          <w:p w14:paraId="049A058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eastAsia="nl-NL" w:bidi="nl-NL"/>
              </w:rPr>
              <w:t>Verbondenheid, sociale cohesie bevorderen, leren samenleven, maatschappelijke competenties, verbinden, solidariteit, omgang met elkaar</w:t>
            </w:r>
          </w:p>
        </w:tc>
      </w:tr>
      <w:tr w:rsidR="00DB736B" w:rsidRPr="00CA513B" w14:paraId="62838178" w14:textId="77777777" w:rsidTr="00610389">
        <w:tc>
          <w:tcPr>
            <w:tcW w:w="1412" w:type="dxa"/>
            <w:vMerge/>
          </w:tcPr>
          <w:p w14:paraId="149AD630" w14:textId="77777777" w:rsidR="00DB736B" w:rsidRPr="00CA513B" w:rsidRDefault="00DB736B" w:rsidP="00610389">
            <w:pPr>
              <w:rPr>
                <w:rFonts w:ascii="Times New Roman" w:hAnsi="Times New Roman" w:cs="Times New Roman"/>
                <w:color w:val="auto"/>
                <w:lang w:bidi="nl-NL"/>
              </w:rPr>
            </w:pPr>
          </w:p>
        </w:tc>
        <w:tc>
          <w:tcPr>
            <w:tcW w:w="1707" w:type="dxa"/>
            <w:vMerge/>
          </w:tcPr>
          <w:p w14:paraId="1317A59D" w14:textId="77777777" w:rsidR="00DB736B" w:rsidRPr="00CA513B" w:rsidRDefault="00DB736B" w:rsidP="00610389">
            <w:pPr>
              <w:rPr>
                <w:rFonts w:ascii="Times New Roman" w:hAnsi="Times New Roman" w:cs="Times New Roman"/>
                <w:color w:val="auto"/>
                <w:lang w:bidi="nl-NL"/>
              </w:rPr>
            </w:pPr>
          </w:p>
        </w:tc>
        <w:tc>
          <w:tcPr>
            <w:tcW w:w="998" w:type="dxa"/>
          </w:tcPr>
          <w:p w14:paraId="0D39380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School</w:t>
            </w:r>
          </w:p>
        </w:tc>
        <w:tc>
          <w:tcPr>
            <w:tcW w:w="6089" w:type="dxa"/>
          </w:tcPr>
          <w:p w14:paraId="67271CAA"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eastAsia="nl-NL" w:bidi="nl-NL"/>
              </w:rPr>
              <w:t>Mini-samenleving, gemeenschap vormen, werkgemeenschap, samenwerking met…, school als oefenplaats</w:t>
            </w:r>
          </w:p>
        </w:tc>
      </w:tr>
      <w:tr w:rsidR="00DB736B" w:rsidRPr="00CA513B" w14:paraId="47C7FA4F" w14:textId="77777777" w:rsidTr="00610389">
        <w:tc>
          <w:tcPr>
            <w:tcW w:w="1412" w:type="dxa"/>
            <w:vMerge/>
          </w:tcPr>
          <w:p w14:paraId="6A0ABF05" w14:textId="77777777" w:rsidR="00DB736B" w:rsidRPr="00CA513B" w:rsidRDefault="00DB736B" w:rsidP="00610389">
            <w:pPr>
              <w:rPr>
                <w:rFonts w:ascii="Times New Roman" w:hAnsi="Times New Roman" w:cs="Times New Roman"/>
                <w:color w:val="auto"/>
                <w:lang w:bidi="nl-NL"/>
              </w:rPr>
            </w:pPr>
          </w:p>
        </w:tc>
        <w:tc>
          <w:tcPr>
            <w:tcW w:w="1707" w:type="dxa"/>
            <w:vMerge w:val="restart"/>
          </w:tcPr>
          <w:p w14:paraId="394F0845"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Democratische participatie</w:t>
            </w:r>
          </w:p>
        </w:tc>
        <w:tc>
          <w:tcPr>
            <w:tcW w:w="998" w:type="dxa"/>
          </w:tcPr>
          <w:p w14:paraId="27FD16A9"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Leerling</w:t>
            </w:r>
          </w:p>
        </w:tc>
        <w:tc>
          <w:tcPr>
            <w:tcW w:w="6089" w:type="dxa"/>
          </w:tcPr>
          <w:p w14:paraId="335B11D5"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Actief burgerschap, maatschappelijke betrokkenheid, participeren, deelnemen, maatschappelijke stages</w:t>
            </w:r>
          </w:p>
        </w:tc>
      </w:tr>
      <w:tr w:rsidR="00DB736B" w:rsidRPr="00CA513B" w14:paraId="0C8C8CBF" w14:textId="77777777" w:rsidTr="00610389">
        <w:tc>
          <w:tcPr>
            <w:tcW w:w="1412" w:type="dxa"/>
            <w:vMerge/>
          </w:tcPr>
          <w:p w14:paraId="5DDA920C" w14:textId="77777777" w:rsidR="00DB736B" w:rsidRPr="00CA513B" w:rsidRDefault="00DB736B" w:rsidP="00610389">
            <w:pPr>
              <w:rPr>
                <w:rFonts w:ascii="Times New Roman" w:hAnsi="Times New Roman" w:cs="Times New Roman"/>
                <w:color w:val="auto"/>
                <w:lang w:bidi="nl-NL"/>
              </w:rPr>
            </w:pPr>
          </w:p>
        </w:tc>
        <w:tc>
          <w:tcPr>
            <w:tcW w:w="1707" w:type="dxa"/>
            <w:vMerge/>
          </w:tcPr>
          <w:p w14:paraId="2521BF09" w14:textId="77777777" w:rsidR="00DB736B" w:rsidRPr="00CA513B" w:rsidRDefault="00DB736B" w:rsidP="00610389">
            <w:pPr>
              <w:rPr>
                <w:rFonts w:ascii="Times New Roman" w:hAnsi="Times New Roman" w:cs="Times New Roman"/>
                <w:color w:val="auto"/>
                <w:lang w:bidi="nl-NL"/>
              </w:rPr>
            </w:pPr>
          </w:p>
        </w:tc>
        <w:tc>
          <w:tcPr>
            <w:tcW w:w="998" w:type="dxa"/>
          </w:tcPr>
          <w:p w14:paraId="1AAA8C9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School</w:t>
            </w:r>
          </w:p>
        </w:tc>
        <w:tc>
          <w:tcPr>
            <w:tcW w:w="6089" w:type="dxa"/>
          </w:tcPr>
          <w:p w14:paraId="1BE07245"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eastAsia="nl-NL" w:bidi="nl-NL"/>
              </w:rPr>
              <w:t>Basiswaarden van de democratische rechtsstaat, leerlingenraad, samenwerking met…, Unesco-school</w:t>
            </w:r>
          </w:p>
        </w:tc>
      </w:tr>
    </w:tbl>
    <w:p w14:paraId="07004066" w14:textId="77777777" w:rsidR="00DB736B" w:rsidRPr="00CA513B" w:rsidRDefault="00DB736B" w:rsidP="00DB736B">
      <w:pPr>
        <w:spacing w:before="240"/>
        <w:ind w:firstLine="0"/>
        <w:contextualSpacing/>
        <w:jc w:val="left"/>
        <w:rPr>
          <w:rFonts w:ascii="Times New Roman" w:eastAsia="SimSun" w:hAnsi="Times New Roman" w:cs="Times New Roman"/>
          <w:kern w:val="0"/>
          <w:sz w:val="24"/>
          <w:szCs w:val="24"/>
          <w:lang w:eastAsia="ja-JP" w:bidi="nl-NL"/>
          <w14:ligatures w14:val="none"/>
        </w:rPr>
      </w:pPr>
    </w:p>
    <w:p w14:paraId="2FB347B2"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17" w:name="_Toc206703800"/>
      <w:r w:rsidRPr="00CA513B">
        <w:rPr>
          <w:rFonts w:ascii="Times New Roman" w:eastAsia="SimHei" w:hAnsi="Times New Roman" w:cs="Times New Roman"/>
          <w:b/>
          <w:bCs/>
          <w:kern w:val="0"/>
          <w:sz w:val="24"/>
          <w:szCs w:val="24"/>
          <w:lang w:eastAsia="ja-JP" w:bidi="nl-NL"/>
          <w14:ligatures w14:val="none"/>
        </w:rPr>
        <w:t>Data-analyse</w:t>
      </w:r>
      <w:bookmarkEnd w:id="17"/>
    </w:p>
    <w:p w14:paraId="0BD24BD0"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Dit hoofdstuk legt het analytisch raamwerk vast, inclusief de stappen voor kwantificering en de criteria voor interpretatie. </w:t>
      </w:r>
    </w:p>
    <w:p w14:paraId="1DB31D5E"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 analyse van de data verliep in twee opeenvolgende fasen: eerst een kwalitatieve codering van de data, gevolgd door een kwantitatieve analyse van de frequenties. De eerste stap in het analyseproces was de systematische interpretering van de data. Elke relevante zin of teksteenheid uit de inspectierapporten werd geanalyseerd en gecategoriseerd aan de hand van indicatoren uit Tabel 1 en 2. Hoewel de ontwikkelde indicatoren inzicht boden in hoeverre een school de filosofische waarden van Aristoteles, Rousseau of Dewey toepast, was de volgende analytische stap belangrijk: het bepalen van de normatieve kaders die de inspectie zelf hanteert, dus welke waarden acht de inspectie belangrijk voor het uiteindelijke oordeel van een school. Dit kan worden geïnterpreteerd door het uiteindelijke oordeel en met name de herstelopdrachten die aan scholen werden verstrekt met betrekking tot burgerschap, te analyseren. De standaard waar burgerschap onder valt (OP0), wordt op dit moment door de inspectie formeel niet beoordeeld, maar ze geeft wel herstelopdrachten voor dit leergebied. Hierdoor is het onderscheid tussen een school met een oordeel 'Voldoende' die toch een herstelopdracht krijgt en een school met een 'Onvoldoende' oordeel, zonder herstelopdracht van groot belang. Dit onderscheid kan blootleggen of een school die wel aan de filosofische waarden voldeed en met alle drie de waarden van de filosofen werd beschreven door de inspectie, desondanks als onvoldoende wordt beoordeeld. Deze aanpak kwantificeerde tevens welke filosofische benadering van burgerschap de grootste kans op een 'Voldoende' oordeel van de inspectie had. Hierdoor wordt de feitelijke waardering van de verschillende burgerschapsidealen door de toezichthouder meetbaar.</w:t>
      </w:r>
    </w:p>
    <w:p w14:paraId="7B7A5877"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Nadat alle relevante data waren geïnterpreteerd, volgde de kwantitatieve fase. In deze fase werd de frequentie van elke toegekende waarde geteld. Aan elke </w:t>
      </w:r>
      <w:proofErr w:type="spellStart"/>
      <w:r w:rsidRPr="00CA513B">
        <w:rPr>
          <w:rFonts w:ascii="Times New Roman" w:eastAsia="SimSun" w:hAnsi="Times New Roman" w:cs="Times New Roman"/>
          <w:kern w:val="0"/>
          <w:sz w:val="24"/>
          <w:szCs w:val="24"/>
          <w:lang w:eastAsia="ja-JP" w:bidi="nl-NL"/>
          <w14:ligatures w14:val="none"/>
        </w:rPr>
        <w:t>waardetoekenning</w:t>
      </w:r>
      <w:proofErr w:type="spellEnd"/>
      <w:r w:rsidRPr="00CA513B">
        <w:rPr>
          <w:rFonts w:ascii="Times New Roman" w:eastAsia="SimSun" w:hAnsi="Times New Roman" w:cs="Times New Roman"/>
          <w:kern w:val="0"/>
          <w:sz w:val="24"/>
          <w:szCs w:val="24"/>
          <w:lang w:eastAsia="ja-JP" w:bidi="nl-NL"/>
          <w14:ligatures w14:val="none"/>
        </w:rPr>
        <w:t xml:space="preserve"> werd een van de drie filosofen gekoppeld (hierna te noemen: Waarde A voor Aristoteles, Waarde B voor Rousseau en Waarde C voor Dewey). Het totale aantal toekenningen voor Waarde A, Waarde B en Waarde C werd per inspectierapport vastgesteld. Daarna werden alle waarden bij elkaar opgeteld. Vervolgens werden deze absolute aantallen omgerekend naar een procentuele verdeling om de relatieve aanwezigheid van elke waarde inzichtelijk te maken en de rapporten onderling vergelijkbaar te maken.</w:t>
      </w:r>
    </w:p>
    <w:p w14:paraId="1FA0CBB6"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De Inspectie werd in de formulering in haar rapporten als waardevrij beschouwd wanneer de drie onderscheidden waarden in een relatief evenwicht aanwezig waren. In een perfecte balans zou elke waarde 33,3% van het totaal uitmaken. In dit onderzoek werd een afwijking van maximaal 10% als acceptabel beschouwd om nog van een evenwichtige verdeling te kunnen spreken. Dit betekende dat de score voor elke afzonderlijke waarde binnen de volgende bandbreedte moest vallen om als waardevrij te worden geclassificeerd. Bandbreedte voor </w:t>
      </w:r>
      <w:proofErr w:type="spellStart"/>
      <w:r w:rsidRPr="00CA513B">
        <w:rPr>
          <w:rFonts w:ascii="Times New Roman" w:eastAsia="SimSun" w:hAnsi="Times New Roman" w:cs="Times New Roman"/>
          <w:kern w:val="0"/>
          <w:sz w:val="24"/>
          <w:szCs w:val="24"/>
          <w:lang w:eastAsia="ja-JP" w:bidi="nl-NL"/>
          <w14:ligatures w14:val="none"/>
        </w:rPr>
        <w:t>waardevrijheid</w:t>
      </w:r>
      <w:proofErr w:type="spellEnd"/>
      <w:r w:rsidRPr="00CA513B">
        <w:rPr>
          <w:rFonts w:ascii="Times New Roman" w:eastAsia="SimSun" w:hAnsi="Times New Roman" w:cs="Times New Roman"/>
          <w:kern w:val="0"/>
          <w:sz w:val="24"/>
          <w:szCs w:val="24"/>
          <w:lang w:eastAsia="ja-JP" w:bidi="nl-NL"/>
          <w14:ligatures w14:val="none"/>
        </w:rPr>
        <w:t>: 23,3% tot 43,3%. Een oordeel was waardevrij indien de percentages voor Waarde A, B én C zich allemaal binnen dit bereik bevonden. Voorbeeld: een analyse met de scores Waarde A = 41%, Waarde B = 32% en Waarde C = 27% werd als waardevrij beschouwd, omdat alle drie de percentages binnen de gestelde bandbreedte vielen.</w:t>
      </w:r>
    </w:p>
    <w:p w14:paraId="76B3CFF8"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Een oordeel werd geclassificeerd als niet-waardevrij zodra de procentuele verdeling van een of meerdere waarden buiten de vastgestelde bandbreedte van 23,3% - 43,3% viel. Dit duidde op een disbalans, waarbij een of twee waarden onder- of oververtegenwoordigd waren, wat wees op een zekere sturing of eenzijdigheid in het oordeel van de Inspectie. Voorbeeld: een analyse met de scores Waarde A = 48%, Waarde B = 35% en Waarde C = 17% wordt als niet-waardevrij beschouwd. Waarde A (48%) overschrijdt de bovengrens van 43,3% en Waarde C (17%) onderschrijdt de ondergrens van 23,3%. </w:t>
      </w:r>
    </w:p>
    <w:p w14:paraId="6B3E488A"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Een specifiek en sterker geval van een niet-waardevrij oordeel deed zich voor wanneer er sprake was van een voorkeurswaarde. Dit fenomeen treedt op wanneer één enkele waarde een duidelijke dominantie vertoonde in het oordeel. Het criterium hiervoor was als volgt gedefinieerd: er is sprake van een voorkeurswaarde wanneer één enkele waarde meer dan 50% van alle toegekende waarden vertegenwoordigde. Een dergelijke score impliceert dat het oordeel van de Inspectie significant werd beïnvloed door de thematiek of het perspectief van die specifieke waarde. Voorbeeld: een analyse met de scores Waarde A = 65%, Waarde B = 20% en Waarde C = 15% toont een duidelijke voorkeur voor Waarde A.</w:t>
      </w:r>
    </w:p>
    <w:p w14:paraId="4F71C241"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5A3615A6"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18" w:name="_Toc206703801"/>
      <w:r w:rsidRPr="00CA513B">
        <w:rPr>
          <w:rFonts w:ascii="Times New Roman" w:eastAsia="SimHei" w:hAnsi="Times New Roman" w:cs="Times New Roman"/>
          <w:b/>
          <w:bCs/>
          <w:kern w:val="0"/>
          <w:sz w:val="24"/>
          <w:szCs w:val="24"/>
          <w:lang w:eastAsia="ja-JP" w:bidi="nl-NL"/>
          <w14:ligatures w14:val="none"/>
        </w:rPr>
        <w:t>Steekproefmethode</w:t>
      </w:r>
      <w:bookmarkEnd w:id="18"/>
    </w:p>
    <w:p w14:paraId="67E95991"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Voor de analyse van de rapporten van de Inspectie van het Onderwijs is een systematische steekproef gehanteerd (van Thiel, 2021, p. 138). Er werden rapporten verzameld van januari 2024 tot en met juni 2025. Vervolgens zijn willekeurig geselecteerde rapporten, verdeeld over deze periode, geanalyseerd. Een overzicht van de geselecteerde rapporten is te vinden in bijlage 1. In elk rapport werd allereerst het hoofdstuk OP0 over burgerschap geanalyseerd, waarna het gehele rapport onder de loep werd genomen. De selectiecriteria waren dat het moest gaan om Nederlandse scholen in het voortgezet onderwijs en dat het om een </w:t>
      </w:r>
      <w:proofErr w:type="spellStart"/>
      <w:r w:rsidRPr="00CA513B">
        <w:rPr>
          <w:rFonts w:ascii="Times New Roman" w:eastAsia="SimSun" w:hAnsi="Times New Roman" w:cs="Times New Roman"/>
          <w:kern w:val="0"/>
          <w:sz w:val="24"/>
          <w:szCs w:val="24"/>
          <w:lang w:eastAsia="ja-JP" w:bidi="nl-NL"/>
          <w14:ligatures w14:val="none"/>
        </w:rPr>
        <w:t>steekproefkwaliteits</w:t>
      </w:r>
      <w:proofErr w:type="spellEnd"/>
      <w:r w:rsidRPr="00CA513B">
        <w:rPr>
          <w:rFonts w:ascii="Times New Roman" w:eastAsia="SimSun" w:hAnsi="Times New Roman" w:cs="Times New Roman"/>
          <w:kern w:val="0"/>
          <w:sz w:val="24"/>
          <w:szCs w:val="24"/>
          <w:lang w:eastAsia="ja-JP" w:bidi="nl-NL"/>
          <w14:ligatures w14:val="none"/>
        </w:rPr>
        <w:t>- of risicogericht onderzoek ging. Uiteindelijk bleven 38 rapporten over voor de analyse.</w:t>
      </w:r>
    </w:p>
    <w:p w14:paraId="7E1E0ED3"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p>
    <w:p w14:paraId="622BBE38"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19" w:name="_Toc206703802"/>
      <w:r w:rsidRPr="00CA513B">
        <w:rPr>
          <w:rFonts w:ascii="Times New Roman" w:eastAsia="SimHei" w:hAnsi="Times New Roman" w:cs="Times New Roman"/>
          <w:b/>
          <w:bCs/>
          <w:kern w:val="0"/>
          <w:sz w:val="24"/>
          <w:szCs w:val="24"/>
          <w:lang w:eastAsia="ja-JP" w:bidi="nl-NL"/>
          <w14:ligatures w14:val="none"/>
        </w:rPr>
        <w:t>Betrouwbaarheid en validiteit</w:t>
      </w:r>
      <w:bookmarkEnd w:id="19"/>
    </w:p>
    <w:p w14:paraId="432D5711"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Betrouwbaarheid verwijst naar de consistentie en betrouwbaarheid van de onderzoeksresultaten (van Thiel, 2021, p. 64-70). Een betrouwbare studie levert vergelijkbare resultaten op wanneer die onder gelijk omstandigheden door andere onderzoekers of op een ander moment wordt uitgevoerd. Verschillende strategieën kunnen de betrouwbaarheid van een kwalitatieve studie versterken. Ten eerste is systematisch zoeken en selecteren van bronnen belangrijk. Het gebruik van vooraf bepaalde zoekwoorden, databanken en inclusiecriteria zorgt ervoor dat de literatuurstudie kan worden gerepliceerd door andere onderzoekers. Deze benadering minimaliseert willekeur in de bron selectie en vergroot de betrouwbaarheid en reproduceerbaarheid van het onderzoek (van Thiel, 2021 p. 64 &amp; 136).  Ten tweede speelt transparante documentatie een rol. De gedetailleerde vastlegging van het proces van screening, selecteren en coderen, maakt externe verificatie mogelijk. Dit zorgt ervoor dat het onderzoeksproces controleerbaar is en de consistentie kan worden beoordeeld. </w:t>
      </w:r>
      <w:proofErr w:type="spellStart"/>
      <w:r w:rsidRPr="00CA513B">
        <w:rPr>
          <w:rFonts w:ascii="Times New Roman" w:eastAsia="SimSun" w:hAnsi="Times New Roman" w:cs="Times New Roman"/>
          <w:kern w:val="0"/>
          <w:sz w:val="24"/>
          <w:szCs w:val="24"/>
          <w:lang w:eastAsia="ja-JP" w:bidi="nl-NL"/>
          <w14:ligatures w14:val="none"/>
        </w:rPr>
        <w:t>Noble</w:t>
      </w:r>
      <w:proofErr w:type="spellEnd"/>
      <w:r w:rsidRPr="00CA513B">
        <w:rPr>
          <w:rFonts w:ascii="Times New Roman" w:eastAsia="SimSun" w:hAnsi="Times New Roman" w:cs="Times New Roman"/>
          <w:kern w:val="0"/>
          <w:sz w:val="24"/>
          <w:szCs w:val="24"/>
          <w:lang w:eastAsia="ja-JP" w:bidi="nl-NL"/>
          <w14:ligatures w14:val="none"/>
        </w:rPr>
        <w:t xml:space="preserve"> &amp; Smith (2015, p. 34) benadrukken dat betrouwbaarheid in kwalitatief onderzoek neerkomt op consistentie in toegepaste analysemethoden. Dat was in dit onderzoek het geval omdat er gebruik gemaakt is van een duidelijke operationalisatie, waarmee de interpretatie bias zoveel mogelijk werd vermeden. </w:t>
      </w:r>
    </w:p>
    <w:p w14:paraId="3D71F028"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Deze herlezing van de rapporten droeg bij aan de betrouwbaarheid van de gegevensinterpretatie en helpt mogelijke interpretatiefouten te verminderen. Tegelijkertijd vond er hierdoor een dubbele hermeneutiek plaats: de onderzoeker interpreteerde niet alleen het onderzoeksmateriaal, maar reflecteerde ook op de eigen interpretaties en de betekenis die eerder zijn gegeven (Van Thiel, p.</w:t>
      </w:r>
      <w:r w:rsidRPr="000A591A">
        <w:rPr>
          <w:rFonts w:ascii="Times New Roman" w:eastAsia="SimSun" w:hAnsi="Times New Roman" w:cs="Times New Roman"/>
          <w:kern w:val="0"/>
          <w:sz w:val="24"/>
          <w:szCs w:val="24"/>
          <w:lang w:eastAsia="ja-JP" w:bidi="nl-NL"/>
          <w14:ligatures w14:val="none"/>
        </w:rPr>
        <w:t xml:space="preserve"> 49).</w:t>
      </w:r>
      <w:r w:rsidRPr="00CA513B">
        <w:rPr>
          <w:rFonts w:ascii="Times New Roman" w:eastAsia="SimSun" w:hAnsi="Times New Roman" w:cs="Times New Roman"/>
          <w:kern w:val="0"/>
          <w:sz w:val="24"/>
          <w:szCs w:val="24"/>
          <w:lang w:eastAsia="ja-JP" w:bidi="nl-NL"/>
          <w14:ligatures w14:val="none"/>
        </w:rPr>
        <w:t xml:space="preserve"> Het gevaar van dubbele hermeneutiek is dat interpretaties kunnen verzanden in subjectieve vooroordelen of eigen aannames, waardoor de objectiviteit en betrouwbaarheid van de analyse in het geding kunnen komen (Van Thiel, p.</w:t>
      </w:r>
      <w:r w:rsidRPr="000A591A">
        <w:rPr>
          <w:rFonts w:ascii="Times New Roman" w:eastAsia="SimSun" w:hAnsi="Times New Roman" w:cs="Times New Roman"/>
          <w:kern w:val="0"/>
          <w:sz w:val="24"/>
          <w:szCs w:val="24"/>
          <w:lang w:eastAsia="ja-JP" w:bidi="nl-NL"/>
          <w14:ligatures w14:val="none"/>
        </w:rPr>
        <w:t xml:space="preserve"> 49)</w:t>
      </w:r>
      <w:r w:rsidRPr="00CA513B">
        <w:rPr>
          <w:rFonts w:ascii="Times New Roman" w:eastAsia="SimSun" w:hAnsi="Times New Roman" w:cs="Times New Roman"/>
          <w:kern w:val="0"/>
          <w:sz w:val="24"/>
          <w:szCs w:val="24"/>
          <w:lang w:eastAsia="ja-JP" w:bidi="nl-NL"/>
          <w14:ligatures w14:val="none"/>
        </w:rPr>
        <w:t>. Omdat niet alleen het onderzoeksmateriaal wordt geïnterpreteerd, maar ook de eigen interpretaties en betekenissen, bestaat het risico dat persoonlijke bias de onderzoeksresultaten beïnvloeden (Van Thiel, p.</w:t>
      </w:r>
      <w:r w:rsidRPr="000A591A">
        <w:rPr>
          <w:rFonts w:ascii="Times New Roman" w:eastAsia="SimSun" w:hAnsi="Times New Roman" w:cs="Times New Roman"/>
          <w:kern w:val="0"/>
          <w:sz w:val="24"/>
          <w:szCs w:val="24"/>
          <w:lang w:eastAsia="ja-JP" w:bidi="nl-NL"/>
          <w14:ligatures w14:val="none"/>
        </w:rPr>
        <w:t xml:space="preserve"> 49)</w:t>
      </w:r>
      <w:r w:rsidRPr="00CA513B">
        <w:rPr>
          <w:rFonts w:ascii="Times New Roman" w:eastAsia="SimSun" w:hAnsi="Times New Roman" w:cs="Times New Roman"/>
          <w:kern w:val="0"/>
          <w:sz w:val="24"/>
          <w:szCs w:val="24"/>
          <w:lang w:eastAsia="ja-JP" w:bidi="nl-NL"/>
          <w14:ligatures w14:val="none"/>
        </w:rPr>
        <w:t>. Om dit te borgen zijn de stappen en keuzes in het onderzoeksproces nauwkeurig gedocumenteerd. Er zijn steeds memo’s bijgehouden met de gedachten en interpretaties van de onderzoeker en daar heeft de onderzoeker meerdere malen op gereflecteerd. Deze reflectieve houding en methodische terugkoppeling dragen bij aan het verminderen van de invloed van subjectiviteit en het versterken van de validiteit van de interpretaties (Van Thiel, p.</w:t>
      </w:r>
      <w:r w:rsidRPr="000A591A">
        <w:rPr>
          <w:rFonts w:ascii="Times New Roman" w:eastAsia="SimSun" w:hAnsi="Times New Roman" w:cs="Times New Roman"/>
          <w:kern w:val="0"/>
          <w:sz w:val="24"/>
          <w:szCs w:val="24"/>
          <w:lang w:eastAsia="ja-JP" w:bidi="nl-NL"/>
          <w14:ligatures w14:val="none"/>
        </w:rPr>
        <w:t xml:space="preserve"> 67)</w:t>
      </w:r>
      <w:r w:rsidRPr="00CA513B">
        <w:rPr>
          <w:rFonts w:ascii="Times New Roman" w:eastAsia="SimSun" w:hAnsi="Times New Roman" w:cs="Times New Roman"/>
          <w:kern w:val="0"/>
          <w:sz w:val="24"/>
          <w:szCs w:val="24"/>
          <w:lang w:eastAsia="ja-JP" w:bidi="nl-NL"/>
          <w14:ligatures w14:val="none"/>
        </w:rPr>
        <w:t>.</w:t>
      </w:r>
    </w:p>
    <w:p w14:paraId="57170539"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Validiteit betreft de nauwkeurigheid en waarheidsgetrouwheid van onderzoeksresultaten. Meet of beschrijft het onderzoek wat het beoogt te meten of beschrijven? Validiteit vereist in kwalitatief onderzoek dat de interpretaties en conclusies goed onderbouwd zijn (van Thiel, 2021, p 64-70). Belangrijk daarbij is theoretische sensitiviteit. Theoretische sensitiviteit is belangrijk omdat het onderzoekers helpt om dieper inzicht en betekenis te vinden in hun data. Het verwijst naar het vermogen om subtiele patronen, relaties en nuances te herkennen die anders misschien over het hoofd worden gezien. Zonder theoretische sensitiviteit kan een onderzoeker vastlopen in oppervlakkige beschrijvingen en missen hoe de gegevens een bredere theorie of verklaring ondersteunen. In dit onderzoek werd de operationalisering van filosofische concepten gebaseerd op gevestigde literatuur, zodat de analyse de bedoelde betekenissen en nuances nauwkeurig weerspiegelt (Nieuwelink et al., 2024). Door de </w:t>
      </w:r>
      <w:proofErr w:type="spellStart"/>
      <w:r w:rsidRPr="00CA513B">
        <w:rPr>
          <w:rFonts w:ascii="Times New Roman" w:eastAsia="SimSun" w:hAnsi="Times New Roman" w:cs="Times New Roman"/>
          <w:kern w:val="0"/>
          <w:sz w:val="24"/>
          <w:szCs w:val="24"/>
          <w:lang w:eastAsia="ja-JP" w:bidi="nl-NL"/>
          <w14:ligatures w14:val="none"/>
        </w:rPr>
        <w:t>abductieve</w:t>
      </w:r>
      <w:proofErr w:type="spellEnd"/>
      <w:r w:rsidRPr="00CA513B">
        <w:rPr>
          <w:rFonts w:ascii="Times New Roman" w:eastAsia="SimSun" w:hAnsi="Times New Roman" w:cs="Times New Roman"/>
          <w:kern w:val="0"/>
          <w:sz w:val="24"/>
          <w:szCs w:val="24"/>
          <w:lang w:eastAsia="ja-JP" w:bidi="nl-NL"/>
          <w14:ligatures w14:val="none"/>
        </w:rPr>
        <w:t xml:space="preserve"> benadering en het steeds reflecteren op de gevonden informatie bleef de onderzoeker theoretisch sensitief. In dit onderzoek werden kernideeën van Aristoteles, Rousseau en Dewey geoperationaliseerd aan de hand van een overzichtstabel op basis van bestaande literatuur, die vervolgens als analytisch instrument dient (Tabel 1). Deze verankering in theorie zorgt ervoor dat de analyse niet oppervlakkig blijft, maar diepgang biedt en leidt tot meer verdedigbare kennisclaims (Tracy, 2010, p. 840). Dit instrument is gemaakt door de onderzoeker zelf en niet extern getoetst, waardoor er geen volledige zekerheid over de betrouwbaarheid en validiteit kan worden gegeven. De onderzoeker kon daarmee (onbewust) de meetmethode zo formuleren dat ze gunstig waren voor de onderzoeksvraag. Dit kan leiden tot </w:t>
      </w:r>
      <w:proofErr w:type="spellStart"/>
      <w:r w:rsidRPr="00CA513B">
        <w:rPr>
          <w:rFonts w:ascii="Times New Roman" w:eastAsia="SimSun" w:hAnsi="Times New Roman" w:cs="Times New Roman"/>
          <w:kern w:val="0"/>
          <w:sz w:val="24"/>
          <w:szCs w:val="24"/>
          <w:lang w:eastAsia="ja-JP" w:bidi="nl-NL"/>
          <w14:ligatures w14:val="none"/>
        </w:rPr>
        <w:t>confirmation</w:t>
      </w:r>
      <w:proofErr w:type="spellEnd"/>
      <w:r w:rsidRPr="00CA513B">
        <w:rPr>
          <w:rFonts w:ascii="Times New Roman" w:eastAsia="SimSun" w:hAnsi="Times New Roman" w:cs="Times New Roman"/>
          <w:kern w:val="0"/>
          <w:sz w:val="24"/>
          <w:szCs w:val="24"/>
          <w:lang w:eastAsia="ja-JP" w:bidi="nl-NL"/>
          <w14:ligatures w14:val="none"/>
        </w:rPr>
        <w:t xml:space="preserve"> bias: het instrument ondersteunt automatisch wat de onderzoeker verwacht. Dit is geprobeerd te ondervangen doormiddel van de reflectieve houding van de onderzoeker en het bijhouden van transparante memo’s.  Reproduceerbaarheid hangt samen met betrouwbaarheid en verwijst naar de mate waarin de gehele studie, inclusief bevindingen kan worden herhaald door andere onderzoekers. Hoewel exacte herhaling in kwalitatief onderzoek lastig kan zijn vanwege het interpretatieve karakter, versterkt het streven naar herhaalbaarheid de transparantie van het onderzoeksproces (van Thiel, 2021, p. 179). Het </w:t>
      </w:r>
      <w:proofErr w:type="spellStart"/>
      <w:r w:rsidRPr="00CA513B">
        <w:rPr>
          <w:rFonts w:ascii="Times New Roman" w:eastAsia="SimSun" w:hAnsi="Times New Roman" w:cs="Times New Roman"/>
          <w:kern w:val="0"/>
          <w:sz w:val="24"/>
          <w:szCs w:val="24"/>
          <w:lang w:eastAsia="ja-JP" w:bidi="nl-NL"/>
          <w14:ligatures w14:val="none"/>
        </w:rPr>
        <w:t>onderzoeksontwerp</w:t>
      </w:r>
      <w:proofErr w:type="spellEnd"/>
      <w:r w:rsidRPr="00CA513B">
        <w:rPr>
          <w:rFonts w:ascii="Times New Roman" w:eastAsia="SimSun" w:hAnsi="Times New Roman" w:cs="Times New Roman"/>
          <w:kern w:val="0"/>
          <w:sz w:val="24"/>
          <w:szCs w:val="24"/>
          <w:lang w:eastAsia="ja-JP" w:bidi="nl-NL"/>
          <w14:ligatures w14:val="none"/>
        </w:rPr>
        <w:t>, de gegevensverzameling en de analysemethode zijn zo gedetailleerd als mogelijk beschreven om het proces zo transparant mogelijk en herhaalbaar mogelijk te maken. Daarnaast draagt de operationalisatie bij aan de herhaalbaarheid, omdat deze gebruikt kan worden door andere onderzoekers.</w:t>
      </w:r>
    </w:p>
    <w:p w14:paraId="29303B9E"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3A6BE30E"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20" w:name="_Toc206703803"/>
      <w:r w:rsidRPr="00CA513B">
        <w:rPr>
          <w:rFonts w:ascii="Times New Roman" w:eastAsia="SimHei" w:hAnsi="Times New Roman" w:cs="Times New Roman"/>
          <w:b/>
          <w:bCs/>
          <w:kern w:val="0"/>
          <w:sz w:val="24"/>
          <w:szCs w:val="24"/>
          <w:lang w:eastAsia="ja-JP" w:bidi="nl-NL"/>
          <w14:ligatures w14:val="none"/>
        </w:rPr>
        <w:t>Beperkingen</w:t>
      </w:r>
      <w:bookmarkEnd w:id="20"/>
    </w:p>
    <w:p w14:paraId="57F274F0"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Ondanks inspanningen om betrouwbaarheid, validiteit en reproduceerbaarheid te waarborgen, kent deze </w:t>
      </w:r>
      <w:proofErr w:type="spellStart"/>
      <w:r w:rsidRPr="00CA513B">
        <w:rPr>
          <w:rFonts w:ascii="Times New Roman" w:eastAsia="SimSun" w:hAnsi="Times New Roman" w:cs="Times New Roman"/>
          <w:kern w:val="0"/>
          <w:sz w:val="24"/>
          <w:szCs w:val="24"/>
          <w:lang w:eastAsia="ja-JP" w:bidi="nl-NL"/>
          <w14:ligatures w14:val="none"/>
        </w:rPr>
        <w:t>onderzoeksbenadering</w:t>
      </w:r>
      <w:proofErr w:type="spellEnd"/>
      <w:r w:rsidRPr="00CA513B">
        <w:rPr>
          <w:rFonts w:ascii="Times New Roman" w:eastAsia="SimSun" w:hAnsi="Times New Roman" w:cs="Times New Roman"/>
          <w:kern w:val="0"/>
          <w:sz w:val="24"/>
          <w:szCs w:val="24"/>
          <w:lang w:eastAsia="ja-JP" w:bidi="nl-NL"/>
          <w14:ligatures w14:val="none"/>
        </w:rPr>
        <w:t xml:space="preserve"> ook beperkingen. Een veel voorkomende beperking is de selectie bias. De focus op Aristoteles, Rousseau en Dewey kan relevante inzichten bij andere filosofen uitsluiten. Dit kan de volledigheid van de data en daarmee validiteit van de conclusies beïnvloeden (van Thiel, 2021, p. 93). Daarnaast is de interesse en voorkennis van de onderzoeker een probleem (van Thiel, 2021, p. 25). De onderzoeker werkt bij de Inspectie en heeft in deze rol gemerkt dat er regelmatig discussies ontstaan over het begrip burgerschap en de manier waarop dit in scholen wordt vormgegeven en beschreven. Daarnaast heeft de onderzoeker vanuit persoonlijke ervaringen tijdens de eigen schoolloopbaan vaak nagedacht over wat burgerschap precies inhoudt en hoe dit beoordeeld kan worden. Deze combinatie van professionele ervaring en persoonlijke reflectie vormt zowel een bron van interesse als voorkennis. Tegelijkertijd kan deze voorkennis een uitdaging zijn, omdat het de onderzoeker mogelijk beïnvloedt in de manier waarop observaties worden geïnterpreteerd en conclusies worden getrokken. De </w:t>
      </w:r>
      <w:proofErr w:type="spellStart"/>
      <w:r w:rsidRPr="00CA513B">
        <w:rPr>
          <w:rFonts w:ascii="Times New Roman" w:eastAsia="SimSun" w:hAnsi="Times New Roman" w:cs="Times New Roman"/>
          <w:kern w:val="0"/>
          <w:sz w:val="24"/>
          <w:szCs w:val="24"/>
          <w:lang w:eastAsia="ja-JP" w:bidi="nl-NL"/>
          <w14:ligatures w14:val="none"/>
        </w:rPr>
        <w:t>abductieve</w:t>
      </w:r>
      <w:proofErr w:type="spellEnd"/>
      <w:r w:rsidRPr="00CA513B">
        <w:rPr>
          <w:rFonts w:ascii="Times New Roman" w:eastAsia="SimSun" w:hAnsi="Times New Roman" w:cs="Times New Roman"/>
          <w:kern w:val="0"/>
          <w:sz w:val="24"/>
          <w:szCs w:val="24"/>
          <w:lang w:eastAsia="ja-JP" w:bidi="nl-NL"/>
          <w14:ligatures w14:val="none"/>
        </w:rPr>
        <w:t xml:space="preserve"> methode biedt hierbij een waardevol hulpmiddel, omdat het de onderzoeker helpt nieuwsgierig te blijven en open te staan voor onverwachte observaties of puzzels in het veld (Schwartz-Shea &amp; Yanow, 2012, p. 28). In plaats van vooraf te veel te sturen op bestaande theorieën, stimuleert deze methode het actief zoeken naar mogelijke verklaringen voor verrassingen of afwijkingen (Schwartz-Shea &amp; Yanow, 2012, p. 28). Op die manier ondersteunt abductie het proces van interpretatie en betekenisgeving en hielp het de onderzoeker om nieuwe inzichten te ontdekken die anders mogelijk over het hoofd zouden worden gezien (Schwartz-Shea &amp; Yanow, 2012, p. 28). Een andere beperking is contextuele specificiteit. De studie naar burgerschapsonderwijs richt zich op de Nederlandse context na 2023, wat de generaliseerbaarheid van de bevindingen naar andere landen of tijdsperiodes beperkt. Dit raakt aan de externe validiteit van het onderzoek (van Thiel, 2021, p. 115-116).  Ook de interpretatieve aard van kwalitatief onderzoek vormt een uitdaging (van Thiel, 2021, p. 48-50). Strategieën als transparantie en documentatie ondervangen dit gedeeltelijk, toch blijft het subjectieve element aanwezig. Dit heeft invloed op zowel de betrouwbaarheid als validiteit van de interpretaties. De onderzoeker kan dit ondervangen door te streven naar interpretatieve bewustheid, waarbij zij de eigen subjectiviteit erkennen (</w:t>
      </w:r>
      <w:proofErr w:type="spellStart"/>
      <w:r w:rsidRPr="00CA513B">
        <w:rPr>
          <w:rFonts w:ascii="Times New Roman" w:eastAsia="SimSun" w:hAnsi="Times New Roman" w:cs="Times New Roman"/>
          <w:kern w:val="0"/>
          <w:sz w:val="24"/>
          <w:szCs w:val="24"/>
          <w:lang w:eastAsia="ja-JP" w:bidi="nl-NL"/>
          <w14:ligatures w14:val="none"/>
        </w:rPr>
        <w:t>Noble</w:t>
      </w:r>
      <w:proofErr w:type="spellEnd"/>
      <w:r w:rsidRPr="00CA513B">
        <w:rPr>
          <w:rFonts w:ascii="Times New Roman" w:eastAsia="SimSun" w:hAnsi="Times New Roman" w:cs="Times New Roman"/>
          <w:kern w:val="0"/>
          <w:sz w:val="24"/>
          <w:szCs w:val="24"/>
          <w:lang w:eastAsia="ja-JP" w:bidi="nl-NL"/>
          <w14:ligatures w14:val="none"/>
        </w:rPr>
        <w:t xml:space="preserve"> &amp; Smith, 2015). </w:t>
      </w:r>
    </w:p>
    <w:p w14:paraId="0B7D07C3" w14:textId="77777777" w:rsidR="00DB736B" w:rsidRPr="00CA513B" w:rsidRDefault="00DB736B" w:rsidP="00DB736B">
      <w:pPr>
        <w:spacing w:line="480" w:lineRule="auto"/>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br w:type="page"/>
      </w:r>
    </w:p>
    <w:p w14:paraId="569F7EE2" w14:textId="77777777" w:rsidR="00DB736B" w:rsidRPr="00CA513B" w:rsidRDefault="00DB736B" w:rsidP="00DB736B">
      <w:pPr>
        <w:keepNext/>
        <w:keepLines/>
        <w:ind w:firstLine="0"/>
        <w:jc w:val="center"/>
        <w:outlineLvl w:val="0"/>
        <w:rPr>
          <w:rFonts w:ascii="Times New Roman" w:eastAsia="SimHei" w:hAnsi="Times New Roman" w:cs="Times New Roman"/>
          <w:b/>
          <w:bCs/>
          <w:kern w:val="0"/>
          <w:sz w:val="24"/>
          <w:szCs w:val="24"/>
          <w:lang w:eastAsia="ja-JP" w:bidi="nl-NL"/>
          <w14:ligatures w14:val="none"/>
        </w:rPr>
      </w:pPr>
      <w:bookmarkStart w:id="21" w:name="_Toc206703804"/>
      <w:r w:rsidRPr="00CA513B">
        <w:rPr>
          <w:rFonts w:ascii="Times New Roman" w:eastAsia="SimHei" w:hAnsi="Times New Roman" w:cs="Times New Roman"/>
          <w:b/>
          <w:bCs/>
          <w:kern w:val="0"/>
          <w:sz w:val="24"/>
          <w:szCs w:val="24"/>
          <w:lang w:eastAsia="ja-JP" w:bidi="nl-NL"/>
          <w14:ligatures w14:val="none"/>
        </w:rPr>
        <w:t>Resultaten</w:t>
      </w:r>
      <w:bookmarkEnd w:id="21"/>
    </w:p>
    <w:p w14:paraId="3FD38309"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In dit hoofdstuk worden de resultaten van de analyse gepresenteerd die gericht is op het beantwoorden van de onderzoeksvraag: </w:t>
      </w:r>
      <w:r w:rsidRPr="00CA513B">
        <w:rPr>
          <w:rFonts w:ascii="Times New Roman" w:eastAsia="SimSun" w:hAnsi="Times New Roman" w:cs="Times New Roman"/>
          <w:i/>
          <w:iCs/>
          <w:kern w:val="0"/>
          <w:sz w:val="24"/>
          <w:szCs w:val="24"/>
          <w:lang w:eastAsia="ja-JP" w:bidi="nl-NL"/>
          <w14:ligatures w14:val="none"/>
        </w:rPr>
        <w:t xml:space="preserve">In hoeverre blijkt uit inspectierapporten sprake van vooringenomenheid bij de beoordeling van burgerschapsonderwijs? </w:t>
      </w:r>
      <w:r w:rsidRPr="00CA513B">
        <w:rPr>
          <w:rFonts w:ascii="Times New Roman" w:eastAsia="SimSun" w:hAnsi="Times New Roman" w:cs="Times New Roman"/>
          <w:kern w:val="0"/>
          <w:sz w:val="24"/>
          <w:szCs w:val="24"/>
          <w:lang w:eastAsia="ja-JP" w:bidi="nl-NL"/>
          <w14:ligatures w14:val="none"/>
        </w:rPr>
        <w:t xml:space="preserve">Hierbij werd de volgende deelvraag gehanteerd: </w:t>
      </w:r>
      <w:r w:rsidRPr="00CA513B">
        <w:rPr>
          <w:rFonts w:ascii="Times New Roman" w:eastAsia="SimSun" w:hAnsi="Times New Roman" w:cs="Times New Roman"/>
          <w:i/>
          <w:iCs/>
          <w:kern w:val="0"/>
          <w:sz w:val="24"/>
          <w:szCs w:val="24"/>
          <w:lang w:eastAsia="ja-JP" w:bidi="nl-NL"/>
          <w14:ligatures w14:val="none"/>
        </w:rPr>
        <w:t xml:space="preserve">In welke mate zijn de filosofische opvattingen over goed burgerschap (zoals gedefinieerd door Rousseau, Aristoteles en Dewey) herkenbaar in de rapporten van de Nederlandse Onderwijsinspectie met betrekking tot de nieuwe burgerschapswet sinds 2024 in het voortgezet onderwijs? </w:t>
      </w:r>
    </w:p>
    <w:p w14:paraId="3056CF6E"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Er zijn 38 rapporten uit het voortgezet onderwijs geanalyseerd. Van de 38 rapporten kregen 27 scholen een herstelopdracht voor burgerschap. Van die 27 scholen met herstelopdracht kregen tien scholen een Onvoldoende beoordeling over het algemeen en 17 scholen een Voldoende beoordeling (Bijlage 2).</w:t>
      </w:r>
    </w:p>
    <w:p w14:paraId="0D607CAA"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p>
    <w:p w14:paraId="499B4718"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22" w:name="_Toc205736045"/>
      <w:bookmarkStart w:id="23" w:name="_Toc205748240"/>
      <w:bookmarkStart w:id="24" w:name="_Toc206698363"/>
      <w:bookmarkStart w:id="25" w:name="_Toc206703805"/>
      <w:r w:rsidRPr="00CA513B">
        <w:rPr>
          <w:rFonts w:ascii="Times New Roman" w:eastAsia="SimHei" w:hAnsi="Times New Roman" w:cs="Times New Roman"/>
          <w:b/>
          <w:bCs/>
          <w:kern w:val="0"/>
          <w:sz w:val="24"/>
          <w:szCs w:val="24"/>
          <w:lang w:eastAsia="ja-JP" w:bidi="nl-NL"/>
          <w14:ligatures w14:val="none"/>
        </w:rPr>
        <w:t>Positieve burgerschapswaarden aanwezig, maar beoordeling Inspectie blijft afhankelijk van beleidsdocumenten</w:t>
      </w:r>
      <w:bookmarkEnd w:id="22"/>
      <w:bookmarkEnd w:id="23"/>
      <w:bookmarkEnd w:id="24"/>
      <w:bookmarkEnd w:id="25"/>
    </w:p>
    <w:p w14:paraId="65034C8B"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Bij de eerste analyse, die uitsluitend betrekking had op het hoofdstuk over burgerschapsonderwijs (OP0), zijn in totaal 333 codes toegekend. Deze codes zijn ingedeeld in de zes thema’s zoals beschreven in de operationalisatietabel en vervolgens geclassificeerd op het niveau leerling of school. Per niveau is bepaald of het sentiment positief of negatief was. Een positief sentiment houdt in dat de Inspectie aangeeft dat de school het betreffende aspect al toepast of bezit; een negatief sentiment duidt erop dat dit nog niet het geval is. Conform de methodologie moest een passage zowel beschrijvende indicatoren bevatten (wat de Inspectie observeert en documenteert) als normatieve oordeelsvorming (hoe de Inspectie de kwaliteit waardeert). Standaardteksten die in elk rapport terugkomen, zijn buiten beschouwing gelaten. Daarom werd eerst gefilterd of een passage beschrijvend was of tot de standaardteksten behoorde.</w:t>
      </w:r>
    </w:p>
    <w:p w14:paraId="4A9C4EC1"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Een voorbeeld van een codering is de passage uit het rapport van Zuidwesthoekcollege: “In grote lijnen is er voor het burgerschapsonderwijs wel een duidelijke visie geformuleerd door de school en deze dient als vertrekpunt voor verdere vormgeving”. Hier is de code ‘autonomie’ aan gegeven omdat het formuleren van een duidelijke visie als basis voor verdere ontwikkeling intern eigenaarschap toont en handelen vanuit een bepaalde overtuiging, niet alleen reactief op externe eisen. Dit sluit aan bij Rousseaus nadruk op autonomie en handelen vanuit eigen ontwikkeling (Bertram, 2023). De school hanteert een zelf geformuleerde visie als uitgangspunt, dat past bij proactief beleid, dus daarom is deze passage op schoolniveau gecodeerd. Het zegt niets over de individuele ontwikkeling van leerlingen. Deze passage kreeg vervolgens een positief sentiment, omdat de inspectie het beschrijft als iets dat de school al heeft of doet en dit is in lijn met de ontwikkeling van burgerschapsonderwijs en daarom positief. </w:t>
      </w:r>
    </w:p>
    <w:p w14:paraId="69862F48"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Een ander voorbeeld bij Spring High college is: “De school ziet zich als een mini-samenleving waarbinnen het team doordrongen is van het belang van burgerschapswaarden. Dit DNA toont zich echter niet expliciet in de zin van een uitgewerkt burgerschapscurriculum”. Hier is de code gemeenschapszin van Dewey aan gegeven, omdat het concept van een mini-samenleving een typische Deweyaanse gedachte is (Hildebrand, 2024). Dit is een positieve ontwikkeling voor leerlingen omdat ze binnen deze mini-samenleving kunnen leren. Daarom heeft deze passage een positief sentiment gekregen op </w:t>
      </w:r>
      <w:proofErr w:type="spellStart"/>
      <w:r w:rsidRPr="00CA513B">
        <w:rPr>
          <w:rFonts w:ascii="Times New Roman" w:eastAsia="SimSun" w:hAnsi="Times New Roman" w:cs="Times New Roman"/>
          <w:kern w:val="0"/>
          <w:sz w:val="24"/>
          <w:szCs w:val="24"/>
          <w:lang w:eastAsia="ja-JP" w:bidi="nl-NL"/>
          <w14:ligatures w14:val="none"/>
        </w:rPr>
        <w:t>leerlingniveau</w:t>
      </w:r>
      <w:proofErr w:type="spellEnd"/>
      <w:r w:rsidRPr="00CA513B">
        <w:rPr>
          <w:rFonts w:ascii="Times New Roman" w:eastAsia="SimSun" w:hAnsi="Times New Roman" w:cs="Times New Roman"/>
          <w:kern w:val="0"/>
          <w:sz w:val="24"/>
          <w:szCs w:val="24"/>
          <w:lang w:eastAsia="ja-JP" w:bidi="nl-NL"/>
          <w14:ligatures w14:val="none"/>
        </w:rPr>
        <w:t>. Daarentegen heeft deze passage ook een negatief sentiment op schoolniveau gekregen omdat het ontbreken van het DNA in een beleidsstuk iets zegt over de school en niet een individuele leerling.</w:t>
      </w:r>
    </w:p>
    <w:p w14:paraId="5BD0CFF2"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74C65B3D" w14:textId="77777777" w:rsidR="00DB736B" w:rsidRPr="00CA513B" w:rsidRDefault="00DB736B" w:rsidP="00DB736B">
      <w:pPr>
        <w:keepNext/>
        <w:spacing w:after="200" w:line="240" w:lineRule="auto"/>
        <w:ind w:firstLine="0"/>
        <w:jc w:val="left"/>
        <w:rPr>
          <w:rFonts w:ascii="Times New Roman" w:eastAsia="SimSun" w:hAnsi="Times New Roman" w:cs="Times New Roman"/>
          <w:b/>
          <w:bCs/>
          <w:kern w:val="0"/>
          <w:szCs w:val="18"/>
          <w:lang w:eastAsia="ja-JP" w:bidi="nl-NL"/>
          <w14:ligatures w14:val="none"/>
        </w:rPr>
      </w:pPr>
      <w:r w:rsidRPr="00CA513B">
        <w:rPr>
          <w:rFonts w:ascii="Times New Roman" w:eastAsia="SimSun" w:hAnsi="Times New Roman" w:cs="Times New Roman"/>
          <w:b/>
          <w:bCs/>
          <w:kern w:val="0"/>
          <w:szCs w:val="18"/>
          <w:lang w:eastAsia="ja-JP" w:bidi="nl-NL"/>
          <w14:ligatures w14:val="none"/>
        </w:rPr>
        <w:t xml:space="preserve">Tabel </w:t>
      </w:r>
      <w:r w:rsidRPr="00CA513B">
        <w:rPr>
          <w:rFonts w:ascii="Times New Roman" w:eastAsia="SimSun" w:hAnsi="Times New Roman" w:cs="Times New Roman"/>
          <w:b/>
          <w:bCs/>
          <w:kern w:val="0"/>
          <w:szCs w:val="18"/>
          <w:lang w:eastAsia="ja-JP" w:bidi="nl-NL"/>
          <w14:ligatures w14:val="none"/>
        </w:rPr>
        <w:fldChar w:fldCharType="begin"/>
      </w:r>
      <w:r w:rsidRPr="00CA513B">
        <w:rPr>
          <w:rFonts w:ascii="Times New Roman" w:eastAsia="SimSun" w:hAnsi="Times New Roman" w:cs="Times New Roman"/>
          <w:b/>
          <w:bCs/>
          <w:kern w:val="0"/>
          <w:szCs w:val="18"/>
          <w:lang w:eastAsia="ja-JP" w:bidi="nl-NL"/>
          <w14:ligatures w14:val="none"/>
        </w:rPr>
        <w:instrText xml:space="preserve"> SEQ Tabel \* ARABIC </w:instrText>
      </w:r>
      <w:r w:rsidRPr="00CA513B">
        <w:rPr>
          <w:rFonts w:ascii="Times New Roman" w:eastAsia="SimSun" w:hAnsi="Times New Roman" w:cs="Times New Roman"/>
          <w:b/>
          <w:bCs/>
          <w:kern w:val="0"/>
          <w:szCs w:val="18"/>
          <w:lang w:eastAsia="ja-JP" w:bidi="nl-NL"/>
          <w14:ligatures w14:val="none"/>
        </w:rPr>
        <w:fldChar w:fldCharType="separate"/>
      </w:r>
      <w:r w:rsidRPr="00CA513B">
        <w:rPr>
          <w:rFonts w:ascii="Times New Roman" w:eastAsia="SimSun" w:hAnsi="Times New Roman" w:cs="Times New Roman"/>
          <w:b/>
          <w:bCs/>
          <w:noProof/>
          <w:kern w:val="0"/>
          <w:szCs w:val="18"/>
          <w:lang w:eastAsia="ja-JP" w:bidi="nl-NL"/>
          <w14:ligatures w14:val="none"/>
        </w:rPr>
        <w:t>3</w:t>
      </w:r>
      <w:r w:rsidRPr="00CA513B">
        <w:rPr>
          <w:rFonts w:ascii="Times New Roman" w:eastAsia="SimSun" w:hAnsi="Times New Roman" w:cs="Times New Roman"/>
          <w:b/>
          <w:bCs/>
          <w:kern w:val="0"/>
          <w:szCs w:val="18"/>
          <w:lang w:eastAsia="ja-JP" w:bidi="nl-NL"/>
          <w14:ligatures w14:val="none"/>
        </w:rPr>
        <w:fldChar w:fldCharType="end"/>
      </w:r>
    </w:p>
    <w:p w14:paraId="78A73BAD" w14:textId="77777777" w:rsidR="00DB736B" w:rsidRPr="00CA513B" w:rsidRDefault="00DB736B" w:rsidP="00DB736B">
      <w:pPr>
        <w:ind w:firstLine="0"/>
        <w:jc w:val="left"/>
        <w:rPr>
          <w:rFonts w:ascii="Times New Roman" w:eastAsia="SimSun" w:hAnsi="Times New Roman" w:cs="Times New Roman"/>
          <w:i/>
          <w:iCs/>
          <w:kern w:val="0"/>
          <w:sz w:val="24"/>
          <w:szCs w:val="24"/>
          <w:lang w:eastAsia="ja-JP" w:bidi="nl-NL"/>
          <w14:ligatures w14:val="none"/>
        </w:rPr>
      </w:pPr>
      <w:r w:rsidRPr="00CA513B">
        <w:rPr>
          <w:rFonts w:ascii="Times New Roman" w:eastAsia="SimSun" w:hAnsi="Times New Roman" w:cs="Times New Roman"/>
          <w:i/>
          <w:iCs/>
          <w:kern w:val="0"/>
          <w:sz w:val="24"/>
          <w:szCs w:val="24"/>
          <w:lang w:eastAsia="ja-JP" w:bidi="nl-NL"/>
          <w14:ligatures w14:val="none"/>
        </w:rPr>
        <w:t>Analyse passages in het hoofdstuk burgerschapsonderwijs</w:t>
      </w:r>
    </w:p>
    <w:tbl>
      <w:tblPr>
        <w:tblStyle w:val="APA-rapport"/>
        <w:tblW w:w="0" w:type="auto"/>
        <w:tblLook w:val="04A0" w:firstRow="1" w:lastRow="0" w:firstColumn="1" w:lastColumn="0" w:noHBand="0" w:noVBand="1"/>
      </w:tblPr>
      <w:tblGrid>
        <w:gridCol w:w="1352"/>
        <w:gridCol w:w="1358"/>
        <w:gridCol w:w="1149"/>
        <w:gridCol w:w="1475"/>
        <w:gridCol w:w="1735"/>
        <w:gridCol w:w="774"/>
        <w:gridCol w:w="1183"/>
      </w:tblGrid>
      <w:tr w:rsidR="00DB736B" w:rsidRPr="00CA513B" w14:paraId="2F9AF636" w14:textId="77777777" w:rsidTr="00610389">
        <w:trPr>
          <w:cnfStyle w:val="100000000000" w:firstRow="1" w:lastRow="0" w:firstColumn="0" w:lastColumn="0" w:oddVBand="0" w:evenVBand="0" w:oddHBand="0" w:evenHBand="0" w:firstRowFirstColumn="0" w:firstRowLastColumn="0" w:lastRowFirstColumn="0" w:lastRowLastColumn="0"/>
        </w:trPr>
        <w:tc>
          <w:tcPr>
            <w:tcW w:w="1352" w:type="dxa"/>
          </w:tcPr>
          <w:p w14:paraId="42A95A40" w14:textId="77777777" w:rsidR="00DB736B" w:rsidRPr="00CA513B" w:rsidRDefault="00DB736B" w:rsidP="00610389">
            <w:pPr>
              <w:rPr>
                <w:rFonts w:cs="Times New Roman"/>
                <w:color w:val="auto"/>
                <w:lang w:bidi="nl-NL"/>
              </w:rPr>
            </w:pPr>
          </w:p>
        </w:tc>
        <w:tc>
          <w:tcPr>
            <w:tcW w:w="1358" w:type="dxa"/>
          </w:tcPr>
          <w:p w14:paraId="75F83392" w14:textId="77777777" w:rsidR="00DB736B" w:rsidRPr="00CA513B" w:rsidRDefault="00DB736B" w:rsidP="00610389">
            <w:pPr>
              <w:rPr>
                <w:rFonts w:cs="Times New Roman"/>
                <w:color w:val="auto"/>
                <w:lang w:bidi="nl-NL"/>
              </w:rPr>
            </w:pPr>
            <w:r w:rsidRPr="00CA513B">
              <w:rPr>
                <w:rFonts w:cs="Times New Roman"/>
                <w:color w:val="auto"/>
                <w:lang w:bidi="nl-NL"/>
              </w:rPr>
              <w:t>Authenticiteit</w:t>
            </w:r>
          </w:p>
        </w:tc>
        <w:tc>
          <w:tcPr>
            <w:tcW w:w="1149" w:type="dxa"/>
          </w:tcPr>
          <w:p w14:paraId="4DDF5E93" w14:textId="77777777" w:rsidR="00DB736B" w:rsidRPr="00CA513B" w:rsidRDefault="00DB736B" w:rsidP="00610389">
            <w:pPr>
              <w:rPr>
                <w:rFonts w:cs="Times New Roman"/>
                <w:color w:val="auto"/>
                <w:lang w:bidi="nl-NL"/>
              </w:rPr>
            </w:pPr>
            <w:r w:rsidRPr="00CA513B">
              <w:rPr>
                <w:rFonts w:cs="Times New Roman"/>
                <w:color w:val="auto"/>
                <w:lang w:bidi="nl-NL"/>
              </w:rPr>
              <w:t>Autonomie</w:t>
            </w:r>
          </w:p>
        </w:tc>
        <w:tc>
          <w:tcPr>
            <w:tcW w:w="1475" w:type="dxa"/>
          </w:tcPr>
          <w:p w14:paraId="0D3C1508" w14:textId="77777777" w:rsidR="00DB736B" w:rsidRPr="00CA513B" w:rsidRDefault="00DB736B" w:rsidP="00610389">
            <w:pPr>
              <w:rPr>
                <w:rFonts w:cs="Times New Roman"/>
                <w:color w:val="auto"/>
                <w:lang w:bidi="nl-NL"/>
              </w:rPr>
            </w:pPr>
            <w:r w:rsidRPr="00CA513B">
              <w:rPr>
                <w:rFonts w:cs="Times New Roman"/>
                <w:color w:val="auto"/>
                <w:lang w:bidi="nl-NL"/>
              </w:rPr>
              <w:t>Democratische participatie</w:t>
            </w:r>
          </w:p>
        </w:tc>
        <w:tc>
          <w:tcPr>
            <w:tcW w:w="1735" w:type="dxa"/>
          </w:tcPr>
          <w:p w14:paraId="54FF8F66" w14:textId="77777777" w:rsidR="00DB736B" w:rsidRPr="00CA513B" w:rsidRDefault="00DB736B" w:rsidP="00610389">
            <w:pPr>
              <w:rPr>
                <w:rFonts w:cs="Times New Roman"/>
                <w:color w:val="auto"/>
                <w:lang w:bidi="nl-NL"/>
              </w:rPr>
            </w:pPr>
            <w:r w:rsidRPr="00CA513B">
              <w:rPr>
                <w:rFonts w:cs="Times New Roman"/>
                <w:color w:val="auto"/>
                <w:lang w:bidi="nl-NL"/>
              </w:rPr>
              <w:t>Gemeenschapszin</w:t>
            </w:r>
          </w:p>
        </w:tc>
        <w:tc>
          <w:tcPr>
            <w:tcW w:w="774" w:type="dxa"/>
          </w:tcPr>
          <w:p w14:paraId="6B2D1E6F" w14:textId="77777777" w:rsidR="00DB736B" w:rsidRPr="00CA513B" w:rsidRDefault="00DB736B" w:rsidP="00610389">
            <w:pPr>
              <w:rPr>
                <w:rFonts w:cs="Times New Roman"/>
                <w:color w:val="auto"/>
                <w:lang w:bidi="nl-NL"/>
              </w:rPr>
            </w:pPr>
            <w:r w:rsidRPr="00CA513B">
              <w:rPr>
                <w:rFonts w:cs="Times New Roman"/>
                <w:color w:val="auto"/>
                <w:lang w:bidi="nl-NL"/>
              </w:rPr>
              <w:t>Deugd</w:t>
            </w:r>
          </w:p>
        </w:tc>
        <w:tc>
          <w:tcPr>
            <w:tcW w:w="1183" w:type="dxa"/>
          </w:tcPr>
          <w:p w14:paraId="3CF5751F" w14:textId="77777777" w:rsidR="00DB736B" w:rsidRPr="00CA513B" w:rsidRDefault="00DB736B" w:rsidP="00610389">
            <w:pPr>
              <w:rPr>
                <w:rFonts w:cs="Times New Roman"/>
                <w:color w:val="auto"/>
                <w:lang w:bidi="nl-NL"/>
              </w:rPr>
            </w:pPr>
            <w:r w:rsidRPr="00CA513B">
              <w:rPr>
                <w:rFonts w:cs="Times New Roman"/>
                <w:color w:val="auto"/>
                <w:lang w:bidi="nl-NL"/>
              </w:rPr>
              <w:t>Eudaimonia</w:t>
            </w:r>
          </w:p>
        </w:tc>
      </w:tr>
      <w:tr w:rsidR="00DB736B" w:rsidRPr="00CA513B" w14:paraId="3752018F" w14:textId="77777777" w:rsidTr="00610389">
        <w:tc>
          <w:tcPr>
            <w:tcW w:w="1352" w:type="dxa"/>
          </w:tcPr>
          <w:p w14:paraId="66E44830"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Leerling niveau positief</w:t>
            </w:r>
          </w:p>
        </w:tc>
        <w:tc>
          <w:tcPr>
            <w:tcW w:w="1358" w:type="dxa"/>
          </w:tcPr>
          <w:p w14:paraId="5EB239B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10</w:t>
            </w:r>
          </w:p>
        </w:tc>
        <w:tc>
          <w:tcPr>
            <w:tcW w:w="1149" w:type="dxa"/>
          </w:tcPr>
          <w:p w14:paraId="765D315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8</w:t>
            </w:r>
          </w:p>
        </w:tc>
        <w:tc>
          <w:tcPr>
            <w:tcW w:w="1475" w:type="dxa"/>
          </w:tcPr>
          <w:p w14:paraId="703ACD3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11</w:t>
            </w:r>
          </w:p>
        </w:tc>
        <w:tc>
          <w:tcPr>
            <w:tcW w:w="1735" w:type="dxa"/>
          </w:tcPr>
          <w:p w14:paraId="1ADFA58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18</w:t>
            </w:r>
          </w:p>
        </w:tc>
        <w:tc>
          <w:tcPr>
            <w:tcW w:w="774" w:type="dxa"/>
          </w:tcPr>
          <w:p w14:paraId="10DCF65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8</w:t>
            </w:r>
          </w:p>
        </w:tc>
        <w:tc>
          <w:tcPr>
            <w:tcW w:w="1183" w:type="dxa"/>
          </w:tcPr>
          <w:p w14:paraId="07E35574"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13</w:t>
            </w:r>
          </w:p>
        </w:tc>
      </w:tr>
      <w:tr w:rsidR="00DB736B" w:rsidRPr="00CA513B" w14:paraId="7AF0EF6F" w14:textId="77777777" w:rsidTr="00610389">
        <w:tc>
          <w:tcPr>
            <w:tcW w:w="1352" w:type="dxa"/>
          </w:tcPr>
          <w:p w14:paraId="60128A30"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Leerling niveau negatief</w:t>
            </w:r>
          </w:p>
        </w:tc>
        <w:tc>
          <w:tcPr>
            <w:tcW w:w="1358" w:type="dxa"/>
          </w:tcPr>
          <w:p w14:paraId="424C38F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w:t>
            </w:r>
          </w:p>
        </w:tc>
        <w:tc>
          <w:tcPr>
            <w:tcW w:w="1149" w:type="dxa"/>
          </w:tcPr>
          <w:p w14:paraId="01323A4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w:t>
            </w:r>
          </w:p>
        </w:tc>
        <w:tc>
          <w:tcPr>
            <w:tcW w:w="1475" w:type="dxa"/>
          </w:tcPr>
          <w:p w14:paraId="7EF30B8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w:t>
            </w:r>
          </w:p>
        </w:tc>
        <w:tc>
          <w:tcPr>
            <w:tcW w:w="1735" w:type="dxa"/>
          </w:tcPr>
          <w:p w14:paraId="4D0F759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0</w:t>
            </w:r>
          </w:p>
        </w:tc>
        <w:tc>
          <w:tcPr>
            <w:tcW w:w="774" w:type="dxa"/>
          </w:tcPr>
          <w:p w14:paraId="65201FC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w:t>
            </w:r>
          </w:p>
        </w:tc>
        <w:tc>
          <w:tcPr>
            <w:tcW w:w="1183" w:type="dxa"/>
          </w:tcPr>
          <w:p w14:paraId="1C6F753A"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4</w:t>
            </w:r>
          </w:p>
        </w:tc>
      </w:tr>
      <w:tr w:rsidR="00DB736B" w:rsidRPr="00CA513B" w14:paraId="48F53F18" w14:textId="77777777" w:rsidTr="00610389">
        <w:tc>
          <w:tcPr>
            <w:tcW w:w="1352" w:type="dxa"/>
          </w:tcPr>
          <w:p w14:paraId="081E6C7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Schoolniveau positief</w:t>
            </w:r>
          </w:p>
        </w:tc>
        <w:tc>
          <w:tcPr>
            <w:tcW w:w="1358" w:type="dxa"/>
          </w:tcPr>
          <w:p w14:paraId="1233BD84"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28</w:t>
            </w:r>
          </w:p>
        </w:tc>
        <w:tc>
          <w:tcPr>
            <w:tcW w:w="1149" w:type="dxa"/>
          </w:tcPr>
          <w:p w14:paraId="65FA31D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10</w:t>
            </w:r>
          </w:p>
        </w:tc>
        <w:tc>
          <w:tcPr>
            <w:tcW w:w="1475" w:type="dxa"/>
          </w:tcPr>
          <w:p w14:paraId="4A56EA7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10</w:t>
            </w:r>
          </w:p>
        </w:tc>
        <w:tc>
          <w:tcPr>
            <w:tcW w:w="1735" w:type="dxa"/>
          </w:tcPr>
          <w:p w14:paraId="036E67A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28</w:t>
            </w:r>
          </w:p>
        </w:tc>
        <w:tc>
          <w:tcPr>
            <w:tcW w:w="774" w:type="dxa"/>
          </w:tcPr>
          <w:p w14:paraId="3D8BF60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w:t>
            </w:r>
          </w:p>
        </w:tc>
        <w:tc>
          <w:tcPr>
            <w:tcW w:w="1183" w:type="dxa"/>
          </w:tcPr>
          <w:p w14:paraId="3D6AE58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9</w:t>
            </w:r>
          </w:p>
        </w:tc>
      </w:tr>
      <w:tr w:rsidR="00DB736B" w:rsidRPr="00CA513B" w14:paraId="1B24FB23" w14:textId="77777777" w:rsidTr="00610389">
        <w:tc>
          <w:tcPr>
            <w:tcW w:w="1352" w:type="dxa"/>
          </w:tcPr>
          <w:p w14:paraId="038252A4"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Schoolniveau negatief</w:t>
            </w:r>
          </w:p>
        </w:tc>
        <w:tc>
          <w:tcPr>
            <w:tcW w:w="1358" w:type="dxa"/>
          </w:tcPr>
          <w:p w14:paraId="39A905AA"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w:t>
            </w:r>
          </w:p>
        </w:tc>
        <w:tc>
          <w:tcPr>
            <w:tcW w:w="1149" w:type="dxa"/>
          </w:tcPr>
          <w:p w14:paraId="244B2B6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3</w:t>
            </w:r>
          </w:p>
        </w:tc>
        <w:tc>
          <w:tcPr>
            <w:tcW w:w="1475" w:type="dxa"/>
          </w:tcPr>
          <w:p w14:paraId="72CD677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w:t>
            </w:r>
          </w:p>
        </w:tc>
        <w:tc>
          <w:tcPr>
            <w:tcW w:w="1735" w:type="dxa"/>
          </w:tcPr>
          <w:p w14:paraId="4D07E20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6</w:t>
            </w:r>
          </w:p>
        </w:tc>
        <w:tc>
          <w:tcPr>
            <w:tcW w:w="774" w:type="dxa"/>
          </w:tcPr>
          <w:p w14:paraId="4277FD0A"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0</w:t>
            </w:r>
          </w:p>
        </w:tc>
        <w:tc>
          <w:tcPr>
            <w:tcW w:w="1183" w:type="dxa"/>
          </w:tcPr>
          <w:p w14:paraId="10334D3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3</w:t>
            </w:r>
          </w:p>
        </w:tc>
      </w:tr>
    </w:tbl>
    <w:p w14:paraId="74C3393D"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0077DCF7"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Op </w:t>
      </w:r>
      <w:proofErr w:type="spellStart"/>
      <w:r w:rsidRPr="00CA513B">
        <w:rPr>
          <w:rFonts w:ascii="Times New Roman" w:eastAsia="SimSun" w:hAnsi="Times New Roman" w:cs="Times New Roman"/>
          <w:kern w:val="0"/>
          <w:sz w:val="24"/>
          <w:szCs w:val="24"/>
          <w:lang w:eastAsia="ja-JP" w:bidi="nl-NL"/>
          <w14:ligatures w14:val="none"/>
        </w:rPr>
        <w:t>leerlingniveau</w:t>
      </w:r>
      <w:proofErr w:type="spellEnd"/>
      <w:r w:rsidRPr="00CA513B">
        <w:rPr>
          <w:rFonts w:ascii="Times New Roman" w:eastAsia="SimSun" w:hAnsi="Times New Roman" w:cs="Times New Roman"/>
          <w:kern w:val="0"/>
          <w:sz w:val="24"/>
          <w:szCs w:val="24"/>
          <w:lang w:eastAsia="ja-JP" w:bidi="nl-NL"/>
          <w14:ligatures w14:val="none"/>
        </w:rPr>
        <w:t xml:space="preserve"> is er relatief veel aandacht voor Eudaimonia (13 positief, 4 negatief). Deugd komt minder vaak terug (8 positief, 1 negatief), met name op schoolniveau (1 positief, 0 negatief). Authenticiteit wordt zeer sterk vertegenwoordigd op schoolniveau (28 positief, 2 negatief), met daarnaast een hoge score op </w:t>
      </w:r>
      <w:proofErr w:type="spellStart"/>
      <w:r w:rsidRPr="00CA513B">
        <w:rPr>
          <w:rFonts w:ascii="Times New Roman" w:eastAsia="SimSun" w:hAnsi="Times New Roman" w:cs="Times New Roman"/>
          <w:kern w:val="0"/>
          <w:sz w:val="24"/>
          <w:szCs w:val="24"/>
          <w:lang w:eastAsia="ja-JP" w:bidi="nl-NL"/>
          <w14:ligatures w14:val="none"/>
        </w:rPr>
        <w:t>leerlingniveau</w:t>
      </w:r>
      <w:proofErr w:type="spellEnd"/>
      <w:r w:rsidRPr="00CA513B">
        <w:rPr>
          <w:rFonts w:ascii="Times New Roman" w:eastAsia="SimSun" w:hAnsi="Times New Roman" w:cs="Times New Roman"/>
          <w:kern w:val="0"/>
          <w:sz w:val="24"/>
          <w:szCs w:val="24"/>
          <w:lang w:eastAsia="ja-JP" w:bidi="nl-NL"/>
          <w14:ligatures w14:val="none"/>
        </w:rPr>
        <w:t xml:space="preserve"> (10 positief). Autonomie scoort ook positief, maar is beperkter aanwezig (school: 10 positief, 3 negatief; leerling: 8 positief, 1 negatief). Gemeenschapszin komt zeer sterk naar voren op schoolniveau (28 positief), maar kent daar ook enkele negatieve scores (6 negatief). Op </w:t>
      </w:r>
      <w:proofErr w:type="spellStart"/>
      <w:r w:rsidRPr="00CA513B">
        <w:rPr>
          <w:rFonts w:ascii="Times New Roman" w:eastAsia="SimSun" w:hAnsi="Times New Roman" w:cs="Times New Roman"/>
          <w:kern w:val="0"/>
          <w:sz w:val="24"/>
          <w:szCs w:val="24"/>
          <w:lang w:eastAsia="ja-JP" w:bidi="nl-NL"/>
          <w14:ligatures w14:val="none"/>
        </w:rPr>
        <w:t>leerlingniveau</w:t>
      </w:r>
      <w:proofErr w:type="spellEnd"/>
      <w:r w:rsidRPr="00CA513B">
        <w:rPr>
          <w:rFonts w:ascii="Times New Roman" w:eastAsia="SimSun" w:hAnsi="Times New Roman" w:cs="Times New Roman"/>
          <w:kern w:val="0"/>
          <w:sz w:val="24"/>
          <w:szCs w:val="24"/>
          <w:lang w:eastAsia="ja-JP" w:bidi="nl-NL"/>
          <w14:ligatures w14:val="none"/>
        </w:rPr>
        <w:t xml:space="preserve"> zijn alle vermeldingen positief (18). Democratische participatie wordt zowel op school- als </w:t>
      </w:r>
      <w:proofErr w:type="spellStart"/>
      <w:r w:rsidRPr="00CA513B">
        <w:rPr>
          <w:rFonts w:ascii="Times New Roman" w:eastAsia="SimSun" w:hAnsi="Times New Roman" w:cs="Times New Roman"/>
          <w:kern w:val="0"/>
          <w:sz w:val="24"/>
          <w:szCs w:val="24"/>
          <w:lang w:eastAsia="ja-JP" w:bidi="nl-NL"/>
          <w14:ligatures w14:val="none"/>
        </w:rPr>
        <w:t>leerlingniveau</w:t>
      </w:r>
      <w:proofErr w:type="spellEnd"/>
      <w:r w:rsidRPr="00CA513B">
        <w:rPr>
          <w:rFonts w:ascii="Times New Roman" w:eastAsia="SimSun" w:hAnsi="Times New Roman" w:cs="Times New Roman"/>
          <w:kern w:val="0"/>
          <w:sz w:val="24"/>
          <w:szCs w:val="24"/>
          <w:lang w:eastAsia="ja-JP" w:bidi="nl-NL"/>
          <w14:ligatures w14:val="none"/>
        </w:rPr>
        <w:t xml:space="preserve"> goed vertegenwoordigd (11 en 10 positief), met nauwelijks negatieve signalen (1 op elk niveau). Gemeenschapszin (Dewey) is de meest genoemde waarde in positieve zin (46 keer), vooral op schoolniveau. Authenticiteit (Rousseau) volgt met 38 positieve vermeldingen, sterk aanwezig op schoolniveau. Eudaimonia (Aristoteles) komt relatief vaak voor (22 positief), vooral op </w:t>
      </w:r>
      <w:proofErr w:type="spellStart"/>
      <w:r w:rsidRPr="00CA513B">
        <w:rPr>
          <w:rFonts w:ascii="Times New Roman" w:eastAsia="SimSun" w:hAnsi="Times New Roman" w:cs="Times New Roman"/>
          <w:kern w:val="0"/>
          <w:sz w:val="24"/>
          <w:szCs w:val="24"/>
          <w:lang w:eastAsia="ja-JP" w:bidi="nl-NL"/>
          <w14:ligatures w14:val="none"/>
        </w:rPr>
        <w:t>leerlingniveau</w:t>
      </w:r>
      <w:proofErr w:type="spellEnd"/>
      <w:r w:rsidRPr="00CA513B">
        <w:rPr>
          <w:rFonts w:ascii="Times New Roman" w:eastAsia="SimSun" w:hAnsi="Times New Roman" w:cs="Times New Roman"/>
          <w:kern w:val="0"/>
          <w:sz w:val="24"/>
          <w:szCs w:val="24"/>
          <w:lang w:eastAsia="ja-JP" w:bidi="nl-NL"/>
          <w14:ligatures w14:val="none"/>
        </w:rPr>
        <w:t xml:space="preserve">. Deugd (Aristoteles) is het minst benoemd (9 positief), en nauwelijks op schoolniveau. Alle waarden scoren overwegend positief, met weinig negatieve signalen. De meeste negatieve feedback zit bij Gemeenschapszin op schoolniveau en Eudaimonia bij leerlingen. </w:t>
      </w:r>
    </w:p>
    <w:p w14:paraId="11649054"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Opvallend is dat, zelfs wanneer positieve waarden volgens Aristoteles, Rousseau of Dewey werden aangetroffen, de Inspectie burgerschap toch met een herstelopdracht beoordeelde. Dit gebeurde bijvoorbeeld bij </w:t>
      </w:r>
      <w:proofErr w:type="spellStart"/>
      <w:r w:rsidRPr="00CA513B">
        <w:rPr>
          <w:rFonts w:ascii="Times New Roman" w:eastAsia="SimSun" w:hAnsi="Times New Roman" w:cs="Times New Roman"/>
          <w:kern w:val="0"/>
          <w:sz w:val="24"/>
          <w:szCs w:val="24"/>
          <w:lang w:eastAsia="ja-JP" w:bidi="nl-NL"/>
          <w14:ligatures w14:val="none"/>
        </w:rPr>
        <w:t>Sping</w:t>
      </w:r>
      <w:proofErr w:type="spellEnd"/>
      <w:r w:rsidRPr="00CA513B">
        <w:rPr>
          <w:rFonts w:ascii="Times New Roman" w:eastAsia="SimSun" w:hAnsi="Times New Roman" w:cs="Times New Roman"/>
          <w:kern w:val="0"/>
          <w:sz w:val="24"/>
          <w:szCs w:val="24"/>
          <w:lang w:eastAsia="ja-JP" w:bidi="nl-NL"/>
          <w14:ligatures w14:val="none"/>
        </w:rPr>
        <w:t xml:space="preserve"> High, waar de betreffende waarde van Dewey niet was opgenomen in een beleidsdocument, maar wel werd uitgedragen door de school. </w:t>
      </w:r>
    </w:p>
    <w:p w14:paraId="5A019A84"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0A91A18C"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26" w:name="_Toc205736046"/>
      <w:bookmarkStart w:id="27" w:name="_Toc205748241"/>
      <w:bookmarkStart w:id="28" w:name="_Toc206698364"/>
      <w:bookmarkStart w:id="29" w:name="_Toc206703806"/>
      <w:r w:rsidRPr="00CA513B">
        <w:rPr>
          <w:rFonts w:ascii="Times New Roman" w:eastAsia="SimHei" w:hAnsi="Times New Roman" w:cs="Times New Roman"/>
          <w:b/>
          <w:bCs/>
          <w:kern w:val="0"/>
          <w:sz w:val="24"/>
          <w:szCs w:val="24"/>
          <w:lang w:eastAsia="ja-JP" w:bidi="nl-NL"/>
          <w14:ligatures w14:val="none"/>
        </w:rPr>
        <w:t>Waarden van Aristoteles, Rousseau en Dewey ruim aanwezig in gehele inspectierapporten</w:t>
      </w:r>
      <w:bookmarkEnd w:id="26"/>
      <w:bookmarkEnd w:id="27"/>
      <w:bookmarkEnd w:id="28"/>
      <w:bookmarkEnd w:id="29"/>
    </w:p>
    <w:p w14:paraId="0FEF1CBA"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Vervolgens zijn de rapporten in hun geheel geanalyseerd. De standaarden zijn daarbij op dezelfde wijze onderzocht als de standaard OP0. Net als bij OP0 is eerst de gebruikelijke filter toegepast. Anders dan bij OP0 is er echter een extra filter toegevoegd: de passage moest een direct waarneembaar gevolg hebben voor de leerling in het functioneren als ‘goede burger’, en dit moest zonder diepgaande interpretatie herkenbaar zijn. Dit is gedaan om te voorkomen dat passages die niet louter over burgerschap zoals geoperationaliseerd in deze scriptie gingen, niet werden gecodeerd.</w:t>
      </w:r>
    </w:p>
    <w:p w14:paraId="632DCD21"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Een voorbeeld hiervan is de passage uit het rapport van het Geert Groote College: “Leerlingen tonen zich actief betrokken tijdens deze lessen en worden uitgenodigd te reflecteren op hun leerproces; docenten stellen vragen, een aantal gebruikt wisbordjes”. Deze passage is gecodeerd onder autonomie, democratische participatie en gemeenschapszin op </w:t>
      </w:r>
      <w:proofErr w:type="spellStart"/>
      <w:r w:rsidRPr="00CA513B">
        <w:rPr>
          <w:rFonts w:ascii="Times New Roman" w:eastAsia="SimSun" w:hAnsi="Times New Roman" w:cs="Times New Roman"/>
          <w:kern w:val="0"/>
          <w:sz w:val="24"/>
          <w:szCs w:val="24"/>
          <w:lang w:eastAsia="ja-JP" w:bidi="nl-NL"/>
          <w14:ligatures w14:val="none"/>
        </w:rPr>
        <w:t>leerlingniveau</w:t>
      </w:r>
      <w:proofErr w:type="spellEnd"/>
      <w:r w:rsidRPr="00CA513B">
        <w:rPr>
          <w:rFonts w:ascii="Times New Roman" w:eastAsia="SimSun" w:hAnsi="Times New Roman" w:cs="Times New Roman"/>
          <w:kern w:val="0"/>
          <w:sz w:val="24"/>
          <w:szCs w:val="24"/>
          <w:lang w:eastAsia="ja-JP" w:bidi="nl-NL"/>
          <w14:ligatures w14:val="none"/>
        </w:rPr>
        <w:t xml:space="preserve"> met een positief sentiment. Deze passage geeft ‘leren door te doen’ weer en dit past bij Dewey (Hildebrand, 2024). Het reflecterende past bij Rousseau en zijn autonomie (Bert</w:t>
      </w:r>
      <w:r w:rsidRPr="000A591A">
        <w:rPr>
          <w:rFonts w:ascii="Times New Roman" w:eastAsia="SimSun" w:hAnsi="Times New Roman" w:cs="Times New Roman"/>
          <w:kern w:val="0"/>
          <w:sz w:val="24"/>
          <w:szCs w:val="24"/>
          <w:lang w:eastAsia="ja-JP" w:bidi="nl-NL"/>
          <w14:ligatures w14:val="none"/>
        </w:rPr>
        <w:t>r</w:t>
      </w:r>
      <w:r w:rsidRPr="00CA513B">
        <w:rPr>
          <w:rFonts w:ascii="Times New Roman" w:eastAsia="SimSun" w:hAnsi="Times New Roman" w:cs="Times New Roman"/>
          <w:kern w:val="0"/>
          <w:sz w:val="24"/>
          <w:szCs w:val="24"/>
          <w:lang w:eastAsia="ja-JP" w:bidi="nl-NL"/>
          <w14:ligatures w14:val="none"/>
        </w:rPr>
        <w:t xml:space="preserve">am, 2023). Het gaat in deze passage over wat de leerlingen doen, ervaren en voelen tijdens de les, daarom wordt dit op </w:t>
      </w:r>
      <w:proofErr w:type="spellStart"/>
      <w:r w:rsidRPr="00CA513B">
        <w:rPr>
          <w:rFonts w:ascii="Times New Roman" w:eastAsia="SimSun" w:hAnsi="Times New Roman" w:cs="Times New Roman"/>
          <w:kern w:val="0"/>
          <w:sz w:val="24"/>
          <w:szCs w:val="24"/>
          <w:lang w:eastAsia="ja-JP" w:bidi="nl-NL"/>
          <w14:ligatures w14:val="none"/>
        </w:rPr>
        <w:t>leerlingniveau</w:t>
      </w:r>
      <w:proofErr w:type="spellEnd"/>
      <w:r w:rsidRPr="00CA513B">
        <w:rPr>
          <w:rFonts w:ascii="Times New Roman" w:eastAsia="SimSun" w:hAnsi="Times New Roman" w:cs="Times New Roman"/>
          <w:kern w:val="0"/>
          <w:sz w:val="24"/>
          <w:szCs w:val="24"/>
          <w:lang w:eastAsia="ja-JP" w:bidi="nl-NL"/>
          <w14:ligatures w14:val="none"/>
        </w:rPr>
        <w:t xml:space="preserve"> gecodeerd. De Inspectie praat positief over deze passage en dus krijgt het een positief sentiment. In een andere passage in hetzelfde rapport: “We hebben een aantal lessen gezien waarin leerlingen onvoldoende tot leren kwamen. De oorzaak lag daarbij vrijwel altijd in een tekortschietend klassenmanagement. Lessen verliepen rommelig en er ging tijd verloren aan andere zaken dan instructie, reflectie of het werken aan opdrachten. Dit gebeurde bijvoorbeeld wanneer discussies tussen docenten en leerlingen over afspraken lang duurden”. Deze passage is gecodeerd op Eudaimonia en Deugd op schoolniveau met een negatief sentiment. Wanneer lessen rommelig zijn en conflicten de overhand krijgen, is er onvoldoende ruimte voor vorming van de leerling zowel in termen van Eudaimonia als van houding en gedrag (deugd) (Shields, 2020). Ook mist hier de sociale orde waarin leerlingen leren zich verantwoordelijk en respectvol te gedragen een belangrijk aspect van Aristoteles’ idee van opvoeding (Shields, 2020). Het gedrag van leerlingen (en de respons van docenten) wijst op een tekort aan karaktervorming, discipline, respect voor regels en structuur (Shields, 2020). De waarde deugd verwijst hier naar het ontbreken van stabiele, wenselijke houdingen die goed onderwijs mogelijk maken (Shields, 2020). Hoewel het over leerlingen en lessen gaat, is de kernboodschap gericht op tekortschietend klassenmanagement en dus op de wijze waarop de school (via personeel, organisatie en pedagogiek) het leerklimaat vormgeeft. Het gaat om structurele leskwaliteit en pedagogisch handelen van leraren, niet om incidenteel leerlinggedrag. In bovenstaande twee voorbeelden wordt er overduidelijk gesproken over ofwel de leerling ofwel het klassenmanagement en daarmee de school in het algemeen, met betrekking tot het worden van een goede burger volgens één van de drie filosofen. In het laatste geval, waarin het meer gaat om het schoolniveau kan alsnog worden beredeneerd naar de leerling die een goede burger wordt: als de leerling geen deugden aanleert door minder goede regels, vormt de school minder goede burgers (Shields, 2020).</w:t>
      </w:r>
    </w:p>
    <w:p w14:paraId="6F2368B7"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In het volgende geval is dit lastiger te beredeneren en te diepgaand voor dit onderzoek, daarom zijn passages zoals de volgende weggelaten uit dit onderzoek. De passage staat ook in het rapport van Geert Groote College: “De schoolleiding gaat actief de dialoog aan met in ieder geval ouders, personeel, de (gemeenschappelijke) medezeggenschapsraad en, wanneer van toepassing, leerlingen, en andere samenwerkingspartners. Er is veel dialoog met medewerkers, de school kent ook een leerlingenraad”. Hoewel de passage over de actieve dialoog tussen schoolleiding en diverse partners theoretisch aansluit bij Dewey’s ideeën over gemeenschapszin en democratische participatie, ontbreekt concreet bewijs dat deze dialoog structureel leidt tot inspraak of eigenaarschap van leerlingen (Hildebrand, 2024). Het argument dat een goed ontwikkelde dialoog op schoolniveau de dialoogvaardigheden van leerlingen zou bevorderen, is verdedigbaar. Een sterke institutionele praktijk kan leerlingen ten goede komen, maar dit valt buiten de scope van dit onderzoek en is niet onderzocht. De betrokkenheid van leerlingen komt slechts zijdelings aan bod en wordt niet verder uitgewerkt. Alleen het bestaan van een leerlingenraad is als concrete indicator van democratische participatie op </w:t>
      </w:r>
      <w:proofErr w:type="spellStart"/>
      <w:r w:rsidRPr="00CA513B">
        <w:rPr>
          <w:rFonts w:ascii="Times New Roman" w:eastAsia="SimSun" w:hAnsi="Times New Roman" w:cs="Times New Roman"/>
          <w:kern w:val="0"/>
          <w:sz w:val="24"/>
          <w:szCs w:val="24"/>
          <w:lang w:eastAsia="ja-JP" w:bidi="nl-NL"/>
          <w14:ligatures w14:val="none"/>
        </w:rPr>
        <w:t>leerlingniveau</w:t>
      </w:r>
      <w:proofErr w:type="spellEnd"/>
      <w:r w:rsidRPr="00CA513B">
        <w:rPr>
          <w:rFonts w:ascii="Times New Roman" w:eastAsia="SimSun" w:hAnsi="Times New Roman" w:cs="Times New Roman"/>
          <w:kern w:val="0"/>
          <w:sz w:val="24"/>
          <w:szCs w:val="24"/>
          <w:lang w:eastAsia="ja-JP" w:bidi="nl-NL"/>
          <w14:ligatures w14:val="none"/>
        </w:rPr>
        <w:t xml:space="preserve"> benoemd en daarom als enige gecodeerd.</w:t>
      </w:r>
    </w:p>
    <w:p w14:paraId="3C752CBE"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In tabel 4 is weergegeven in welke verhouding de waarden van Aristoteles, Rousseau en Dewey in de gehele rapporten voorkwamen.</w:t>
      </w:r>
    </w:p>
    <w:p w14:paraId="76423D07"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662C24BC" w14:textId="77777777" w:rsidR="00DB736B" w:rsidRPr="00CA513B" w:rsidRDefault="00DB736B" w:rsidP="00DB736B">
      <w:pPr>
        <w:keepNext/>
        <w:spacing w:after="200" w:line="240" w:lineRule="auto"/>
        <w:ind w:firstLine="0"/>
        <w:jc w:val="left"/>
        <w:rPr>
          <w:rFonts w:ascii="Times New Roman" w:eastAsia="SimSun" w:hAnsi="Times New Roman" w:cs="Times New Roman"/>
          <w:b/>
          <w:bCs/>
          <w:kern w:val="0"/>
          <w:szCs w:val="18"/>
          <w:lang w:eastAsia="ja-JP" w:bidi="nl-NL"/>
          <w14:ligatures w14:val="none"/>
        </w:rPr>
      </w:pPr>
      <w:r w:rsidRPr="00CA513B">
        <w:rPr>
          <w:rFonts w:ascii="Times New Roman" w:eastAsia="SimSun" w:hAnsi="Times New Roman" w:cs="Times New Roman"/>
          <w:b/>
          <w:bCs/>
          <w:kern w:val="0"/>
          <w:szCs w:val="18"/>
          <w:lang w:eastAsia="ja-JP" w:bidi="nl-NL"/>
          <w14:ligatures w14:val="none"/>
        </w:rPr>
        <w:t xml:space="preserve">Tabel </w:t>
      </w:r>
      <w:r w:rsidRPr="00CA513B">
        <w:rPr>
          <w:rFonts w:ascii="Times New Roman" w:eastAsia="SimSun" w:hAnsi="Times New Roman" w:cs="Times New Roman"/>
          <w:b/>
          <w:bCs/>
          <w:kern w:val="0"/>
          <w:szCs w:val="18"/>
          <w:lang w:eastAsia="ja-JP" w:bidi="nl-NL"/>
          <w14:ligatures w14:val="none"/>
        </w:rPr>
        <w:fldChar w:fldCharType="begin"/>
      </w:r>
      <w:r w:rsidRPr="00CA513B">
        <w:rPr>
          <w:rFonts w:ascii="Times New Roman" w:eastAsia="SimSun" w:hAnsi="Times New Roman" w:cs="Times New Roman"/>
          <w:b/>
          <w:bCs/>
          <w:kern w:val="0"/>
          <w:szCs w:val="18"/>
          <w:lang w:eastAsia="ja-JP" w:bidi="nl-NL"/>
          <w14:ligatures w14:val="none"/>
        </w:rPr>
        <w:instrText xml:space="preserve"> SEQ Tabel \* ARABIC </w:instrText>
      </w:r>
      <w:r w:rsidRPr="00CA513B">
        <w:rPr>
          <w:rFonts w:ascii="Times New Roman" w:eastAsia="SimSun" w:hAnsi="Times New Roman" w:cs="Times New Roman"/>
          <w:b/>
          <w:bCs/>
          <w:kern w:val="0"/>
          <w:szCs w:val="18"/>
          <w:lang w:eastAsia="ja-JP" w:bidi="nl-NL"/>
          <w14:ligatures w14:val="none"/>
        </w:rPr>
        <w:fldChar w:fldCharType="separate"/>
      </w:r>
      <w:r w:rsidRPr="00CA513B">
        <w:rPr>
          <w:rFonts w:ascii="Times New Roman" w:eastAsia="SimSun" w:hAnsi="Times New Roman" w:cs="Times New Roman"/>
          <w:b/>
          <w:bCs/>
          <w:noProof/>
          <w:kern w:val="0"/>
          <w:szCs w:val="18"/>
          <w:lang w:eastAsia="ja-JP" w:bidi="nl-NL"/>
          <w14:ligatures w14:val="none"/>
        </w:rPr>
        <w:t>4</w:t>
      </w:r>
      <w:r w:rsidRPr="00CA513B">
        <w:rPr>
          <w:rFonts w:ascii="Times New Roman" w:eastAsia="SimSun" w:hAnsi="Times New Roman" w:cs="Times New Roman"/>
          <w:b/>
          <w:bCs/>
          <w:kern w:val="0"/>
          <w:szCs w:val="18"/>
          <w:lang w:eastAsia="ja-JP" w:bidi="nl-NL"/>
          <w14:ligatures w14:val="none"/>
        </w:rPr>
        <w:fldChar w:fldCharType="end"/>
      </w:r>
    </w:p>
    <w:p w14:paraId="468A2F6A" w14:textId="77777777" w:rsidR="00DB736B" w:rsidRPr="00CA513B" w:rsidRDefault="00DB736B" w:rsidP="00DB736B">
      <w:pPr>
        <w:ind w:firstLine="0"/>
        <w:jc w:val="left"/>
        <w:rPr>
          <w:rFonts w:ascii="Times New Roman" w:eastAsia="SimSun" w:hAnsi="Times New Roman" w:cs="Times New Roman"/>
          <w:i/>
          <w:iCs/>
          <w:kern w:val="0"/>
          <w:sz w:val="24"/>
          <w:szCs w:val="24"/>
          <w:lang w:eastAsia="ja-JP" w:bidi="nl-NL"/>
          <w14:ligatures w14:val="none"/>
        </w:rPr>
      </w:pPr>
      <w:r w:rsidRPr="00CA513B">
        <w:rPr>
          <w:rFonts w:ascii="Times New Roman" w:eastAsia="SimSun" w:hAnsi="Times New Roman" w:cs="Times New Roman"/>
          <w:i/>
          <w:iCs/>
          <w:kern w:val="0"/>
          <w:sz w:val="24"/>
          <w:szCs w:val="24"/>
          <w:lang w:eastAsia="ja-JP" w:bidi="nl-NL"/>
          <w14:ligatures w14:val="none"/>
        </w:rPr>
        <w:t>Analyse passages uit het gehele rapport</w:t>
      </w:r>
    </w:p>
    <w:tbl>
      <w:tblPr>
        <w:tblStyle w:val="APA-rapport"/>
        <w:tblW w:w="0" w:type="auto"/>
        <w:tblLook w:val="04A0" w:firstRow="1" w:lastRow="0" w:firstColumn="1" w:lastColumn="0" w:noHBand="0" w:noVBand="1"/>
      </w:tblPr>
      <w:tblGrid>
        <w:gridCol w:w="1352"/>
        <w:gridCol w:w="1358"/>
        <w:gridCol w:w="1149"/>
        <w:gridCol w:w="1475"/>
        <w:gridCol w:w="1735"/>
        <w:gridCol w:w="774"/>
        <w:gridCol w:w="1183"/>
      </w:tblGrid>
      <w:tr w:rsidR="00DB736B" w:rsidRPr="00CA513B" w14:paraId="2E78FB39" w14:textId="77777777" w:rsidTr="00610389">
        <w:trPr>
          <w:cnfStyle w:val="100000000000" w:firstRow="1" w:lastRow="0" w:firstColumn="0" w:lastColumn="0" w:oddVBand="0" w:evenVBand="0" w:oddHBand="0" w:evenHBand="0" w:firstRowFirstColumn="0" w:firstRowLastColumn="0" w:lastRowFirstColumn="0" w:lastRowLastColumn="0"/>
        </w:trPr>
        <w:tc>
          <w:tcPr>
            <w:tcW w:w="1352" w:type="dxa"/>
          </w:tcPr>
          <w:p w14:paraId="3E49DDA9" w14:textId="77777777" w:rsidR="00DB736B" w:rsidRPr="00CA513B" w:rsidRDefault="00DB736B" w:rsidP="00610389">
            <w:pPr>
              <w:rPr>
                <w:rFonts w:cs="Times New Roman"/>
                <w:color w:val="auto"/>
                <w:lang w:bidi="nl-NL"/>
              </w:rPr>
            </w:pPr>
          </w:p>
        </w:tc>
        <w:tc>
          <w:tcPr>
            <w:tcW w:w="1358" w:type="dxa"/>
          </w:tcPr>
          <w:p w14:paraId="32C9624E" w14:textId="77777777" w:rsidR="00DB736B" w:rsidRPr="00CA513B" w:rsidRDefault="00DB736B" w:rsidP="00610389">
            <w:pPr>
              <w:rPr>
                <w:rFonts w:cs="Times New Roman"/>
                <w:color w:val="auto"/>
                <w:lang w:bidi="nl-NL"/>
              </w:rPr>
            </w:pPr>
            <w:r w:rsidRPr="00CA513B">
              <w:rPr>
                <w:rFonts w:cs="Times New Roman"/>
                <w:color w:val="auto"/>
                <w:lang w:bidi="nl-NL"/>
              </w:rPr>
              <w:t>Authenticiteit</w:t>
            </w:r>
          </w:p>
        </w:tc>
        <w:tc>
          <w:tcPr>
            <w:tcW w:w="1149" w:type="dxa"/>
          </w:tcPr>
          <w:p w14:paraId="72CD0FDE" w14:textId="77777777" w:rsidR="00DB736B" w:rsidRPr="00CA513B" w:rsidRDefault="00DB736B" w:rsidP="00610389">
            <w:pPr>
              <w:rPr>
                <w:rFonts w:cs="Times New Roman"/>
                <w:color w:val="auto"/>
                <w:lang w:bidi="nl-NL"/>
              </w:rPr>
            </w:pPr>
            <w:r w:rsidRPr="00CA513B">
              <w:rPr>
                <w:rFonts w:cs="Times New Roman"/>
                <w:color w:val="auto"/>
                <w:lang w:bidi="nl-NL"/>
              </w:rPr>
              <w:t>Autonomie</w:t>
            </w:r>
          </w:p>
        </w:tc>
        <w:tc>
          <w:tcPr>
            <w:tcW w:w="1475" w:type="dxa"/>
          </w:tcPr>
          <w:p w14:paraId="3FE6A711" w14:textId="77777777" w:rsidR="00DB736B" w:rsidRPr="00CA513B" w:rsidRDefault="00DB736B" w:rsidP="00610389">
            <w:pPr>
              <w:rPr>
                <w:rFonts w:cs="Times New Roman"/>
                <w:color w:val="auto"/>
                <w:lang w:bidi="nl-NL"/>
              </w:rPr>
            </w:pPr>
            <w:r w:rsidRPr="00CA513B">
              <w:rPr>
                <w:rFonts w:cs="Times New Roman"/>
                <w:color w:val="auto"/>
                <w:lang w:bidi="nl-NL"/>
              </w:rPr>
              <w:t>Democratische participatie</w:t>
            </w:r>
          </w:p>
        </w:tc>
        <w:tc>
          <w:tcPr>
            <w:tcW w:w="1735" w:type="dxa"/>
          </w:tcPr>
          <w:p w14:paraId="0EA414EA" w14:textId="77777777" w:rsidR="00DB736B" w:rsidRPr="00CA513B" w:rsidRDefault="00DB736B" w:rsidP="00610389">
            <w:pPr>
              <w:rPr>
                <w:rFonts w:cs="Times New Roman"/>
                <w:color w:val="auto"/>
                <w:lang w:bidi="nl-NL"/>
              </w:rPr>
            </w:pPr>
            <w:r w:rsidRPr="00CA513B">
              <w:rPr>
                <w:rFonts w:cs="Times New Roman"/>
                <w:color w:val="auto"/>
                <w:lang w:bidi="nl-NL"/>
              </w:rPr>
              <w:t>Gemeenschapszin</w:t>
            </w:r>
          </w:p>
        </w:tc>
        <w:tc>
          <w:tcPr>
            <w:tcW w:w="774" w:type="dxa"/>
          </w:tcPr>
          <w:p w14:paraId="47C31166" w14:textId="77777777" w:rsidR="00DB736B" w:rsidRPr="00CA513B" w:rsidRDefault="00DB736B" w:rsidP="00610389">
            <w:pPr>
              <w:rPr>
                <w:rFonts w:cs="Times New Roman"/>
                <w:color w:val="auto"/>
                <w:lang w:bidi="nl-NL"/>
              </w:rPr>
            </w:pPr>
            <w:r w:rsidRPr="00CA513B">
              <w:rPr>
                <w:rFonts w:cs="Times New Roman"/>
                <w:color w:val="auto"/>
                <w:lang w:bidi="nl-NL"/>
              </w:rPr>
              <w:t>Deugd</w:t>
            </w:r>
          </w:p>
        </w:tc>
        <w:tc>
          <w:tcPr>
            <w:tcW w:w="1183" w:type="dxa"/>
          </w:tcPr>
          <w:p w14:paraId="217F5F55" w14:textId="77777777" w:rsidR="00DB736B" w:rsidRPr="00CA513B" w:rsidRDefault="00DB736B" w:rsidP="00610389">
            <w:pPr>
              <w:rPr>
                <w:rFonts w:cs="Times New Roman"/>
                <w:color w:val="auto"/>
                <w:lang w:bidi="nl-NL"/>
              </w:rPr>
            </w:pPr>
            <w:r w:rsidRPr="00CA513B">
              <w:rPr>
                <w:rFonts w:cs="Times New Roman"/>
                <w:color w:val="auto"/>
                <w:lang w:bidi="nl-NL"/>
              </w:rPr>
              <w:t>Eudaimonia</w:t>
            </w:r>
          </w:p>
        </w:tc>
      </w:tr>
      <w:tr w:rsidR="00DB736B" w:rsidRPr="00CA513B" w14:paraId="6A92FFB8" w14:textId="77777777" w:rsidTr="00610389">
        <w:tc>
          <w:tcPr>
            <w:tcW w:w="1352" w:type="dxa"/>
          </w:tcPr>
          <w:p w14:paraId="724A8E26"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Leerling niveau positief</w:t>
            </w:r>
          </w:p>
        </w:tc>
        <w:tc>
          <w:tcPr>
            <w:tcW w:w="1358" w:type="dxa"/>
          </w:tcPr>
          <w:p w14:paraId="313C3CD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38</w:t>
            </w:r>
          </w:p>
        </w:tc>
        <w:tc>
          <w:tcPr>
            <w:tcW w:w="1149" w:type="dxa"/>
          </w:tcPr>
          <w:p w14:paraId="6EF6F9D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55</w:t>
            </w:r>
          </w:p>
        </w:tc>
        <w:tc>
          <w:tcPr>
            <w:tcW w:w="1475" w:type="dxa"/>
          </w:tcPr>
          <w:p w14:paraId="13DAAE7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20</w:t>
            </w:r>
          </w:p>
        </w:tc>
        <w:tc>
          <w:tcPr>
            <w:tcW w:w="1735" w:type="dxa"/>
          </w:tcPr>
          <w:p w14:paraId="4764595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28</w:t>
            </w:r>
          </w:p>
        </w:tc>
        <w:tc>
          <w:tcPr>
            <w:tcW w:w="774" w:type="dxa"/>
          </w:tcPr>
          <w:p w14:paraId="6FC4EC7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40</w:t>
            </w:r>
          </w:p>
        </w:tc>
        <w:tc>
          <w:tcPr>
            <w:tcW w:w="1183" w:type="dxa"/>
          </w:tcPr>
          <w:p w14:paraId="70B1A850"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82</w:t>
            </w:r>
          </w:p>
        </w:tc>
      </w:tr>
      <w:tr w:rsidR="00DB736B" w:rsidRPr="00CA513B" w14:paraId="586F6B50" w14:textId="77777777" w:rsidTr="00610389">
        <w:tc>
          <w:tcPr>
            <w:tcW w:w="1352" w:type="dxa"/>
          </w:tcPr>
          <w:p w14:paraId="24691D06"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Leerling niveau negatief</w:t>
            </w:r>
          </w:p>
        </w:tc>
        <w:tc>
          <w:tcPr>
            <w:tcW w:w="1358" w:type="dxa"/>
          </w:tcPr>
          <w:p w14:paraId="6F8B2739"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14</w:t>
            </w:r>
          </w:p>
        </w:tc>
        <w:tc>
          <w:tcPr>
            <w:tcW w:w="1149" w:type="dxa"/>
          </w:tcPr>
          <w:p w14:paraId="486CB0D0"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25</w:t>
            </w:r>
          </w:p>
        </w:tc>
        <w:tc>
          <w:tcPr>
            <w:tcW w:w="1475" w:type="dxa"/>
          </w:tcPr>
          <w:p w14:paraId="0CC80630"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w:t>
            </w:r>
          </w:p>
        </w:tc>
        <w:tc>
          <w:tcPr>
            <w:tcW w:w="1735" w:type="dxa"/>
          </w:tcPr>
          <w:p w14:paraId="70A2251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w:t>
            </w:r>
          </w:p>
        </w:tc>
        <w:tc>
          <w:tcPr>
            <w:tcW w:w="774" w:type="dxa"/>
          </w:tcPr>
          <w:p w14:paraId="1776ED4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21</w:t>
            </w:r>
          </w:p>
        </w:tc>
        <w:tc>
          <w:tcPr>
            <w:tcW w:w="1183" w:type="dxa"/>
          </w:tcPr>
          <w:p w14:paraId="4878AC1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78</w:t>
            </w:r>
          </w:p>
        </w:tc>
      </w:tr>
      <w:tr w:rsidR="00DB736B" w:rsidRPr="00CA513B" w14:paraId="1872062E" w14:textId="77777777" w:rsidTr="00610389">
        <w:tc>
          <w:tcPr>
            <w:tcW w:w="1352" w:type="dxa"/>
          </w:tcPr>
          <w:p w14:paraId="4574BE4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Schoolniveau positief</w:t>
            </w:r>
          </w:p>
        </w:tc>
        <w:tc>
          <w:tcPr>
            <w:tcW w:w="1358" w:type="dxa"/>
          </w:tcPr>
          <w:p w14:paraId="2AB5221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58</w:t>
            </w:r>
          </w:p>
        </w:tc>
        <w:tc>
          <w:tcPr>
            <w:tcW w:w="1149" w:type="dxa"/>
          </w:tcPr>
          <w:p w14:paraId="01EA3E0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50</w:t>
            </w:r>
          </w:p>
        </w:tc>
        <w:tc>
          <w:tcPr>
            <w:tcW w:w="1475" w:type="dxa"/>
          </w:tcPr>
          <w:p w14:paraId="125957D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36</w:t>
            </w:r>
          </w:p>
        </w:tc>
        <w:tc>
          <w:tcPr>
            <w:tcW w:w="1735" w:type="dxa"/>
          </w:tcPr>
          <w:p w14:paraId="088AFA9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52</w:t>
            </w:r>
          </w:p>
        </w:tc>
        <w:tc>
          <w:tcPr>
            <w:tcW w:w="774" w:type="dxa"/>
          </w:tcPr>
          <w:p w14:paraId="56BD5C6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33</w:t>
            </w:r>
          </w:p>
        </w:tc>
        <w:tc>
          <w:tcPr>
            <w:tcW w:w="1183" w:type="dxa"/>
          </w:tcPr>
          <w:p w14:paraId="398E056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89</w:t>
            </w:r>
          </w:p>
        </w:tc>
      </w:tr>
      <w:tr w:rsidR="00DB736B" w:rsidRPr="00CA513B" w14:paraId="31A6661D" w14:textId="77777777" w:rsidTr="00610389">
        <w:tc>
          <w:tcPr>
            <w:tcW w:w="1352" w:type="dxa"/>
          </w:tcPr>
          <w:p w14:paraId="6963CA4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Schoolniveau negatief</w:t>
            </w:r>
          </w:p>
        </w:tc>
        <w:tc>
          <w:tcPr>
            <w:tcW w:w="1358" w:type="dxa"/>
          </w:tcPr>
          <w:p w14:paraId="345509F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17</w:t>
            </w:r>
          </w:p>
        </w:tc>
        <w:tc>
          <w:tcPr>
            <w:tcW w:w="1149" w:type="dxa"/>
          </w:tcPr>
          <w:p w14:paraId="3D6D588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31</w:t>
            </w:r>
          </w:p>
        </w:tc>
        <w:tc>
          <w:tcPr>
            <w:tcW w:w="1475" w:type="dxa"/>
          </w:tcPr>
          <w:p w14:paraId="26EAD5B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4</w:t>
            </w:r>
          </w:p>
        </w:tc>
        <w:tc>
          <w:tcPr>
            <w:tcW w:w="1735" w:type="dxa"/>
          </w:tcPr>
          <w:p w14:paraId="1A14B12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8</w:t>
            </w:r>
          </w:p>
        </w:tc>
        <w:tc>
          <w:tcPr>
            <w:tcW w:w="774" w:type="dxa"/>
          </w:tcPr>
          <w:p w14:paraId="26DE0F4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28</w:t>
            </w:r>
          </w:p>
        </w:tc>
        <w:tc>
          <w:tcPr>
            <w:tcW w:w="1183" w:type="dxa"/>
          </w:tcPr>
          <w:p w14:paraId="2FFDAB6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83</w:t>
            </w:r>
          </w:p>
        </w:tc>
      </w:tr>
    </w:tbl>
    <w:p w14:paraId="57A8477E"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6DCB8842"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Aan de rapporten in zijn geheel werden 1305 codes toegekend. Authenticiteit werd op </w:t>
      </w:r>
      <w:proofErr w:type="spellStart"/>
      <w:r w:rsidRPr="00CA513B">
        <w:rPr>
          <w:rFonts w:ascii="Times New Roman" w:eastAsia="SimSun" w:hAnsi="Times New Roman" w:cs="Times New Roman"/>
          <w:kern w:val="0"/>
          <w:sz w:val="24"/>
          <w:szCs w:val="24"/>
          <w:lang w:eastAsia="ja-JP" w:bidi="nl-NL"/>
          <w14:ligatures w14:val="none"/>
        </w:rPr>
        <w:t>leerlingniveau</w:t>
      </w:r>
      <w:proofErr w:type="spellEnd"/>
      <w:r w:rsidRPr="00CA513B">
        <w:rPr>
          <w:rFonts w:ascii="Times New Roman" w:eastAsia="SimSun" w:hAnsi="Times New Roman" w:cs="Times New Roman"/>
          <w:kern w:val="0"/>
          <w:sz w:val="24"/>
          <w:szCs w:val="24"/>
          <w:lang w:eastAsia="ja-JP" w:bidi="nl-NL"/>
          <w14:ligatures w14:val="none"/>
        </w:rPr>
        <w:t xml:space="preserve"> 38 keer positief benoemd en 14 keer negatief. Op schoolniveau werd het concept 58 keer positief en 17 keer negatief aangeduid. Autonomie kende op </w:t>
      </w:r>
      <w:proofErr w:type="spellStart"/>
      <w:r w:rsidRPr="00CA513B">
        <w:rPr>
          <w:rFonts w:ascii="Times New Roman" w:eastAsia="SimSun" w:hAnsi="Times New Roman" w:cs="Times New Roman"/>
          <w:kern w:val="0"/>
          <w:sz w:val="24"/>
          <w:szCs w:val="24"/>
          <w:lang w:eastAsia="ja-JP" w:bidi="nl-NL"/>
          <w14:ligatures w14:val="none"/>
        </w:rPr>
        <w:t>leerlingniveau</w:t>
      </w:r>
      <w:proofErr w:type="spellEnd"/>
      <w:r w:rsidRPr="00CA513B">
        <w:rPr>
          <w:rFonts w:ascii="Times New Roman" w:eastAsia="SimSun" w:hAnsi="Times New Roman" w:cs="Times New Roman"/>
          <w:kern w:val="0"/>
          <w:sz w:val="24"/>
          <w:szCs w:val="24"/>
          <w:lang w:eastAsia="ja-JP" w:bidi="nl-NL"/>
          <w14:ligatures w14:val="none"/>
        </w:rPr>
        <w:t xml:space="preserve"> 55 positieve en 25 negatieve bevindingen. Op schoolniveau werd autonomie 50 keer positief en 31 keer negatief benoemd. Democratische participatie werd 20 keer positief en slechts 2 keer negatief benoemd. Op schoolniveau werd dit concept 36 keer positief en 4 keer negatief genoemd. Gemeenschapszin kwam op </w:t>
      </w:r>
      <w:proofErr w:type="spellStart"/>
      <w:r w:rsidRPr="00CA513B">
        <w:rPr>
          <w:rFonts w:ascii="Times New Roman" w:eastAsia="SimSun" w:hAnsi="Times New Roman" w:cs="Times New Roman"/>
          <w:kern w:val="0"/>
          <w:sz w:val="24"/>
          <w:szCs w:val="24"/>
          <w:lang w:eastAsia="ja-JP" w:bidi="nl-NL"/>
          <w14:ligatures w14:val="none"/>
        </w:rPr>
        <w:t>leerlingniveau</w:t>
      </w:r>
      <w:proofErr w:type="spellEnd"/>
      <w:r w:rsidRPr="00CA513B">
        <w:rPr>
          <w:rFonts w:ascii="Times New Roman" w:eastAsia="SimSun" w:hAnsi="Times New Roman" w:cs="Times New Roman"/>
          <w:kern w:val="0"/>
          <w:sz w:val="24"/>
          <w:szCs w:val="24"/>
          <w:lang w:eastAsia="ja-JP" w:bidi="nl-NL"/>
          <w14:ligatures w14:val="none"/>
        </w:rPr>
        <w:t xml:space="preserve"> 28 keer positief naar voren, tegenover 1 negatieve vermelding. Op schoolniveau werd het 52 keer positief en 8 keer negatief aangeduid. Deugd werd op </w:t>
      </w:r>
      <w:proofErr w:type="spellStart"/>
      <w:r w:rsidRPr="00CA513B">
        <w:rPr>
          <w:rFonts w:ascii="Times New Roman" w:eastAsia="SimSun" w:hAnsi="Times New Roman" w:cs="Times New Roman"/>
          <w:kern w:val="0"/>
          <w:sz w:val="24"/>
          <w:szCs w:val="24"/>
          <w:lang w:eastAsia="ja-JP" w:bidi="nl-NL"/>
          <w14:ligatures w14:val="none"/>
        </w:rPr>
        <w:t>leerlingniveau</w:t>
      </w:r>
      <w:proofErr w:type="spellEnd"/>
      <w:r w:rsidRPr="00CA513B">
        <w:rPr>
          <w:rFonts w:ascii="Times New Roman" w:eastAsia="SimSun" w:hAnsi="Times New Roman" w:cs="Times New Roman"/>
          <w:kern w:val="0"/>
          <w:sz w:val="24"/>
          <w:szCs w:val="24"/>
          <w:lang w:eastAsia="ja-JP" w:bidi="nl-NL"/>
          <w14:ligatures w14:val="none"/>
        </w:rPr>
        <w:t xml:space="preserve"> 40 keer positief en 21 keer negatief benoemd. Op schoolniveau kwam dit concept 33 keer positief en 28 keer negatief aan bod. </w:t>
      </w:r>
      <w:proofErr w:type="spellStart"/>
      <w:r w:rsidRPr="00CA513B">
        <w:rPr>
          <w:rFonts w:ascii="Times New Roman" w:eastAsia="SimSun" w:hAnsi="Times New Roman" w:cs="Times New Roman"/>
          <w:kern w:val="0"/>
          <w:sz w:val="24"/>
          <w:szCs w:val="24"/>
          <w:lang w:eastAsia="ja-JP" w:bidi="nl-NL"/>
          <w14:ligatures w14:val="none"/>
        </w:rPr>
        <w:t>Eudaimonia</w:t>
      </w:r>
      <w:proofErr w:type="spellEnd"/>
      <w:r w:rsidRPr="00CA513B">
        <w:rPr>
          <w:rFonts w:ascii="Times New Roman" w:eastAsia="SimSun" w:hAnsi="Times New Roman" w:cs="Times New Roman"/>
          <w:kern w:val="0"/>
          <w:sz w:val="24"/>
          <w:szCs w:val="24"/>
          <w:lang w:eastAsia="ja-JP" w:bidi="nl-NL"/>
          <w14:ligatures w14:val="none"/>
        </w:rPr>
        <w:t xml:space="preserve"> kreeg op </w:t>
      </w:r>
      <w:proofErr w:type="spellStart"/>
      <w:r w:rsidRPr="00CA513B">
        <w:rPr>
          <w:rFonts w:ascii="Times New Roman" w:eastAsia="SimSun" w:hAnsi="Times New Roman" w:cs="Times New Roman"/>
          <w:kern w:val="0"/>
          <w:sz w:val="24"/>
          <w:szCs w:val="24"/>
          <w:lang w:eastAsia="ja-JP" w:bidi="nl-NL"/>
          <w14:ligatures w14:val="none"/>
        </w:rPr>
        <w:t>leerlingniveau</w:t>
      </w:r>
      <w:proofErr w:type="spellEnd"/>
      <w:r w:rsidRPr="00CA513B">
        <w:rPr>
          <w:rFonts w:ascii="Times New Roman" w:eastAsia="SimSun" w:hAnsi="Times New Roman" w:cs="Times New Roman"/>
          <w:kern w:val="0"/>
          <w:sz w:val="24"/>
          <w:szCs w:val="24"/>
          <w:lang w:eastAsia="ja-JP" w:bidi="nl-NL"/>
          <w14:ligatures w14:val="none"/>
        </w:rPr>
        <w:t xml:space="preserve"> 82 positieve en 78 negatieve vermeldingen. Op schoolniveau werd </w:t>
      </w:r>
      <w:proofErr w:type="spellStart"/>
      <w:r w:rsidRPr="00CA513B">
        <w:rPr>
          <w:rFonts w:ascii="Times New Roman" w:eastAsia="SimSun" w:hAnsi="Times New Roman" w:cs="Times New Roman"/>
          <w:kern w:val="0"/>
          <w:sz w:val="24"/>
          <w:szCs w:val="24"/>
          <w:lang w:eastAsia="ja-JP" w:bidi="nl-NL"/>
          <w14:ligatures w14:val="none"/>
        </w:rPr>
        <w:t>eudaimonia</w:t>
      </w:r>
      <w:proofErr w:type="spellEnd"/>
      <w:r w:rsidRPr="00CA513B">
        <w:rPr>
          <w:rFonts w:ascii="Times New Roman" w:eastAsia="SimSun" w:hAnsi="Times New Roman" w:cs="Times New Roman"/>
          <w:kern w:val="0"/>
          <w:sz w:val="24"/>
          <w:szCs w:val="24"/>
          <w:lang w:eastAsia="ja-JP" w:bidi="nl-NL"/>
          <w14:ligatures w14:val="none"/>
        </w:rPr>
        <w:t xml:space="preserve"> 89 keer positief en 83 keer negatief genoemd.</w:t>
      </w:r>
    </w:p>
    <w:p w14:paraId="343743DD"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473340BD"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30" w:name="_Toc205736047"/>
      <w:bookmarkStart w:id="31" w:name="_Toc205748242"/>
      <w:bookmarkStart w:id="32" w:name="_Toc206698365"/>
      <w:bookmarkStart w:id="33" w:name="_Toc206703807"/>
      <w:r w:rsidRPr="00CA513B">
        <w:rPr>
          <w:rFonts w:ascii="Times New Roman" w:eastAsia="SimHei" w:hAnsi="Times New Roman" w:cs="Times New Roman"/>
          <w:b/>
          <w:bCs/>
          <w:kern w:val="0"/>
          <w:sz w:val="24"/>
          <w:szCs w:val="24"/>
          <w:lang w:eastAsia="ja-JP" w:bidi="nl-NL"/>
          <w14:ligatures w14:val="none"/>
        </w:rPr>
        <w:t>Overschot aan Aristotelische waarden en tekort aan Deweyaanse waarden wijst op onevenwichtige verdeling in inspectiebeoordelingen</w:t>
      </w:r>
      <w:bookmarkEnd w:id="30"/>
      <w:bookmarkEnd w:id="31"/>
      <w:bookmarkEnd w:id="32"/>
      <w:bookmarkEnd w:id="33"/>
    </w:p>
    <w:p w14:paraId="14476921"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Aan de hand van het aantal toekenningen van waarden aan de drie filosofen kan nu worden bepaald of de inspectie zonder vooringenomenheid handelt. In totaal werden er 694 waarde-toekenningen gedaan, verdeeld als volgt: </w:t>
      </w:r>
    </w:p>
    <w:p w14:paraId="1298E1FF" w14:textId="77777777" w:rsidR="00DB736B" w:rsidRPr="00CA513B" w:rsidRDefault="00DB736B" w:rsidP="00DB736B">
      <w:pPr>
        <w:keepNext/>
        <w:spacing w:after="200" w:line="240" w:lineRule="auto"/>
        <w:ind w:firstLine="0"/>
        <w:jc w:val="left"/>
        <w:rPr>
          <w:rFonts w:ascii="Times New Roman" w:eastAsia="SimSun" w:hAnsi="Times New Roman" w:cs="Times New Roman"/>
          <w:b/>
          <w:bCs/>
          <w:kern w:val="0"/>
          <w:sz w:val="24"/>
          <w:szCs w:val="20"/>
          <w:lang w:eastAsia="ja-JP" w:bidi="nl-NL"/>
          <w14:ligatures w14:val="none"/>
        </w:rPr>
      </w:pPr>
      <w:r w:rsidRPr="00CA513B">
        <w:rPr>
          <w:rFonts w:ascii="Times New Roman" w:eastAsia="SimSun" w:hAnsi="Times New Roman" w:cs="Times New Roman"/>
          <w:b/>
          <w:bCs/>
          <w:kern w:val="0"/>
          <w:sz w:val="24"/>
          <w:szCs w:val="20"/>
          <w:lang w:eastAsia="ja-JP" w:bidi="nl-NL"/>
          <w14:ligatures w14:val="none"/>
        </w:rPr>
        <w:t xml:space="preserve">Tabel </w:t>
      </w:r>
      <w:r w:rsidRPr="00CA513B">
        <w:rPr>
          <w:rFonts w:ascii="Times New Roman" w:eastAsia="SimSun" w:hAnsi="Times New Roman" w:cs="Times New Roman"/>
          <w:b/>
          <w:bCs/>
          <w:kern w:val="0"/>
          <w:sz w:val="24"/>
          <w:szCs w:val="20"/>
          <w:lang w:eastAsia="ja-JP" w:bidi="nl-NL"/>
          <w14:ligatures w14:val="none"/>
        </w:rPr>
        <w:fldChar w:fldCharType="begin"/>
      </w:r>
      <w:r w:rsidRPr="00CA513B">
        <w:rPr>
          <w:rFonts w:ascii="Times New Roman" w:eastAsia="SimSun" w:hAnsi="Times New Roman" w:cs="Times New Roman"/>
          <w:b/>
          <w:bCs/>
          <w:kern w:val="0"/>
          <w:sz w:val="24"/>
          <w:szCs w:val="20"/>
          <w:lang w:eastAsia="ja-JP" w:bidi="nl-NL"/>
          <w14:ligatures w14:val="none"/>
        </w:rPr>
        <w:instrText xml:space="preserve"> SEQ Tabel \* ARABIC </w:instrText>
      </w:r>
      <w:r w:rsidRPr="00CA513B">
        <w:rPr>
          <w:rFonts w:ascii="Times New Roman" w:eastAsia="SimSun" w:hAnsi="Times New Roman" w:cs="Times New Roman"/>
          <w:b/>
          <w:bCs/>
          <w:kern w:val="0"/>
          <w:sz w:val="24"/>
          <w:szCs w:val="20"/>
          <w:lang w:eastAsia="ja-JP" w:bidi="nl-NL"/>
          <w14:ligatures w14:val="none"/>
        </w:rPr>
        <w:fldChar w:fldCharType="separate"/>
      </w:r>
      <w:r w:rsidRPr="00CA513B">
        <w:rPr>
          <w:rFonts w:ascii="Times New Roman" w:eastAsia="SimSun" w:hAnsi="Times New Roman" w:cs="Times New Roman"/>
          <w:b/>
          <w:bCs/>
          <w:noProof/>
          <w:kern w:val="0"/>
          <w:sz w:val="24"/>
          <w:szCs w:val="20"/>
          <w:lang w:eastAsia="ja-JP" w:bidi="nl-NL"/>
          <w14:ligatures w14:val="none"/>
        </w:rPr>
        <w:t>5</w:t>
      </w:r>
      <w:r w:rsidRPr="00CA513B">
        <w:rPr>
          <w:rFonts w:ascii="Times New Roman" w:eastAsia="SimSun" w:hAnsi="Times New Roman" w:cs="Times New Roman"/>
          <w:b/>
          <w:bCs/>
          <w:kern w:val="0"/>
          <w:sz w:val="24"/>
          <w:szCs w:val="20"/>
          <w:lang w:eastAsia="ja-JP" w:bidi="nl-NL"/>
          <w14:ligatures w14:val="none"/>
        </w:rPr>
        <w:fldChar w:fldCharType="end"/>
      </w:r>
    </w:p>
    <w:p w14:paraId="0E22A04C" w14:textId="77777777" w:rsidR="00DB736B" w:rsidRPr="00CA513B" w:rsidRDefault="00DB736B" w:rsidP="00DB736B">
      <w:pPr>
        <w:ind w:firstLine="0"/>
        <w:jc w:val="left"/>
        <w:rPr>
          <w:rFonts w:ascii="Times New Roman" w:eastAsia="SimSun" w:hAnsi="Times New Roman" w:cs="Times New Roman"/>
          <w:i/>
          <w:iCs/>
          <w:kern w:val="0"/>
          <w:sz w:val="24"/>
          <w:szCs w:val="24"/>
          <w:lang w:eastAsia="ja-JP" w:bidi="nl-NL"/>
          <w14:ligatures w14:val="none"/>
        </w:rPr>
      </w:pPr>
      <w:r w:rsidRPr="00CA513B">
        <w:rPr>
          <w:rFonts w:ascii="Times New Roman" w:eastAsia="SimSun" w:hAnsi="Times New Roman" w:cs="Times New Roman"/>
          <w:i/>
          <w:iCs/>
          <w:kern w:val="0"/>
          <w:sz w:val="24"/>
          <w:szCs w:val="24"/>
          <w:lang w:eastAsia="ja-JP" w:bidi="nl-NL"/>
          <w14:ligatures w14:val="none"/>
        </w:rPr>
        <w:t>Waardentoekenningen per filosoof</w:t>
      </w:r>
    </w:p>
    <w:tbl>
      <w:tblPr>
        <w:tblStyle w:val="APA-rapport"/>
        <w:tblW w:w="0" w:type="auto"/>
        <w:tblLook w:val="04A0" w:firstRow="1" w:lastRow="0" w:firstColumn="1" w:lastColumn="0" w:noHBand="0" w:noVBand="1"/>
      </w:tblPr>
      <w:tblGrid>
        <w:gridCol w:w="3007"/>
        <w:gridCol w:w="3010"/>
        <w:gridCol w:w="3009"/>
      </w:tblGrid>
      <w:tr w:rsidR="00DB736B" w:rsidRPr="00CA513B" w14:paraId="6ACED9CB" w14:textId="77777777" w:rsidTr="00610389">
        <w:trPr>
          <w:cnfStyle w:val="100000000000" w:firstRow="1" w:lastRow="0" w:firstColumn="0" w:lastColumn="0" w:oddVBand="0" w:evenVBand="0" w:oddHBand="0" w:evenHBand="0" w:firstRowFirstColumn="0" w:firstRowLastColumn="0" w:lastRowFirstColumn="0" w:lastRowLastColumn="0"/>
        </w:trPr>
        <w:tc>
          <w:tcPr>
            <w:tcW w:w="3007" w:type="dxa"/>
          </w:tcPr>
          <w:p w14:paraId="616C40F9" w14:textId="77777777" w:rsidR="00DB736B" w:rsidRPr="00CA513B" w:rsidRDefault="00DB736B" w:rsidP="00610389">
            <w:pPr>
              <w:rPr>
                <w:rFonts w:cs="Times New Roman"/>
                <w:color w:val="auto"/>
                <w:lang w:bidi="nl-NL"/>
              </w:rPr>
            </w:pPr>
            <w:r w:rsidRPr="00CA513B">
              <w:rPr>
                <w:rFonts w:cs="Times New Roman"/>
                <w:color w:val="auto"/>
                <w:lang w:bidi="nl-NL"/>
              </w:rPr>
              <w:t>Waarde</w:t>
            </w:r>
          </w:p>
        </w:tc>
        <w:tc>
          <w:tcPr>
            <w:tcW w:w="3010" w:type="dxa"/>
          </w:tcPr>
          <w:p w14:paraId="11058799" w14:textId="77777777" w:rsidR="00DB736B" w:rsidRPr="00CA513B" w:rsidRDefault="00DB736B" w:rsidP="00610389">
            <w:pPr>
              <w:rPr>
                <w:rFonts w:cs="Times New Roman"/>
                <w:color w:val="auto"/>
                <w:lang w:bidi="nl-NL"/>
              </w:rPr>
            </w:pPr>
            <w:r w:rsidRPr="00CA513B">
              <w:rPr>
                <w:rFonts w:cs="Times New Roman"/>
                <w:color w:val="auto"/>
                <w:lang w:bidi="nl-NL"/>
              </w:rPr>
              <w:t>Aantal toekenningen</w:t>
            </w:r>
          </w:p>
        </w:tc>
        <w:tc>
          <w:tcPr>
            <w:tcW w:w="3009" w:type="dxa"/>
          </w:tcPr>
          <w:p w14:paraId="1C2FA4B8" w14:textId="77777777" w:rsidR="00DB736B" w:rsidRPr="00CA513B" w:rsidRDefault="00DB736B" w:rsidP="00610389">
            <w:pPr>
              <w:rPr>
                <w:rFonts w:cs="Times New Roman"/>
                <w:color w:val="auto"/>
                <w:lang w:bidi="nl-NL"/>
              </w:rPr>
            </w:pPr>
            <w:r w:rsidRPr="00CA513B">
              <w:rPr>
                <w:rFonts w:cs="Times New Roman"/>
                <w:color w:val="auto"/>
                <w:lang w:bidi="nl-NL"/>
              </w:rPr>
              <w:t>Percentage</w:t>
            </w:r>
          </w:p>
        </w:tc>
      </w:tr>
      <w:tr w:rsidR="00DB736B" w:rsidRPr="00CA513B" w14:paraId="702C0FF3" w14:textId="77777777" w:rsidTr="00610389">
        <w:tc>
          <w:tcPr>
            <w:tcW w:w="3007" w:type="dxa"/>
          </w:tcPr>
          <w:p w14:paraId="1C862E5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Aristoteles</w:t>
            </w:r>
          </w:p>
        </w:tc>
        <w:tc>
          <w:tcPr>
            <w:tcW w:w="3010" w:type="dxa"/>
          </w:tcPr>
          <w:p w14:paraId="62AD9C1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334</w:t>
            </w:r>
          </w:p>
        </w:tc>
        <w:tc>
          <w:tcPr>
            <w:tcW w:w="3009" w:type="dxa"/>
          </w:tcPr>
          <w:p w14:paraId="394A3DA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48,1%</w:t>
            </w:r>
          </w:p>
        </w:tc>
      </w:tr>
      <w:tr w:rsidR="00DB736B" w:rsidRPr="00CA513B" w14:paraId="4763B990" w14:textId="77777777" w:rsidTr="00610389">
        <w:tc>
          <w:tcPr>
            <w:tcW w:w="3007" w:type="dxa"/>
          </w:tcPr>
          <w:p w14:paraId="656CC6C6"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Rousseau</w:t>
            </w:r>
          </w:p>
        </w:tc>
        <w:tc>
          <w:tcPr>
            <w:tcW w:w="3010" w:type="dxa"/>
          </w:tcPr>
          <w:p w14:paraId="1912908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219</w:t>
            </w:r>
          </w:p>
        </w:tc>
        <w:tc>
          <w:tcPr>
            <w:tcW w:w="3009" w:type="dxa"/>
          </w:tcPr>
          <w:p w14:paraId="783FEC9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31,6%</w:t>
            </w:r>
          </w:p>
        </w:tc>
      </w:tr>
      <w:tr w:rsidR="00DB736B" w:rsidRPr="00CA513B" w14:paraId="6075F1FF" w14:textId="77777777" w:rsidTr="00610389">
        <w:tc>
          <w:tcPr>
            <w:tcW w:w="3007" w:type="dxa"/>
          </w:tcPr>
          <w:p w14:paraId="57D2B46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Dewey</w:t>
            </w:r>
          </w:p>
        </w:tc>
        <w:tc>
          <w:tcPr>
            <w:tcW w:w="3010" w:type="dxa"/>
          </w:tcPr>
          <w:p w14:paraId="495F031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141</w:t>
            </w:r>
          </w:p>
        </w:tc>
        <w:tc>
          <w:tcPr>
            <w:tcW w:w="3009" w:type="dxa"/>
          </w:tcPr>
          <w:p w14:paraId="5D069459"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20,3%</w:t>
            </w:r>
          </w:p>
        </w:tc>
      </w:tr>
    </w:tbl>
    <w:p w14:paraId="27D1B169"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328FC098"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Een perfect evenwicht zou betekenen dat elk van de drie denkers 33,3% van de waarde-toekenningen ontvangt. Voor dit onderzoek werd een afwijking van maximaal 10 procentpunten aanvaardbaar geacht. Dit resulteert in een toegestane bandbreedte van minimaal 23,3% en maximaal 43,3% per denker om van een evenwichtige verdeling te kunnen spreken. De resultaten tonen echter aan dat Aristoteles met 48,1% de bovengrens van 43,3% met 4,8 procentpunt overschrijdt. Rousseau met 31,6% binnen de toegestane bandbreedte valt. Dewey met 20,3% onder de ondergrens van 23,3% zit, met een afwijking van 3 procentpunt. Hieruit blijkt dat de verdeling van waarde-toekenningen niet binnen de vooraf vastgestelde bandbreedte valt. Twee van de drie denkers (Aristoteles en Dewey) wijken meer dan de toegestane 10 procentpunten af van het theoretische ideaal van 33,3%. Alleen Rousseau blijft met zijn percentage binnen de marges van een evenwichtige verdeling.</w:t>
      </w:r>
    </w:p>
    <w:p w14:paraId="4FDC4A94"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5125F4EB"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34" w:name="_Toc205736048"/>
      <w:bookmarkStart w:id="35" w:name="_Toc205748243"/>
      <w:bookmarkStart w:id="36" w:name="_Toc206698366"/>
      <w:bookmarkStart w:id="37" w:name="_Toc206703808"/>
      <w:r w:rsidRPr="00CA513B">
        <w:rPr>
          <w:rFonts w:ascii="Times New Roman" w:eastAsia="SimHei" w:hAnsi="Times New Roman" w:cs="Times New Roman"/>
          <w:b/>
          <w:bCs/>
          <w:kern w:val="0"/>
          <w:sz w:val="24"/>
          <w:szCs w:val="24"/>
          <w:lang w:eastAsia="ja-JP" w:bidi="nl-NL"/>
          <w14:ligatures w14:val="none"/>
        </w:rPr>
        <w:t>Herstelopdrachten vooral gebaseerd op ontbrekende beleidsformuleringen, ondanks brede aanwezigheid van burgerschapswaarden in de praktijk</w:t>
      </w:r>
      <w:bookmarkEnd w:id="34"/>
      <w:bookmarkEnd w:id="35"/>
      <w:bookmarkEnd w:id="36"/>
      <w:bookmarkEnd w:id="37"/>
    </w:p>
    <w:p w14:paraId="3831BD74"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Deze resultaten liggen echter iets genuanceerder. Zoals eerder benoemd kregen 27 van de 38 scholen een herstelopdracht voor burgerschap. 10 van de 27 scholen kregen een Onvoldoende beoordeling. Deze Onvoldoende beoordeling kwam in de meeste gevallen voort uit een tekort aan één van de drie waarden van de filosofen, zoals bij Spring High. Spring High kreeg een herstelopdracht voor burgerschap. Deze herstelopdracht was voornamelijk gebaseerd op het vastleggen van activiteiten voor burgerschap in een beleidsstuk. De school lijkt wel de kennis over te brengen aan leerlingen over de basiswaarden van de democratische rechtsstaat: “Uit gesprekken blijkt wel dat leerlingen veel impliciete kennis en vaardigheden hebben met betrekking tot bepaalde (sociale) aspecten van burgerschap, maar dat is niet terug te leiden naar een samenhangend aanbod”. Echter heeft de school niet voldoende zicht op de ontwikkeling van de leerlingen. Dit is geïnterpreteerd als de school die onvoldoende de voorwaarden creëert voor talentontwikkeling en zelfverwezenlijking (Shields, 2020). Dit hindert leerlingen in een ononderbroken ontwikkeling en daarmee aan Eudaimonia (Shields, 2020). Daarnaast beschrijft de Inspectie in dit rapport dat elke leerling een individueel </w:t>
      </w:r>
      <w:proofErr w:type="spellStart"/>
      <w:r w:rsidRPr="00CA513B">
        <w:rPr>
          <w:rFonts w:ascii="Times New Roman" w:eastAsia="SimSun" w:hAnsi="Times New Roman" w:cs="Times New Roman"/>
          <w:kern w:val="0"/>
          <w:sz w:val="24"/>
          <w:szCs w:val="24"/>
          <w:lang w:eastAsia="ja-JP" w:bidi="nl-NL"/>
          <w14:ligatures w14:val="none"/>
        </w:rPr>
        <w:t>coachingsplan</w:t>
      </w:r>
      <w:proofErr w:type="spellEnd"/>
      <w:r w:rsidRPr="00CA513B">
        <w:rPr>
          <w:rFonts w:ascii="Times New Roman" w:eastAsia="SimSun" w:hAnsi="Times New Roman" w:cs="Times New Roman"/>
          <w:kern w:val="0"/>
          <w:sz w:val="24"/>
          <w:szCs w:val="24"/>
          <w:lang w:eastAsia="ja-JP" w:bidi="nl-NL"/>
          <w14:ligatures w14:val="none"/>
        </w:rPr>
        <w:t xml:space="preserve"> heeft, wat blijk geeft van autonomie van de leerling, maar de school maakt hier niet consequent gebruik van. De school geeft te veel vrijheid aan leerlingen en daarin ontstaat er een spanning tussen vrijheid en gebrek aan structuur wat raakt aan Rousseaus idee dat autonomie begeleiding vereist om daadwerkelijk tot leren te komen (Bert</w:t>
      </w:r>
      <w:r w:rsidRPr="000A591A">
        <w:rPr>
          <w:rFonts w:ascii="Times New Roman" w:eastAsia="SimSun" w:hAnsi="Times New Roman" w:cs="Times New Roman"/>
          <w:kern w:val="0"/>
          <w:sz w:val="24"/>
          <w:szCs w:val="24"/>
          <w:lang w:eastAsia="ja-JP" w:bidi="nl-NL"/>
          <w14:ligatures w14:val="none"/>
        </w:rPr>
        <w:t>r</w:t>
      </w:r>
      <w:r w:rsidRPr="00CA513B">
        <w:rPr>
          <w:rFonts w:ascii="Times New Roman" w:eastAsia="SimSun" w:hAnsi="Times New Roman" w:cs="Times New Roman"/>
          <w:kern w:val="0"/>
          <w:sz w:val="24"/>
          <w:szCs w:val="24"/>
          <w:lang w:eastAsia="ja-JP" w:bidi="nl-NL"/>
          <w14:ligatures w14:val="none"/>
        </w:rPr>
        <w:t xml:space="preserve">am, 2023). De waardes van Dewey komen in dit rapport helemaal niet voor. De waarden waarop de Inspectie een ‘Onvoldoende’ baseert, worden door haar niet expliciet gekoppeld aan burgerschapsonderwijs, terwijl deze waarden, zoals in dit onderzoek geoperationaliseerd in tabel 2, wel direct verband houden met het vormen van goede burgers. </w:t>
      </w:r>
    </w:p>
    <w:p w14:paraId="673DDC10"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Opvallend is dat de 17 scholen met een Voldoende beoordeling vaak in andere opzichten voldeden aan alle waarden van de drie filosofen en dan alsnog een herstelopdracht kregen op burgerschap. Deze herstelopdracht ging dan over doelgerichtheid en samenhang in een beleidsstuk. Een voorbeeld hiervan is het rapport van </w:t>
      </w:r>
      <w:proofErr w:type="spellStart"/>
      <w:r w:rsidRPr="00CA513B">
        <w:rPr>
          <w:rFonts w:ascii="Times New Roman" w:eastAsia="SimSun" w:hAnsi="Times New Roman" w:cs="Times New Roman"/>
          <w:kern w:val="0"/>
          <w:sz w:val="24"/>
          <w:szCs w:val="24"/>
          <w:lang w:eastAsia="ja-JP" w:bidi="nl-NL"/>
          <w14:ligatures w14:val="none"/>
        </w:rPr>
        <w:t>Dockinga</w:t>
      </w:r>
      <w:proofErr w:type="spellEnd"/>
      <w:r w:rsidRPr="00CA513B">
        <w:rPr>
          <w:rFonts w:ascii="Times New Roman" w:eastAsia="SimSun" w:hAnsi="Times New Roman" w:cs="Times New Roman"/>
          <w:kern w:val="0"/>
          <w:sz w:val="24"/>
          <w:szCs w:val="24"/>
          <w:lang w:eastAsia="ja-JP" w:bidi="nl-NL"/>
          <w14:ligatures w14:val="none"/>
        </w:rPr>
        <w:t xml:space="preserve"> College. De Inspectie beschrijft: “De school vergelijkt de informatie met de verwachte ontwikkeling van de leerlingen en stemt het onderwijs aan zowel groepen als individuele leerlingen hierop af”. Dit is gecodeerd als Eudaimonia omdat, differentiatie en afstemming op het individu weerspiegelt Aristoteles’ visie op onderwijs als middel tot persoonlijke ontwikkeling (Shields, 2020). De school past haar onderwijsaanpak aan om leerlingen optimaal te laten ontwikkelen, dus het betreft schoolniveau. Of: “Daarnaast heeft de school een breed aanbod op het gebied van sociaal-emotionele ondersteuning zoals bijvoorbeeld het programma bij DC Sport, waarbij leerlingen bezig gaan met rots en water training, mentale gezondheid en voeding.” De nadruk ligt hier op karaktervorming, zelfvertrouwen en mentale weerbaarheid, wat samenhangt met Aristoteles’ opvatting van deugd (Shields, 2020). Deze programma’s richten zich op de ontwikkeling van innerlijke houdingen en karaktereigenschappen daarom is dit op </w:t>
      </w:r>
      <w:proofErr w:type="spellStart"/>
      <w:r w:rsidRPr="00CA513B">
        <w:rPr>
          <w:rFonts w:ascii="Times New Roman" w:eastAsia="SimSun" w:hAnsi="Times New Roman" w:cs="Times New Roman"/>
          <w:kern w:val="0"/>
          <w:sz w:val="24"/>
          <w:szCs w:val="24"/>
          <w:lang w:eastAsia="ja-JP" w:bidi="nl-NL"/>
          <w14:ligatures w14:val="none"/>
        </w:rPr>
        <w:t>leerlingniveau</w:t>
      </w:r>
      <w:proofErr w:type="spellEnd"/>
      <w:r w:rsidRPr="00CA513B">
        <w:rPr>
          <w:rFonts w:ascii="Times New Roman" w:eastAsia="SimSun" w:hAnsi="Times New Roman" w:cs="Times New Roman"/>
          <w:kern w:val="0"/>
          <w:sz w:val="24"/>
          <w:szCs w:val="24"/>
          <w:lang w:eastAsia="ja-JP" w:bidi="nl-NL"/>
          <w14:ligatures w14:val="none"/>
        </w:rPr>
        <w:t xml:space="preserve"> gecodeerd. Ook: “De school informeert ouders en verzorgers regelmatig over de ontwikkeling en vorderingen van hun kind door middel van oudergesprekken, via het </w:t>
      </w:r>
      <w:proofErr w:type="spellStart"/>
      <w:r w:rsidRPr="00CA513B">
        <w:rPr>
          <w:rFonts w:ascii="Times New Roman" w:eastAsia="SimSun" w:hAnsi="Times New Roman" w:cs="Times New Roman"/>
          <w:kern w:val="0"/>
          <w:sz w:val="24"/>
          <w:szCs w:val="24"/>
          <w:lang w:eastAsia="ja-JP" w:bidi="nl-NL"/>
          <w14:ligatures w14:val="none"/>
        </w:rPr>
        <w:t>leerlingportaal</w:t>
      </w:r>
      <w:proofErr w:type="spellEnd"/>
      <w:r w:rsidRPr="00CA513B">
        <w:rPr>
          <w:rFonts w:ascii="Times New Roman" w:eastAsia="SimSun" w:hAnsi="Times New Roman" w:cs="Times New Roman"/>
          <w:kern w:val="0"/>
          <w:sz w:val="24"/>
          <w:szCs w:val="24"/>
          <w:lang w:eastAsia="ja-JP" w:bidi="nl-NL"/>
          <w14:ligatures w14:val="none"/>
        </w:rPr>
        <w:t xml:space="preserve"> of door een gesprek met de mentor naar aanleiding van een leerlingbespreking of rapportbespreking.” De actieve betrokkenheid van ouders en het inzichtelijk maken van de persoonlijke ontwikkeling sluit aan bij het idee van authenticiteit en het erkennen van de unieke ontwikkelingsweg van elke leerling (Bert</w:t>
      </w:r>
      <w:r w:rsidRPr="000A591A">
        <w:rPr>
          <w:rFonts w:ascii="Times New Roman" w:eastAsia="SimSun" w:hAnsi="Times New Roman" w:cs="Times New Roman"/>
          <w:kern w:val="0"/>
          <w:sz w:val="24"/>
          <w:szCs w:val="24"/>
          <w:lang w:eastAsia="ja-JP" w:bidi="nl-NL"/>
          <w14:ligatures w14:val="none"/>
        </w:rPr>
        <w:t>r</w:t>
      </w:r>
      <w:r w:rsidRPr="00CA513B">
        <w:rPr>
          <w:rFonts w:ascii="Times New Roman" w:eastAsia="SimSun" w:hAnsi="Times New Roman" w:cs="Times New Roman"/>
          <w:kern w:val="0"/>
          <w:sz w:val="24"/>
          <w:szCs w:val="24"/>
          <w:lang w:eastAsia="ja-JP" w:bidi="nl-NL"/>
          <w14:ligatures w14:val="none"/>
        </w:rPr>
        <w:t>am, 2023). Deze zin past ook bij Dewey want, deze zin laat zien dat de school een brug slaat tussen school en samenleving (de ouders als onderdeel van de bredere gemeenschap) toont aan dat de school als gemeenschap functioneert waarin informatie gedeeld wordt en samenwerking plaatsvindt (Hildebrand, 2024). Als het daarmee nog niet duidelijk was dat alle waarden voorkwamen met positief sentiment werd er ook nog gezegd: “Zo zagen wij dat in een basis/kader klas op het onderwijsniveau van de leerlingen werd afgestemd. Een ander voorbeeld is een les waarbij de leraar opdrachten verstrekt die op de voortgang van individuele leerlingen afgestemd is. Ook de onderwijstaal wordt afgestemd, want in veel lessen wordt afwisselend Nederlands en Fries gesproken.” Het afstemmen van het onderwijs op het niveau van de leerling sluit aan bij het idee van Eudaimonia: leerlingen worden geholpen hun potentieel te ontwikkelen, passend bij hun eigen mogelijkheden (Shields, 2020). Het gebruik van zowel Nederlands als Fries duidt op het erkennen van de eigen achtergrond en leefwereld van de leerling, iets dat Rousseau centraal stelt in zijn idee van authenticiteit (Bert</w:t>
      </w:r>
      <w:r w:rsidRPr="000A591A">
        <w:rPr>
          <w:rFonts w:ascii="Times New Roman" w:eastAsia="SimSun" w:hAnsi="Times New Roman" w:cs="Times New Roman"/>
          <w:kern w:val="0"/>
          <w:sz w:val="24"/>
          <w:szCs w:val="24"/>
          <w:lang w:eastAsia="ja-JP" w:bidi="nl-NL"/>
          <w14:ligatures w14:val="none"/>
        </w:rPr>
        <w:t>r</w:t>
      </w:r>
      <w:r w:rsidRPr="00CA513B">
        <w:rPr>
          <w:rFonts w:ascii="Times New Roman" w:eastAsia="SimSun" w:hAnsi="Times New Roman" w:cs="Times New Roman"/>
          <w:kern w:val="0"/>
          <w:sz w:val="24"/>
          <w:szCs w:val="24"/>
          <w:lang w:eastAsia="ja-JP" w:bidi="nl-NL"/>
          <w14:ligatures w14:val="none"/>
        </w:rPr>
        <w:t>am, 2023). Hij vond dat onderwijs moest aansluiten bij de natuurlijke context van het kind (Bert</w:t>
      </w:r>
      <w:r w:rsidRPr="000A591A">
        <w:rPr>
          <w:rFonts w:ascii="Times New Roman" w:eastAsia="SimSun" w:hAnsi="Times New Roman" w:cs="Times New Roman"/>
          <w:kern w:val="0"/>
          <w:sz w:val="24"/>
          <w:szCs w:val="24"/>
          <w:lang w:eastAsia="ja-JP" w:bidi="nl-NL"/>
          <w14:ligatures w14:val="none"/>
        </w:rPr>
        <w:t>r</w:t>
      </w:r>
      <w:r w:rsidRPr="00CA513B">
        <w:rPr>
          <w:rFonts w:ascii="Times New Roman" w:eastAsia="SimSun" w:hAnsi="Times New Roman" w:cs="Times New Roman"/>
          <w:kern w:val="0"/>
          <w:sz w:val="24"/>
          <w:szCs w:val="24"/>
          <w:lang w:eastAsia="ja-JP" w:bidi="nl-NL"/>
          <w14:ligatures w14:val="none"/>
        </w:rPr>
        <w:t>am, 2023).</w:t>
      </w:r>
    </w:p>
    <w:p w14:paraId="4B30323F"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In geen van de rapporten wordt in het hoofdstuk over burgerschapsonderwijs verwezen naar waarden die in andere hoofdstukken zijn aangetroffen, noch wordt een verband gelegd tussen deze waarden en de ontwikkeling van leerlingen tot ‘goede burgers’.</w:t>
      </w:r>
    </w:p>
    <w:p w14:paraId="13046BF6" w14:textId="77777777" w:rsidR="00DB736B" w:rsidRPr="00CA513B" w:rsidRDefault="00DB736B" w:rsidP="00DB736B">
      <w:pPr>
        <w:spacing w:line="480" w:lineRule="auto"/>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br w:type="page"/>
      </w:r>
    </w:p>
    <w:p w14:paraId="2BAE8460" w14:textId="77777777" w:rsidR="00DB736B" w:rsidRPr="00CA513B" w:rsidRDefault="00DB736B" w:rsidP="00DB736B">
      <w:pPr>
        <w:keepNext/>
        <w:keepLines/>
        <w:ind w:firstLine="0"/>
        <w:jc w:val="center"/>
        <w:outlineLvl w:val="0"/>
        <w:rPr>
          <w:rFonts w:ascii="Times New Roman" w:eastAsia="SimHei" w:hAnsi="Times New Roman" w:cs="Times New Roman"/>
          <w:b/>
          <w:bCs/>
          <w:kern w:val="0"/>
          <w:sz w:val="24"/>
          <w:szCs w:val="24"/>
          <w:lang w:eastAsia="ja-JP" w:bidi="nl-NL"/>
          <w14:ligatures w14:val="none"/>
        </w:rPr>
      </w:pPr>
      <w:bookmarkStart w:id="38" w:name="_Toc206703809"/>
      <w:r w:rsidRPr="00CA513B">
        <w:rPr>
          <w:rFonts w:ascii="Times New Roman" w:eastAsia="SimHei" w:hAnsi="Times New Roman" w:cs="Times New Roman"/>
          <w:b/>
          <w:bCs/>
          <w:kern w:val="0"/>
          <w:sz w:val="24"/>
          <w:szCs w:val="24"/>
          <w:lang w:eastAsia="ja-JP" w:bidi="nl-NL"/>
          <w14:ligatures w14:val="none"/>
        </w:rPr>
        <w:t>Conclusie</w:t>
      </w:r>
      <w:bookmarkEnd w:id="38"/>
    </w:p>
    <w:p w14:paraId="61191FB4"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In dit hoofdstuk wordt antwoord gegeven op de onderzoeksvraag, reflectie op de bevindingen, reflectie op het onderzoek en het advies besproken. </w:t>
      </w:r>
    </w:p>
    <w:p w14:paraId="1BE22B83"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p>
    <w:p w14:paraId="4EAC0260"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39" w:name="_Toc206703810"/>
      <w:r w:rsidRPr="00CA513B">
        <w:rPr>
          <w:rFonts w:ascii="Times New Roman" w:eastAsia="SimHei" w:hAnsi="Times New Roman" w:cs="Times New Roman"/>
          <w:b/>
          <w:bCs/>
          <w:kern w:val="0"/>
          <w:sz w:val="24"/>
          <w:szCs w:val="24"/>
          <w:lang w:eastAsia="ja-JP" w:bidi="nl-NL"/>
          <w14:ligatures w14:val="none"/>
        </w:rPr>
        <w:t>Antwoord op de onderzoeksvraag</w:t>
      </w:r>
      <w:bookmarkEnd w:id="39"/>
    </w:p>
    <w:p w14:paraId="37E40926"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Het antwoord op de vraag ‘</w:t>
      </w:r>
      <w:r w:rsidRPr="00CA513B">
        <w:rPr>
          <w:rFonts w:ascii="Times New Roman" w:eastAsia="SimSun" w:hAnsi="Times New Roman" w:cs="Times New Roman"/>
          <w:i/>
          <w:iCs/>
          <w:kern w:val="0"/>
          <w:sz w:val="24"/>
          <w:szCs w:val="24"/>
          <w:lang w:eastAsia="ja-JP" w:bidi="nl-NL"/>
          <w14:ligatures w14:val="none"/>
        </w:rPr>
        <w:t xml:space="preserve">In hoeverre blijkt uit inspectierapporten sprake van vooringenomenheid bij de beoordeling van burgerschapsonderwijs?’ </w:t>
      </w:r>
      <w:r w:rsidRPr="00CA513B">
        <w:rPr>
          <w:rFonts w:ascii="Times New Roman" w:eastAsia="SimSun" w:hAnsi="Times New Roman" w:cs="Times New Roman"/>
          <w:kern w:val="0"/>
          <w:sz w:val="24"/>
          <w:szCs w:val="24"/>
          <w:lang w:eastAsia="ja-JP" w:bidi="nl-NL"/>
          <w14:ligatures w14:val="none"/>
        </w:rPr>
        <w:t>wanneer</w:t>
      </w:r>
      <w:r w:rsidRPr="00CA513B">
        <w:rPr>
          <w:rFonts w:ascii="Times New Roman" w:eastAsia="SimSun" w:hAnsi="Times New Roman" w:cs="Times New Roman"/>
          <w:i/>
          <w:iCs/>
          <w:kern w:val="0"/>
          <w:sz w:val="24"/>
          <w:szCs w:val="24"/>
          <w:lang w:eastAsia="ja-JP" w:bidi="nl-NL"/>
          <w14:ligatures w14:val="none"/>
        </w:rPr>
        <w:t xml:space="preserve"> </w:t>
      </w:r>
      <w:r w:rsidRPr="00CA513B">
        <w:rPr>
          <w:rFonts w:ascii="Times New Roman" w:eastAsia="SimSun" w:hAnsi="Times New Roman" w:cs="Times New Roman"/>
          <w:kern w:val="0"/>
          <w:sz w:val="24"/>
          <w:szCs w:val="24"/>
          <w:lang w:eastAsia="ja-JP" w:bidi="nl-NL"/>
          <w14:ligatures w14:val="none"/>
        </w:rPr>
        <w:t xml:space="preserve"> er strikt wordt gekeken naar de cijfermatige resultaten, dan handelt de inspectie met een zekere vooringenomenheid, waarbij de analyse van de inspectierapporten laat zien dat alle zes geoperationaliseerde waarden van Aristoteles, Rousseau en Dewey in de schoolpraktijk voorkomen en overwegend positief worden benoemd, zowel op leerling- als op schoolniveau. Gemeenschapszin (Dewey), Authenticiteit (Rousseau) en Eudaimonia (Aristoteles) komen het vaakst voor, terwijl Deugd (Aristoteles) het minst wordt genoemd. De verdeling van waarde-toekenningen is echter niet evenwichtig: Aristoteles’ waarden worden relatief vaak en Dewey’s waarden relatief weinig benoemd, terwijl alleen Rousseaus waarden binnen de vooraf vastgestelde bandbreedte blijven.</w:t>
      </w:r>
    </w:p>
    <w:p w14:paraId="423FBC57"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Ondanks de aanwezigheid van deze waarden kregen 27 van de 38 onderzochte scholen een herstelopdracht voor burgerschap, waarvan 10 met een ‘Onvoldoende’ beoordeling. In veel gevallen hield de herstelopdracht verband met het ontbreken van expliciete formuleringen over doelgerichtheid, samenhang of leerdoelen in beleidsdocumenten en niet met de feitelijke aanwezigheid van burgerschapswaarden in de onderwijspraktijk. De Inspectie koppelt deze waarden doorgaans niet expliciet aan burgerschapsonderwijs, waardoor positieve aspecten in andere onderdelen van het schoolbeleid niet worden meegenomen in de beoordeling.</w:t>
      </w:r>
    </w:p>
    <w:p w14:paraId="22291EAA"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Burgerschapsonderwijs is voor de inspectie slechts een plan waarin tekstueel wordt besproken wat de school doet aan burgerschap. Dat de inspectie de koppeling van burgerschapswaarden niet maakt in het burgerschapshoofdstuk is misschien te danken aan hun eigen operationalisatie van goed burgerschapsonderwijs. In het toezichtskader wordt daarin voornamelijk toegespitst op een doelgericht, samenhangend en herkenbaar papieren plan (Inspectie van het Onderwijs, 2023, pp. 206</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 xml:space="preserve">209). De school moet daarbij specifieke doelen stellen en dit duidelijk omschrijven. Als deze geplande leerdoelen dan worden uitgevoerd en de inspectie weet dit te vangen tijdens het bezoek aan de school, dan voldoet de school aan de burgerschapsopdracht. Hiermee lijkt de inspectie de operationalisatie van de basiswaarden en de wetstekst te vergeten. De wetstekst is namelijk impliciet goed toegespitst op de waarden van Aristoteles, Rousseau en Dewey, zoals in de inleiding is besproken. Zelf probeert de inspectie ook een operationalisatie te maken van die basiswaarden, weliswaar spitsen die zich niet helemaal tot de waarden van de drie filosofen uit dit onderzoek, maar dit rijkt in ieder geval verder dan de beschrijving van burgerschap in haar rapporten. </w:t>
      </w:r>
    </w:p>
    <w:p w14:paraId="1E8A170F"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p>
    <w:p w14:paraId="32A34FE0"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40" w:name="_Toc206703811"/>
      <w:r w:rsidRPr="00CA513B">
        <w:rPr>
          <w:rFonts w:ascii="Times New Roman" w:eastAsia="SimHei" w:hAnsi="Times New Roman" w:cs="Times New Roman"/>
          <w:b/>
          <w:bCs/>
          <w:kern w:val="0"/>
          <w:sz w:val="24"/>
          <w:szCs w:val="24"/>
          <w:lang w:eastAsia="ja-JP" w:bidi="nl-NL"/>
          <w14:ligatures w14:val="none"/>
        </w:rPr>
        <w:t>Reflectie op de resultaten</w:t>
      </w:r>
      <w:bookmarkEnd w:id="40"/>
    </w:p>
    <w:p w14:paraId="3E3C0B68"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De inspectie geeft met haar herstelopdrachten voor burgerschap de boodschap dat scholen hun burgerschapsonderwijs niet op orde hebben, terwijl het merendeel van de scholen de waarden zoals die van Aristoteles, Rousseau en Dewey voor goed burgerschap wel toepassen. Scholen kunnen misschien wel goed burgerschapsonderwijs geven, maar weten niet hoe zij dit moeten verwoorden op papier. </w:t>
      </w:r>
    </w:p>
    <w:p w14:paraId="208E761E"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Op sommige scholen wordt burgerschap (soms ook maatschappijleer genoemd) als apart vak gegeven, maar aan de hand van de analyse is op te merken dat burgerschap verweven zit in de schoolcultuur, in het klassenmanagement en de ondersteuningsstructuur van een school. De vraag of burgerschap moet worden beoordeeld als een plan goed opgeschreven en goed onderwezen of dat het de standaard moet worden dat het een geweven onderwerp is dat hoort te passen bij de manier van onderwijs geven? </w:t>
      </w:r>
    </w:p>
    <w:p w14:paraId="14560E81"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Moet de Inspectie niet duidelijker aangeven wat precies de bedoeling is? Er ontstaat hier een aanzienlijk spanningsveld tussen de wetgever en de vrijheid van onderwijs, omdat scholen veel autonomie hebben om het onderwijs naar eigen inzicht vorm te geven (Ministerie van Onderwijs, Cultuur en Wetenschap, 2021, p. 2). Net als in 2006 lijkt de Inspectie nu in feite alleen te kunnen handhaven op burgerschap wanneer er volledig géén invulling aan wordt gegeven, of wanneer het onderwijs expliciet ingaat tegen de basiswaarden van de democratische rechtsstaat (Van Der Laan et al., 2021, p. 2). Juist omdat burgerschap een omstreden begrip is, zonder eenduidig antwoord op de vraag wat een ‘goede burger’ precies is, kan een schoolrapport nog zo duidelijk beschrijven hoe er wordt gewerkt aan waarden zoals die van Aristoteles, Rousseau en Dewey, zolang er geen contra-indicaties zijn dat de school tegen de democratische basiswaarden handelt, blijft het de autonomie van de school om op eigen wijze invulling te geven aan burgerschap, en kan de Inspectie in principe geen ‘Onvoldoende’ toekennen (Nieuwelink et al., 2024). Het enige houvast dat de Inspectie momenteel lijkt te hebben, is de aanwezigheid van een goed georganiseerd en gedocumenteerd beleidsplan. De vraag rijst echter wat er gebeurt wanneer scholen erin slagen om op papier overtuigend te beschrijven hoe zij invulling geven aan burgerschapsonderwijs, ongeacht de feitelijke praktijk. Welke mogelijkheden blijven er dan voor de Inspectie over om daadwerkelijk te handhaven? Een nog fundamentelere vraag is hoe de wetgever met deze aanpak beoogt ‘betere’ burgers te vormen, wanneer de controle in de praktijk voornamelijk neerkomt op het beoordelen van een papieren plan, terwijl is gebleken dat burgerschap een omstreden en lastig te definiëren begrip is (Nieuwelink et al., 2024). Aangezien de wetgeving van 2006 en de inspectiecontrole toentertijd niets zei over de daadwerkelijke kwaliteit of effectiviteit van het burgerschapsonderwijs, rijst de vraag of herstelopdrachten die nu gegeven worden, die alleen gebaseerd zijn op een plan dit wel kunnen waarborgen (Van Der Laan et al., 2021, p. 2).</w:t>
      </w:r>
    </w:p>
    <w:p w14:paraId="447727C8"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p>
    <w:p w14:paraId="2A3DF0FC"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41" w:name="_Toc206703812"/>
      <w:r w:rsidRPr="00CA513B">
        <w:rPr>
          <w:rFonts w:ascii="Times New Roman" w:eastAsia="SimHei" w:hAnsi="Times New Roman" w:cs="Times New Roman"/>
          <w:b/>
          <w:bCs/>
          <w:kern w:val="0"/>
          <w:sz w:val="24"/>
          <w:szCs w:val="24"/>
          <w:lang w:eastAsia="ja-JP" w:bidi="nl-NL"/>
          <w14:ligatures w14:val="none"/>
        </w:rPr>
        <w:t>Reflectie op het onderzoek</w:t>
      </w:r>
      <w:bookmarkEnd w:id="41"/>
    </w:p>
    <w:p w14:paraId="2552B868"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Dit onderzoek moet worden gezien in het licht van een aantal implicaties. De bevindingen roepen vragen op over het meten en sturen van burgerschapsonderwijs. De constante nadruk op een “doelgericht en samenhangend” curriculum is een centraal punt van reflectie. Men kan zich afvragen wat de Nederlandse overheid precies hoopt te bereiken door scholen te dwingen burgerschap te reduceren tot een set leerdoelen. Welk specifiek leerdoel leidt tot de vorming van een ‘optimale’ burger en wie is bevoegd om dat te bepalen? De vraag dringt zich op of het complexe, normatieve en dynamische proces van burgerschapsvorming zich überhaupt laat vangen in een dergelijk technocratisch kader. Wanneer heeft een school “voldoende zicht” op de ontwikkeling van een leerling tot burger? En wellicht nog belangrijker: wie garandeert dat de docent zelf is toegerust om deze taak op zich te nemen, een vraag die buiten de scope van de inspectierapporten valt maar cruciaal is voor de praktijk.</w:t>
      </w:r>
    </w:p>
    <w:p w14:paraId="717944D8"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 analyse is kwalitatief en interpretatief van aard, wat betekent dat de toewijzing van zinnen aan filosofische concepten inherent subjectief is. Hoewel dit zorgvuldig is gebeurd op basis van een vooraf gedefinieerde operationalisatie, zou een andere onderzoeker tot andere nuances kunnen komen. Daarbij is de onderzoeker werkzaam bij de Inspectie. Hoewel getracht is een objectieve en kritische houding aan te nemen, kan deze professionele achtergrond onbewust de interpretatie van de data hebben beïnvloed, bijvoorbeeld door een grotere vertrouwdheid met het specifieke jargon en de denkkaders van de Inspectie.</w:t>
      </w:r>
    </w:p>
    <w:p w14:paraId="54531538"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Inspectierapporten zijn een formele, gecondenseerde weergave van een complex proces. Ze representeren niet de volledige realiteit van de schoolpraktijk. Het feit dat een rapport een bepaalde waarde of praktijk niet benoemt, betekent niet noodzakelijkerwijs dat deze afwezig is op de school. De Inspectie rapporteert primair over wat opvalt of wat niet voldoet aan de norm. Goed functionerende aspecten van bijvoorbeeld een Deweyaanse schoolcultuur worden mogelijk niet gerapporteerd, wat leidt tot een </w:t>
      </w:r>
      <w:proofErr w:type="spellStart"/>
      <w:r w:rsidRPr="00CA513B">
        <w:rPr>
          <w:rFonts w:ascii="Times New Roman" w:eastAsia="SimSun" w:hAnsi="Times New Roman" w:cs="Times New Roman"/>
          <w:kern w:val="0"/>
          <w:sz w:val="24"/>
          <w:szCs w:val="24"/>
          <w:lang w:eastAsia="ja-JP" w:bidi="nl-NL"/>
          <w14:ligatures w14:val="none"/>
        </w:rPr>
        <w:t>onderrepresentatie</w:t>
      </w:r>
      <w:proofErr w:type="spellEnd"/>
      <w:r w:rsidRPr="00CA513B">
        <w:rPr>
          <w:rFonts w:ascii="Times New Roman" w:eastAsia="SimSun" w:hAnsi="Times New Roman" w:cs="Times New Roman"/>
          <w:kern w:val="0"/>
          <w:sz w:val="24"/>
          <w:szCs w:val="24"/>
          <w:lang w:eastAsia="ja-JP" w:bidi="nl-NL"/>
          <w14:ligatures w14:val="none"/>
        </w:rPr>
        <w:t xml:space="preserve"> in de data. Hier zou de Inspectie op kunnen inspelen door een betere beschrijving te geven van de Deweyaanse waarden op een school.</w:t>
      </w:r>
    </w:p>
    <w:p w14:paraId="1261DDD6"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p>
    <w:p w14:paraId="4F882213"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42" w:name="_Toc206703813"/>
      <w:r w:rsidRPr="00CA513B">
        <w:rPr>
          <w:rFonts w:ascii="Times New Roman" w:eastAsia="SimHei" w:hAnsi="Times New Roman" w:cs="Times New Roman"/>
          <w:b/>
          <w:bCs/>
          <w:kern w:val="0"/>
          <w:sz w:val="24"/>
          <w:szCs w:val="24"/>
          <w:lang w:eastAsia="ja-JP" w:bidi="nl-NL"/>
          <w14:ligatures w14:val="none"/>
        </w:rPr>
        <w:t>Toekomstig onderzoek</w:t>
      </w:r>
      <w:bookmarkEnd w:id="42"/>
    </w:p>
    <w:p w14:paraId="349009BF"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Dit onderzoek heeft een raamwerk ontwikkeld om onderscheid te maken tussen de filosofische waarden van Aristoteles, Rousseau en Dewey, waarmee is blootgelegd hoe deze tradities impliciet en ongelijk worden toegepast in de rapporten van de Inspectie. Bovendien werpt deze analyse een fundamentele vraag op voor toekomstig onderzoek, die de spanning tussen onderwijskundige idealen en bureaucratisch toezicht omvat: In hoeverre kan het complexe, normatieve en dynamische proces van burgerschapsvorming worden gevat in een technocratisch kader van meetbare leerdoelen, en wie is uiteindelijk bevoegd om de ‘optimale’ burger te definiëren die dit kader beoogt voort te brengen?</w:t>
      </w:r>
    </w:p>
    <w:p w14:paraId="14D2ABDF"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Nu deze studie heeft verhelderd hoe de Inspectie deze filosofische waarden toepast in haar rapporten, is een vervolgstap het onderzoeken waarom inspecteurs kiezen voor deze specifieke beschrijvende en normatieve kaders. Een vervolgonderzoek zou moeten nagaan of deze keuzes in de rapportage bewust bedoeld zijn om de ontwikkeling van leerlingen te bevorderen die autonoom en gemeenschapsgericht zijn en in staat zijn hun volledige potentieel te realiseren, of dat ze voornamelijk de institutionele eisen van het </w:t>
      </w:r>
      <w:proofErr w:type="spellStart"/>
      <w:r w:rsidRPr="00CA513B">
        <w:rPr>
          <w:rFonts w:ascii="Times New Roman" w:eastAsia="SimSun" w:hAnsi="Times New Roman" w:cs="Times New Roman"/>
          <w:kern w:val="0"/>
          <w:sz w:val="24"/>
          <w:szCs w:val="24"/>
          <w:lang w:eastAsia="ja-JP" w:bidi="nl-NL"/>
          <w14:ligatures w14:val="none"/>
        </w:rPr>
        <w:t>toezichtssysteem</w:t>
      </w:r>
      <w:proofErr w:type="spellEnd"/>
      <w:r w:rsidRPr="00CA513B">
        <w:rPr>
          <w:rFonts w:ascii="Times New Roman" w:eastAsia="SimSun" w:hAnsi="Times New Roman" w:cs="Times New Roman"/>
          <w:kern w:val="0"/>
          <w:sz w:val="24"/>
          <w:szCs w:val="24"/>
          <w:lang w:eastAsia="ja-JP" w:bidi="nl-NL"/>
          <w14:ligatures w14:val="none"/>
        </w:rPr>
        <w:t xml:space="preserve"> zelf dienen.</w:t>
      </w:r>
    </w:p>
    <w:p w14:paraId="7118486D" w14:textId="77777777" w:rsidR="00DB736B" w:rsidRPr="00CA513B" w:rsidRDefault="00DB736B" w:rsidP="00DB736B">
      <w:pPr>
        <w:spacing w:line="480" w:lineRule="auto"/>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br w:type="page"/>
      </w:r>
    </w:p>
    <w:p w14:paraId="4B9F6333" w14:textId="77777777" w:rsidR="00DB736B" w:rsidRPr="00CA513B" w:rsidRDefault="00DB736B" w:rsidP="00DB736B">
      <w:pPr>
        <w:keepNext/>
        <w:keepLines/>
        <w:ind w:firstLine="0"/>
        <w:jc w:val="center"/>
        <w:outlineLvl w:val="0"/>
        <w:rPr>
          <w:rFonts w:ascii="Times New Roman" w:eastAsia="SimHei" w:hAnsi="Times New Roman" w:cs="Times New Roman"/>
          <w:b/>
          <w:bCs/>
          <w:kern w:val="0"/>
          <w:sz w:val="24"/>
          <w:szCs w:val="24"/>
          <w:lang w:eastAsia="ja-JP" w:bidi="nl-NL"/>
          <w14:ligatures w14:val="none"/>
        </w:rPr>
      </w:pPr>
      <w:bookmarkStart w:id="43" w:name="_Toc206703814"/>
      <w:r w:rsidRPr="00CA513B">
        <w:rPr>
          <w:rFonts w:ascii="Times New Roman" w:eastAsia="SimHei" w:hAnsi="Times New Roman" w:cs="Times New Roman"/>
          <w:b/>
          <w:bCs/>
          <w:kern w:val="0"/>
          <w:sz w:val="24"/>
          <w:szCs w:val="24"/>
          <w:lang w:eastAsia="ja-JP" w:bidi="nl-NL"/>
          <w14:ligatures w14:val="none"/>
        </w:rPr>
        <w:t>Bibliografie</w:t>
      </w:r>
      <w:bookmarkEnd w:id="43"/>
    </w:p>
    <w:p w14:paraId="3CAD810E"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proofErr w:type="spellStart"/>
      <w:r w:rsidRPr="00CA513B">
        <w:rPr>
          <w:rFonts w:ascii="Times New Roman" w:eastAsia="SimSun" w:hAnsi="Times New Roman" w:cs="Times New Roman"/>
          <w:kern w:val="0"/>
          <w:sz w:val="24"/>
          <w:szCs w:val="24"/>
          <w:lang w:eastAsia="ja-JP" w:bidi="nl-NL"/>
          <w14:ligatures w14:val="none"/>
        </w:rPr>
        <w:t>Aloni</w:t>
      </w:r>
      <w:proofErr w:type="spellEnd"/>
      <w:r w:rsidRPr="00CA513B">
        <w:rPr>
          <w:rFonts w:ascii="Times New Roman" w:eastAsia="SimSun" w:hAnsi="Times New Roman" w:cs="Times New Roman"/>
          <w:kern w:val="0"/>
          <w:sz w:val="24"/>
          <w:szCs w:val="24"/>
          <w:lang w:eastAsia="ja-JP" w:bidi="nl-NL"/>
          <w14:ligatures w14:val="none"/>
        </w:rPr>
        <w:t xml:space="preserve">, N., &amp; </w:t>
      </w:r>
      <w:proofErr w:type="spellStart"/>
      <w:r w:rsidRPr="00CA513B">
        <w:rPr>
          <w:rFonts w:ascii="Times New Roman" w:eastAsia="SimSun" w:hAnsi="Times New Roman" w:cs="Times New Roman"/>
          <w:kern w:val="0"/>
          <w:sz w:val="24"/>
          <w:szCs w:val="24"/>
          <w:lang w:eastAsia="ja-JP" w:bidi="nl-NL"/>
          <w14:ligatures w14:val="none"/>
        </w:rPr>
        <w:t>Veugelers</w:t>
      </w:r>
      <w:proofErr w:type="spellEnd"/>
      <w:r w:rsidRPr="00CA513B">
        <w:rPr>
          <w:rFonts w:ascii="Times New Roman" w:eastAsia="SimSun" w:hAnsi="Times New Roman" w:cs="Times New Roman"/>
          <w:kern w:val="0"/>
          <w:sz w:val="24"/>
          <w:szCs w:val="24"/>
          <w:lang w:eastAsia="ja-JP" w:bidi="nl-NL"/>
          <w14:ligatures w14:val="none"/>
        </w:rPr>
        <w:t xml:space="preserve">, W. (2023). </w:t>
      </w:r>
      <w:r w:rsidRPr="00CA513B">
        <w:rPr>
          <w:rFonts w:ascii="Times New Roman" w:eastAsia="SimSun" w:hAnsi="Times New Roman" w:cs="Times New Roman"/>
          <w:kern w:val="0"/>
          <w:sz w:val="24"/>
          <w:szCs w:val="24"/>
          <w:lang w:val="en-US" w:eastAsia="ja-JP" w:bidi="nl-NL"/>
          <w14:ligatures w14:val="none"/>
        </w:rPr>
        <w:t>Ecohumanism, democratic culture and activist pedagogy: Attending to what the known demands of us. Educational Philosophy And Theory, 56(6), 592</w:t>
      </w:r>
      <w:r w:rsidRPr="00DB736B">
        <w:rPr>
          <w:rFonts w:ascii="Times New Roman" w:eastAsia="SimSun" w:hAnsi="Times New Roman" w:cs="Times New Roman"/>
          <w:kern w:val="0"/>
          <w:sz w:val="24"/>
          <w:szCs w:val="24"/>
          <w:lang w:val="en-US" w:eastAsia="ja-JP" w:bidi="nl-NL"/>
          <w14:ligatures w14:val="none"/>
        </w:rPr>
        <w:t>-</w:t>
      </w:r>
      <w:r w:rsidRPr="00CA513B">
        <w:rPr>
          <w:rFonts w:ascii="Times New Roman" w:eastAsia="SimSun" w:hAnsi="Times New Roman" w:cs="Times New Roman"/>
          <w:kern w:val="0"/>
          <w:sz w:val="24"/>
          <w:szCs w:val="24"/>
          <w:lang w:val="en-US" w:eastAsia="ja-JP" w:bidi="nl-NL"/>
          <w14:ligatures w14:val="none"/>
        </w:rPr>
        <w:t>604. https://doi.org/10.1080/00131857.2023.2295216</w:t>
      </w:r>
    </w:p>
    <w:p w14:paraId="673CD4A5"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Annas, J. (2011). Intelligent virtue. Oxford University Press.</w:t>
      </w:r>
    </w:p>
    <w:p w14:paraId="23B6A0A0"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Bertram, C. (2023). Jean Jacques Rousseau. Stanford Encyclopedia Of Philosophy. https://plato.stanford.edu/entries/rousseau/</w:t>
      </w:r>
    </w:p>
    <w:p w14:paraId="303CD612"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 xml:space="preserve">Cherniss, J., &amp; Hardy, H. (2022, 12 februari). </w:t>
      </w:r>
      <w:r w:rsidRPr="00CA513B">
        <w:rPr>
          <w:rFonts w:ascii="Times New Roman" w:eastAsia="SimSun" w:hAnsi="Times New Roman" w:cs="Times New Roman"/>
          <w:i/>
          <w:iCs/>
          <w:kern w:val="0"/>
          <w:sz w:val="24"/>
          <w:szCs w:val="24"/>
          <w:lang w:val="en-US" w:eastAsia="ja-JP" w:bidi="nl-NL"/>
          <w14:ligatures w14:val="none"/>
        </w:rPr>
        <w:t>Isaiah Berlin</w:t>
      </w:r>
      <w:r w:rsidRPr="00CA513B">
        <w:rPr>
          <w:rFonts w:ascii="Times New Roman" w:eastAsia="SimSun" w:hAnsi="Times New Roman" w:cs="Times New Roman"/>
          <w:kern w:val="0"/>
          <w:sz w:val="24"/>
          <w:szCs w:val="24"/>
          <w:lang w:val="en-US" w:eastAsia="ja-JP" w:bidi="nl-NL"/>
          <w14:ligatures w14:val="none"/>
        </w:rPr>
        <w:t>. Stanford Encyclopedia Of Philosophy. https://plato.stanford.edu/entries/berlin/</w:t>
      </w:r>
    </w:p>
    <w:p w14:paraId="28ED3001"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Chung, F. M. (2023). Implementing moral and character education policy through music integration: Perspectives of school leaders in Hong Kong. Cogent Education, 10(2). https://doi.org/10.1080/2331186x.2023.2286416</w:t>
      </w:r>
    </w:p>
    <w:p w14:paraId="2E576A6F"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Curren, R. R. (1993). Justice, instruction, and the good: The case for public education in Aristotle and Plato’s Laws. Studies in Philosophy And Education, 12(2</w:t>
      </w:r>
      <w:r w:rsidRPr="00DB736B">
        <w:rPr>
          <w:rFonts w:ascii="Times New Roman" w:eastAsia="SimSun" w:hAnsi="Times New Roman" w:cs="Times New Roman"/>
          <w:kern w:val="0"/>
          <w:sz w:val="24"/>
          <w:szCs w:val="24"/>
          <w:lang w:val="en-US" w:eastAsia="ja-JP" w:bidi="nl-NL"/>
          <w14:ligatures w14:val="none"/>
        </w:rPr>
        <w:t>-</w:t>
      </w:r>
      <w:r w:rsidRPr="00CA513B">
        <w:rPr>
          <w:rFonts w:ascii="Times New Roman" w:eastAsia="SimSun" w:hAnsi="Times New Roman" w:cs="Times New Roman"/>
          <w:kern w:val="0"/>
          <w:sz w:val="24"/>
          <w:szCs w:val="24"/>
          <w:lang w:val="en-US" w:eastAsia="ja-JP" w:bidi="nl-NL"/>
          <w14:ligatures w14:val="none"/>
        </w:rPr>
        <w:t>4), 103</w:t>
      </w:r>
      <w:r w:rsidRPr="00DB736B">
        <w:rPr>
          <w:rFonts w:ascii="Times New Roman" w:eastAsia="SimSun" w:hAnsi="Times New Roman" w:cs="Times New Roman"/>
          <w:kern w:val="0"/>
          <w:sz w:val="24"/>
          <w:szCs w:val="24"/>
          <w:lang w:val="en-US" w:eastAsia="ja-JP" w:bidi="nl-NL"/>
          <w14:ligatures w14:val="none"/>
        </w:rPr>
        <w:t>-</w:t>
      </w:r>
      <w:r w:rsidRPr="00CA513B">
        <w:rPr>
          <w:rFonts w:ascii="Times New Roman" w:eastAsia="SimSun" w:hAnsi="Times New Roman" w:cs="Times New Roman"/>
          <w:kern w:val="0"/>
          <w:sz w:val="24"/>
          <w:szCs w:val="24"/>
          <w:lang w:val="en-US" w:eastAsia="ja-JP" w:bidi="nl-NL"/>
          <w14:ligatures w14:val="none"/>
        </w:rPr>
        <w:t>126. https://doi.org/10.1007/bf00468836</w:t>
      </w:r>
    </w:p>
    <w:p w14:paraId="6A9AF685"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Dahlsten, J. (2024). Engraved in the Heart: How Rousseau’s Citizens are Motivated Toward the Common Good. Political Research Quarterly. https://doi.org/10.1177/10659129241301782</w:t>
      </w:r>
    </w:p>
    <w:p w14:paraId="55F0301F"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Duarte, M. (2015). Educating Citizens for Humanism: Nussbaum and the Education Crisis. Studies in Philosophy And Education, 35(5), 463</w:t>
      </w:r>
      <w:r w:rsidRPr="00DB736B">
        <w:rPr>
          <w:rFonts w:ascii="Times New Roman" w:eastAsia="SimSun" w:hAnsi="Times New Roman" w:cs="Times New Roman"/>
          <w:kern w:val="0"/>
          <w:sz w:val="24"/>
          <w:szCs w:val="24"/>
          <w:lang w:val="en-US" w:eastAsia="ja-JP" w:bidi="nl-NL"/>
          <w14:ligatures w14:val="none"/>
        </w:rPr>
        <w:t>-</w:t>
      </w:r>
      <w:r w:rsidRPr="00CA513B">
        <w:rPr>
          <w:rFonts w:ascii="Times New Roman" w:eastAsia="SimSun" w:hAnsi="Times New Roman" w:cs="Times New Roman"/>
          <w:kern w:val="0"/>
          <w:sz w:val="24"/>
          <w:szCs w:val="24"/>
          <w:lang w:val="en-US" w:eastAsia="ja-JP" w:bidi="nl-NL"/>
          <w14:ligatures w14:val="none"/>
        </w:rPr>
        <w:t>476. https://doi.org/10.1007/s11217-015-9489-9</w:t>
      </w:r>
    </w:p>
    <w:p w14:paraId="7A72ED00"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Englund, T. (2015). Toward a deliberative curriculum? Nordic Journal Of Studies in Educational Policy, 2015(1), 26558. https://doi.org/10.3402/nstep.v1.26558</w:t>
      </w:r>
    </w:p>
    <w:p w14:paraId="25FB0DBD"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Harrison, T., &amp; Polizzi, G. (2021). (In)civility and adolescents’ moral decision making online: drawing on moral theory to advance digital citizenship education. Education And Information Technologies, 27(3), 3277</w:t>
      </w:r>
      <w:r w:rsidRPr="00DB736B">
        <w:rPr>
          <w:rFonts w:ascii="Times New Roman" w:eastAsia="SimSun" w:hAnsi="Times New Roman" w:cs="Times New Roman"/>
          <w:kern w:val="0"/>
          <w:sz w:val="24"/>
          <w:szCs w:val="24"/>
          <w:lang w:val="en-US" w:eastAsia="ja-JP" w:bidi="nl-NL"/>
          <w14:ligatures w14:val="none"/>
        </w:rPr>
        <w:t>-</w:t>
      </w:r>
      <w:r w:rsidRPr="00CA513B">
        <w:rPr>
          <w:rFonts w:ascii="Times New Roman" w:eastAsia="SimSun" w:hAnsi="Times New Roman" w:cs="Times New Roman"/>
          <w:kern w:val="0"/>
          <w:sz w:val="24"/>
          <w:szCs w:val="24"/>
          <w:lang w:val="en-US" w:eastAsia="ja-JP" w:bidi="nl-NL"/>
          <w14:ligatures w14:val="none"/>
        </w:rPr>
        <w:t>3297. https://doi.org/10.1007/s10639-021-10710-0</w:t>
      </w:r>
    </w:p>
    <w:p w14:paraId="2B4AE580"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Hayden, M. J. (2011). What Do Philosophers of Education Do? An Empirical Study of Philosophy of Education Journals. Studies in Philosophy And Education, 31(1), 1</w:t>
      </w:r>
      <w:r w:rsidRPr="00DB736B">
        <w:rPr>
          <w:rFonts w:ascii="Times New Roman" w:eastAsia="SimSun" w:hAnsi="Times New Roman" w:cs="Times New Roman"/>
          <w:kern w:val="0"/>
          <w:sz w:val="24"/>
          <w:szCs w:val="24"/>
          <w:lang w:val="en-US" w:eastAsia="ja-JP" w:bidi="nl-NL"/>
          <w14:ligatures w14:val="none"/>
        </w:rPr>
        <w:t>-</w:t>
      </w:r>
      <w:r w:rsidRPr="00CA513B">
        <w:rPr>
          <w:rFonts w:ascii="Times New Roman" w:eastAsia="SimSun" w:hAnsi="Times New Roman" w:cs="Times New Roman"/>
          <w:kern w:val="0"/>
          <w:sz w:val="24"/>
          <w:szCs w:val="24"/>
          <w:lang w:val="en-US" w:eastAsia="ja-JP" w:bidi="nl-NL"/>
          <w14:ligatures w14:val="none"/>
        </w:rPr>
        <w:t>27. https://doi.org/10.1007/s11217-011-9262-7</w:t>
      </w:r>
    </w:p>
    <w:p w14:paraId="7353312B"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val="en-US" w:eastAsia="ja-JP" w:bidi="nl-NL"/>
          <w14:ligatures w14:val="none"/>
        </w:rPr>
        <w:t xml:space="preserve">Hildebrand, D. (2024). John Dewey. Stanford Encyclopedia Of Philosophy. </w:t>
      </w:r>
      <w:r w:rsidRPr="00CA513B">
        <w:rPr>
          <w:rFonts w:ascii="Times New Roman" w:eastAsia="SimSun" w:hAnsi="Times New Roman" w:cs="Times New Roman"/>
          <w:kern w:val="0"/>
          <w:sz w:val="24"/>
          <w:szCs w:val="24"/>
          <w:lang w:eastAsia="ja-JP" w:bidi="nl-NL"/>
          <w14:ligatures w14:val="none"/>
        </w:rPr>
        <w:t>Geraadpleegd op 9 juni 2025, van https://plato.stanford.edu/entries/dewey/</w:t>
      </w:r>
    </w:p>
    <w:p w14:paraId="59923E5F"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Inspectie van het Onderwijs [IVHO]. (2023). ONDERZOEKSKADER 2021 voor het toezicht op het voortgezet onderwijs. In Inspectie van het Onderwijs. https://www.onderwijsinspectie.nl/onderwerpen/onderzoekskaders</w:t>
      </w:r>
    </w:p>
    <w:p w14:paraId="5A6FB72C"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Joris, M., Simons, M., &amp; Agirdag, O. (2021). Citizenship-as-competence, what else? Why European citizenship education policy threatens to fall short of its aims. European Educational Research Journal, 21(3), 484</w:t>
      </w:r>
      <w:r w:rsidRPr="00DB736B">
        <w:rPr>
          <w:rFonts w:ascii="Times New Roman" w:eastAsia="SimSun" w:hAnsi="Times New Roman" w:cs="Times New Roman"/>
          <w:kern w:val="0"/>
          <w:sz w:val="24"/>
          <w:szCs w:val="24"/>
          <w:lang w:val="en-US" w:eastAsia="ja-JP" w:bidi="nl-NL"/>
          <w14:ligatures w14:val="none"/>
        </w:rPr>
        <w:t>-</w:t>
      </w:r>
      <w:r w:rsidRPr="00CA513B">
        <w:rPr>
          <w:rFonts w:ascii="Times New Roman" w:eastAsia="SimSun" w:hAnsi="Times New Roman" w:cs="Times New Roman"/>
          <w:kern w:val="0"/>
          <w:sz w:val="24"/>
          <w:szCs w:val="24"/>
          <w:lang w:val="en-US" w:eastAsia="ja-JP" w:bidi="nl-NL"/>
          <w14:ligatures w14:val="none"/>
        </w:rPr>
        <w:t>503. https://doi.org/10.1177/1474904121989470</w:t>
      </w:r>
    </w:p>
    <w:p w14:paraId="0AD30C12"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Jover, G. (2001). Philosophy of Education in Spain at the Threshold of the 21</w:t>
      </w:r>
      <w:r w:rsidRPr="00CA513B">
        <w:rPr>
          <w:rFonts w:ascii="Times New Roman" w:eastAsia="SimSun" w:hAnsi="Times New Roman" w:cs="Times New Roman"/>
          <w:kern w:val="0"/>
          <w:sz w:val="24"/>
          <w:szCs w:val="24"/>
          <w:vertAlign w:val="superscript"/>
          <w:lang w:val="en-US" w:eastAsia="ja-JP" w:bidi="nl-NL"/>
          <w14:ligatures w14:val="none"/>
        </w:rPr>
        <w:t>st</w:t>
      </w:r>
      <w:r w:rsidRPr="00CA513B">
        <w:rPr>
          <w:rFonts w:ascii="Times New Roman" w:eastAsia="SimSun" w:hAnsi="Times New Roman" w:cs="Times New Roman"/>
          <w:kern w:val="0"/>
          <w:sz w:val="24"/>
          <w:szCs w:val="24"/>
          <w:lang w:val="en-US" w:eastAsia="ja-JP" w:bidi="nl-NL"/>
          <w14:ligatures w14:val="none"/>
        </w:rPr>
        <w:t xml:space="preserve"> Century </w:t>
      </w:r>
      <w:r w:rsidRPr="000A591A">
        <w:rPr>
          <w:rFonts w:ascii="Times New Roman" w:eastAsia="SimSun" w:hAnsi="Times New Roman" w:cs="Times New Roman"/>
          <w:kern w:val="0"/>
          <w:sz w:val="24"/>
          <w:szCs w:val="24"/>
          <w:lang w:val="en-US" w:eastAsia="ja-JP" w:bidi="nl-NL"/>
          <w14:ligatures w14:val="none"/>
        </w:rPr>
        <w:t>-</w:t>
      </w:r>
      <w:r w:rsidRPr="00CA513B">
        <w:rPr>
          <w:rFonts w:ascii="Times New Roman" w:eastAsia="SimSun" w:hAnsi="Times New Roman" w:cs="Times New Roman"/>
          <w:kern w:val="0"/>
          <w:sz w:val="24"/>
          <w:szCs w:val="24"/>
          <w:lang w:val="en-US" w:eastAsia="ja-JP" w:bidi="nl-NL"/>
          <w14:ligatures w14:val="none"/>
        </w:rPr>
        <w:t xml:space="preserve"> Origins, Political Contexts, and Prospects. Studies in Philosophy And Education, 20(4), 361</w:t>
      </w:r>
      <w:r w:rsidRPr="00DB736B">
        <w:rPr>
          <w:rFonts w:ascii="Times New Roman" w:eastAsia="SimSun" w:hAnsi="Times New Roman" w:cs="Times New Roman"/>
          <w:kern w:val="0"/>
          <w:sz w:val="24"/>
          <w:szCs w:val="24"/>
          <w:lang w:val="en-US" w:eastAsia="ja-JP" w:bidi="nl-NL"/>
          <w14:ligatures w14:val="none"/>
        </w:rPr>
        <w:t>-</w:t>
      </w:r>
      <w:r w:rsidRPr="00CA513B">
        <w:rPr>
          <w:rFonts w:ascii="Times New Roman" w:eastAsia="SimSun" w:hAnsi="Times New Roman" w:cs="Times New Roman"/>
          <w:kern w:val="0"/>
          <w:sz w:val="24"/>
          <w:szCs w:val="24"/>
          <w:lang w:val="en-US" w:eastAsia="ja-JP" w:bidi="nl-NL"/>
          <w14:ligatures w14:val="none"/>
        </w:rPr>
        <w:t>385. https://doi.org/10.1023/a:1011855312033</w:t>
      </w:r>
    </w:p>
    <w:p w14:paraId="5D82D665"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Kan, W. F. R., Munniksma, A., Volman, M., &amp; Dijkstra, A. B. (2023). Practicing voice: student voice experiences, democratic school culture and students’ attitudes towards voice. Research Papers in Education, 39(4), 560</w:t>
      </w:r>
      <w:r w:rsidRPr="00DB736B">
        <w:rPr>
          <w:rFonts w:ascii="Times New Roman" w:eastAsia="SimSun" w:hAnsi="Times New Roman" w:cs="Times New Roman"/>
          <w:kern w:val="0"/>
          <w:sz w:val="24"/>
          <w:szCs w:val="24"/>
          <w:lang w:val="en-US" w:eastAsia="ja-JP" w:bidi="nl-NL"/>
          <w14:ligatures w14:val="none"/>
        </w:rPr>
        <w:t>-</w:t>
      </w:r>
      <w:r w:rsidRPr="00CA513B">
        <w:rPr>
          <w:rFonts w:ascii="Times New Roman" w:eastAsia="SimSun" w:hAnsi="Times New Roman" w:cs="Times New Roman"/>
          <w:kern w:val="0"/>
          <w:sz w:val="24"/>
          <w:szCs w:val="24"/>
          <w:lang w:val="en-US" w:eastAsia="ja-JP" w:bidi="nl-NL"/>
          <w14:ligatures w14:val="none"/>
        </w:rPr>
        <w:t>580. https://doi.org/10.1080/02671522.2023.2178496</w:t>
      </w:r>
    </w:p>
    <w:p w14:paraId="7F67C1F2"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Karatsiori, M. (2023). In the pursuit of “Quality Education”: From ancient times to the digital era, can there be a consensus? Cogent Education, 10(2). https://doi.org/10.1080/2331186x.2023.2286817</w:t>
      </w:r>
    </w:p>
    <w:p w14:paraId="4A885846"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Kristjánsson, K., Harrison, T., &amp; Peterson, A. (202</w:t>
      </w:r>
      <w:r w:rsidRPr="00DB736B">
        <w:rPr>
          <w:rFonts w:ascii="Times New Roman" w:eastAsia="SimSun" w:hAnsi="Times New Roman" w:cs="Times New Roman"/>
          <w:kern w:val="0"/>
          <w:sz w:val="24"/>
          <w:szCs w:val="24"/>
          <w:lang w:val="en-US" w:eastAsia="ja-JP" w:bidi="nl-NL"/>
          <w14:ligatures w14:val="none"/>
        </w:rPr>
        <w:t>4</w:t>
      </w:r>
      <w:r w:rsidRPr="00CA513B">
        <w:rPr>
          <w:rFonts w:ascii="Times New Roman" w:eastAsia="SimSun" w:hAnsi="Times New Roman" w:cs="Times New Roman"/>
          <w:kern w:val="0"/>
          <w:sz w:val="24"/>
          <w:szCs w:val="24"/>
          <w:lang w:val="en-US" w:eastAsia="ja-JP" w:bidi="nl-NL"/>
          <w14:ligatures w14:val="none"/>
        </w:rPr>
        <w:t>). Reconsidering the ‘Ten Myths’ about Character Education. British Journal Of Educational Studies, 73(1), 49</w:t>
      </w:r>
      <w:r w:rsidRPr="00DB736B">
        <w:rPr>
          <w:rFonts w:ascii="Times New Roman" w:eastAsia="SimSun" w:hAnsi="Times New Roman" w:cs="Times New Roman"/>
          <w:kern w:val="0"/>
          <w:sz w:val="24"/>
          <w:szCs w:val="24"/>
          <w:lang w:val="en-US" w:eastAsia="ja-JP" w:bidi="nl-NL"/>
          <w14:ligatures w14:val="none"/>
        </w:rPr>
        <w:t>-</w:t>
      </w:r>
      <w:r w:rsidRPr="00CA513B">
        <w:rPr>
          <w:rFonts w:ascii="Times New Roman" w:eastAsia="SimSun" w:hAnsi="Times New Roman" w:cs="Times New Roman"/>
          <w:kern w:val="0"/>
          <w:sz w:val="24"/>
          <w:szCs w:val="24"/>
          <w:lang w:val="en-US" w:eastAsia="ja-JP" w:bidi="nl-NL"/>
          <w14:ligatures w14:val="none"/>
        </w:rPr>
        <w:t>72. https://doi.org/10.1080/00071005.2024.2378059</w:t>
      </w:r>
    </w:p>
    <w:p w14:paraId="6BAF5CE7"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val="en-US" w:eastAsia="ja-JP" w:bidi="nl-NL"/>
          <w14:ligatures w14:val="none"/>
        </w:rPr>
        <w:t xml:space="preserve">Lu, Y. (2024). The compatibility of character education and citizenship education in Aristotelian approaches to moral development. </w:t>
      </w:r>
      <w:r w:rsidRPr="00CA513B">
        <w:rPr>
          <w:rFonts w:ascii="Times New Roman" w:eastAsia="SimSun" w:hAnsi="Times New Roman" w:cs="Times New Roman"/>
          <w:kern w:val="0"/>
          <w:sz w:val="24"/>
          <w:szCs w:val="24"/>
          <w:lang w:eastAsia="ja-JP" w:bidi="nl-NL"/>
          <w14:ligatures w14:val="none"/>
        </w:rPr>
        <w:t xml:space="preserve">Journal Of </w:t>
      </w:r>
      <w:proofErr w:type="spellStart"/>
      <w:r w:rsidRPr="00CA513B">
        <w:rPr>
          <w:rFonts w:ascii="Times New Roman" w:eastAsia="SimSun" w:hAnsi="Times New Roman" w:cs="Times New Roman"/>
          <w:kern w:val="0"/>
          <w:sz w:val="24"/>
          <w:szCs w:val="24"/>
          <w:lang w:eastAsia="ja-JP" w:bidi="nl-NL"/>
          <w14:ligatures w14:val="none"/>
        </w:rPr>
        <w:t>Moral</w:t>
      </w:r>
      <w:proofErr w:type="spellEnd"/>
      <w:r w:rsidRPr="00CA513B">
        <w:rPr>
          <w:rFonts w:ascii="Times New Roman" w:eastAsia="SimSun" w:hAnsi="Times New Roman" w:cs="Times New Roman"/>
          <w:kern w:val="0"/>
          <w:sz w:val="24"/>
          <w:szCs w:val="24"/>
          <w:lang w:eastAsia="ja-JP" w:bidi="nl-NL"/>
          <w14:ligatures w14:val="none"/>
        </w:rPr>
        <w:t xml:space="preserve"> </w:t>
      </w:r>
      <w:proofErr w:type="spellStart"/>
      <w:r w:rsidRPr="00CA513B">
        <w:rPr>
          <w:rFonts w:ascii="Times New Roman" w:eastAsia="SimSun" w:hAnsi="Times New Roman" w:cs="Times New Roman"/>
          <w:kern w:val="0"/>
          <w:sz w:val="24"/>
          <w:szCs w:val="24"/>
          <w:lang w:eastAsia="ja-JP" w:bidi="nl-NL"/>
          <w14:ligatures w14:val="none"/>
        </w:rPr>
        <w:t>Education</w:t>
      </w:r>
      <w:proofErr w:type="spellEnd"/>
      <w:r w:rsidRPr="00CA513B">
        <w:rPr>
          <w:rFonts w:ascii="Times New Roman" w:eastAsia="SimSun" w:hAnsi="Times New Roman" w:cs="Times New Roman"/>
          <w:kern w:val="0"/>
          <w:sz w:val="24"/>
          <w:szCs w:val="24"/>
          <w:lang w:eastAsia="ja-JP" w:bidi="nl-NL"/>
          <w14:ligatures w14:val="none"/>
        </w:rPr>
        <w:t>, 1</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15. https://doi.org/10.1080/03057240.2024.2354746</w:t>
      </w:r>
    </w:p>
    <w:p w14:paraId="418C0433"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Mellink, A. (2013). Worden zoals wij: Onderwijs en de opkomst van de geïndividualiseerde samenleving sinds 1945. Universiteit van Amsterdam. https://hdl.handle.net/11245/1.394341</w:t>
      </w:r>
    </w:p>
    <w:p w14:paraId="338A0327"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Mikander, P., &amp; </w:t>
      </w:r>
      <w:proofErr w:type="spellStart"/>
      <w:r w:rsidRPr="00CA513B">
        <w:rPr>
          <w:rFonts w:ascii="Times New Roman" w:eastAsia="SimSun" w:hAnsi="Times New Roman" w:cs="Times New Roman"/>
          <w:kern w:val="0"/>
          <w:sz w:val="24"/>
          <w:szCs w:val="24"/>
          <w:lang w:eastAsia="ja-JP" w:bidi="nl-NL"/>
          <w14:ligatures w14:val="none"/>
        </w:rPr>
        <w:t>Satokangas</w:t>
      </w:r>
      <w:proofErr w:type="spellEnd"/>
      <w:r w:rsidRPr="00CA513B">
        <w:rPr>
          <w:rFonts w:ascii="Times New Roman" w:eastAsia="SimSun" w:hAnsi="Times New Roman" w:cs="Times New Roman"/>
          <w:kern w:val="0"/>
          <w:sz w:val="24"/>
          <w:szCs w:val="24"/>
          <w:lang w:eastAsia="ja-JP" w:bidi="nl-NL"/>
          <w14:ligatures w14:val="none"/>
        </w:rPr>
        <w:t xml:space="preserve">, H. (2024). </w:t>
      </w:r>
      <w:r w:rsidRPr="00CA513B">
        <w:rPr>
          <w:rFonts w:ascii="Times New Roman" w:eastAsia="SimSun" w:hAnsi="Times New Roman" w:cs="Times New Roman"/>
          <w:kern w:val="0"/>
          <w:sz w:val="24"/>
          <w:szCs w:val="24"/>
          <w:lang w:val="en-US" w:eastAsia="ja-JP" w:bidi="nl-NL"/>
          <w14:ligatures w14:val="none"/>
        </w:rPr>
        <w:t xml:space="preserve">Addressing Democracy and Its Threats in Education: Exploring a Pluralist Perspective in Light of Finnish Social Studies Textbooks. </w:t>
      </w:r>
      <w:r w:rsidRPr="00CA513B">
        <w:rPr>
          <w:rFonts w:ascii="Times New Roman" w:eastAsia="SimSun" w:hAnsi="Times New Roman" w:cs="Times New Roman"/>
          <w:kern w:val="0"/>
          <w:sz w:val="24"/>
          <w:szCs w:val="24"/>
          <w:lang w:eastAsia="ja-JP" w:bidi="nl-NL"/>
          <w14:ligatures w14:val="none"/>
        </w:rPr>
        <w:t xml:space="preserve">Studies in </w:t>
      </w:r>
      <w:proofErr w:type="spellStart"/>
      <w:r w:rsidRPr="00CA513B">
        <w:rPr>
          <w:rFonts w:ascii="Times New Roman" w:eastAsia="SimSun" w:hAnsi="Times New Roman" w:cs="Times New Roman"/>
          <w:kern w:val="0"/>
          <w:sz w:val="24"/>
          <w:szCs w:val="24"/>
          <w:lang w:eastAsia="ja-JP" w:bidi="nl-NL"/>
          <w14:ligatures w14:val="none"/>
        </w:rPr>
        <w:t>Philosophy</w:t>
      </w:r>
      <w:proofErr w:type="spellEnd"/>
      <w:r w:rsidRPr="00CA513B">
        <w:rPr>
          <w:rFonts w:ascii="Times New Roman" w:eastAsia="SimSun" w:hAnsi="Times New Roman" w:cs="Times New Roman"/>
          <w:kern w:val="0"/>
          <w:sz w:val="24"/>
          <w:szCs w:val="24"/>
          <w:lang w:eastAsia="ja-JP" w:bidi="nl-NL"/>
          <w14:ligatures w14:val="none"/>
        </w:rPr>
        <w:t xml:space="preserve"> </w:t>
      </w:r>
      <w:proofErr w:type="spellStart"/>
      <w:r w:rsidRPr="00CA513B">
        <w:rPr>
          <w:rFonts w:ascii="Times New Roman" w:eastAsia="SimSun" w:hAnsi="Times New Roman" w:cs="Times New Roman"/>
          <w:kern w:val="0"/>
          <w:sz w:val="24"/>
          <w:szCs w:val="24"/>
          <w:lang w:eastAsia="ja-JP" w:bidi="nl-NL"/>
          <w14:ligatures w14:val="none"/>
        </w:rPr>
        <w:t>And</w:t>
      </w:r>
      <w:proofErr w:type="spellEnd"/>
      <w:r w:rsidRPr="00CA513B">
        <w:rPr>
          <w:rFonts w:ascii="Times New Roman" w:eastAsia="SimSun" w:hAnsi="Times New Roman" w:cs="Times New Roman"/>
          <w:kern w:val="0"/>
          <w:sz w:val="24"/>
          <w:szCs w:val="24"/>
          <w:lang w:eastAsia="ja-JP" w:bidi="nl-NL"/>
          <w14:ligatures w14:val="none"/>
        </w:rPr>
        <w:t xml:space="preserve"> </w:t>
      </w:r>
      <w:proofErr w:type="spellStart"/>
      <w:r w:rsidRPr="00CA513B">
        <w:rPr>
          <w:rFonts w:ascii="Times New Roman" w:eastAsia="SimSun" w:hAnsi="Times New Roman" w:cs="Times New Roman"/>
          <w:kern w:val="0"/>
          <w:sz w:val="24"/>
          <w:szCs w:val="24"/>
          <w:lang w:eastAsia="ja-JP" w:bidi="nl-NL"/>
          <w14:ligatures w14:val="none"/>
        </w:rPr>
        <w:t>Education</w:t>
      </w:r>
      <w:proofErr w:type="spellEnd"/>
      <w:r w:rsidRPr="00CA513B">
        <w:rPr>
          <w:rFonts w:ascii="Times New Roman" w:eastAsia="SimSun" w:hAnsi="Times New Roman" w:cs="Times New Roman"/>
          <w:kern w:val="0"/>
          <w:sz w:val="24"/>
          <w:szCs w:val="24"/>
          <w:lang w:eastAsia="ja-JP" w:bidi="nl-NL"/>
          <w14:ligatures w14:val="none"/>
        </w:rPr>
        <w:t>, 43(5), 555</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571. https://doi.org/10.1007/s11217-024-09934-7</w:t>
      </w:r>
    </w:p>
    <w:p w14:paraId="50A7B4DA"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Ministerie van Binnenlandse Zaken en </w:t>
      </w:r>
      <w:r w:rsidRPr="000A591A">
        <w:rPr>
          <w:rFonts w:ascii="Times New Roman" w:eastAsia="SimSun" w:hAnsi="Times New Roman" w:cs="Times New Roman"/>
          <w:kern w:val="0"/>
          <w:sz w:val="24"/>
          <w:szCs w:val="24"/>
          <w:lang w:eastAsia="ja-JP" w:bidi="nl-NL"/>
          <w14:ligatures w14:val="none"/>
        </w:rPr>
        <w:t>Koninkrijksrelaties</w:t>
      </w:r>
      <w:r w:rsidRPr="00CA513B">
        <w:rPr>
          <w:rFonts w:ascii="Times New Roman" w:eastAsia="SimSun" w:hAnsi="Times New Roman" w:cs="Times New Roman"/>
          <w:kern w:val="0"/>
          <w:sz w:val="24"/>
          <w:szCs w:val="24"/>
          <w:lang w:eastAsia="ja-JP" w:bidi="nl-NL"/>
          <w14:ligatures w14:val="none"/>
        </w:rPr>
        <w:t xml:space="preserve">. (2024). Op weg naar een veelzijdige overheid: Discussiestuk. In </w:t>
      </w:r>
      <w:r w:rsidRPr="00CA513B">
        <w:rPr>
          <w:rFonts w:ascii="Times New Roman" w:eastAsia="SimSun" w:hAnsi="Times New Roman" w:cs="Times New Roman"/>
          <w:i/>
          <w:iCs/>
          <w:kern w:val="0"/>
          <w:sz w:val="24"/>
          <w:szCs w:val="24"/>
          <w:lang w:eastAsia="ja-JP" w:bidi="nl-NL"/>
          <w14:ligatures w14:val="none"/>
        </w:rPr>
        <w:t>Openoverheid.nl</w:t>
      </w:r>
      <w:r w:rsidRPr="00CA513B">
        <w:rPr>
          <w:rFonts w:ascii="Times New Roman" w:eastAsia="SimSun" w:hAnsi="Times New Roman" w:cs="Times New Roman"/>
          <w:kern w:val="0"/>
          <w:sz w:val="24"/>
          <w:szCs w:val="24"/>
          <w:lang w:eastAsia="ja-JP" w:bidi="nl-NL"/>
          <w14:ligatures w14:val="none"/>
        </w:rPr>
        <w:t>. Geraadpleegd op 21 augustus 2025, van https://open.overheid.nl/documenten/ronl-dc8e2a88a7c2d4199adbb0666744311bfcd5115b/pdf</w:t>
      </w:r>
    </w:p>
    <w:p w14:paraId="4CD1E630"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Ministerie van Onderwijs, Cultuur en Wetenschap. (2021, 2 juli). Wet van 23 juni 2021 tot wijziging van een aantal onderwijswetten in verband met verduidelijking van de burgerschapsopdracht aan scholen in het funderend onderwijs. Staatsblad van het Koninkrijk Der Nederlanden. Geraadpleegd op 27 maart 2025, van https://zoek.officielebekendmakingen.nl/stb-2021-320.html</w:t>
      </w:r>
    </w:p>
    <w:p w14:paraId="2B7894DB"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Ng, D. F. S., &amp; Chua, J. (2023). Future-Readiness in education. Asia Pacific Journal Of Education, 43(3), 633</w:t>
      </w:r>
      <w:r w:rsidRPr="00DB736B">
        <w:rPr>
          <w:rFonts w:ascii="Times New Roman" w:eastAsia="SimSun" w:hAnsi="Times New Roman" w:cs="Times New Roman"/>
          <w:kern w:val="0"/>
          <w:sz w:val="24"/>
          <w:szCs w:val="24"/>
          <w:lang w:val="en-US" w:eastAsia="ja-JP" w:bidi="nl-NL"/>
          <w14:ligatures w14:val="none"/>
        </w:rPr>
        <w:t>-</w:t>
      </w:r>
      <w:r w:rsidRPr="00CA513B">
        <w:rPr>
          <w:rFonts w:ascii="Times New Roman" w:eastAsia="SimSun" w:hAnsi="Times New Roman" w:cs="Times New Roman"/>
          <w:kern w:val="0"/>
          <w:sz w:val="24"/>
          <w:szCs w:val="24"/>
          <w:lang w:val="en-US" w:eastAsia="ja-JP" w:bidi="nl-NL"/>
          <w14:ligatures w14:val="none"/>
        </w:rPr>
        <w:t>647. https://doi.org/10.1080/02188791.2023.2236421</w:t>
      </w:r>
    </w:p>
    <w:p w14:paraId="4BF37218" w14:textId="77777777" w:rsidR="00DB736B" w:rsidRPr="000A591A" w:rsidRDefault="00DB736B" w:rsidP="00DB736B">
      <w:pPr>
        <w:spacing w:line="480" w:lineRule="auto"/>
        <w:ind w:left="720" w:hanging="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Nieuwelink, H., </w:t>
      </w:r>
      <w:proofErr w:type="spellStart"/>
      <w:r w:rsidRPr="00CA513B">
        <w:rPr>
          <w:rFonts w:ascii="Times New Roman" w:eastAsia="SimSun" w:hAnsi="Times New Roman" w:cs="Times New Roman"/>
          <w:kern w:val="0"/>
          <w:sz w:val="24"/>
          <w:szCs w:val="24"/>
          <w:lang w:eastAsia="ja-JP" w:bidi="nl-NL"/>
          <w14:ligatures w14:val="none"/>
        </w:rPr>
        <w:t>Rinnooy</w:t>
      </w:r>
      <w:proofErr w:type="spellEnd"/>
      <w:r w:rsidRPr="00CA513B">
        <w:rPr>
          <w:rFonts w:ascii="Times New Roman" w:eastAsia="SimSun" w:hAnsi="Times New Roman" w:cs="Times New Roman"/>
          <w:kern w:val="0"/>
          <w:sz w:val="24"/>
          <w:szCs w:val="24"/>
          <w:lang w:eastAsia="ja-JP" w:bidi="nl-NL"/>
          <w14:ligatures w14:val="none"/>
        </w:rPr>
        <w:t xml:space="preserve"> Kan, W., </w:t>
      </w:r>
      <w:proofErr w:type="spellStart"/>
      <w:r w:rsidRPr="00CA513B">
        <w:rPr>
          <w:rFonts w:ascii="Times New Roman" w:eastAsia="SimSun" w:hAnsi="Times New Roman" w:cs="Times New Roman"/>
          <w:kern w:val="0"/>
          <w:sz w:val="24"/>
          <w:szCs w:val="24"/>
          <w:lang w:eastAsia="ja-JP" w:bidi="nl-NL"/>
          <w14:ligatures w14:val="none"/>
        </w:rPr>
        <w:t>Yri</w:t>
      </w:r>
      <w:proofErr w:type="spellEnd"/>
      <w:r w:rsidRPr="00CA513B">
        <w:rPr>
          <w:rFonts w:ascii="Times New Roman" w:eastAsia="SimSun" w:hAnsi="Times New Roman" w:cs="Times New Roman"/>
          <w:kern w:val="0"/>
          <w:sz w:val="24"/>
          <w:szCs w:val="24"/>
          <w:lang w:eastAsia="ja-JP" w:bidi="nl-NL"/>
          <w14:ligatures w14:val="none"/>
        </w:rPr>
        <w:t xml:space="preserve"> </w:t>
      </w:r>
      <w:proofErr w:type="spellStart"/>
      <w:r w:rsidRPr="00CA513B">
        <w:rPr>
          <w:rFonts w:ascii="Times New Roman" w:eastAsia="SimSun" w:hAnsi="Times New Roman" w:cs="Times New Roman"/>
          <w:kern w:val="0"/>
          <w:sz w:val="24"/>
          <w:szCs w:val="24"/>
          <w:lang w:eastAsia="ja-JP" w:bidi="nl-NL"/>
          <w14:ligatures w14:val="none"/>
        </w:rPr>
        <w:t>Teegelbeckers</w:t>
      </w:r>
      <w:proofErr w:type="spellEnd"/>
      <w:r w:rsidRPr="00CA513B">
        <w:rPr>
          <w:rFonts w:ascii="Times New Roman" w:eastAsia="SimSun" w:hAnsi="Times New Roman" w:cs="Times New Roman"/>
          <w:kern w:val="0"/>
          <w:sz w:val="24"/>
          <w:szCs w:val="24"/>
          <w:lang w:eastAsia="ja-JP" w:bidi="nl-NL"/>
          <w14:ligatures w14:val="none"/>
        </w:rPr>
        <w:t>, J., &amp; Rombout, F. (2024). Burgerschap: weten we wat we meten? Een overzichtsstudie over de mogelijkheden om burgerschap en burgerschapsonderwijs in kaart te brengen. In Hogeschool van Amsterdam. https://research.hva.nl/en/publications/burgerschap-weten-we-wat-we-meten-een-overzichtsstudie-over-de-mo</w:t>
      </w:r>
    </w:p>
    <w:p w14:paraId="556CE912"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E517E1">
        <w:rPr>
          <w:rFonts w:ascii="Times New Roman" w:eastAsia="SimSun" w:hAnsi="Times New Roman" w:cs="Times New Roman"/>
          <w:kern w:val="0"/>
          <w:sz w:val="24"/>
          <w:szCs w:val="24"/>
          <w:lang w:val="en-US" w:eastAsia="ja-JP" w:bidi="nl-NL"/>
          <w14:ligatures w14:val="none"/>
        </w:rPr>
        <w:t xml:space="preserve">Noble, H., &amp; Smith, J. (2015). Issues of validity and reliability in qualitative research. </w:t>
      </w:r>
      <w:r w:rsidRPr="00E517E1">
        <w:rPr>
          <w:rFonts w:ascii="Times New Roman" w:eastAsia="SimSun" w:hAnsi="Times New Roman" w:cs="Times New Roman"/>
          <w:i/>
          <w:iCs/>
          <w:kern w:val="0"/>
          <w:sz w:val="24"/>
          <w:szCs w:val="24"/>
          <w:lang w:val="en-US" w:eastAsia="ja-JP" w:bidi="nl-NL"/>
          <w14:ligatures w14:val="none"/>
        </w:rPr>
        <w:t>Evidence-Based Nursing</w:t>
      </w:r>
      <w:r w:rsidRPr="00E517E1">
        <w:rPr>
          <w:rFonts w:ascii="Times New Roman" w:eastAsia="SimSun" w:hAnsi="Times New Roman" w:cs="Times New Roman"/>
          <w:kern w:val="0"/>
          <w:sz w:val="24"/>
          <w:szCs w:val="24"/>
          <w:lang w:val="en-US" w:eastAsia="ja-JP" w:bidi="nl-NL"/>
          <w14:ligatures w14:val="none"/>
        </w:rPr>
        <w:t xml:space="preserve">, </w:t>
      </w:r>
      <w:r w:rsidRPr="00E517E1">
        <w:rPr>
          <w:rFonts w:ascii="Times New Roman" w:eastAsia="SimSun" w:hAnsi="Times New Roman" w:cs="Times New Roman"/>
          <w:i/>
          <w:iCs/>
          <w:kern w:val="0"/>
          <w:sz w:val="24"/>
          <w:szCs w:val="24"/>
          <w:lang w:val="en-US" w:eastAsia="ja-JP" w:bidi="nl-NL"/>
          <w14:ligatures w14:val="none"/>
        </w:rPr>
        <w:t>18</w:t>
      </w:r>
      <w:r w:rsidRPr="00E517E1">
        <w:rPr>
          <w:rFonts w:ascii="Times New Roman" w:eastAsia="SimSun" w:hAnsi="Times New Roman" w:cs="Times New Roman"/>
          <w:kern w:val="0"/>
          <w:sz w:val="24"/>
          <w:szCs w:val="24"/>
          <w:lang w:val="en-US" w:eastAsia="ja-JP" w:bidi="nl-NL"/>
          <w14:ligatures w14:val="none"/>
        </w:rPr>
        <w:t>(2), 34</w:t>
      </w:r>
      <w:r w:rsidRPr="00DB736B">
        <w:rPr>
          <w:rFonts w:ascii="Times New Roman" w:eastAsia="SimSun" w:hAnsi="Times New Roman" w:cs="Times New Roman"/>
          <w:kern w:val="0"/>
          <w:sz w:val="24"/>
          <w:szCs w:val="24"/>
          <w:lang w:val="en-US" w:eastAsia="ja-JP" w:bidi="nl-NL"/>
          <w14:ligatures w14:val="none"/>
        </w:rPr>
        <w:t>-</w:t>
      </w:r>
      <w:r w:rsidRPr="00E517E1">
        <w:rPr>
          <w:rFonts w:ascii="Times New Roman" w:eastAsia="SimSun" w:hAnsi="Times New Roman" w:cs="Times New Roman"/>
          <w:kern w:val="0"/>
          <w:sz w:val="24"/>
          <w:szCs w:val="24"/>
          <w:lang w:val="en-US" w:eastAsia="ja-JP" w:bidi="nl-NL"/>
          <w14:ligatures w14:val="none"/>
        </w:rPr>
        <w:t>35. https://doi.org/10.1136/eb-2015-102054</w:t>
      </w:r>
    </w:p>
    <w:p w14:paraId="4E363606"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Nonoyama-Tarumi, Y. (2023). Challenges in fostering democratic participation in Japanese education. Education Policy Analysis Archives, 31. https://doi.org/10.14507/epaa.31.7996</w:t>
      </w:r>
    </w:p>
    <w:p w14:paraId="10C35FE5"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Peterson, A. (2019). Character education, the individual and the political. Journal Of Moral Education, 49(2), 143</w:t>
      </w:r>
      <w:r w:rsidRPr="00DB736B">
        <w:rPr>
          <w:rFonts w:ascii="Times New Roman" w:eastAsia="SimSun" w:hAnsi="Times New Roman" w:cs="Times New Roman"/>
          <w:kern w:val="0"/>
          <w:sz w:val="24"/>
          <w:szCs w:val="24"/>
          <w:lang w:val="en-US" w:eastAsia="ja-JP" w:bidi="nl-NL"/>
          <w14:ligatures w14:val="none"/>
        </w:rPr>
        <w:t>-</w:t>
      </w:r>
      <w:r w:rsidRPr="00CA513B">
        <w:rPr>
          <w:rFonts w:ascii="Times New Roman" w:eastAsia="SimSun" w:hAnsi="Times New Roman" w:cs="Times New Roman"/>
          <w:kern w:val="0"/>
          <w:sz w:val="24"/>
          <w:szCs w:val="24"/>
          <w:lang w:val="en-US" w:eastAsia="ja-JP" w:bidi="nl-NL"/>
          <w14:ligatures w14:val="none"/>
        </w:rPr>
        <w:t>157. https://doi.org/10.1080/03057240.2019.1653270</w:t>
      </w:r>
    </w:p>
    <w:p w14:paraId="32429442" w14:textId="77777777" w:rsidR="00DB736B" w:rsidRPr="00DB736B" w:rsidRDefault="00DB736B" w:rsidP="00DB736B">
      <w:pPr>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 xml:space="preserve">Rijksoverheid. (2020). </w:t>
      </w:r>
      <w:r w:rsidRPr="00CA513B">
        <w:rPr>
          <w:rFonts w:ascii="Times New Roman" w:eastAsia="SimSun" w:hAnsi="Times New Roman" w:cs="Times New Roman"/>
          <w:i/>
          <w:iCs/>
          <w:kern w:val="0"/>
          <w:sz w:val="24"/>
          <w:szCs w:val="24"/>
          <w:lang w:val="en-US" w:eastAsia="ja-JP" w:bidi="nl-NL"/>
          <w14:ligatures w14:val="none"/>
        </w:rPr>
        <w:t>Gedragscode Integriteit rijk</w:t>
      </w:r>
      <w:r w:rsidRPr="00CA513B">
        <w:rPr>
          <w:rFonts w:ascii="Times New Roman" w:eastAsia="SimSun" w:hAnsi="Times New Roman" w:cs="Times New Roman"/>
          <w:kern w:val="0"/>
          <w:sz w:val="24"/>
          <w:szCs w:val="24"/>
          <w:lang w:val="en-US" w:eastAsia="ja-JP" w:bidi="nl-NL"/>
          <w14:ligatures w14:val="none"/>
        </w:rPr>
        <w:t>.</w:t>
      </w:r>
    </w:p>
    <w:p w14:paraId="3F3E6711" w14:textId="77777777" w:rsidR="00DB736B" w:rsidRPr="00CA513B" w:rsidRDefault="00DB736B" w:rsidP="00DB736B">
      <w:pPr>
        <w:ind w:left="720" w:hanging="720"/>
        <w:jc w:val="left"/>
        <w:rPr>
          <w:rFonts w:ascii="Times New Roman" w:eastAsia="SimSun" w:hAnsi="Times New Roman" w:cs="Times New Roman"/>
          <w:kern w:val="0"/>
          <w:sz w:val="24"/>
          <w:szCs w:val="24"/>
          <w:lang w:val="en-US" w:eastAsia="ja-JP" w:bidi="nl-NL"/>
          <w14:ligatures w14:val="none"/>
        </w:rPr>
      </w:pPr>
      <w:r w:rsidRPr="00D17DFD">
        <w:rPr>
          <w:rFonts w:ascii="Times New Roman" w:eastAsia="SimSun" w:hAnsi="Times New Roman" w:cs="Times New Roman"/>
          <w:kern w:val="0"/>
          <w:sz w:val="24"/>
          <w:szCs w:val="24"/>
          <w:lang w:val="en-US" w:eastAsia="ja-JP" w:bidi="nl-NL"/>
          <w14:ligatures w14:val="none"/>
        </w:rPr>
        <w:t xml:space="preserve">Schwartz-Shea, P., &amp; Yanow, D. (2012). </w:t>
      </w:r>
      <w:r w:rsidRPr="00D17DFD">
        <w:rPr>
          <w:rFonts w:ascii="Times New Roman" w:eastAsia="SimSun" w:hAnsi="Times New Roman" w:cs="Times New Roman"/>
          <w:i/>
          <w:iCs/>
          <w:kern w:val="0"/>
          <w:sz w:val="24"/>
          <w:szCs w:val="24"/>
          <w:lang w:val="en-US" w:eastAsia="ja-JP" w:bidi="nl-NL"/>
          <w14:ligatures w14:val="none"/>
        </w:rPr>
        <w:t>Interpretive Research design: Concepts and Processes</w:t>
      </w:r>
      <w:r w:rsidRPr="00D17DFD">
        <w:rPr>
          <w:rFonts w:ascii="Times New Roman" w:eastAsia="SimSun" w:hAnsi="Times New Roman" w:cs="Times New Roman"/>
          <w:kern w:val="0"/>
          <w:sz w:val="24"/>
          <w:szCs w:val="24"/>
          <w:lang w:val="en-US" w:eastAsia="ja-JP" w:bidi="nl-NL"/>
          <w14:ligatures w14:val="none"/>
        </w:rPr>
        <w:t>.</w:t>
      </w:r>
    </w:p>
    <w:p w14:paraId="5804CEC4"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Shields, C. (2020). Aristotle. Stanford Encyclopedia Of Philosophy. https://plato.stanford.edu/entries/</w:t>
      </w:r>
      <w:r w:rsidRPr="00CA513B">
        <w:rPr>
          <w:rFonts w:ascii="Times New Roman" w:eastAsia="SimSun" w:hAnsi="Times New Roman" w:cs="Times New Roman"/>
          <w:kern w:val="0"/>
          <w:sz w:val="24"/>
          <w:szCs w:val="24"/>
          <w:lang w:eastAsia="ja-JP" w:bidi="nl-NL"/>
          <w14:ligatures w14:val="none"/>
        </w:rPr>
        <w:pgNum/>
      </w:r>
      <w:r w:rsidRPr="00CA513B">
        <w:rPr>
          <w:rFonts w:ascii="Times New Roman" w:eastAsia="SimSun" w:hAnsi="Times New Roman" w:cs="Times New Roman"/>
          <w:kern w:val="0"/>
          <w:sz w:val="24"/>
          <w:szCs w:val="24"/>
          <w:lang w:val="en-US" w:eastAsia="ja-JP" w:bidi="nl-NL"/>
          <w14:ligatures w14:val="none"/>
        </w:rPr>
        <w:t>lobaliza/</w:t>
      </w:r>
    </w:p>
    <w:p w14:paraId="4B7D1C01"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Stemhagen, K., &amp; Hytten, K. (2025). Democracy on the Sidelines: The Erosion and Potential of Youth Sports as Democratic Education. AERA Open, 11. https://doi.org/10.1177/23328584241311810</w:t>
      </w:r>
    </w:p>
    <w:p w14:paraId="19A8344C"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Stitzlein, S. M. (2022). Divisive Concepts in Classrooms: A Call to Inquiry. Studies in Philosophy And Education, 41(6), 595</w:t>
      </w:r>
      <w:r w:rsidRPr="00DB736B">
        <w:rPr>
          <w:rFonts w:ascii="Times New Roman" w:eastAsia="SimSun" w:hAnsi="Times New Roman" w:cs="Times New Roman"/>
          <w:kern w:val="0"/>
          <w:sz w:val="24"/>
          <w:szCs w:val="24"/>
          <w:lang w:val="en-US" w:eastAsia="ja-JP" w:bidi="nl-NL"/>
          <w14:ligatures w14:val="none"/>
        </w:rPr>
        <w:t>-</w:t>
      </w:r>
      <w:r w:rsidRPr="00CA513B">
        <w:rPr>
          <w:rFonts w:ascii="Times New Roman" w:eastAsia="SimSun" w:hAnsi="Times New Roman" w:cs="Times New Roman"/>
          <w:kern w:val="0"/>
          <w:sz w:val="24"/>
          <w:szCs w:val="24"/>
          <w:lang w:val="en-US" w:eastAsia="ja-JP" w:bidi="nl-NL"/>
          <w14:ligatures w14:val="none"/>
        </w:rPr>
        <w:t>612. https://doi.org/10.1007/s11217-022-09842-8</w:t>
      </w:r>
    </w:p>
    <w:p w14:paraId="64EB0A98" w14:textId="77777777" w:rsidR="00DB736B" w:rsidRPr="00DB736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Tracy, S. J. (2010). Qualitative Quality: Eight “Big-Tent” Criteria for Excellent Qualitative Research. Qualitative Inquiry, 16(10), 837</w:t>
      </w:r>
      <w:r w:rsidRPr="00DB736B">
        <w:rPr>
          <w:rFonts w:ascii="Times New Roman" w:eastAsia="SimSun" w:hAnsi="Times New Roman" w:cs="Times New Roman"/>
          <w:kern w:val="0"/>
          <w:sz w:val="24"/>
          <w:szCs w:val="24"/>
          <w:lang w:val="en-US" w:eastAsia="ja-JP" w:bidi="nl-NL"/>
          <w14:ligatures w14:val="none"/>
        </w:rPr>
        <w:t>-</w:t>
      </w:r>
      <w:r w:rsidRPr="00CA513B">
        <w:rPr>
          <w:rFonts w:ascii="Times New Roman" w:eastAsia="SimSun" w:hAnsi="Times New Roman" w:cs="Times New Roman"/>
          <w:kern w:val="0"/>
          <w:sz w:val="24"/>
          <w:szCs w:val="24"/>
          <w:lang w:val="en-US" w:eastAsia="ja-JP" w:bidi="nl-NL"/>
          <w14:ligatures w14:val="none"/>
        </w:rPr>
        <w:t>851. https://doi.org/10.1177/1077800410383121</w:t>
      </w:r>
    </w:p>
    <w:p w14:paraId="280251E5"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eastAsia="ja-JP" w:bidi="nl-NL"/>
          <w14:ligatures w14:val="none"/>
        </w:rPr>
      </w:pPr>
      <w:r w:rsidRPr="001C5ED3">
        <w:rPr>
          <w:rFonts w:ascii="Times New Roman" w:eastAsia="SimSun" w:hAnsi="Times New Roman" w:cs="Times New Roman"/>
          <w:kern w:val="0"/>
          <w:sz w:val="24"/>
          <w:szCs w:val="24"/>
          <w:lang w:val="en-US" w:eastAsia="ja-JP" w:bidi="nl-NL"/>
          <w14:ligatures w14:val="none"/>
        </w:rPr>
        <w:t xml:space="preserve">Tranfield, D., Denyer, D., &amp; Smart, P. (2003). Towards a Methodology for Developing Evidence‐Informed Management Knowledge by Means of Systematic Review. </w:t>
      </w:r>
      <w:r w:rsidRPr="001C5ED3">
        <w:rPr>
          <w:rFonts w:ascii="Times New Roman" w:eastAsia="SimSun" w:hAnsi="Times New Roman" w:cs="Times New Roman"/>
          <w:i/>
          <w:iCs/>
          <w:kern w:val="0"/>
          <w:sz w:val="24"/>
          <w:szCs w:val="24"/>
          <w:lang w:eastAsia="ja-JP" w:bidi="nl-NL"/>
          <w14:ligatures w14:val="none"/>
        </w:rPr>
        <w:t>British Journal Of Management</w:t>
      </w:r>
      <w:r w:rsidRPr="001C5ED3">
        <w:rPr>
          <w:rFonts w:ascii="Times New Roman" w:eastAsia="SimSun" w:hAnsi="Times New Roman" w:cs="Times New Roman"/>
          <w:kern w:val="0"/>
          <w:sz w:val="24"/>
          <w:szCs w:val="24"/>
          <w:lang w:eastAsia="ja-JP" w:bidi="nl-NL"/>
          <w14:ligatures w14:val="none"/>
        </w:rPr>
        <w:t xml:space="preserve">, </w:t>
      </w:r>
      <w:r w:rsidRPr="001C5ED3">
        <w:rPr>
          <w:rFonts w:ascii="Times New Roman" w:eastAsia="SimSun" w:hAnsi="Times New Roman" w:cs="Times New Roman"/>
          <w:i/>
          <w:iCs/>
          <w:kern w:val="0"/>
          <w:sz w:val="24"/>
          <w:szCs w:val="24"/>
          <w:lang w:eastAsia="ja-JP" w:bidi="nl-NL"/>
          <w14:ligatures w14:val="none"/>
        </w:rPr>
        <w:t>14</w:t>
      </w:r>
      <w:r w:rsidRPr="001C5ED3">
        <w:rPr>
          <w:rFonts w:ascii="Times New Roman" w:eastAsia="SimSun" w:hAnsi="Times New Roman" w:cs="Times New Roman"/>
          <w:kern w:val="0"/>
          <w:sz w:val="24"/>
          <w:szCs w:val="24"/>
          <w:lang w:eastAsia="ja-JP" w:bidi="nl-NL"/>
          <w14:ligatures w14:val="none"/>
        </w:rPr>
        <w:t>(3), 207</w:t>
      </w:r>
      <w:r w:rsidRPr="000A591A">
        <w:rPr>
          <w:rFonts w:ascii="Times New Roman" w:eastAsia="SimSun" w:hAnsi="Times New Roman" w:cs="Times New Roman"/>
          <w:kern w:val="0"/>
          <w:sz w:val="24"/>
          <w:szCs w:val="24"/>
          <w:lang w:eastAsia="ja-JP" w:bidi="nl-NL"/>
          <w14:ligatures w14:val="none"/>
        </w:rPr>
        <w:t>-</w:t>
      </w:r>
      <w:r w:rsidRPr="001C5ED3">
        <w:rPr>
          <w:rFonts w:ascii="Times New Roman" w:eastAsia="SimSun" w:hAnsi="Times New Roman" w:cs="Times New Roman"/>
          <w:kern w:val="0"/>
          <w:sz w:val="24"/>
          <w:szCs w:val="24"/>
          <w:lang w:eastAsia="ja-JP" w:bidi="nl-NL"/>
          <w14:ligatures w14:val="none"/>
        </w:rPr>
        <w:t>222. https://doi.org/10.1111/1467-8551.00375</w:t>
      </w:r>
    </w:p>
    <w:p w14:paraId="7C0C8E83"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 xml:space="preserve">Van Der Laan, A., Kampman, L., &amp; </w:t>
      </w:r>
      <w:proofErr w:type="spellStart"/>
      <w:r w:rsidRPr="00CA513B">
        <w:rPr>
          <w:rFonts w:ascii="Times New Roman" w:eastAsia="SimSun" w:hAnsi="Times New Roman" w:cs="Times New Roman"/>
          <w:kern w:val="0"/>
          <w:sz w:val="24"/>
          <w:szCs w:val="24"/>
          <w:lang w:eastAsia="ja-JP" w:bidi="nl-NL"/>
          <w14:ligatures w14:val="none"/>
        </w:rPr>
        <w:t>Gelinck</w:t>
      </w:r>
      <w:proofErr w:type="spellEnd"/>
      <w:r w:rsidRPr="00CA513B">
        <w:rPr>
          <w:rFonts w:ascii="Times New Roman" w:eastAsia="SimSun" w:hAnsi="Times New Roman" w:cs="Times New Roman"/>
          <w:kern w:val="0"/>
          <w:sz w:val="24"/>
          <w:szCs w:val="24"/>
          <w:lang w:eastAsia="ja-JP" w:bidi="nl-NL"/>
          <w14:ligatures w14:val="none"/>
        </w:rPr>
        <w:t>, C. (2021). Handreiking Burgerschap funderend onderwijs: Doelgericht en samenhangend werken aan burgerschap. In SLO. https://www.slo.nl/@19706/handreiking-burgerschap-funderend/</w:t>
      </w:r>
    </w:p>
    <w:p w14:paraId="08C42D02"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Van Thiel, S. (2021). Bestuurskundig onderzoek: een methodologische inleiding.</w:t>
      </w:r>
    </w:p>
    <w:p w14:paraId="68FF4B1D"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Woenardi, T. N., Supratno, N. H., Mudjito, M., &amp; Putri, N. I. O. R. (2022). The Concept of Education According to John Dewey and Cornelius Van Til and Its Implications in The Design of Early Childhood Character Curriculum. IJORER International Journal Of Recent Educational Research, 3(3), 269</w:t>
      </w:r>
      <w:r w:rsidRPr="00DB736B">
        <w:rPr>
          <w:rFonts w:ascii="Times New Roman" w:eastAsia="SimSun" w:hAnsi="Times New Roman" w:cs="Times New Roman"/>
          <w:kern w:val="0"/>
          <w:sz w:val="24"/>
          <w:szCs w:val="24"/>
          <w:lang w:val="en-US" w:eastAsia="ja-JP" w:bidi="nl-NL"/>
          <w14:ligatures w14:val="none"/>
        </w:rPr>
        <w:t>-</w:t>
      </w:r>
      <w:r w:rsidRPr="00CA513B">
        <w:rPr>
          <w:rFonts w:ascii="Times New Roman" w:eastAsia="SimSun" w:hAnsi="Times New Roman" w:cs="Times New Roman"/>
          <w:kern w:val="0"/>
          <w:sz w:val="24"/>
          <w:szCs w:val="24"/>
          <w:lang w:val="en-US" w:eastAsia="ja-JP" w:bidi="nl-NL"/>
          <w14:ligatures w14:val="none"/>
        </w:rPr>
        <w:t>287. https://doi.org/10.46245/ijorer.v3i3.220</w:t>
      </w:r>
    </w:p>
    <w:p w14:paraId="24F189E1"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val="en-US" w:eastAsia="ja-JP" w:bidi="nl-NL"/>
          <w14:ligatures w14:val="none"/>
        </w:rPr>
      </w:pPr>
      <w:r w:rsidRPr="00CA513B">
        <w:rPr>
          <w:rFonts w:ascii="Times New Roman" w:eastAsia="SimSun" w:hAnsi="Times New Roman" w:cs="Times New Roman"/>
          <w:kern w:val="0"/>
          <w:sz w:val="24"/>
          <w:szCs w:val="24"/>
          <w:lang w:val="en-US" w:eastAsia="ja-JP" w:bidi="nl-NL"/>
          <w14:ligatures w14:val="none"/>
        </w:rPr>
        <w:t>Yazdizadeh, Z. (2021, 11 juni). A Systematic Literature Review for Conceptualization of Citizenship and Citizenship Education. http://urn.fi/urn:nbn:fi:uef-20210937</w:t>
      </w:r>
    </w:p>
    <w:p w14:paraId="61433741" w14:textId="77777777" w:rsidR="00DB736B" w:rsidRPr="00CA513B" w:rsidRDefault="00DB736B" w:rsidP="00DB736B">
      <w:pPr>
        <w:spacing w:line="480" w:lineRule="auto"/>
        <w:ind w:left="720" w:hanging="720"/>
        <w:jc w:val="left"/>
        <w:rPr>
          <w:rFonts w:ascii="Times New Roman" w:eastAsia="SimSun" w:hAnsi="Times New Roman" w:cs="Times New Roman"/>
          <w:kern w:val="0"/>
          <w:sz w:val="24"/>
          <w:szCs w:val="24"/>
          <w:lang w:eastAsia="ja-JP" w:bidi="nl-NL"/>
          <w14:ligatures w14:val="none"/>
        </w:rPr>
        <w:sectPr w:rsidR="00DB736B" w:rsidRPr="00CA513B" w:rsidSect="00DB736B">
          <w:headerReference w:type="default" r:id="rId8"/>
          <w:headerReference w:type="first" r:id="rId9"/>
          <w:footnotePr>
            <w:pos w:val="beneathText"/>
          </w:footnotePr>
          <w:pgSz w:w="11906" w:h="16838" w:code="9"/>
          <w:pgMar w:top="1440" w:right="1440" w:bottom="1440" w:left="1440" w:header="720" w:footer="720" w:gutter="0"/>
          <w:cols w:space="720"/>
          <w:titlePg/>
          <w:docGrid w:linePitch="360"/>
        </w:sectPr>
      </w:pPr>
      <w:r w:rsidRPr="00CA513B">
        <w:rPr>
          <w:rFonts w:ascii="Times New Roman" w:eastAsia="SimSun" w:hAnsi="Times New Roman" w:cs="Times New Roman"/>
          <w:kern w:val="0"/>
          <w:sz w:val="24"/>
          <w:szCs w:val="24"/>
          <w:lang w:eastAsia="ja-JP" w:bidi="nl-NL"/>
          <w14:ligatures w14:val="none"/>
        </w:rPr>
        <w:t xml:space="preserve">Zuurmond, A., </w:t>
      </w:r>
      <w:proofErr w:type="spellStart"/>
      <w:r w:rsidRPr="00CA513B">
        <w:rPr>
          <w:rFonts w:ascii="Times New Roman" w:eastAsia="SimSun" w:hAnsi="Times New Roman" w:cs="Times New Roman"/>
          <w:kern w:val="0"/>
          <w:sz w:val="24"/>
          <w:szCs w:val="24"/>
          <w:lang w:eastAsia="ja-JP" w:bidi="nl-NL"/>
          <w14:ligatures w14:val="none"/>
        </w:rPr>
        <w:t>Guérin</w:t>
      </w:r>
      <w:proofErr w:type="spellEnd"/>
      <w:r w:rsidRPr="00CA513B">
        <w:rPr>
          <w:rFonts w:ascii="Times New Roman" w:eastAsia="SimSun" w:hAnsi="Times New Roman" w:cs="Times New Roman"/>
          <w:kern w:val="0"/>
          <w:sz w:val="24"/>
          <w:szCs w:val="24"/>
          <w:lang w:eastAsia="ja-JP" w:bidi="nl-NL"/>
          <w14:ligatures w14:val="none"/>
        </w:rPr>
        <w:t xml:space="preserve">, L., Van Der Ploeg, P., &amp; Van Riet, D. (2023). </w:t>
      </w:r>
      <w:r w:rsidRPr="00CA513B">
        <w:rPr>
          <w:rFonts w:ascii="Times New Roman" w:eastAsia="SimSun" w:hAnsi="Times New Roman" w:cs="Times New Roman"/>
          <w:kern w:val="0"/>
          <w:sz w:val="24"/>
          <w:szCs w:val="24"/>
          <w:lang w:val="en-US" w:eastAsia="ja-JP" w:bidi="nl-NL"/>
          <w14:ligatures w14:val="none"/>
        </w:rPr>
        <w:t xml:space="preserve">Learning to question the status quo. Critical thinking, citizenship education and Bildung in vocational education. </w:t>
      </w:r>
      <w:r w:rsidRPr="00CA513B">
        <w:rPr>
          <w:rFonts w:ascii="Times New Roman" w:eastAsia="SimSun" w:hAnsi="Times New Roman" w:cs="Times New Roman"/>
          <w:kern w:val="0"/>
          <w:sz w:val="24"/>
          <w:szCs w:val="24"/>
          <w:lang w:eastAsia="ja-JP" w:bidi="nl-NL"/>
          <w14:ligatures w14:val="none"/>
        </w:rPr>
        <w:t xml:space="preserve">Journal Of </w:t>
      </w:r>
      <w:proofErr w:type="spellStart"/>
      <w:r w:rsidRPr="00CA513B">
        <w:rPr>
          <w:rFonts w:ascii="Times New Roman" w:eastAsia="SimSun" w:hAnsi="Times New Roman" w:cs="Times New Roman"/>
          <w:kern w:val="0"/>
          <w:sz w:val="24"/>
          <w:szCs w:val="24"/>
          <w:lang w:eastAsia="ja-JP" w:bidi="nl-NL"/>
          <w14:ligatures w14:val="none"/>
        </w:rPr>
        <w:t>Vocational</w:t>
      </w:r>
      <w:proofErr w:type="spellEnd"/>
      <w:r w:rsidRPr="00CA513B">
        <w:rPr>
          <w:rFonts w:ascii="Times New Roman" w:eastAsia="SimSun" w:hAnsi="Times New Roman" w:cs="Times New Roman"/>
          <w:kern w:val="0"/>
          <w:sz w:val="24"/>
          <w:szCs w:val="24"/>
          <w:lang w:eastAsia="ja-JP" w:bidi="nl-NL"/>
          <w14:ligatures w14:val="none"/>
        </w:rPr>
        <w:t xml:space="preserve"> </w:t>
      </w:r>
      <w:proofErr w:type="spellStart"/>
      <w:r w:rsidRPr="00CA513B">
        <w:rPr>
          <w:rFonts w:ascii="Times New Roman" w:eastAsia="SimSun" w:hAnsi="Times New Roman" w:cs="Times New Roman"/>
          <w:kern w:val="0"/>
          <w:sz w:val="24"/>
          <w:szCs w:val="24"/>
          <w:lang w:eastAsia="ja-JP" w:bidi="nl-NL"/>
          <w14:ligatures w14:val="none"/>
        </w:rPr>
        <w:t>Education</w:t>
      </w:r>
      <w:proofErr w:type="spellEnd"/>
      <w:r w:rsidRPr="00CA513B">
        <w:rPr>
          <w:rFonts w:ascii="Times New Roman" w:eastAsia="SimSun" w:hAnsi="Times New Roman" w:cs="Times New Roman"/>
          <w:kern w:val="0"/>
          <w:sz w:val="24"/>
          <w:szCs w:val="24"/>
          <w:lang w:eastAsia="ja-JP" w:bidi="nl-NL"/>
          <w14:ligatures w14:val="none"/>
        </w:rPr>
        <w:t xml:space="preserve"> </w:t>
      </w:r>
      <w:proofErr w:type="spellStart"/>
      <w:r w:rsidRPr="00CA513B">
        <w:rPr>
          <w:rFonts w:ascii="Times New Roman" w:eastAsia="SimSun" w:hAnsi="Times New Roman" w:cs="Times New Roman"/>
          <w:kern w:val="0"/>
          <w:sz w:val="24"/>
          <w:szCs w:val="24"/>
          <w:lang w:eastAsia="ja-JP" w:bidi="nl-NL"/>
          <w14:ligatures w14:val="none"/>
        </w:rPr>
        <w:t>And</w:t>
      </w:r>
      <w:proofErr w:type="spellEnd"/>
      <w:r w:rsidRPr="00CA513B">
        <w:rPr>
          <w:rFonts w:ascii="Times New Roman" w:eastAsia="SimSun" w:hAnsi="Times New Roman" w:cs="Times New Roman"/>
          <w:kern w:val="0"/>
          <w:sz w:val="24"/>
          <w:szCs w:val="24"/>
          <w:lang w:eastAsia="ja-JP" w:bidi="nl-NL"/>
          <w14:ligatures w14:val="none"/>
        </w:rPr>
        <w:t xml:space="preserve"> Training, 76(5), 1185</w:t>
      </w:r>
      <w:r w:rsidRPr="000A591A">
        <w:rPr>
          <w:rFonts w:ascii="Times New Roman" w:eastAsia="SimSun" w:hAnsi="Times New Roman" w:cs="Times New Roman"/>
          <w:kern w:val="0"/>
          <w:sz w:val="24"/>
          <w:szCs w:val="24"/>
          <w:lang w:eastAsia="ja-JP" w:bidi="nl-NL"/>
          <w14:ligatures w14:val="none"/>
        </w:rPr>
        <w:t>-</w:t>
      </w:r>
      <w:r w:rsidRPr="00CA513B">
        <w:rPr>
          <w:rFonts w:ascii="Times New Roman" w:eastAsia="SimSun" w:hAnsi="Times New Roman" w:cs="Times New Roman"/>
          <w:kern w:val="0"/>
          <w:sz w:val="24"/>
          <w:szCs w:val="24"/>
          <w:lang w:eastAsia="ja-JP" w:bidi="nl-NL"/>
          <w14:ligatures w14:val="none"/>
        </w:rPr>
        <w:t>1204. https://doi.org/10.1080/13636820.2023.2166573</w:t>
      </w:r>
    </w:p>
    <w:p w14:paraId="6AABB37E" w14:textId="77777777" w:rsidR="00DB736B" w:rsidRPr="00CA513B" w:rsidRDefault="00DB736B" w:rsidP="00DB736B">
      <w:pPr>
        <w:keepNext/>
        <w:keepLines/>
        <w:ind w:firstLine="0"/>
        <w:jc w:val="center"/>
        <w:outlineLvl w:val="0"/>
        <w:rPr>
          <w:rFonts w:ascii="Times New Roman" w:eastAsia="SimHei" w:hAnsi="Times New Roman" w:cs="Times New Roman"/>
          <w:b/>
          <w:bCs/>
          <w:kern w:val="0"/>
          <w:sz w:val="24"/>
          <w:szCs w:val="24"/>
          <w:lang w:eastAsia="ja-JP" w:bidi="nl-NL"/>
          <w14:ligatures w14:val="none"/>
        </w:rPr>
      </w:pPr>
      <w:bookmarkStart w:id="44" w:name="_Toc206703815"/>
      <w:r w:rsidRPr="00CA513B">
        <w:rPr>
          <w:rFonts w:ascii="Times New Roman" w:eastAsia="SimHei" w:hAnsi="Times New Roman" w:cs="Times New Roman"/>
          <w:b/>
          <w:bCs/>
          <w:kern w:val="0"/>
          <w:sz w:val="24"/>
          <w:szCs w:val="24"/>
          <w:lang w:eastAsia="ja-JP" w:bidi="nl-NL"/>
          <w14:ligatures w14:val="none"/>
        </w:rPr>
        <w:t>Bijlagen</w:t>
      </w:r>
      <w:bookmarkEnd w:id="44"/>
    </w:p>
    <w:p w14:paraId="5811E4C7"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45" w:name="_Toc206703816"/>
      <w:r w:rsidRPr="00CA513B">
        <w:rPr>
          <w:rFonts w:ascii="Times New Roman" w:eastAsia="SimHei" w:hAnsi="Times New Roman" w:cs="Times New Roman"/>
          <w:b/>
          <w:bCs/>
          <w:kern w:val="0"/>
          <w:sz w:val="24"/>
          <w:szCs w:val="24"/>
          <w:lang w:eastAsia="ja-JP" w:bidi="nl-NL"/>
          <w14:ligatures w14:val="none"/>
        </w:rPr>
        <w:t>Bijlage 1</w:t>
      </w:r>
      <w:r w:rsidRPr="000A591A">
        <w:rPr>
          <w:rFonts w:ascii="Times New Roman" w:eastAsia="SimHei" w:hAnsi="Times New Roman" w:cs="Times New Roman"/>
          <w:b/>
          <w:bCs/>
          <w:kern w:val="0"/>
          <w:sz w:val="24"/>
          <w:szCs w:val="24"/>
          <w:lang w:eastAsia="ja-JP" w:bidi="nl-NL"/>
          <w14:ligatures w14:val="none"/>
        </w:rPr>
        <w:t xml:space="preserve"> Overzicht geanalyseerde rapporten</w:t>
      </w:r>
      <w:bookmarkEnd w:id="45"/>
    </w:p>
    <w:p w14:paraId="418297BC"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p>
    <w:p w14:paraId="4A03E149" w14:textId="77777777" w:rsidR="00DB736B" w:rsidRPr="00CA513B" w:rsidRDefault="00DB736B" w:rsidP="00DB736B">
      <w:pPr>
        <w:keepNext/>
        <w:spacing w:after="200" w:line="240" w:lineRule="auto"/>
        <w:ind w:firstLine="0"/>
        <w:jc w:val="left"/>
        <w:rPr>
          <w:rFonts w:ascii="Times New Roman" w:eastAsia="SimSun" w:hAnsi="Times New Roman" w:cs="Times New Roman"/>
          <w:b/>
          <w:bCs/>
          <w:kern w:val="0"/>
          <w:sz w:val="24"/>
          <w:szCs w:val="24"/>
          <w:lang w:eastAsia="ja-JP" w:bidi="nl-NL"/>
          <w14:ligatures w14:val="none"/>
        </w:rPr>
      </w:pPr>
      <w:r w:rsidRPr="00CA513B">
        <w:rPr>
          <w:rFonts w:ascii="Times New Roman" w:eastAsia="SimSun" w:hAnsi="Times New Roman" w:cs="Times New Roman"/>
          <w:b/>
          <w:bCs/>
          <w:kern w:val="0"/>
          <w:sz w:val="24"/>
          <w:szCs w:val="24"/>
          <w:lang w:eastAsia="ja-JP" w:bidi="nl-NL"/>
          <w14:ligatures w14:val="none"/>
        </w:rPr>
        <w:t xml:space="preserve">Tabel </w:t>
      </w:r>
      <w:r w:rsidRPr="00CA513B">
        <w:rPr>
          <w:rFonts w:ascii="Times New Roman" w:eastAsia="SimSun" w:hAnsi="Times New Roman" w:cs="Times New Roman"/>
          <w:b/>
          <w:bCs/>
          <w:kern w:val="0"/>
          <w:sz w:val="24"/>
          <w:szCs w:val="24"/>
          <w:lang w:eastAsia="ja-JP" w:bidi="nl-NL"/>
          <w14:ligatures w14:val="none"/>
        </w:rPr>
        <w:fldChar w:fldCharType="begin"/>
      </w:r>
      <w:r w:rsidRPr="00CA513B">
        <w:rPr>
          <w:rFonts w:ascii="Times New Roman" w:eastAsia="SimSun" w:hAnsi="Times New Roman" w:cs="Times New Roman"/>
          <w:b/>
          <w:bCs/>
          <w:kern w:val="0"/>
          <w:sz w:val="24"/>
          <w:szCs w:val="24"/>
          <w:lang w:eastAsia="ja-JP" w:bidi="nl-NL"/>
          <w14:ligatures w14:val="none"/>
        </w:rPr>
        <w:instrText xml:space="preserve"> SEQ Tabel \* ARABIC </w:instrText>
      </w:r>
      <w:r w:rsidRPr="00CA513B">
        <w:rPr>
          <w:rFonts w:ascii="Times New Roman" w:eastAsia="SimSun" w:hAnsi="Times New Roman" w:cs="Times New Roman"/>
          <w:b/>
          <w:bCs/>
          <w:kern w:val="0"/>
          <w:sz w:val="24"/>
          <w:szCs w:val="24"/>
          <w:lang w:eastAsia="ja-JP" w:bidi="nl-NL"/>
          <w14:ligatures w14:val="none"/>
        </w:rPr>
        <w:fldChar w:fldCharType="separate"/>
      </w:r>
      <w:r w:rsidRPr="00CA513B">
        <w:rPr>
          <w:rFonts w:ascii="Times New Roman" w:eastAsia="SimSun" w:hAnsi="Times New Roman" w:cs="Times New Roman"/>
          <w:b/>
          <w:bCs/>
          <w:noProof/>
          <w:kern w:val="0"/>
          <w:sz w:val="24"/>
          <w:szCs w:val="24"/>
          <w:lang w:eastAsia="ja-JP" w:bidi="nl-NL"/>
          <w14:ligatures w14:val="none"/>
        </w:rPr>
        <w:t>6</w:t>
      </w:r>
      <w:r w:rsidRPr="00CA513B">
        <w:rPr>
          <w:rFonts w:ascii="Times New Roman" w:eastAsia="SimSun" w:hAnsi="Times New Roman" w:cs="Times New Roman"/>
          <w:b/>
          <w:bCs/>
          <w:kern w:val="0"/>
          <w:sz w:val="24"/>
          <w:szCs w:val="24"/>
          <w:lang w:eastAsia="ja-JP" w:bidi="nl-NL"/>
          <w14:ligatures w14:val="none"/>
        </w:rPr>
        <w:fldChar w:fldCharType="end"/>
      </w:r>
    </w:p>
    <w:p w14:paraId="11E68D22" w14:textId="77777777" w:rsidR="00DB736B" w:rsidRPr="00CA513B" w:rsidRDefault="00DB736B" w:rsidP="00DB736B">
      <w:pPr>
        <w:ind w:firstLine="0"/>
        <w:jc w:val="left"/>
        <w:rPr>
          <w:rFonts w:ascii="Times New Roman" w:eastAsia="SimSun" w:hAnsi="Times New Roman" w:cs="Times New Roman"/>
          <w:i/>
          <w:iCs/>
          <w:kern w:val="0"/>
          <w:sz w:val="24"/>
          <w:szCs w:val="24"/>
          <w:lang w:eastAsia="ja-JP" w:bidi="nl-NL"/>
          <w14:ligatures w14:val="none"/>
        </w:rPr>
      </w:pPr>
      <w:r w:rsidRPr="00CA513B">
        <w:rPr>
          <w:rFonts w:ascii="Times New Roman" w:eastAsia="SimSun" w:hAnsi="Times New Roman" w:cs="Times New Roman"/>
          <w:i/>
          <w:iCs/>
          <w:kern w:val="0"/>
          <w:sz w:val="24"/>
          <w:szCs w:val="24"/>
          <w:lang w:eastAsia="ja-JP" w:bidi="nl-NL"/>
          <w14:ligatures w14:val="none"/>
        </w:rPr>
        <w:t>Overzicht geanalyseerde rapporten</w:t>
      </w:r>
    </w:p>
    <w:tbl>
      <w:tblPr>
        <w:tblStyle w:val="APA-rapport"/>
        <w:tblW w:w="14287" w:type="dxa"/>
        <w:tblLook w:val="04A0" w:firstRow="1" w:lastRow="0" w:firstColumn="1" w:lastColumn="0" w:noHBand="0" w:noVBand="1"/>
      </w:tblPr>
      <w:tblGrid>
        <w:gridCol w:w="567"/>
        <w:gridCol w:w="2857"/>
        <w:gridCol w:w="2955"/>
        <w:gridCol w:w="2359"/>
        <w:gridCol w:w="2628"/>
        <w:gridCol w:w="2921"/>
      </w:tblGrid>
      <w:tr w:rsidR="00DB736B" w:rsidRPr="00CA513B" w14:paraId="7355AF07" w14:textId="77777777" w:rsidTr="00610389">
        <w:trPr>
          <w:cnfStyle w:val="100000000000" w:firstRow="1" w:lastRow="0" w:firstColumn="0" w:lastColumn="0" w:oddVBand="0" w:evenVBand="0" w:oddHBand="0" w:evenHBand="0" w:firstRowFirstColumn="0" w:firstRowLastColumn="0" w:lastRowFirstColumn="0" w:lastRowLastColumn="0"/>
          <w:trHeight w:val="270"/>
        </w:trPr>
        <w:tc>
          <w:tcPr>
            <w:tcW w:w="567" w:type="dxa"/>
          </w:tcPr>
          <w:p w14:paraId="54C0FC22" w14:textId="77777777" w:rsidR="00DB736B" w:rsidRPr="00CA513B" w:rsidRDefault="00DB736B" w:rsidP="00610389">
            <w:pPr>
              <w:rPr>
                <w:rFonts w:cs="Times New Roman"/>
                <w:b/>
                <w:bCs/>
                <w:color w:val="auto"/>
                <w:lang w:bidi="nl-NL"/>
              </w:rPr>
            </w:pPr>
            <w:r w:rsidRPr="00CA513B">
              <w:rPr>
                <w:rFonts w:cs="Times New Roman"/>
                <w:b/>
                <w:bCs/>
                <w:color w:val="auto"/>
                <w:lang w:bidi="nl-NL"/>
              </w:rPr>
              <w:t>Nr.</w:t>
            </w:r>
          </w:p>
        </w:tc>
        <w:tc>
          <w:tcPr>
            <w:tcW w:w="2857" w:type="dxa"/>
            <w:noWrap/>
            <w:hideMark/>
          </w:tcPr>
          <w:p w14:paraId="0A9599B1" w14:textId="77777777" w:rsidR="00DB736B" w:rsidRPr="00CA513B" w:rsidRDefault="00DB736B" w:rsidP="00610389">
            <w:pPr>
              <w:rPr>
                <w:rFonts w:cs="Times New Roman"/>
                <w:b/>
                <w:bCs/>
                <w:color w:val="auto"/>
                <w:lang w:bidi="nl-NL"/>
              </w:rPr>
            </w:pPr>
            <w:r w:rsidRPr="00CA513B">
              <w:rPr>
                <w:rFonts w:cs="Times New Roman"/>
                <w:b/>
                <w:bCs/>
                <w:color w:val="auto"/>
                <w:lang w:bidi="nl-NL"/>
              </w:rPr>
              <w:t>Naam school</w:t>
            </w:r>
          </w:p>
        </w:tc>
        <w:tc>
          <w:tcPr>
            <w:tcW w:w="2955" w:type="dxa"/>
            <w:noWrap/>
            <w:hideMark/>
          </w:tcPr>
          <w:p w14:paraId="2835E003" w14:textId="77777777" w:rsidR="00DB736B" w:rsidRPr="00CA513B" w:rsidRDefault="00DB736B" w:rsidP="00610389">
            <w:pPr>
              <w:rPr>
                <w:rFonts w:cs="Times New Roman"/>
                <w:b/>
                <w:bCs/>
                <w:color w:val="auto"/>
                <w:lang w:bidi="nl-NL"/>
              </w:rPr>
            </w:pPr>
            <w:r w:rsidRPr="00CA513B">
              <w:rPr>
                <w:rFonts w:cs="Times New Roman"/>
                <w:b/>
                <w:bCs/>
                <w:color w:val="auto"/>
                <w:lang w:bidi="nl-NL"/>
              </w:rPr>
              <w:t>BRIN-nummer</w:t>
            </w:r>
          </w:p>
        </w:tc>
        <w:tc>
          <w:tcPr>
            <w:tcW w:w="2359" w:type="dxa"/>
            <w:noWrap/>
            <w:hideMark/>
          </w:tcPr>
          <w:p w14:paraId="35DF9C39" w14:textId="77777777" w:rsidR="00DB736B" w:rsidRPr="00CA513B" w:rsidRDefault="00DB736B" w:rsidP="00610389">
            <w:pPr>
              <w:rPr>
                <w:rFonts w:cs="Times New Roman"/>
                <w:b/>
                <w:bCs/>
                <w:color w:val="auto"/>
                <w:lang w:bidi="nl-NL"/>
              </w:rPr>
            </w:pPr>
            <w:r w:rsidRPr="00CA513B">
              <w:rPr>
                <w:rFonts w:cs="Times New Roman"/>
                <w:b/>
                <w:bCs/>
                <w:color w:val="auto"/>
                <w:lang w:bidi="nl-NL"/>
              </w:rPr>
              <w:t>Afdeling</w:t>
            </w:r>
          </w:p>
        </w:tc>
        <w:tc>
          <w:tcPr>
            <w:tcW w:w="2628" w:type="dxa"/>
            <w:noWrap/>
            <w:hideMark/>
          </w:tcPr>
          <w:p w14:paraId="5E78F4F9" w14:textId="77777777" w:rsidR="00DB736B" w:rsidRPr="00CA513B" w:rsidRDefault="00DB736B" w:rsidP="00610389">
            <w:pPr>
              <w:rPr>
                <w:rFonts w:cs="Times New Roman"/>
                <w:b/>
                <w:bCs/>
                <w:color w:val="auto"/>
                <w:lang w:bidi="nl-NL"/>
              </w:rPr>
            </w:pPr>
            <w:r w:rsidRPr="00CA513B">
              <w:rPr>
                <w:rFonts w:cs="Times New Roman"/>
                <w:b/>
                <w:bCs/>
                <w:color w:val="auto"/>
                <w:lang w:bidi="nl-NL"/>
              </w:rPr>
              <w:t>Beoordeling gehele school</w:t>
            </w:r>
          </w:p>
        </w:tc>
        <w:tc>
          <w:tcPr>
            <w:tcW w:w="2921" w:type="dxa"/>
            <w:noWrap/>
            <w:hideMark/>
          </w:tcPr>
          <w:p w14:paraId="615ACC1F" w14:textId="77777777" w:rsidR="00DB736B" w:rsidRPr="00CA513B" w:rsidRDefault="00DB736B" w:rsidP="00610389">
            <w:pPr>
              <w:rPr>
                <w:rFonts w:cs="Times New Roman"/>
                <w:b/>
                <w:bCs/>
                <w:color w:val="auto"/>
                <w:lang w:bidi="nl-NL"/>
              </w:rPr>
            </w:pPr>
            <w:r w:rsidRPr="00CA513B">
              <w:rPr>
                <w:rFonts w:cs="Times New Roman"/>
                <w:b/>
                <w:bCs/>
                <w:color w:val="auto"/>
                <w:lang w:bidi="nl-NL"/>
              </w:rPr>
              <w:t>Herstelopdracht Burgerschap</w:t>
            </w:r>
          </w:p>
        </w:tc>
      </w:tr>
      <w:tr w:rsidR="00DB736B" w:rsidRPr="00CA513B" w14:paraId="5E65E3D8" w14:textId="77777777" w:rsidTr="00610389">
        <w:trPr>
          <w:trHeight w:val="270"/>
        </w:trPr>
        <w:tc>
          <w:tcPr>
            <w:tcW w:w="567" w:type="dxa"/>
          </w:tcPr>
          <w:p w14:paraId="3928A3B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w:t>
            </w:r>
          </w:p>
        </w:tc>
        <w:tc>
          <w:tcPr>
            <w:tcW w:w="2857" w:type="dxa"/>
            <w:noWrap/>
            <w:hideMark/>
          </w:tcPr>
          <w:p w14:paraId="671D8D34"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Het Maaswaal College</w:t>
            </w:r>
          </w:p>
        </w:tc>
        <w:tc>
          <w:tcPr>
            <w:tcW w:w="2955" w:type="dxa"/>
            <w:noWrap/>
            <w:hideMark/>
          </w:tcPr>
          <w:p w14:paraId="73BEE90A"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00OB|03</w:t>
            </w:r>
          </w:p>
        </w:tc>
        <w:tc>
          <w:tcPr>
            <w:tcW w:w="2359" w:type="dxa"/>
            <w:noWrap/>
            <w:hideMark/>
          </w:tcPr>
          <w:p w14:paraId="7DFF2D1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Vmbo-k en vmbo-</w:t>
            </w:r>
            <w:proofErr w:type="spellStart"/>
            <w:r w:rsidRPr="00CA513B">
              <w:rPr>
                <w:rFonts w:ascii="Times New Roman" w:hAnsi="Times New Roman" w:cs="Times New Roman"/>
                <w:color w:val="auto"/>
                <w:lang w:bidi="nl-NL"/>
              </w:rPr>
              <w:t>gt</w:t>
            </w:r>
            <w:proofErr w:type="spellEnd"/>
          </w:p>
        </w:tc>
        <w:tc>
          <w:tcPr>
            <w:tcW w:w="2628" w:type="dxa"/>
            <w:noWrap/>
            <w:hideMark/>
          </w:tcPr>
          <w:p w14:paraId="4171294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2D48D6D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27997990" w14:textId="77777777" w:rsidTr="00610389">
        <w:trPr>
          <w:trHeight w:val="270"/>
        </w:trPr>
        <w:tc>
          <w:tcPr>
            <w:tcW w:w="567" w:type="dxa"/>
          </w:tcPr>
          <w:p w14:paraId="05E2C01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w:t>
            </w:r>
          </w:p>
        </w:tc>
        <w:tc>
          <w:tcPr>
            <w:tcW w:w="2857" w:type="dxa"/>
            <w:noWrap/>
            <w:hideMark/>
          </w:tcPr>
          <w:p w14:paraId="66F01E66"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 xml:space="preserve">Carolus </w:t>
            </w:r>
            <w:proofErr w:type="spellStart"/>
            <w:r w:rsidRPr="00CA513B">
              <w:rPr>
                <w:rFonts w:ascii="Times New Roman" w:hAnsi="Times New Roman" w:cs="Times New Roman"/>
                <w:color w:val="auto"/>
                <w:lang w:bidi="nl-NL"/>
              </w:rPr>
              <w:t>Borromeus</w:t>
            </w:r>
            <w:proofErr w:type="spellEnd"/>
            <w:r w:rsidRPr="00CA513B">
              <w:rPr>
                <w:rFonts w:ascii="Times New Roman" w:hAnsi="Times New Roman" w:cs="Times New Roman"/>
                <w:color w:val="auto"/>
                <w:lang w:bidi="nl-NL"/>
              </w:rPr>
              <w:t xml:space="preserve"> College</w:t>
            </w:r>
          </w:p>
        </w:tc>
        <w:tc>
          <w:tcPr>
            <w:tcW w:w="2955" w:type="dxa"/>
            <w:noWrap/>
            <w:hideMark/>
          </w:tcPr>
          <w:p w14:paraId="24CB2C69"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20JX|02</w:t>
            </w:r>
          </w:p>
        </w:tc>
        <w:tc>
          <w:tcPr>
            <w:tcW w:w="2359" w:type="dxa"/>
            <w:noWrap/>
            <w:hideMark/>
          </w:tcPr>
          <w:p w14:paraId="21738D9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w:t>
            </w:r>
            <w:proofErr w:type="spellStart"/>
            <w:r w:rsidRPr="00CA513B">
              <w:rPr>
                <w:rFonts w:ascii="Times New Roman" w:hAnsi="Times New Roman" w:cs="Times New Roman"/>
                <w:color w:val="auto"/>
                <w:lang w:bidi="nl-NL"/>
              </w:rPr>
              <w:t>gt</w:t>
            </w:r>
            <w:proofErr w:type="spellEnd"/>
            <w:r w:rsidRPr="00CA513B">
              <w:rPr>
                <w:rFonts w:ascii="Times New Roman" w:hAnsi="Times New Roman" w:cs="Times New Roman"/>
                <w:color w:val="auto"/>
                <w:lang w:bidi="nl-NL"/>
              </w:rPr>
              <w:t xml:space="preserve"> en havo</w:t>
            </w:r>
          </w:p>
        </w:tc>
        <w:tc>
          <w:tcPr>
            <w:tcW w:w="2628" w:type="dxa"/>
            <w:noWrap/>
            <w:hideMark/>
          </w:tcPr>
          <w:p w14:paraId="690AA9D9"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5922D02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1166DBD6" w14:textId="77777777" w:rsidTr="00610389">
        <w:trPr>
          <w:trHeight w:val="270"/>
        </w:trPr>
        <w:tc>
          <w:tcPr>
            <w:tcW w:w="567" w:type="dxa"/>
          </w:tcPr>
          <w:p w14:paraId="45D93EA9"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3</w:t>
            </w:r>
          </w:p>
        </w:tc>
        <w:tc>
          <w:tcPr>
            <w:tcW w:w="2857" w:type="dxa"/>
            <w:noWrap/>
            <w:hideMark/>
          </w:tcPr>
          <w:p w14:paraId="3A45BFD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Castor College</w:t>
            </w:r>
          </w:p>
        </w:tc>
        <w:tc>
          <w:tcPr>
            <w:tcW w:w="2955" w:type="dxa"/>
            <w:noWrap/>
            <w:hideMark/>
          </w:tcPr>
          <w:p w14:paraId="20DCC0B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27MD|00</w:t>
            </w:r>
          </w:p>
        </w:tc>
        <w:tc>
          <w:tcPr>
            <w:tcW w:w="2359" w:type="dxa"/>
            <w:noWrap/>
            <w:hideMark/>
          </w:tcPr>
          <w:p w14:paraId="4FDB109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Havo</w:t>
            </w:r>
          </w:p>
        </w:tc>
        <w:tc>
          <w:tcPr>
            <w:tcW w:w="2628" w:type="dxa"/>
            <w:noWrap/>
            <w:hideMark/>
          </w:tcPr>
          <w:p w14:paraId="22193DD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3D661CA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0326343B" w14:textId="77777777" w:rsidTr="00610389">
        <w:trPr>
          <w:trHeight w:val="270"/>
        </w:trPr>
        <w:tc>
          <w:tcPr>
            <w:tcW w:w="567" w:type="dxa"/>
          </w:tcPr>
          <w:p w14:paraId="320C630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4</w:t>
            </w:r>
          </w:p>
        </w:tc>
        <w:tc>
          <w:tcPr>
            <w:tcW w:w="2857" w:type="dxa"/>
            <w:noWrap/>
            <w:hideMark/>
          </w:tcPr>
          <w:p w14:paraId="2040E069"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Bredero College</w:t>
            </w:r>
          </w:p>
        </w:tc>
        <w:tc>
          <w:tcPr>
            <w:tcW w:w="2955" w:type="dxa"/>
            <w:noWrap/>
            <w:hideMark/>
          </w:tcPr>
          <w:p w14:paraId="73EDEB3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21AS|00</w:t>
            </w:r>
          </w:p>
        </w:tc>
        <w:tc>
          <w:tcPr>
            <w:tcW w:w="2359" w:type="dxa"/>
            <w:noWrap/>
            <w:hideMark/>
          </w:tcPr>
          <w:p w14:paraId="0964A8D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Havo</w:t>
            </w:r>
          </w:p>
        </w:tc>
        <w:tc>
          <w:tcPr>
            <w:tcW w:w="2628" w:type="dxa"/>
            <w:noWrap/>
            <w:hideMark/>
          </w:tcPr>
          <w:p w14:paraId="75AE2BA0"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35CC8C1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1013B01D" w14:textId="77777777" w:rsidTr="00610389">
        <w:trPr>
          <w:trHeight w:val="270"/>
        </w:trPr>
        <w:tc>
          <w:tcPr>
            <w:tcW w:w="567" w:type="dxa"/>
          </w:tcPr>
          <w:p w14:paraId="6BAE7CE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5</w:t>
            </w:r>
          </w:p>
        </w:tc>
        <w:tc>
          <w:tcPr>
            <w:tcW w:w="2857" w:type="dxa"/>
            <w:noWrap/>
            <w:hideMark/>
          </w:tcPr>
          <w:p w14:paraId="1FFB3A2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Canisius College</w:t>
            </w:r>
          </w:p>
        </w:tc>
        <w:tc>
          <w:tcPr>
            <w:tcW w:w="2955" w:type="dxa"/>
            <w:noWrap/>
            <w:hideMark/>
          </w:tcPr>
          <w:p w14:paraId="03F21760"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01VN|00</w:t>
            </w:r>
          </w:p>
        </w:tc>
        <w:tc>
          <w:tcPr>
            <w:tcW w:w="2359" w:type="dxa"/>
            <w:noWrap/>
            <w:hideMark/>
          </w:tcPr>
          <w:p w14:paraId="79777C5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Havo</w:t>
            </w:r>
          </w:p>
        </w:tc>
        <w:tc>
          <w:tcPr>
            <w:tcW w:w="2628" w:type="dxa"/>
            <w:noWrap/>
            <w:hideMark/>
          </w:tcPr>
          <w:p w14:paraId="77EAE85A"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09E0CC8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1F2A85C8" w14:textId="77777777" w:rsidTr="00610389">
        <w:trPr>
          <w:trHeight w:val="270"/>
        </w:trPr>
        <w:tc>
          <w:tcPr>
            <w:tcW w:w="567" w:type="dxa"/>
          </w:tcPr>
          <w:p w14:paraId="5E58042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6</w:t>
            </w:r>
          </w:p>
        </w:tc>
        <w:tc>
          <w:tcPr>
            <w:tcW w:w="2857" w:type="dxa"/>
            <w:noWrap/>
            <w:hideMark/>
          </w:tcPr>
          <w:p w14:paraId="71A522AA" w14:textId="77777777" w:rsidR="00DB736B" w:rsidRPr="00CA513B" w:rsidRDefault="00DB736B" w:rsidP="00610389">
            <w:pPr>
              <w:rPr>
                <w:rFonts w:ascii="Times New Roman" w:hAnsi="Times New Roman" w:cs="Times New Roman"/>
                <w:color w:val="auto"/>
                <w:lang w:bidi="nl-NL"/>
              </w:rPr>
            </w:pPr>
            <w:proofErr w:type="spellStart"/>
            <w:r w:rsidRPr="00CA513B">
              <w:rPr>
                <w:rFonts w:ascii="Times New Roman" w:hAnsi="Times New Roman" w:cs="Times New Roman"/>
                <w:color w:val="auto"/>
                <w:lang w:bidi="nl-NL"/>
              </w:rPr>
              <w:t>Dockinga</w:t>
            </w:r>
            <w:proofErr w:type="spellEnd"/>
            <w:r w:rsidRPr="00CA513B">
              <w:rPr>
                <w:rFonts w:ascii="Times New Roman" w:hAnsi="Times New Roman" w:cs="Times New Roman"/>
                <w:color w:val="auto"/>
                <w:lang w:bidi="nl-NL"/>
              </w:rPr>
              <w:t xml:space="preserve"> College</w:t>
            </w:r>
          </w:p>
        </w:tc>
        <w:tc>
          <w:tcPr>
            <w:tcW w:w="2955" w:type="dxa"/>
            <w:noWrap/>
            <w:hideMark/>
          </w:tcPr>
          <w:p w14:paraId="672FB84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00ZX|03</w:t>
            </w:r>
          </w:p>
        </w:tc>
        <w:tc>
          <w:tcPr>
            <w:tcW w:w="2359" w:type="dxa"/>
            <w:noWrap/>
            <w:hideMark/>
          </w:tcPr>
          <w:p w14:paraId="2CBEA5E9"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Vmbo-b</w:t>
            </w:r>
          </w:p>
        </w:tc>
        <w:tc>
          <w:tcPr>
            <w:tcW w:w="2628" w:type="dxa"/>
            <w:noWrap/>
            <w:hideMark/>
          </w:tcPr>
          <w:p w14:paraId="28EFB51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0F03C85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50F493D8" w14:textId="77777777" w:rsidTr="00610389">
        <w:trPr>
          <w:trHeight w:val="270"/>
        </w:trPr>
        <w:tc>
          <w:tcPr>
            <w:tcW w:w="567" w:type="dxa"/>
          </w:tcPr>
          <w:p w14:paraId="3D5B160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7</w:t>
            </w:r>
          </w:p>
        </w:tc>
        <w:tc>
          <w:tcPr>
            <w:tcW w:w="2857" w:type="dxa"/>
            <w:noWrap/>
            <w:hideMark/>
          </w:tcPr>
          <w:p w14:paraId="6A682816"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Havo de Hof</w:t>
            </w:r>
          </w:p>
        </w:tc>
        <w:tc>
          <w:tcPr>
            <w:tcW w:w="2955" w:type="dxa"/>
            <w:noWrap/>
            <w:hideMark/>
          </w:tcPr>
          <w:p w14:paraId="38D6BA45"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14RF|08</w:t>
            </w:r>
          </w:p>
        </w:tc>
        <w:tc>
          <w:tcPr>
            <w:tcW w:w="2359" w:type="dxa"/>
            <w:noWrap/>
            <w:hideMark/>
          </w:tcPr>
          <w:p w14:paraId="20B4C096"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Havo</w:t>
            </w:r>
          </w:p>
        </w:tc>
        <w:tc>
          <w:tcPr>
            <w:tcW w:w="2628" w:type="dxa"/>
            <w:noWrap/>
            <w:hideMark/>
          </w:tcPr>
          <w:p w14:paraId="514CF3F6"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10380A6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72F3CA01" w14:textId="77777777" w:rsidTr="00610389">
        <w:trPr>
          <w:trHeight w:val="270"/>
        </w:trPr>
        <w:tc>
          <w:tcPr>
            <w:tcW w:w="567" w:type="dxa"/>
          </w:tcPr>
          <w:p w14:paraId="51D8B1AA"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8</w:t>
            </w:r>
          </w:p>
        </w:tc>
        <w:tc>
          <w:tcPr>
            <w:tcW w:w="2857" w:type="dxa"/>
            <w:noWrap/>
            <w:hideMark/>
          </w:tcPr>
          <w:p w14:paraId="0124ABB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 xml:space="preserve">Het Baken </w:t>
            </w:r>
            <w:proofErr w:type="spellStart"/>
            <w:r w:rsidRPr="00CA513B">
              <w:rPr>
                <w:rFonts w:ascii="Times New Roman" w:hAnsi="Times New Roman" w:cs="Times New Roman"/>
                <w:color w:val="auto"/>
                <w:lang w:bidi="nl-NL"/>
              </w:rPr>
              <w:t>Trinitas</w:t>
            </w:r>
            <w:proofErr w:type="spellEnd"/>
            <w:r w:rsidRPr="00CA513B">
              <w:rPr>
                <w:rFonts w:ascii="Times New Roman" w:hAnsi="Times New Roman" w:cs="Times New Roman"/>
                <w:color w:val="auto"/>
                <w:lang w:bidi="nl-NL"/>
              </w:rPr>
              <w:t xml:space="preserve"> Gymnasium</w:t>
            </w:r>
          </w:p>
        </w:tc>
        <w:tc>
          <w:tcPr>
            <w:tcW w:w="2955" w:type="dxa"/>
            <w:noWrap/>
            <w:hideMark/>
          </w:tcPr>
          <w:p w14:paraId="76DB4C1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01FP|04</w:t>
            </w:r>
          </w:p>
        </w:tc>
        <w:tc>
          <w:tcPr>
            <w:tcW w:w="2359" w:type="dxa"/>
            <w:noWrap/>
            <w:hideMark/>
          </w:tcPr>
          <w:p w14:paraId="5603D1D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Vwo</w:t>
            </w:r>
          </w:p>
        </w:tc>
        <w:tc>
          <w:tcPr>
            <w:tcW w:w="2628" w:type="dxa"/>
            <w:noWrap/>
            <w:hideMark/>
          </w:tcPr>
          <w:p w14:paraId="6B955036"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5A33092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5252BBD7" w14:textId="77777777" w:rsidTr="00610389">
        <w:trPr>
          <w:trHeight w:val="270"/>
        </w:trPr>
        <w:tc>
          <w:tcPr>
            <w:tcW w:w="567" w:type="dxa"/>
          </w:tcPr>
          <w:p w14:paraId="0D996D3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9</w:t>
            </w:r>
          </w:p>
        </w:tc>
        <w:tc>
          <w:tcPr>
            <w:tcW w:w="2857" w:type="dxa"/>
            <w:noWrap/>
            <w:hideMark/>
          </w:tcPr>
          <w:p w14:paraId="51FFC3B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Het Lyceum Rotterdam</w:t>
            </w:r>
          </w:p>
        </w:tc>
        <w:tc>
          <w:tcPr>
            <w:tcW w:w="2955" w:type="dxa"/>
            <w:noWrap/>
            <w:hideMark/>
          </w:tcPr>
          <w:p w14:paraId="5C03995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05XJ|00</w:t>
            </w:r>
          </w:p>
        </w:tc>
        <w:tc>
          <w:tcPr>
            <w:tcW w:w="2359" w:type="dxa"/>
            <w:noWrap/>
            <w:hideMark/>
          </w:tcPr>
          <w:p w14:paraId="111FA835"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Havo</w:t>
            </w:r>
          </w:p>
        </w:tc>
        <w:tc>
          <w:tcPr>
            <w:tcW w:w="2628" w:type="dxa"/>
            <w:noWrap/>
            <w:hideMark/>
          </w:tcPr>
          <w:p w14:paraId="0684B2C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2BCC292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174A667F" w14:textId="77777777" w:rsidTr="00610389">
        <w:trPr>
          <w:trHeight w:val="270"/>
        </w:trPr>
        <w:tc>
          <w:tcPr>
            <w:tcW w:w="567" w:type="dxa"/>
          </w:tcPr>
          <w:p w14:paraId="4AFD13A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10</w:t>
            </w:r>
          </w:p>
        </w:tc>
        <w:tc>
          <w:tcPr>
            <w:tcW w:w="2857" w:type="dxa"/>
            <w:noWrap/>
            <w:hideMark/>
          </w:tcPr>
          <w:p w14:paraId="69E8B54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Kaj Munk College</w:t>
            </w:r>
          </w:p>
        </w:tc>
        <w:tc>
          <w:tcPr>
            <w:tcW w:w="2955" w:type="dxa"/>
            <w:noWrap/>
            <w:hideMark/>
          </w:tcPr>
          <w:p w14:paraId="1F7E5D8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21WE|00</w:t>
            </w:r>
          </w:p>
        </w:tc>
        <w:tc>
          <w:tcPr>
            <w:tcW w:w="2359" w:type="dxa"/>
            <w:noWrap/>
            <w:hideMark/>
          </w:tcPr>
          <w:p w14:paraId="4DD7A305"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w:t>
            </w:r>
            <w:proofErr w:type="spellStart"/>
            <w:r w:rsidRPr="00CA513B">
              <w:rPr>
                <w:rFonts w:ascii="Times New Roman" w:hAnsi="Times New Roman" w:cs="Times New Roman"/>
                <w:color w:val="auto"/>
                <w:lang w:bidi="nl-NL"/>
              </w:rPr>
              <w:t>gt</w:t>
            </w:r>
            <w:proofErr w:type="spellEnd"/>
          </w:p>
        </w:tc>
        <w:tc>
          <w:tcPr>
            <w:tcW w:w="2628" w:type="dxa"/>
            <w:noWrap/>
            <w:hideMark/>
          </w:tcPr>
          <w:p w14:paraId="6495C484"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60A0E3A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6B4991B0" w14:textId="77777777" w:rsidTr="00610389">
        <w:trPr>
          <w:trHeight w:val="270"/>
        </w:trPr>
        <w:tc>
          <w:tcPr>
            <w:tcW w:w="567" w:type="dxa"/>
          </w:tcPr>
          <w:p w14:paraId="1C4ACE09"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11</w:t>
            </w:r>
          </w:p>
        </w:tc>
        <w:tc>
          <w:tcPr>
            <w:tcW w:w="2857" w:type="dxa"/>
            <w:noWrap/>
            <w:hideMark/>
          </w:tcPr>
          <w:p w14:paraId="7CCEF61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Huygens College</w:t>
            </w:r>
          </w:p>
        </w:tc>
        <w:tc>
          <w:tcPr>
            <w:tcW w:w="2955" w:type="dxa"/>
            <w:noWrap/>
            <w:hideMark/>
          </w:tcPr>
          <w:p w14:paraId="2AC329B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21ET|04</w:t>
            </w:r>
          </w:p>
        </w:tc>
        <w:tc>
          <w:tcPr>
            <w:tcW w:w="2359" w:type="dxa"/>
            <w:noWrap/>
            <w:hideMark/>
          </w:tcPr>
          <w:p w14:paraId="1C234FA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Vmbo-b en vmbo-k</w:t>
            </w:r>
          </w:p>
        </w:tc>
        <w:tc>
          <w:tcPr>
            <w:tcW w:w="2628" w:type="dxa"/>
            <w:noWrap/>
            <w:hideMark/>
          </w:tcPr>
          <w:p w14:paraId="11B2B5A6"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0FEF52D6"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51556175" w14:textId="77777777" w:rsidTr="00610389">
        <w:trPr>
          <w:trHeight w:val="270"/>
        </w:trPr>
        <w:tc>
          <w:tcPr>
            <w:tcW w:w="567" w:type="dxa"/>
          </w:tcPr>
          <w:p w14:paraId="006704C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12</w:t>
            </w:r>
          </w:p>
        </w:tc>
        <w:tc>
          <w:tcPr>
            <w:tcW w:w="2857" w:type="dxa"/>
            <w:noWrap/>
            <w:hideMark/>
          </w:tcPr>
          <w:p w14:paraId="0B2DFE50"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Oranje Nassau College</w:t>
            </w:r>
          </w:p>
        </w:tc>
        <w:tc>
          <w:tcPr>
            <w:tcW w:w="2955" w:type="dxa"/>
            <w:noWrap/>
            <w:hideMark/>
          </w:tcPr>
          <w:p w14:paraId="7E81FE4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20BC|00</w:t>
            </w:r>
          </w:p>
        </w:tc>
        <w:tc>
          <w:tcPr>
            <w:tcW w:w="2359" w:type="dxa"/>
            <w:noWrap/>
            <w:hideMark/>
          </w:tcPr>
          <w:p w14:paraId="5C03FED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Havo</w:t>
            </w:r>
          </w:p>
        </w:tc>
        <w:tc>
          <w:tcPr>
            <w:tcW w:w="2628" w:type="dxa"/>
            <w:noWrap/>
            <w:hideMark/>
          </w:tcPr>
          <w:p w14:paraId="2055273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7DCD8AD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165B00FC" w14:textId="77777777" w:rsidTr="00610389">
        <w:trPr>
          <w:trHeight w:val="270"/>
        </w:trPr>
        <w:tc>
          <w:tcPr>
            <w:tcW w:w="567" w:type="dxa"/>
          </w:tcPr>
          <w:p w14:paraId="5388944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13</w:t>
            </w:r>
          </w:p>
        </w:tc>
        <w:tc>
          <w:tcPr>
            <w:tcW w:w="2857" w:type="dxa"/>
            <w:noWrap/>
            <w:hideMark/>
          </w:tcPr>
          <w:p w14:paraId="39AC57C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Rijswijks Lyceum</w:t>
            </w:r>
          </w:p>
        </w:tc>
        <w:tc>
          <w:tcPr>
            <w:tcW w:w="2955" w:type="dxa"/>
            <w:noWrap/>
            <w:hideMark/>
          </w:tcPr>
          <w:p w14:paraId="23B0692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20CQ|00</w:t>
            </w:r>
          </w:p>
        </w:tc>
        <w:tc>
          <w:tcPr>
            <w:tcW w:w="2359" w:type="dxa"/>
            <w:noWrap/>
            <w:hideMark/>
          </w:tcPr>
          <w:p w14:paraId="41BEBA4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w:t>
            </w:r>
            <w:proofErr w:type="spellStart"/>
            <w:r w:rsidRPr="00CA513B">
              <w:rPr>
                <w:rFonts w:ascii="Times New Roman" w:hAnsi="Times New Roman" w:cs="Times New Roman"/>
                <w:color w:val="auto"/>
                <w:lang w:bidi="nl-NL"/>
              </w:rPr>
              <w:t>gt</w:t>
            </w:r>
            <w:proofErr w:type="spellEnd"/>
            <w:r w:rsidRPr="00CA513B">
              <w:rPr>
                <w:rFonts w:ascii="Times New Roman" w:hAnsi="Times New Roman" w:cs="Times New Roman"/>
                <w:color w:val="auto"/>
                <w:lang w:bidi="nl-NL"/>
              </w:rPr>
              <w:t xml:space="preserve"> en havo</w:t>
            </w:r>
          </w:p>
        </w:tc>
        <w:tc>
          <w:tcPr>
            <w:tcW w:w="2628" w:type="dxa"/>
            <w:noWrap/>
            <w:hideMark/>
          </w:tcPr>
          <w:p w14:paraId="4CFE4AE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528D6B5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6B5E374D" w14:textId="77777777" w:rsidTr="00610389">
        <w:trPr>
          <w:trHeight w:val="270"/>
        </w:trPr>
        <w:tc>
          <w:tcPr>
            <w:tcW w:w="567" w:type="dxa"/>
          </w:tcPr>
          <w:p w14:paraId="3C416F0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14</w:t>
            </w:r>
          </w:p>
        </w:tc>
        <w:tc>
          <w:tcPr>
            <w:tcW w:w="2857" w:type="dxa"/>
            <w:noWrap/>
            <w:hideMark/>
          </w:tcPr>
          <w:p w14:paraId="354C60B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 xml:space="preserve">OSG </w:t>
            </w:r>
            <w:proofErr w:type="spellStart"/>
            <w:r w:rsidRPr="00CA513B">
              <w:rPr>
                <w:rFonts w:ascii="Times New Roman" w:hAnsi="Times New Roman" w:cs="Times New Roman"/>
                <w:color w:val="auto"/>
                <w:lang w:bidi="nl-NL"/>
              </w:rPr>
              <w:t>Echnaton</w:t>
            </w:r>
            <w:proofErr w:type="spellEnd"/>
          </w:p>
        </w:tc>
        <w:tc>
          <w:tcPr>
            <w:tcW w:w="2955" w:type="dxa"/>
            <w:noWrap/>
            <w:hideMark/>
          </w:tcPr>
          <w:p w14:paraId="4E262C49"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16AW|00</w:t>
            </w:r>
          </w:p>
        </w:tc>
        <w:tc>
          <w:tcPr>
            <w:tcW w:w="2359" w:type="dxa"/>
            <w:noWrap/>
            <w:hideMark/>
          </w:tcPr>
          <w:p w14:paraId="297DB906"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w:t>
            </w:r>
            <w:proofErr w:type="spellStart"/>
            <w:r w:rsidRPr="00CA513B">
              <w:rPr>
                <w:rFonts w:ascii="Times New Roman" w:hAnsi="Times New Roman" w:cs="Times New Roman"/>
                <w:color w:val="auto"/>
                <w:lang w:bidi="nl-NL"/>
              </w:rPr>
              <w:t>gt</w:t>
            </w:r>
            <w:proofErr w:type="spellEnd"/>
            <w:r w:rsidRPr="00CA513B">
              <w:rPr>
                <w:rFonts w:ascii="Times New Roman" w:hAnsi="Times New Roman" w:cs="Times New Roman"/>
                <w:color w:val="auto"/>
                <w:lang w:bidi="nl-NL"/>
              </w:rPr>
              <w:t xml:space="preserve"> en havo</w:t>
            </w:r>
          </w:p>
        </w:tc>
        <w:tc>
          <w:tcPr>
            <w:tcW w:w="2628" w:type="dxa"/>
            <w:noWrap/>
            <w:hideMark/>
          </w:tcPr>
          <w:p w14:paraId="572FE01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62B5969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55D55A62" w14:textId="77777777" w:rsidTr="00610389">
        <w:trPr>
          <w:trHeight w:val="270"/>
        </w:trPr>
        <w:tc>
          <w:tcPr>
            <w:tcW w:w="567" w:type="dxa"/>
          </w:tcPr>
          <w:p w14:paraId="187C842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15</w:t>
            </w:r>
          </w:p>
        </w:tc>
        <w:tc>
          <w:tcPr>
            <w:tcW w:w="2857" w:type="dxa"/>
            <w:noWrap/>
            <w:hideMark/>
          </w:tcPr>
          <w:p w14:paraId="7BE5A2E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Olympus College</w:t>
            </w:r>
          </w:p>
        </w:tc>
        <w:tc>
          <w:tcPr>
            <w:tcW w:w="2955" w:type="dxa"/>
            <w:noWrap/>
            <w:hideMark/>
          </w:tcPr>
          <w:p w14:paraId="33A76B9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05FF|00</w:t>
            </w:r>
          </w:p>
        </w:tc>
        <w:tc>
          <w:tcPr>
            <w:tcW w:w="2359" w:type="dxa"/>
            <w:noWrap/>
            <w:hideMark/>
          </w:tcPr>
          <w:p w14:paraId="38D8048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w:t>
            </w:r>
            <w:proofErr w:type="spellStart"/>
            <w:r w:rsidRPr="00CA513B">
              <w:rPr>
                <w:rFonts w:ascii="Times New Roman" w:hAnsi="Times New Roman" w:cs="Times New Roman"/>
                <w:color w:val="auto"/>
                <w:lang w:bidi="nl-NL"/>
              </w:rPr>
              <w:t>gt</w:t>
            </w:r>
            <w:proofErr w:type="spellEnd"/>
          </w:p>
        </w:tc>
        <w:tc>
          <w:tcPr>
            <w:tcW w:w="2628" w:type="dxa"/>
            <w:noWrap/>
            <w:hideMark/>
          </w:tcPr>
          <w:p w14:paraId="5232AC79"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7D0F7A5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455D6F96" w14:textId="77777777" w:rsidTr="00610389">
        <w:trPr>
          <w:trHeight w:val="270"/>
        </w:trPr>
        <w:tc>
          <w:tcPr>
            <w:tcW w:w="567" w:type="dxa"/>
          </w:tcPr>
          <w:p w14:paraId="74F9485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16</w:t>
            </w:r>
          </w:p>
        </w:tc>
        <w:tc>
          <w:tcPr>
            <w:tcW w:w="2857" w:type="dxa"/>
            <w:noWrap/>
            <w:hideMark/>
          </w:tcPr>
          <w:p w14:paraId="1A58997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Motion Beweegcollege</w:t>
            </w:r>
          </w:p>
        </w:tc>
        <w:tc>
          <w:tcPr>
            <w:tcW w:w="2955" w:type="dxa"/>
            <w:noWrap/>
            <w:hideMark/>
          </w:tcPr>
          <w:p w14:paraId="5404CAF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25GA|01</w:t>
            </w:r>
          </w:p>
        </w:tc>
        <w:tc>
          <w:tcPr>
            <w:tcW w:w="2359" w:type="dxa"/>
            <w:noWrap/>
            <w:hideMark/>
          </w:tcPr>
          <w:p w14:paraId="56EA4F6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Vmbo-k</w:t>
            </w:r>
          </w:p>
        </w:tc>
        <w:tc>
          <w:tcPr>
            <w:tcW w:w="2628" w:type="dxa"/>
            <w:noWrap/>
            <w:hideMark/>
          </w:tcPr>
          <w:p w14:paraId="75F5D43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72DA8CE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25AFB365" w14:textId="77777777" w:rsidTr="00610389">
        <w:trPr>
          <w:trHeight w:val="270"/>
        </w:trPr>
        <w:tc>
          <w:tcPr>
            <w:tcW w:w="567" w:type="dxa"/>
          </w:tcPr>
          <w:p w14:paraId="2C8EA15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17</w:t>
            </w:r>
          </w:p>
        </w:tc>
        <w:tc>
          <w:tcPr>
            <w:tcW w:w="2857" w:type="dxa"/>
            <w:noWrap/>
            <w:hideMark/>
          </w:tcPr>
          <w:p w14:paraId="76D043E5"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Zuidwesthoek College</w:t>
            </w:r>
          </w:p>
        </w:tc>
        <w:tc>
          <w:tcPr>
            <w:tcW w:w="2955" w:type="dxa"/>
            <w:noWrap/>
            <w:hideMark/>
          </w:tcPr>
          <w:p w14:paraId="2EC9985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02FY|01</w:t>
            </w:r>
          </w:p>
        </w:tc>
        <w:tc>
          <w:tcPr>
            <w:tcW w:w="2359" w:type="dxa"/>
            <w:noWrap/>
            <w:hideMark/>
          </w:tcPr>
          <w:p w14:paraId="06E6D81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Vmbo-b</w:t>
            </w:r>
          </w:p>
        </w:tc>
        <w:tc>
          <w:tcPr>
            <w:tcW w:w="2628" w:type="dxa"/>
            <w:noWrap/>
            <w:hideMark/>
          </w:tcPr>
          <w:p w14:paraId="60FDB07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7F66CC1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734508A5" w14:textId="77777777" w:rsidTr="00610389">
        <w:trPr>
          <w:trHeight w:val="270"/>
        </w:trPr>
        <w:tc>
          <w:tcPr>
            <w:tcW w:w="567" w:type="dxa"/>
          </w:tcPr>
          <w:p w14:paraId="6081F00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18</w:t>
            </w:r>
          </w:p>
        </w:tc>
        <w:tc>
          <w:tcPr>
            <w:tcW w:w="2857" w:type="dxa"/>
            <w:noWrap/>
            <w:hideMark/>
          </w:tcPr>
          <w:p w14:paraId="73E2EBB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Arentheem College</w:t>
            </w:r>
          </w:p>
        </w:tc>
        <w:tc>
          <w:tcPr>
            <w:tcW w:w="2955" w:type="dxa"/>
            <w:noWrap/>
            <w:hideMark/>
          </w:tcPr>
          <w:p w14:paraId="63792F15"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07PK|05</w:t>
            </w:r>
          </w:p>
        </w:tc>
        <w:tc>
          <w:tcPr>
            <w:tcW w:w="2359" w:type="dxa"/>
            <w:noWrap/>
            <w:hideMark/>
          </w:tcPr>
          <w:p w14:paraId="3B10189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w:t>
            </w:r>
            <w:proofErr w:type="spellStart"/>
            <w:r w:rsidRPr="00CA513B">
              <w:rPr>
                <w:rFonts w:ascii="Times New Roman" w:hAnsi="Times New Roman" w:cs="Times New Roman"/>
                <w:color w:val="auto"/>
                <w:lang w:bidi="nl-NL"/>
              </w:rPr>
              <w:t>gt</w:t>
            </w:r>
            <w:proofErr w:type="spellEnd"/>
          </w:p>
        </w:tc>
        <w:tc>
          <w:tcPr>
            <w:tcW w:w="2628" w:type="dxa"/>
            <w:noWrap/>
            <w:hideMark/>
          </w:tcPr>
          <w:p w14:paraId="738D0CA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Onvoldoende</w:t>
            </w:r>
          </w:p>
        </w:tc>
        <w:tc>
          <w:tcPr>
            <w:tcW w:w="2921" w:type="dxa"/>
            <w:noWrap/>
            <w:hideMark/>
          </w:tcPr>
          <w:p w14:paraId="052B902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07EA1BB4" w14:textId="77777777" w:rsidTr="00610389">
        <w:trPr>
          <w:trHeight w:val="270"/>
        </w:trPr>
        <w:tc>
          <w:tcPr>
            <w:tcW w:w="567" w:type="dxa"/>
          </w:tcPr>
          <w:p w14:paraId="3A6986C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19</w:t>
            </w:r>
          </w:p>
        </w:tc>
        <w:tc>
          <w:tcPr>
            <w:tcW w:w="2857" w:type="dxa"/>
            <w:noWrap/>
            <w:hideMark/>
          </w:tcPr>
          <w:p w14:paraId="7D65067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Kennemer Lyceum</w:t>
            </w:r>
          </w:p>
        </w:tc>
        <w:tc>
          <w:tcPr>
            <w:tcW w:w="2955" w:type="dxa"/>
            <w:noWrap/>
            <w:hideMark/>
          </w:tcPr>
          <w:p w14:paraId="27B5F29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02GN|00</w:t>
            </w:r>
          </w:p>
        </w:tc>
        <w:tc>
          <w:tcPr>
            <w:tcW w:w="2359" w:type="dxa"/>
            <w:noWrap/>
            <w:hideMark/>
          </w:tcPr>
          <w:p w14:paraId="0A27C83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Havo</w:t>
            </w:r>
          </w:p>
        </w:tc>
        <w:tc>
          <w:tcPr>
            <w:tcW w:w="2628" w:type="dxa"/>
            <w:noWrap/>
            <w:hideMark/>
          </w:tcPr>
          <w:p w14:paraId="3339E05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Onvoldoende</w:t>
            </w:r>
          </w:p>
        </w:tc>
        <w:tc>
          <w:tcPr>
            <w:tcW w:w="2921" w:type="dxa"/>
            <w:noWrap/>
            <w:hideMark/>
          </w:tcPr>
          <w:p w14:paraId="4E615AE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2BAB9906" w14:textId="77777777" w:rsidTr="00610389">
        <w:trPr>
          <w:trHeight w:val="270"/>
        </w:trPr>
        <w:tc>
          <w:tcPr>
            <w:tcW w:w="567" w:type="dxa"/>
          </w:tcPr>
          <w:p w14:paraId="3B35878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20</w:t>
            </w:r>
          </w:p>
        </w:tc>
        <w:tc>
          <w:tcPr>
            <w:tcW w:w="2857" w:type="dxa"/>
            <w:noWrap/>
            <w:hideMark/>
          </w:tcPr>
          <w:p w14:paraId="0F9E3126"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Lauwers College</w:t>
            </w:r>
          </w:p>
        </w:tc>
        <w:tc>
          <w:tcPr>
            <w:tcW w:w="2955" w:type="dxa"/>
            <w:noWrap/>
            <w:hideMark/>
          </w:tcPr>
          <w:p w14:paraId="42D03B1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00ZV|02</w:t>
            </w:r>
          </w:p>
        </w:tc>
        <w:tc>
          <w:tcPr>
            <w:tcW w:w="2359" w:type="dxa"/>
            <w:noWrap/>
            <w:hideMark/>
          </w:tcPr>
          <w:p w14:paraId="4978F69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Vmbo-b en vmbo-</w:t>
            </w:r>
            <w:proofErr w:type="spellStart"/>
            <w:r w:rsidRPr="00CA513B">
              <w:rPr>
                <w:rFonts w:ascii="Times New Roman" w:hAnsi="Times New Roman" w:cs="Times New Roman"/>
                <w:color w:val="auto"/>
                <w:lang w:bidi="nl-NL"/>
              </w:rPr>
              <w:t>gt</w:t>
            </w:r>
            <w:proofErr w:type="spellEnd"/>
          </w:p>
        </w:tc>
        <w:tc>
          <w:tcPr>
            <w:tcW w:w="2628" w:type="dxa"/>
            <w:noWrap/>
            <w:hideMark/>
          </w:tcPr>
          <w:p w14:paraId="4097FE8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Onvoldoende</w:t>
            </w:r>
          </w:p>
        </w:tc>
        <w:tc>
          <w:tcPr>
            <w:tcW w:w="2921" w:type="dxa"/>
            <w:noWrap/>
            <w:hideMark/>
          </w:tcPr>
          <w:p w14:paraId="220B6EE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12FAC291" w14:textId="77777777" w:rsidTr="00610389">
        <w:trPr>
          <w:trHeight w:val="270"/>
        </w:trPr>
        <w:tc>
          <w:tcPr>
            <w:tcW w:w="567" w:type="dxa"/>
          </w:tcPr>
          <w:p w14:paraId="711A389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21</w:t>
            </w:r>
          </w:p>
        </w:tc>
        <w:tc>
          <w:tcPr>
            <w:tcW w:w="2857" w:type="dxa"/>
            <w:noWrap/>
            <w:hideMark/>
          </w:tcPr>
          <w:p w14:paraId="15FB038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Kei College</w:t>
            </w:r>
          </w:p>
        </w:tc>
        <w:tc>
          <w:tcPr>
            <w:tcW w:w="2955" w:type="dxa"/>
            <w:noWrap/>
            <w:hideMark/>
          </w:tcPr>
          <w:p w14:paraId="59C23A50"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25CV|05/14FW|02 (fusieschool)</w:t>
            </w:r>
          </w:p>
        </w:tc>
        <w:tc>
          <w:tcPr>
            <w:tcW w:w="2359" w:type="dxa"/>
            <w:noWrap/>
            <w:hideMark/>
          </w:tcPr>
          <w:p w14:paraId="0B43EFB9"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Vmbo-b en vmbo-k</w:t>
            </w:r>
          </w:p>
        </w:tc>
        <w:tc>
          <w:tcPr>
            <w:tcW w:w="2628" w:type="dxa"/>
            <w:noWrap/>
            <w:hideMark/>
          </w:tcPr>
          <w:p w14:paraId="48504BD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Onvoldoende</w:t>
            </w:r>
          </w:p>
        </w:tc>
        <w:tc>
          <w:tcPr>
            <w:tcW w:w="2921" w:type="dxa"/>
            <w:noWrap/>
            <w:hideMark/>
          </w:tcPr>
          <w:p w14:paraId="4B79994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4AF9BA24" w14:textId="77777777" w:rsidTr="00610389">
        <w:trPr>
          <w:trHeight w:val="270"/>
        </w:trPr>
        <w:tc>
          <w:tcPr>
            <w:tcW w:w="567" w:type="dxa"/>
          </w:tcPr>
          <w:p w14:paraId="3906F2D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22</w:t>
            </w:r>
          </w:p>
        </w:tc>
        <w:tc>
          <w:tcPr>
            <w:tcW w:w="2857" w:type="dxa"/>
            <w:noWrap/>
            <w:hideMark/>
          </w:tcPr>
          <w:p w14:paraId="5A9FFF5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VOLT! Toekomstmakers</w:t>
            </w:r>
          </w:p>
        </w:tc>
        <w:tc>
          <w:tcPr>
            <w:tcW w:w="2955" w:type="dxa"/>
            <w:noWrap/>
            <w:hideMark/>
          </w:tcPr>
          <w:p w14:paraId="4713C4D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24TR|05</w:t>
            </w:r>
          </w:p>
        </w:tc>
        <w:tc>
          <w:tcPr>
            <w:tcW w:w="2359" w:type="dxa"/>
            <w:noWrap/>
            <w:hideMark/>
          </w:tcPr>
          <w:p w14:paraId="5C74095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Vmbo-k en vmbo-</w:t>
            </w:r>
            <w:proofErr w:type="spellStart"/>
            <w:r w:rsidRPr="00CA513B">
              <w:rPr>
                <w:rFonts w:ascii="Times New Roman" w:hAnsi="Times New Roman" w:cs="Times New Roman"/>
                <w:color w:val="auto"/>
                <w:lang w:bidi="nl-NL"/>
              </w:rPr>
              <w:t>gt</w:t>
            </w:r>
            <w:proofErr w:type="spellEnd"/>
          </w:p>
        </w:tc>
        <w:tc>
          <w:tcPr>
            <w:tcW w:w="2628" w:type="dxa"/>
            <w:noWrap/>
            <w:hideMark/>
          </w:tcPr>
          <w:p w14:paraId="6A97D54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Onvoldoende</w:t>
            </w:r>
          </w:p>
        </w:tc>
        <w:tc>
          <w:tcPr>
            <w:tcW w:w="2921" w:type="dxa"/>
            <w:noWrap/>
            <w:hideMark/>
          </w:tcPr>
          <w:p w14:paraId="5DDEE4B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141D50FC" w14:textId="77777777" w:rsidTr="00610389">
        <w:trPr>
          <w:trHeight w:val="270"/>
        </w:trPr>
        <w:tc>
          <w:tcPr>
            <w:tcW w:w="567" w:type="dxa"/>
          </w:tcPr>
          <w:p w14:paraId="6966D99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23</w:t>
            </w:r>
          </w:p>
        </w:tc>
        <w:tc>
          <w:tcPr>
            <w:tcW w:w="2857" w:type="dxa"/>
            <w:noWrap/>
            <w:hideMark/>
          </w:tcPr>
          <w:p w14:paraId="29B70A0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Spring High</w:t>
            </w:r>
          </w:p>
        </w:tc>
        <w:tc>
          <w:tcPr>
            <w:tcW w:w="2955" w:type="dxa"/>
            <w:noWrap/>
            <w:hideMark/>
          </w:tcPr>
          <w:p w14:paraId="6E090FB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17YS|12</w:t>
            </w:r>
          </w:p>
        </w:tc>
        <w:tc>
          <w:tcPr>
            <w:tcW w:w="2359" w:type="dxa"/>
            <w:noWrap/>
            <w:hideMark/>
          </w:tcPr>
          <w:p w14:paraId="6CAC3FB5"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w:t>
            </w:r>
            <w:proofErr w:type="spellStart"/>
            <w:r w:rsidRPr="00CA513B">
              <w:rPr>
                <w:rFonts w:ascii="Times New Roman" w:hAnsi="Times New Roman" w:cs="Times New Roman"/>
                <w:color w:val="auto"/>
                <w:lang w:bidi="nl-NL"/>
              </w:rPr>
              <w:t>gt</w:t>
            </w:r>
            <w:proofErr w:type="spellEnd"/>
            <w:r w:rsidRPr="00CA513B">
              <w:rPr>
                <w:rFonts w:ascii="Times New Roman" w:hAnsi="Times New Roman" w:cs="Times New Roman"/>
                <w:color w:val="auto"/>
                <w:lang w:bidi="nl-NL"/>
              </w:rPr>
              <w:t xml:space="preserve"> en havo</w:t>
            </w:r>
          </w:p>
        </w:tc>
        <w:tc>
          <w:tcPr>
            <w:tcW w:w="2628" w:type="dxa"/>
            <w:noWrap/>
            <w:hideMark/>
          </w:tcPr>
          <w:p w14:paraId="2715025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Onvoldoende</w:t>
            </w:r>
          </w:p>
        </w:tc>
        <w:tc>
          <w:tcPr>
            <w:tcW w:w="2921" w:type="dxa"/>
            <w:noWrap/>
            <w:hideMark/>
          </w:tcPr>
          <w:p w14:paraId="6C0843C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121140C3" w14:textId="77777777" w:rsidTr="00610389">
        <w:trPr>
          <w:trHeight w:val="270"/>
        </w:trPr>
        <w:tc>
          <w:tcPr>
            <w:tcW w:w="567" w:type="dxa"/>
          </w:tcPr>
          <w:p w14:paraId="43B89AC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24</w:t>
            </w:r>
          </w:p>
        </w:tc>
        <w:tc>
          <w:tcPr>
            <w:tcW w:w="2857" w:type="dxa"/>
            <w:noWrap/>
            <w:hideMark/>
          </w:tcPr>
          <w:p w14:paraId="1C17A0B6"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Openbaar mavo en vmbo Zeist</w:t>
            </w:r>
          </w:p>
        </w:tc>
        <w:tc>
          <w:tcPr>
            <w:tcW w:w="2955" w:type="dxa"/>
            <w:noWrap/>
            <w:hideMark/>
          </w:tcPr>
          <w:p w14:paraId="517D31B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17BI|06</w:t>
            </w:r>
          </w:p>
        </w:tc>
        <w:tc>
          <w:tcPr>
            <w:tcW w:w="2359" w:type="dxa"/>
            <w:noWrap/>
            <w:hideMark/>
          </w:tcPr>
          <w:p w14:paraId="4AE9443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Vmbo-b en vmbo-</w:t>
            </w:r>
            <w:proofErr w:type="spellStart"/>
            <w:r w:rsidRPr="00CA513B">
              <w:rPr>
                <w:rFonts w:ascii="Times New Roman" w:hAnsi="Times New Roman" w:cs="Times New Roman"/>
                <w:color w:val="auto"/>
                <w:lang w:bidi="nl-NL"/>
              </w:rPr>
              <w:t>gt</w:t>
            </w:r>
            <w:proofErr w:type="spellEnd"/>
          </w:p>
        </w:tc>
        <w:tc>
          <w:tcPr>
            <w:tcW w:w="2628" w:type="dxa"/>
            <w:noWrap/>
            <w:hideMark/>
          </w:tcPr>
          <w:p w14:paraId="71EC0E0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Onvoldoende</w:t>
            </w:r>
          </w:p>
        </w:tc>
        <w:tc>
          <w:tcPr>
            <w:tcW w:w="2921" w:type="dxa"/>
            <w:noWrap/>
            <w:hideMark/>
          </w:tcPr>
          <w:p w14:paraId="07E25CD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7E5C7053" w14:textId="77777777" w:rsidTr="00610389">
        <w:trPr>
          <w:trHeight w:val="270"/>
        </w:trPr>
        <w:tc>
          <w:tcPr>
            <w:tcW w:w="567" w:type="dxa"/>
          </w:tcPr>
          <w:p w14:paraId="3AEE2E5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25</w:t>
            </w:r>
          </w:p>
        </w:tc>
        <w:tc>
          <w:tcPr>
            <w:tcW w:w="2857" w:type="dxa"/>
            <w:noWrap/>
            <w:hideMark/>
          </w:tcPr>
          <w:p w14:paraId="5E748D9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Amstelveen College</w:t>
            </w:r>
          </w:p>
        </w:tc>
        <w:tc>
          <w:tcPr>
            <w:tcW w:w="2955" w:type="dxa"/>
            <w:noWrap/>
            <w:hideMark/>
          </w:tcPr>
          <w:p w14:paraId="38695085"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19XY|00</w:t>
            </w:r>
          </w:p>
        </w:tc>
        <w:tc>
          <w:tcPr>
            <w:tcW w:w="2359" w:type="dxa"/>
            <w:noWrap/>
            <w:hideMark/>
          </w:tcPr>
          <w:p w14:paraId="3B42D6A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Havo</w:t>
            </w:r>
          </w:p>
        </w:tc>
        <w:tc>
          <w:tcPr>
            <w:tcW w:w="2628" w:type="dxa"/>
            <w:noWrap/>
            <w:hideMark/>
          </w:tcPr>
          <w:p w14:paraId="0E31CAC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Onvoldoende</w:t>
            </w:r>
          </w:p>
        </w:tc>
        <w:tc>
          <w:tcPr>
            <w:tcW w:w="2921" w:type="dxa"/>
            <w:noWrap/>
            <w:hideMark/>
          </w:tcPr>
          <w:p w14:paraId="273D867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465F3A07" w14:textId="77777777" w:rsidTr="00610389">
        <w:trPr>
          <w:trHeight w:val="270"/>
        </w:trPr>
        <w:tc>
          <w:tcPr>
            <w:tcW w:w="567" w:type="dxa"/>
          </w:tcPr>
          <w:p w14:paraId="3B4E0BFA"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26</w:t>
            </w:r>
          </w:p>
        </w:tc>
        <w:tc>
          <w:tcPr>
            <w:tcW w:w="2857" w:type="dxa"/>
            <w:noWrap/>
            <w:hideMark/>
          </w:tcPr>
          <w:p w14:paraId="3C2E37FC" w14:textId="77777777" w:rsidR="00DB736B" w:rsidRPr="00CA513B" w:rsidRDefault="00DB736B" w:rsidP="00610389">
            <w:pPr>
              <w:rPr>
                <w:rFonts w:ascii="Times New Roman" w:hAnsi="Times New Roman" w:cs="Times New Roman"/>
                <w:color w:val="auto"/>
                <w:lang w:bidi="nl-NL"/>
              </w:rPr>
            </w:pPr>
            <w:proofErr w:type="spellStart"/>
            <w:r w:rsidRPr="00CA513B">
              <w:rPr>
                <w:rFonts w:ascii="Times New Roman" w:hAnsi="Times New Roman" w:cs="Times New Roman"/>
                <w:color w:val="auto"/>
                <w:lang w:bidi="nl-NL"/>
              </w:rPr>
              <w:t>Lassus</w:t>
            </w:r>
            <w:proofErr w:type="spellEnd"/>
            <w:r w:rsidRPr="00CA513B">
              <w:rPr>
                <w:rFonts w:ascii="Times New Roman" w:hAnsi="Times New Roman" w:cs="Times New Roman"/>
                <w:color w:val="auto"/>
                <w:lang w:bidi="nl-NL"/>
              </w:rPr>
              <w:t xml:space="preserve"> Campus</w:t>
            </w:r>
          </w:p>
        </w:tc>
        <w:tc>
          <w:tcPr>
            <w:tcW w:w="2955" w:type="dxa"/>
            <w:noWrap/>
            <w:hideMark/>
          </w:tcPr>
          <w:p w14:paraId="542680E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17BZ|00</w:t>
            </w:r>
          </w:p>
        </w:tc>
        <w:tc>
          <w:tcPr>
            <w:tcW w:w="2359" w:type="dxa"/>
            <w:noWrap/>
            <w:hideMark/>
          </w:tcPr>
          <w:p w14:paraId="642D281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w:t>
            </w:r>
            <w:proofErr w:type="spellStart"/>
            <w:r w:rsidRPr="00CA513B">
              <w:rPr>
                <w:rFonts w:ascii="Times New Roman" w:hAnsi="Times New Roman" w:cs="Times New Roman"/>
                <w:color w:val="auto"/>
                <w:lang w:bidi="nl-NL"/>
              </w:rPr>
              <w:t>gt</w:t>
            </w:r>
            <w:proofErr w:type="spellEnd"/>
            <w:r w:rsidRPr="00CA513B">
              <w:rPr>
                <w:rFonts w:ascii="Times New Roman" w:hAnsi="Times New Roman" w:cs="Times New Roman"/>
                <w:color w:val="auto"/>
                <w:lang w:bidi="nl-NL"/>
              </w:rPr>
              <w:t xml:space="preserve"> en havo</w:t>
            </w:r>
          </w:p>
        </w:tc>
        <w:tc>
          <w:tcPr>
            <w:tcW w:w="2628" w:type="dxa"/>
            <w:noWrap/>
            <w:hideMark/>
          </w:tcPr>
          <w:p w14:paraId="3368D1D4"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Onvoldoende</w:t>
            </w:r>
          </w:p>
        </w:tc>
        <w:tc>
          <w:tcPr>
            <w:tcW w:w="2921" w:type="dxa"/>
            <w:noWrap/>
            <w:hideMark/>
          </w:tcPr>
          <w:p w14:paraId="57467E1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55542A22" w14:textId="77777777" w:rsidTr="00610389">
        <w:trPr>
          <w:trHeight w:val="270"/>
        </w:trPr>
        <w:tc>
          <w:tcPr>
            <w:tcW w:w="567" w:type="dxa"/>
          </w:tcPr>
          <w:p w14:paraId="4E41EEF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27</w:t>
            </w:r>
          </w:p>
        </w:tc>
        <w:tc>
          <w:tcPr>
            <w:tcW w:w="2857" w:type="dxa"/>
            <w:noWrap/>
            <w:hideMark/>
          </w:tcPr>
          <w:p w14:paraId="5278699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Martinuscollege</w:t>
            </w:r>
          </w:p>
        </w:tc>
        <w:tc>
          <w:tcPr>
            <w:tcW w:w="2955" w:type="dxa"/>
            <w:noWrap/>
            <w:hideMark/>
          </w:tcPr>
          <w:p w14:paraId="7076CD9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18CV|00</w:t>
            </w:r>
          </w:p>
        </w:tc>
        <w:tc>
          <w:tcPr>
            <w:tcW w:w="2359" w:type="dxa"/>
            <w:noWrap/>
            <w:hideMark/>
          </w:tcPr>
          <w:p w14:paraId="18BA2BF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Vmbo-b, vmbo-k en vmbo-t</w:t>
            </w:r>
          </w:p>
        </w:tc>
        <w:tc>
          <w:tcPr>
            <w:tcW w:w="2628" w:type="dxa"/>
            <w:noWrap/>
            <w:hideMark/>
          </w:tcPr>
          <w:p w14:paraId="3935845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Onvoldoende</w:t>
            </w:r>
          </w:p>
        </w:tc>
        <w:tc>
          <w:tcPr>
            <w:tcW w:w="2921" w:type="dxa"/>
            <w:noWrap/>
            <w:hideMark/>
          </w:tcPr>
          <w:p w14:paraId="5523B14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3A43E969" w14:textId="77777777" w:rsidTr="00610389">
        <w:trPr>
          <w:trHeight w:val="270"/>
        </w:trPr>
        <w:tc>
          <w:tcPr>
            <w:tcW w:w="567" w:type="dxa"/>
          </w:tcPr>
          <w:p w14:paraId="18E14F8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28</w:t>
            </w:r>
          </w:p>
        </w:tc>
        <w:tc>
          <w:tcPr>
            <w:tcW w:w="2857" w:type="dxa"/>
            <w:noWrap/>
            <w:hideMark/>
          </w:tcPr>
          <w:p w14:paraId="16B53E46"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Csg. Comenius</w:t>
            </w:r>
          </w:p>
        </w:tc>
        <w:tc>
          <w:tcPr>
            <w:tcW w:w="2955" w:type="dxa"/>
            <w:noWrap/>
            <w:hideMark/>
          </w:tcPr>
          <w:p w14:paraId="4222AE70"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02VC|08</w:t>
            </w:r>
          </w:p>
        </w:tc>
        <w:tc>
          <w:tcPr>
            <w:tcW w:w="2359" w:type="dxa"/>
            <w:noWrap/>
            <w:hideMark/>
          </w:tcPr>
          <w:p w14:paraId="478AE29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Havo en vwo (onderbouw)</w:t>
            </w:r>
          </w:p>
        </w:tc>
        <w:tc>
          <w:tcPr>
            <w:tcW w:w="2628" w:type="dxa"/>
            <w:noWrap/>
            <w:hideMark/>
          </w:tcPr>
          <w:p w14:paraId="3622B36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Geen oordeel</w:t>
            </w:r>
          </w:p>
        </w:tc>
        <w:tc>
          <w:tcPr>
            <w:tcW w:w="2921" w:type="dxa"/>
            <w:noWrap/>
            <w:hideMark/>
          </w:tcPr>
          <w:p w14:paraId="6C48A73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Ja</w:t>
            </w:r>
          </w:p>
        </w:tc>
      </w:tr>
      <w:tr w:rsidR="00DB736B" w:rsidRPr="00CA513B" w14:paraId="0C505658" w14:textId="77777777" w:rsidTr="00610389">
        <w:trPr>
          <w:trHeight w:val="270"/>
        </w:trPr>
        <w:tc>
          <w:tcPr>
            <w:tcW w:w="567" w:type="dxa"/>
          </w:tcPr>
          <w:p w14:paraId="5A5E218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29</w:t>
            </w:r>
          </w:p>
        </w:tc>
        <w:tc>
          <w:tcPr>
            <w:tcW w:w="2857" w:type="dxa"/>
            <w:noWrap/>
            <w:hideMark/>
          </w:tcPr>
          <w:p w14:paraId="68385330"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Da Vinci College</w:t>
            </w:r>
          </w:p>
        </w:tc>
        <w:tc>
          <w:tcPr>
            <w:tcW w:w="2955" w:type="dxa"/>
            <w:noWrap/>
            <w:hideMark/>
          </w:tcPr>
          <w:p w14:paraId="53DC45E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20DF|01</w:t>
            </w:r>
          </w:p>
        </w:tc>
        <w:tc>
          <w:tcPr>
            <w:tcW w:w="2359" w:type="dxa"/>
            <w:noWrap/>
            <w:hideMark/>
          </w:tcPr>
          <w:p w14:paraId="4472BD95"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Vmbo-k en vmbo-</w:t>
            </w:r>
            <w:proofErr w:type="spellStart"/>
            <w:r w:rsidRPr="00CA513B">
              <w:rPr>
                <w:rFonts w:ascii="Times New Roman" w:hAnsi="Times New Roman" w:cs="Times New Roman"/>
                <w:color w:val="auto"/>
                <w:lang w:bidi="nl-NL"/>
              </w:rPr>
              <w:t>gt</w:t>
            </w:r>
            <w:proofErr w:type="spellEnd"/>
          </w:p>
        </w:tc>
        <w:tc>
          <w:tcPr>
            <w:tcW w:w="2628" w:type="dxa"/>
            <w:noWrap/>
            <w:hideMark/>
          </w:tcPr>
          <w:p w14:paraId="00DFD0FA"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2560C41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Nee</w:t>
            </w:r>
          </w:p>
        </w:tc>
      </w:tr>
      <w:tr w:rsidR="00DB736B" w:rsidRPr="00CA513B" w14:paraId="078544C7" w14:textId="77777777" w:rsidTr="00610389">
        <w:trPr>
          <w:trHeight w:val="270"/>
        </w:trPr>
        <w:tc>
          <w:tcPr>
            <w:tcW w:w="567" w:type="dxa"/>
          </w:tcPr>
          <w:p w14:paraId="010D29BA"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30</w:t>
            </w:r>
          </w:p>
        </w:tc>
        <w:tc>
          <w:tcPr>
            <w:tcW w:w="2857" w:type="dxa"/>
            <w:noWrap/>
            <w:hideMark/>
          </w:tcPr>
          <w:p w14:paraId="710685CB" w14:textId="77777777" w:rsidR="00DB736B" w:rsidRPr="00CA513B" w:rsidRDefault="00DB736B" w:rsidP="00610389">
            <w:pPr>
              <w:rPr>
                <w:rFonts w:ascii="Times New Roman" w:hAnsi="Times New Roman" w:cs="Times New Roman"/>
                <w:color w:val="auto"/>
                <w:lang w:bidi="nl-NL"/>
              </w:rPr>
            </w:pPr>
            <w:proofErr w:type="spellStart"/>
            <w:r w:rsidRPr="00CA513B">
              <w:rPr>
                <w:rFonts w:ascii="Times New Roman" w:hAnsi="Times New Roman" w:cs="Times New Roman"/>
                <w:color w:val="auto"/>
                <w:lang w:bidi="nl-NL"/>
              </w:rPr>
              <w:t>Farel</w:t>
            </w:r>
            <w:proofErr w:type="spellEnd"/>
            <w:r w:rsidRPr="00CA513B">
              <w:rPr>
                <w:rFonts w:ascii="Times New Roman" w:hAnsi="Times New Roman" w:cs="Times New Roman"/>
                <w:color w:val="auto"/>
                <w:lang w:bidi="nl-NL"/>
              </w:rPr>
              <w:t xml:space="preserve"> College</w:t>
            </w:r>
          </w:p>
        </w:tc>
        <w:tc>
          <w:tcPr>
            <w:tcW w:w="2955" w:type="dxa"/>
            <w:noWrap/>
            <w:hideMark/>
          </w:tcPr>
          <w:p w14:paraId="2247AE4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14RC|00</w:t>
            </w:r>
          </w:p>
        </w:tc>
        <w:tc>
          <w:tcPr>
            <w:tcW w:w="2359" w:type="dxa"/>
            <w:noWrap/>
            <w:hideMark/>
          </w:tcPr>
          <w:p w14:paraId="32F69CC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w:t>
            </w:r>
            <w:proofErr w:type="spellStart"/>
            <w:r w:rsidRPr="00CA513B">
              <w:rPr>
                <w:rFonts w:ascii="Times New Roman" w:hAnsi="Times New Roman" w:cs="Times New Roman"/>
                <w:color w:val="auto"/>
                <w:lang w:bidi="nl-NL"/>
              </w:rPr>
              <w:t>gt</w:t>
            </w:r>
            <w:proofErr w:type="spellEnd"/>
            <w:r w:rsidRPr="00CA513B">
              <w:rPr>
                <w:rFonts w:ascii="Times New Roman" w:hAnsi="Times New Roman" w:cs="Times New Roman"/>
                <w:color w:val="auto"/>
                <w:lang w:bidi="nl-NL"/>
              </w:rPr>
              <w:t>, havo en vwo</w:t>
            </w:r>
          </w:p>
        </w:tc>
        <w:tc>
          <w:tcPr>
            <w:tcW w:w="2628" w:type="dxa"/>
            <w:noWrap/>
            <w:hideMark/>
          </w:tcPr>
          <w:p w14:paraId="39EA8D10"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76326CC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Nee</w:t>
            </w:r>
          </w:p>
        </w:tc>
      </w:tr>
      <w:tr w:rsidR="00DB736B" w:rsidRPr="00CA513B" w14:paraId="7B4EB964" w14:textId="77777777" w:rsidTr="00610389">
        <w:trPr>
          <w:trHeight w:val="270"/>
        </w:trPr>
        <w:tc>
          <w:tcPr>
            <w:tcW w:w="567" w:type="dxa"/>
          </w:tcPr>
          <w:p w14:paraId="1EAC3846"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31</w:t>
            </w:r>
          </w:p>
        </w:tc>
        <w:tc>
          <w:tcPr>
            <w:tcW w:w="2857" w:type="dxa"/>
            <w:noWrap/>
            <w:hideMark/>
          </w:tcPr>
          <w:p w14:paraId="4FF78ED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Fons Vitae Lyceum</w:t>
            </w:r>
          </w:p>
        </w:tc>
        <w:tc>
          <w:tcPr>
            <w:tcW w:w="2955" w:type="dxa"/>
            <w:noWrap/>
            <w:hideMark/>
          </w:tcPr>
          <w:p w14:paraId="672F13B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02AN|00</w:t>
            </w:r>
          </w:p>
        </w:tc>
        <w:tc>
          <w:tcPr>
            <w:tcW w:w="2359" w:type="dxa"/>
            <w:noWrap/>
            <w:hideMark/>
          </w:tcPr>
          <w:p w14:paraId="14150065"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Havo</w:t>
            </w:r>
          </w:p>
        </w:tc>
        <w:tc>
          <w:tcPr>
            <w:tcW w:w="2628" w:type="dxa"/>
            <w:noWrap/>
            <w:hideMark/>
          </w:tcPr>
          <w:p w14:paraId="04BCE82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5E22E24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Nee</w:t>
            </w:r>
          </w:p>
        </w:tc>
      </w:tr>
      <w:tr w:rsidR="00DB736B" w:rsidRPr="00CA513B" w14:paraId="22A521C6" w14:textId="77777777" w:rsidTr="00610389">
        <w:trPr>
          <w:trHeight w:val="270"/>
        </w:trPr>
        <w:tc>
          <w:tcPr>
            <w:tcW w:w="567" w:type="dxa"/>
          </w:tcPr>
          <w:p w14:paraId="162B331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32</w:t>
            </w:r>
          </w:p>
        </w:tc>
        <w:tc>
          <w:tcPr>
            <w:tcW w:w="2857" w:type="dxa"/>
            <w:noWrap/>
            <w:hideMark/>
          </w:tcPr>
          <w:p w14:paraId="12545D5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Dollard College</w:t>
            </w:r>
          </w:p>
        </w:tc>
        <w:tc>
          <w:tcPr>
            <w:tcW w:w="2955" w:type="dxa"/>
            <w:noWrap/>
            <w:hideMark/>
          </w:tcPr>
          <w:p w14:paraId="498E885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20CM|01</w:t>
            </w:r>
          </w:p>
        </w:tc>
        <w:tc>
          <w:tcPr>
            <w:tcW w:w="2359" w:type="dxa"/>
            <w:noWrap/>
            <w:hideMark/>
          </w:tcPr>
          <w:p w14:paraId="7C12078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Vmbo-b en vmbo-</w:t>
            </w:r>
            <w:proofErr w:type="spellStart"/>
            <w:r w:rsidRPr="00CA513B">
              <w:rPr>
                <w:rFonts w:ascii="Times New Roman" w:hAnsi="Times New Roman" w:cs="Times New Roman"/>
                <w:color w:val="auto"/>
                <w:lang w:bidi="nl-NL"/>
              </w:rPr>
              <w:t>gt</w:t>
            </w:r>
            <w:proofErr w:type="spellEnd"/>
          </w:p>
        </w:tc>
        <w:tc>
          <w:tcPr>
            <w:tcW w:w="2628" w:type="dxa"/>
            <w:noWrap/>
            <w:hideMark/>
          </w:tcPr>
          <w:p w14:paraId="5AB7217A"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3E8C2CF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Nee</w:t>
            </w:r>
          </w:p>
        </w:tc>
      </w:tr>
      <w:tr w:rsidR="00DB736B" w:rsidRPr="00CA513B" w14:paraId="6CB50E29" w14:textId="77777777" w:rsidTr="00610389">
        <w:trPr>
          <w:trHeight w:val="270"/>
        </w:trPr>
        <w:tc>
          <w:tcPr>
            <w:tcW w:w="567" w:type="dxa"/>
          </w:tcPr>
          <w:p w14:paraId="340D64F3"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33</w:t>
            </w:r>
          </w:p>
        </w:tc>
        <w:tc>
          <w:tcPr>
            <w:tcW w:w="2857" w:type="dxa"/>
            <w:noWrap/>
            <w:hideMark/>
          </w:tcPr>
          <w:p w14:paraId="00E684B7" w14:textId="77777777" w:rsidR="00DB736B" w:rsidRPr="00CA513B" w:rsidRDefault="00DB736B" w:rsidP="00610389">
            <w:pPr>
              <w:rPr>
                <w:rFonts w:ascii="Times New Roman" w:hAnsi="Times New Roman" w:cs="Times New Roman"/>
                <w:color w:val="auto"/>
                <w:lang w:bidi="nl-NL"/>
              </w:rPr>
            </w:pPr>
            <w:proofErr w:type="spellStart"/>
            <w:r w:rsidRPr="00CA513B">
              <w:rPr>
                <w:rFonts w:ascii="Times New Roman" w:hAnsi="Times New Roman" w:cs="Times New Roman"/>
                <w:color w:val="auto"/>
                <w:lang w:bidi="nl-NL"/>
              </w:rPr>
              <w:t>Yuverta</w:t>
            </w:r>
            <w:proofErr w:type="spellEnd"/>
            <w:r w:rsidRPr="00CA513B">
              <w:rPr>
                <w:rFonts w:ascii="Times New Roman" w:hAnsi="Times New Roman" w:cs="Times New Roman"/>
                <w:color w:val="auto"/>
                <w:lang w:bidi="nl-NL"/>
              </w:rPr>
              <w:t xml:space="preserve"> Amsterdam Oost</w:t>
            </w:r>
          </w:p>
        </w:tc>
        <w:tc>
          <w:tcPr>
            <w:tcW w:w="2955" w:type="dxa"/>
            <w:noWrap/>
            <w:hideMark/>
          </w:tcPr>
          <w:p w14:paraId="267E0A1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01OE|03</w:t>
            </w:r>
          </w:p>
        </w:tc>
        <w:tc>
          <w:tcPr>
            <w:tcW w:w="2359" w:type="dxa"/>
            <w:noWrap/>
            <w:hideMark/>
          </w:tcPr>
          <w:p w14:paraId="4C5500B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Vmbo-b en vmbo-k</w:t>
            </w:r>
          </w:p>
        </w:tc>
        <w:tc>
          <w:tcPr>
            <w:tcW w:w="2628" w:type="dxa"/>
            <w:noWrap/>
            <w:hideMark/>
          </w:tcPr>
          <w:p w14:paraId="740A8B2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5389E8C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Nee</w:t>
            </w:r>
          </w:p>
        </w:tc>
      </w:tr>
      <w:tr w:rsidR="00DB736B" w:rsidRPr="00CA513B" w14:paraId="09F191F1" w14:textId="77777777" w:rsidTr="00610389">
        <w:trPr>
          <w:trHeight w:val="270"/>
        </w:trPr>
        <w:tc>
          <w:tcPr>
            <w:tcW w:w="567" w:type="dxa"/>
          </w:tcPr>
          <w:p w14:paraId="78ED273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34</w:t>
            </w:r>
          </w:p>
        </w:tc>
        <w:tc>
          <w:tcPr>
            <w:tcW w:w="2857" w:type="dxa"/>
            <w:noWrap/>
            <w:hideMark/>
          </w:tcPr>
          <w:p w14:paraId="3D07422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Open Schoolgemeenschap Bijlmer</w:t>
            </w:r>
          </w:p>
        </w:tc>
        <w:tc>
          <w:tcPr>
            <w:tcW w:w="2955" w:type="dxa"/>
            <w:noWrap/>
            <w:hideMark/>
          </w:tcPr>
          <w:p w14:paraId="5A828B4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03AQ|00</w:t>
            </w:r>
          </w:p>
        </w:tc>
        <w:tc>
          <w:tcPr>
            <w:tcW w:w="2359" w:type="dxa"/>
            <w:noWrap/>
            <w:hideMark/>
          </w:tcPr>
          <w:p w14:paraId="5D26990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Vwo</w:t>
            </w:r>
          </w:p>
        </w:tc>
        <w:tc>
          <w:tcPr>
            <w:tcW w:w="2628" w:type="dxa"/>
            <w:noWrap/>
            <w:hideMark/>
          </w:tcPr>
          <w:p w14:paraId="2CC8B69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Voldoende</w:t>
            </w:r>
          </w:p>
        </w:tc>
        <w:tc>
          <w:tcPr>
            <w:tcW w:w="2921" w:type="dxa"/>
            <w:noWrap/>
            <w:hideMark/>
          </w:tcPr>
          <w:p w14:paraId="2B12C3E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Nee</w:t>
            </w:r>
          </w:p>
        </w:tc>
      </w:tr>
      <w:tr w:rsidR="00DB736B" w:rsidRPr="00CA513B" w14:paraId="01D04B1B" w14:textId="77777777" w:rsidTr="00610389">
        <w:trPr>
          <w:trHeight w:val="270"/>
        </w:trPr>
        <w:tc>
          <w:tcPr>
            <w:tcW w:w="567" w:type="dxa"/>
          </w:tcPr>
          <w:p w14:paraId="1378800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35</w:t>
            </w:r>
          </w:p>
        </w:tc>
        <w:tc>
          <w:tcPr>
            <w:tcW w:w="2857" w:type="dxa"/>
            <w:noWrap/>
            <w:hideMark/>
          </w:tcPr>
          <w:p w14:paraId="10D540BA"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Geert Groote College</w:t>
            </w:r>
          </w:p>
        </w:tc>
        <w:tc>
          <w:tcPr>
            <w:tcW w:w="2955" w:type="dxa"/>
            <w:noWrap/>
            <w:hideMark/>
          </w:tcPr>
          <w:p w14:paraId="6020D66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16TS|00</w:t>
            </w:r>
          </w:p>
        </w:tc>
        <w:tc>
          <w:tcPr>
            <w:tcW w:w="2359" w:type="dxa"/>
            <w:noWrap/>
            <w:hideMark/>
          </w:tcPr>
          <w:p w14:paraId="66CE9F36"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Vmbo-tl, havo, vwo</w:t>
            </w:r>
          </w:p>
        </w:tc>
        <w:tc>
          <w:tcPr>
            <w:tcW w:w="2628" w:type="dxa"/>
            <w:noWrap/>
            <w:hideMark/>
          </w:tcPr>
          <w:p w14:paraId="1FBEBA61"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Onvoldoende</w:t>
            </w:r>
          </w:p>
        </w:tc>
        <w:tc>
          <w:tcPr>
            <w:tcW w:w="2921" w:type="dxa"/>
            <w:noWrap/>
            <w:hideMark/>
          </w:tcPr>
          <w:p w14:paraId="7300D3F5"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Nee</w:t>
            </w:r>
          </w:p>
        </w:tc>
      </w:tr>
      <w:tr w:rsidR="00DB736B" w:rsidRPr="00CA513B" w14:paraId="149885CC" w14:textId="77777777" w:rsidTr="00610389">
        <w:trPr>
          <w:trHeight w:val="270"/>
        </w:trPr>
        <w:tc>
          <w:tcPr>
            <w:tcW w:w="567" w:type="dxa"/>
          </w:tcPr>
          <w:p w14:paraId="2EDDE9E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36</w:t>
            </w:r>
          </w:p>
        </w:tc>
        <w:tc>
          <w:tcPr>
            <w:tcW w:w="2857" w:type="dxa"/>
            <w:noWrap/>
            <w:hideMark/>
          </w:tcPr>
          <w:p w14:paraId="12632B60"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w:t>
            </w:r>
            <w:proofErr w:type="spellStart"/>
            <w:r w:rsidRPr="00CA513B">
              <w:rPr>
                <w:rFonts w:ascii="Times New Roman" w:hAnsi="Times New Roman" w:cs="Times New Roman"/>
                <w:color w:val="auto"/>
                <w:lang w:bidi="nl-NL"/>
              </w:rPr>
              <w:t>mpulse</w:t>
            </w:r>
            <w:proofErr w:type="spellEnd"/>
            <w:r w:rsidRPr="00CA513B">
              <w:rPr>
                <w:rFonts w:ascii="Times New Roman" w:hAnsi="Times New Roman" w:cs="Times New Roman"/>
                <w:color w:val="auto"/>
                <w:lang w:bidi="nl-NL"/>
              </w:rPr>
              <w:t xml:space="preserve"> Leeuwarden</w:t>
            </w:r>
          </w:p>
        </w:tc>
        <w:tc>
          <w:tcPr>
            <w:tcW w:w="2955" w:type="dxa"/>
            <w:noWrap/>
            <w:hideMark/>
          </w:tcPr>
          <w:p w14:paraId="0183ADF0"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20DL|10</w:t>
            </w:r>
          </w:p>
        </w:tc>
        <w:tc>
          <w:tcPr>
            <w:tcW w:w="2359" w:type="dxa"/>
            <w:noWrap/>
            <w:hideMark/>
          </w:tcPr>
          <w:p w14:paraId="33B47C2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Vmbo-tl, havo en vwo</w:t>
            </w:r>
          </w:p>
        </w:tc>
        <w:tc>
          <w:tcPr>
            <w:tcW w:w="2628" w:type="dxa"/>
            <w:noWrap/>
            <w:hideMark/>
          </w:tcPr>
          <w:p w14:paraId="2E0C6F5D"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Onvoldoende</w:t>
            </w:r>
          </w:p>
        </w:tc>
        <w:tc>
          <w:tcPr>
            <w:tcW w:w="2921" w:type="dxa"/>
            <w:noWrap/>
            <w:hideMark/>
          </w:tcPr>
          <w:p w14:paraId="2E191DC9"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Nee</w:t>
            </w:r>
          </w:p>
        </w:tc>
      </w:tr>
      <w:tr w:rsidR="00DB736B" w:rsidRPr="00CA513B" w14:paraId="65EC433B" w14:textId="77777777" w:rsidTr="00610389">
        <w:trPr>
          <w:trHeight w:val="270"/>
        </w:trPr>
        <w:tc>
          <w:tcPr>
            <w:tcW w:w="567" w:type="dxa"/>
          </w:tcPr>
          <w:p w14:paraId="3A518FC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37</w:t>
            </w:r>
          </w:p>
        </w:tc>
        <w:tc>
          <w:tcPr>
            <w:tcW w:w="2857" w:type="dxa"/>
            <w:noWrap/>
            <w:hideMark/>
          </w:tcPr>
          <w:p w14:paraId="6606A5D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Roemer Visscher College</w:t>
            </w:r>
          </w:p>
        </w:tc>
        <w:tc>
          <w:tcPr>
            <w:tcW w:w="2955" w:type="dxa"/>
            <w:noWrap/>
            <w:hideMark/>
          </w:tcPr>
          <w:p w14:paraId="2816178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20MM|06</w:t>
            </w:r>
          </w:p>
        </w:tc>
        <w:tc>
          <w:tcPr>
            <w:tcW w:w="2359" w:type="dxa"/>
            <w:noWrap/>
            <w:hideMark/>
          </w:tcPr>
          <w:p w14:paraId="7290923E"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Vmbo-k en vmbo-</w:t>
            </w:r>
            <w:proofErr w:type="spellStart"/>
            <w:r w:rsidRPr="00CA513B">
              <w:rPr>
                <w:rFonts w:ascii="Times New Roman" w:hAnsi="Times New Roman" w:cs="Times New Roman"/>
                <w:color w:val="auto"/>
                <w:lang w:bidi="nl-NL"/>
              </w:rPr>
              <w:t>gt</w:t>
            </w:r>
            <w:proofErr w:type="spellEnd"/>
          </w:p>
        </w:tc>
        <w:tc>
          <w:tcPr>
            <w:tcW w:w="2628" w:type="dxa"/>
            <w:noWrap/>
            <w:hideMark/>
          </w:tcPr>
          <w:p w14:paraId="2F474152"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Onvoldoende</w:t>
            </w:r>
          </w:p>
        </w:tc>
        <w:tc>
          <w:tcPr>
            <w:tcW w:w="2921" w:type="dxa"/>
            <w:noWrap/>
            <w:hideMark/>
          </w:tcPr>
          <w:p w14:paraId="5BA1B6BC"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Nee</w:t>
            </w:r>
          </w:p>
        </w:tc>
      </w:tr>
      <w:tr w:rsidR="00DB736B" w:rsidRPr="00CA513B" w14:paraId="7062244F" w14:textId="77777777" w:rsidTr="00610389">
        <w:trPr>
          <w:trHeight w:val="270"/>
        </w:trPr>
        <w:tc>
          <w:tcPr>
            <w:tcW w:w="567" w:type="dxa"/>
          </w:tcPr>
          <w:p w14:paraId="33DC0EB8"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38</w:t>
            </w:r>
          </w:p>
        </w:tc>
        <w:tc>
          <w:tcPr>
            <w:tcW w:w="2857" w:type="dxa"/>
            <w:noWrap/>
            <w:hideMark/>
          </w:tcPr>
          <w:p w14:paraId="1C2D6BFB"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Lodewijk College</w:t>
            </w:r>
          </w:p>
        </w:tc>
        <w:tc>
          <w:tcPr>
            <w:tcW w:w="2955" w:type="dxa"/>
            <w:noWrap/>
            <w:hideMark/>
          </w:tcPr>
          <w:p w14:paraId="15944C6F"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31WJ|00</w:t>
            </w:r>
          </w:p>
        </w:tc>
        <w:tc>
          <w:tcPr>
            <w:tcW w:w="2359" w:type="dxa"/>
            <w:noWrap/>
            <w:hideMark/>
          </w:tcPr>
          <w:p w14:paraId="7545066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Vwo</w:t>
            </w:r>
          </w:p>
        </w:tc>
        <w:tc>
          <w:tcPr>
            <w:tcW w:w="2628" w:type="dxa"/>
            <w:noWrap/>
            <w:hideMark/>
          </w:tcPr>
          <w:p w14:paraId="74139394"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Onvoldoende</w:t>
            </w:r>
          </w:p>
        </w:tc>
        <w:tc>
          <w:tcPr>
            <w:tcW w:w="2921" w:type="dxa"/>
            <w:noWrap/>
            <w:hideMark/>
          </w:tcPr>
          <w:p w14:paraId="2E117FD7" w14:textId="77777777" w:rsidR="00DB736B" w:rsidRPr="00CA513B" w:rsidRDefault="00DB736B" w:rsidP="00610389">
            <w:pPr>
              <w:rPr>
                <w:rFonts w:ascii="Times New Roman" w:hAnsi="Times New Roman" w:cs="Times New Roman"/>
                <w:color w:val="auto"/>
                <w:lang w:bidi="nl-NL"/>
              </w:rPr>
            </w:pPr>
            <w:r w:rsidRPr="00CA513B">
              <w:rPr>
                <w:rFonts w:ascii="Times New Roman" w:hAnsi="Times New Roman" w:cs="Times New Roman"/>
                <w:color w:val="auto"/>
                <w:lang w:bidi="nl-NL"/>
              </w:rPr>
              <w:t>Nee</w:t>
            </w:r>
          </w:p>
        </w:tc>
      </w:tr>
    </w:tbl>
    <w:p w14:paraId="0017D64D"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proofErr w:type="spellStart"/>
      <w:r w:rsidRPr="00CA513B">
        <w:rPr>
          <w:rFonts w:ascii="Times New Roman" w:eastAsia="SimSun" w:hAnsi="Times New Roman" w:cs="Times New Roman"/>
          <w:i/>
          <w:iCs/>
          <w:kern w:val="0"/>
          <w:sz w:val="24"/>
          <w:szCs w:val="24"/>
          <w:lang w:eastAsia="ja-JP" w:bidi="nl-NL"/>
          <w14:ligatures w14:val="none"/>
        </w:rPr>
        <w:t>Note</w:t>
      </w:r>
      <w:proofErr w:type="spellEnd"/>
      <w:r w:rsidRPr="00CA513B">
        <w:rPr>
          <w:rFonts w:ascii="Times New Roman" w:eastAsia="SimSun" w:hAnsi="Times New Roman" w:cs="Times New Roman"/>
          <w:i/>
          <w:iCs/>
          <w:kern w:val="0"/>
          <w:sz w:val="24"/>
          <w:szCs w:val="24"/>
          <w:lang w:eastAsia="ja-JP" w:bidi="nl-NL"/>
          <w14:ligatures w14:val="none"/>
        </w:rPr>
        <w:t xml:space="preserve">. </w:t>
      </w:r>
      <w:r w:rsidRPr="00CA513B">
        <w:rPr>
          <w:rFonts w:ascii="Times New Roman" w:eastAsia="SimSun" w:hAnsi="Times New Roman" w:cs="Times New Roman"/>
          <w:kern w:val="0"/>
          <w:sz w:val="24"/>
          <w:szCs w:val="24"/>
          <w:lang w:eastAsia="ja-JP" w:bidi="nl-NL"/>
          <w14:ligatures w14:val="none"/>
        </w:rPr>
        <w:t xml:space="preserve">Een rapport is te vinden via https://toezichtresultaten.onderwijsinspectie.nl/ doormiddel van het intoetsen van het BRIN-nummer in de zoekbalk </w:t>
      </w:r>
      <w:r w:rsidRPr="00CA513B">
        <w:rPr>
          <w:rFonts w:ascii="Times New Roman" w:eastAsia="SimSun" w:hAnsi="Times New Roman" w:cs="Times New Roman"/>
          <w:kern w:val="0"/>
          <w:sz w:val="24"/>
          <w:szCs w:val="24"/>
          <w:lang w:eastAsia="ja-JP" w:bidi="nl-NL"/>
          <w14:ligatures w14:val="none"/>
        </w:rPr>
        <w:br w:type="page"/>
      </w:r>
    </w:p>
    <w:p w14:paraId="2D84F528" w14:textId="77777777" w:rsidR="00DB736B" w:rsidRPr="00CA513B" w:rsidRDefault="00DB736B" w:rsidP="00DB736B">
      <w:pPr>
        <w:keepNext/>
        <w:keepLines/>
        <w:ind w:firstLine="0"/>
        <w:jc w:val="left"/>
        <w:outlineLvl w:val="1"/>
        <w:rPr>
          <w:rFonts w:ascii="Times New Roman" w:eastAsia="SimHei" w:hAnsi="Times New Roman" w:cs="Times New Roman"/>
          <w:b/>
          <w:bCs/>
          <w:kern w:val="0"/>
          <w:sz w:val="24"/>
          <w:szCs w:val="24"/>
          <w:lang w:eastAsia="ja-JP" w:bidi="nl-NL"/>
          <w14:ligatures w14:val="none"/>
        </w:rPr>
      </w:pPr>
      <w:bookmarkStart w:id="46" w:name="_Toc206703817"/>
      <w:r w:rsidRPr="00CA513B">
        <w:rPr>
          <w:rFonts w:ascii="Times New Roman" w:eastAsia="SimHei" w:hAnsi="Times New Roman" w:cs="Times New Roman"/>
          <w:b/>
          <w:bCs/>
          <w:kern w:val="0"/>
          <w:sz w:val="24"/>
          <w:szCs w:val="24"/>
          <w:lang w:eastAsia="ja-JP" w:bidi="nl-NL"/>
          <w14:ligatures w14:val="none"/>
        </w:rPr>
        <w:t>Bijlage 2</w:t>
      </w:r>
      <w:r w:rsidRPr="000A591A">
        <w:rPr>
          <w:rFonts w:ascii="Times New Roman" w:eastAsia="SimHei" w:hAnsi="Times New Roman" w:cs="Times New Roman"/>
          <w:b/>
          <w:bCs/>
          <w:kern w:val="0"/>
          <w:sz w:val="24"/>
          <w:szCs w:val="24"/>
          <w:lang w:eastAsia="ja-JP" w:bidi="nl-NL"/>
          <w14:ligatures w14:val="none"/>
        </w:rPr>
        <w:t xml:space="preserve"> Kerndoelen Voortgezet Onderwijs</w:t>
      </w:r>
      <w:bookmarkEnd w:id="46"/>
    </w:p>
    <w:p w14:paraId="60BDC750" w14:textId="77777777" w:rsidR="00DB736B" w:rsidRPr="00CA513B" w:rsidRDefault="00DB736B" w:rsidP="00DB736B">
      <w:pPr>
        <w:ind w:firstLine="72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i/>
          <w:iCs/>
          <w:kern w:val="0"/>
          <w:sz w:val="24"/>
          <w:szCs w:val="24"/>
          <w:lang w:eastAsia="ja-JP" w:bidi="nl-NL"/>
          <w14:ligatures w14:val="none"/>
        </w:rPr>
        <w:t xml:space="preserve">Bron: </w:t>
      </w:r>
      <w:r w:rsidRPr="00CA513B">
        <w:rPr>
          <w:rFonts w:ascii="Times New Roman" w:eastAsia="SimSun" w:hAnsi="Times New Roman" w:cs="Times New Roman"/>
          <w:kern w:val="0"/>
          <w:sz w:val="24"/>
          <w:szCs w:val="24"/>
          <w:lang w:eastAsia="ja-JP" w:bidi="nl-NL"/>
          <w14:ligatures w14:val="none"/>
        </w:rPr>
        <w:t xml:space="preserve">Inspectie van het Onderwijs. (2006, p. 1). Toezichtkader actief burgerschap en sociale integratie. In </w:t>
      </w:r>
      <w:r w:rsidRPr="00CA513B">
        <w:rPr>
          <w:rFonts w:ascii="Times New Roman" w:eastAsia="SimSun" w:hAnsi="Times New Roman" w:cs="Times New Roman"/>
          <w:i/>
          <w:iCs/>
          <w:kern w:val="0"/>
          <w:sz w:val="24"/>
          <w:szCs w:val="24"/>
          <w:lang w:eastAsia="ja-JP" w:bidi="nl-NL"/>
          <w14:ligatures w14:val="none"/>
        </w:rPr>
        <w:t>Staatscourant van het Koninkrijk Der Nederlanden</w:t>
      </w:r>
      <w:r w:rsidRPr="00CA513B">
        <w:rPr>
          <w:rFonts w:ascii="Times New Roman" w:eastAsia="SimSun" w:hAnsi="Times New Roman" w:cs="Times New Roman"/>
          <w:kern w:val="0"/>
          <w:sz w:val="24"/>
          <w:szCs w:val="24"/>
          <w:lang w:eastAsia="ja-JP" w:bidi="nl-NL"/>
          <w14:ligatures w14:val="none"/>
        </w:rPr>
        <w:t xml:space="preserve">. </w:t>
      </w:r>
    </w:p>
    <w:p w14:paraId="6B942FFC"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“Voortgezet onderwijs</w:t>
      </w:r>
    </w:p>
    <w:p w14:paraId="2F01D447"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Voor de onderbouw van het voortgezet onderwijs gaat het in de eerste plaats om de kerndoelen 43, 44 en 45:</w:t>
      </w:r>
    </w:p>
    <w:p w14:paraId="743979D6" w14:textId="77777777" w:rsidR="00DB736B" w:rsidRPr="00CA513B" w:rsidRDefault="00DB736B" w:rsidP="00DB736B">
      <w:pPr>
        <w:numPr>
          <w:ilvl w:val="0"/>
          <w:numId w:val="15"/>
        </w:numPr>
        <w:contextualSpacing/>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 leerling leert over overeenkomsten, verschillen en veranderingen in cultuur en levensbeschouwing in Nederland, leert eigen en andermans leefwijze daarmee in verband te brengen, en leert de betekenis voor de samenleving te zien van respect voor elkaars opvattingen en leefwijzen.</w:t>
      </w:r>
    </w:p>
    <w:p w14:paraId="5C0402F9" w14:textId="77777777" w:rsidR="00DB736B" w:rsidRPr="00CA513B" w:rsidRDefault="00DB736B" w:rsidP="00DB736B">
      <w:pPr>
        <w:numPr>
          <w:ilvl w:val="0"/>
          <w:numId w:val="15"/>
        </w:numPr>
        <w:contextualSpacing/>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 leerling leert op hoofdlijnen hoe het Nederlandse politieke bestel als democratie functioneert en leert zien hoe mensen op verschillende manieren bij politieke processen betrokken kunnen zijn.</w:t>
      </w:r>
    </w:p>
    <w:p w14:paraId="20F2EA98" w14:textId="77777777" w:rsidR="00DB736B" w:rsidRPr="00CA513B" w:rsidRDefault="00DB736B" w:rsidP="00DB736B">
      <w:pPr>
        <w:numPr>
          <w:ilvl w:val="0"/>
          <w:numId w:val="15"/>
        </w:numPr>
        <w:contextualSpacing/>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 leerling leert de betekenis van Europese samenwerking en de Europese Unie te begrijpen voor zichzelf, Nederland en de wereld.</w:t>
      </w:r>
    </w:p>
    <w:p w14:paraId="221E7E6C"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p>
    <w:p w14:paraId="06E4A75D" w14:textId="77777777" w:rsidR="00DB736B" w:rsidRPr="00CA513B" w:rsidRDefault="00DB736B" w:rsidP="00DB736B">
      <w:pPr>
        <w:ind w:firstLine="0"/>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Indirect spelen ook andere kerndoelen, zoals 35, 36, 38 en 47 een rol:</w:t>
      </w:r>
    </w:p>
    <w:p w14:paraId="0CF5621F" w14:textId="77777777" w:rsidR="00DB736B" w:rsidRPr="00CA513B" w:rsidRDefault="00DB736B" w:rsidP="00DB736B">
      <w:pPr>
        <w:numPr>
          <w:ilvl w:val="0"/>
          <w:numId w:val="18"/>
        </w:numPr>
        <w:contextualSpacing/>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 leerling leert over zorg en leert zorgen voor zichzelf, anderen en zijn omgeving, en hoe hij de veiligheid van zichzelf en anderen in verschillende leefsituaties (wonen, leren, werken, uitgaan, verkeer) positief kan beïnvloeden.</w:t>
      </w:r>
    </w:p>
    <w:p w14:paraId="3CC1EFBE" w14:textId="77777777" w:rsidR="00DB736B" w:rsidRPr="00CA513B" w:rsidRDefault="00DB736B" w:rsidP="00DB736B">
      <w:pPr>
        <w:numPr>
          <w:ilvl w:val="0"/>
          <w:numId w:val="18"/>
        </w:numPr>
        <w:contextualSpacing/>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 leerling leert betekenisvolle vragen te stellen over maatschappelijke kwesties en verschijnselen, daarover een beargumenteerd standpunt in te nemen en te verdedigen, en daarbij respectvol met kritiek om te gaan.</w:t>
      </w:r>
    </w:p>
    <w:p w14:paraId="77171381" w14:textId="77777777" w:rsidR="00DB736B" w:rsidRPr="00CA513B" w:rsidRDefault="00DB736B" w:rsidP="00DB736B">
      <w:pPr>
        <w:numPr>
          <w:ilvl w:val="0"/>
          <w:numId w:val="18"/>
        </w:numPr>
        <w:contextualSpacing/>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 leerling leert een eigentijds beeld van de eigen omgeving, Nederland, Europa en de wereld te gebruiken om verschijnselen en ontwikkelingen in hun omgeving te plaatsen.</w:t>
      </w:r>
    </w:p>
    <w:p w14:paraId="4B5420A4" w14:textId="77777777" w:rsidR="00DB736B" w:rsidRPr="000A591A" w:rsidRDefault="00DB736B" w:rsidP="00DB736B">
      <w:pPr>
        <w:numPr>
          <w:ilvl w:val="0"/>
          <w:numId w:val="19"/>
        </w:numPr>
        <w:contextualSpacing/>
        <w:jc w:val="left"/>
        <w:rPr>
          <w:rFonts w:ascii="Times New Roman" w:eastAsia="SimSun" w:hAnsi="Times New Roman" w:cs="Times New Roman"/>
          <w:kern w:val="0"/>
          <w:sz w:val="24"/>
          <w:szCs w:val="24"/>
          <w:lang w:eastAsia="ja-JP" w:bidi="nl-NL"/>
          <w14:ligatures w14:val="none"/>
        </w:rPr>
      </w:pPr>
      <w:r w:rsidRPr="00CA513B">
        <w:rPr>
          <w:rFonts w:ascii="Times New Roman" w:eastAsia="SimSun" w:hAnsi="Times New Roman" w:cs="Times New Roman"/>
          <w:kern w:val="0"/>
          <w:sz w:val="24"/>
          <w:szCs w:val="24"/>
          <w:lang w:eastAsia="ja-JP" w:bidi="nl-NL"/>
          <w14:ligatures w14:val="none"/>
        </w:rPr>
        <w:t>De leerling leert actuele spanningen en conflicten in de wereld te plaatsen tegen hun achtergrond, en leert daarbij de doorwerking ervan op individuen en samenleving (nationaal, Europees en internationaal), de grote onderlinge afhankelijkheid in de wereld, het belang van mensenrechten en de betekenis van internationale samenwerking te zien.</w:t>
      </w:r>
      <w:r w:rsidRPr="00CA513B">
        <w:rPr>
          <w:rFonts w:ascii="Times New Roman" w:eastAsia="SimSun" w:hAnsi="Times New Roman" w:cs="Times New Roman"/>
          <w:kern w:val="0"/>
          <w:sz w:val="24"/>
          <w:szCs w:val="24"/>
          <w:vertAlign w:val="superscript"/>
          <w:lang w:eastAsia="ja-JP" w:bidi="nl-NL"/>
          <w14:ligatures w14:val="none"/>
        </w:rPr>
        <w:t>”</w:t>
      </w:r>
    </w:p>
    <w:p w14:paraId="13E9DB40" w14:textId="77777777" w:rsidR="00131160" w:rsidRDefault="00131160"/>
    <w:sectPr w:rsidR="00131160" w:rsidSect="00DB736B">
      <w:footnotePr>
        <w:pos w:val="beneathText"/>
      </w:footnotePr>
      <w:pgSz w:w="16838" w:h="11906" w:orient="landscape" w:code="9"/>
      <w:pgMar w:top="1440" w:right="1440" w:bottom="1440" w:left="1440" w:header="720" w:footer="720" w:gutter="0"/>
      <w:cols w:space="720"/>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EECE24" w14:textId="77777777" w:rsidR="008774B4" w:rsidRDefault="008774B4">
      <w:pPr>
        <w:spacing w:line="240" w:lineRule="auto"/>
      </w:pPr>
      <w:r>
        <w:separator/>
      </w:r>
    </w:p>
  </w:endnote>
  <w:endnote w:type="continuationSeparator" w:id="0">
    <w:p w14:paraId="5FF96176" w14:textId="77777777" w:rsidR="008774B4" w:rsidRDefault="008774B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09F545" w14:textId="77777777" w:rsidR="008774B4" w:rsidRDefault="008774B4">
      <w:pPr>
        <w:spacing w:line="240" w:lineRule="auto"/>
      </w:pPr>
      <w:r>
        <w:separator/>
      </w:r>
    </w:p>
  </w:footnote>
  <w:footnote w:type="continuationSeparator" w:id="0">
    <w:p w14:paraId="7E4EA00F" w14:textId="77777777" w:rsidR="008774B4" w:rsidRDefault="008774B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4A0" w:firstRow="1" w:lastRow="0" w:firstColumn="1" w:lastColumn="0" w:noHBand="0" w:noVBand="1"/>
      <w:tblDescription w:val="Indelingstabel koptekst"/>
    </w:tblPr>
    <w:tblGrid>
      <w:gridCol w:w="7989"/>
      <w:gridCol w:w="1037"/>
    </w:tblGrid>
    <w:tr w:rsidR="004D6B86" w14:paraId="1F6F3C5B" w14:textId="77777777">
      <w:tc>
        <w:tcPr>
          <w:tcW w:w="8280" w:type="dxa"/>
        </w:tcPr>
        <w:p w14:paraId="22EE6F9D" w14:textId="77777777" w:rsidR="00DB736B" w:rsidRPr="00170521" w:rsidRDefault="00DB736B" w:rsidP="00E672B6">
          <w:pPr>
            <w:pStyle w:val="Koptekst1"/>
          </w:pPr>
          <w:r>
            <w:t>Is de Onderwijsinspectie vooringenomen?</w:t>
          </w:r>
          <w:sdt>
            <w:sdtPr>
              <w:alias w:val="Voer ingekorte titel in:"/>
              <w:tag w:val="Voer ingekorte titel in:"/>
              <w:id w:val="-582528332"/>
              <w:showingPlcHdr/>
              <w15:dataBinding w:prefixMappings="xmlns:ns0='http://schemas.microsoft.com/temp/samples' " w:xpath="/ns0:employees[1]/ns0:employee[1]/ns0:CustomerName[1]" w:storeItemID="{B98E728A-96FF-4995-885C-5AF887AB0C35}"/>
              <w15:appearance w15:val="hidden"/>
            </w:sdtPr>
            <w:sdtEndPr/>
            <w:sdtContent>
              <w:r>
                <w:t xml:space="preserve">     </w:t>
              </w:r>
            </w:sdtContent>
          </w:sdt>
        </w:p>
      </w:tc>
      <w:tc>
        <w:tcPr>
          <w:tcW w:w="1080" w:type="dxa"/>
        </w:tcPr>
        <w:p w14:paraId="303C96BA" w14:textId="77777777" w:rsidR="00DB736B" w:rsidRDefault="00DB736B" w:rsidP="00E672B6">
          <w:pPr>
            <w:pStyle w:val="Koptekst1"/>
          </w:pPr>
          <w:r>
            <w:fldChar w:fldCharType="begin"/>
          </w:r>
          <w:r>
            <w:instrText xml:space="preserve"> PAGE   \* MERGEFORMAT </w:instrText>
          </w:r>
          <w:r>
            <w:fldChar w:fldCharType="separate"/>
          </w:r>
          <w:r>
            <w:rPr>
              <w:noProof/>
            </w:rPr>
            <w:t>2</w:t>
          </w:r>
          <w:r>
            <w:rPr>
              <w:noProof/>
            </w:rPr>
            <w:fldChar w:fldCharType="end"/>
          </w:r>
        </w:p>
      </w:tc>
    </w:tr>
  </w:tbl>
  <w:p w14:paraId="096B4049" w14:textId="77777777" w:rsidR="00DB736B" w:rsidRDefault="00DB736B" w:rsidP="00E672B6">
    <w:pPr>
      <w:pStyle w:val="Koptekst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4A0" w:firstRow="1" w:lastRow="0" w:firstColumn="1" w:lastColumn="0" w:noHBand="0" w:noVBand="1"/>
      <w:tblDescription w:val="Indelingstabel koptekst"/>
    </w:tblPr>
    <w:tblGrid>
      <w:gridCol w:w="1039"/>
    </w:tblGrid>
    <w:tr w:rsidR="007D59BA" w14:paraId="388350ED" w14:textId="77777777" w:rsidTr="007D59BA">
      <w:tc>
        <w:tcPr>
          <w:tcW w:w="1039" w:type="dxa"/>
        </w:tcPr>
        <w:p w14:paraId="47DB0609" w14:textId="77777777" w:rsidR="00DB736B" w:rsidRDefault="00DB736B" w:rsidP="00E672B6">
          <w:pPr>
            <w:pStyle w:val="Koptekst1"/>
          </w:pPr>
        </w:p>
      </w:tc>
    </w:tr>
  </w:tbl>
  <w:p w14:paraId="20C45CC8" w14:textId="77777777" w:rsidR="00DB736B" w:rsidRDefault="00DB736B" w:rsidP="00E672B6">
    <w:pPr>
      <w:pStyle w:val="Koptekst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6ED08D94"/>
    <w:lvl w:ilvl="0">
      <w:start w:val="1"/>
      <w:numFmt w:val="decimal"/>
      <w:pStyle w:val="Lijstnummering51"/>
      <w:lvlText w:val="%1."/>
      <w:lvlJc w:val="left"/>
      <w:pPr>
        <w:tabs>
          <w:tab w:val="num" w:pos="1800"/>
        </w:tabs>
        <w:ind w:left="1800" w:hanging="360"/>
      </w:pPr>
    </w:lvl>
  </w:abstractNum>
  <w:abstractNum w:abstractNumId="1" w15:restartNumberingAfterBreak="0">
    <w:nsid w:val="FFFFFF7D"/>
    <w:multiLevelType w:val="singleLevel"/>
    <w:tmpl w:val="3D5203EE"/>
    <w:lvl w:ilvl="0">
      <w:start w:val="1"/>
      <w:numFmt w:val="decimal"/>
      <w:pStyle w:val="Lijstnummering41"/>
      <w:lvlText w:val="%1."/>
      <w:lvlJc w:val="left"/>
      <w:pPr>
        <w:tabs>
          <w:tab w:val="num" w:pos="1440"/>
        </w:tabs>
        <w:ind w:left="1440" w:hanging="360"/>
      </w:pPr>
    </w:lvl>
  </w:abstractNum>
  <w:abstractNum w:abstractNumId="2" w15:restartNumberingAfterBreak="0">
    <w:nsid w:val="FFFFFF7E"/>
    <w:multiLevelType w:val="singleLevel"/>
    <w:tmpl w:val="F2DC96EC"/>
    <w:lvl w:ilvl="0">
      <w:start w:val="1"/>
      <w:numFmt w:val="decimal"/>
      <w:pStyle w:val="Lijstnummering31"/>
      <w:lvlText w:val="%1."/>
      <w:lvlJc w:val="left"/>
      <w:pPr>
        <w:tabs>
          <w:tab w:val="num" w:pos="1080"/>
        </w:tabs>
        <w:ind w:left="1080" w:hanging="360"/>
      </w:pPr>
    </w:lvl>
  </w:abstractNum>
  <w:abstractNum w:abstractNumId="3" w15:restartNumberingAfterBreak="0">
    <w:nsid w:val="FFFFFF7F"/>
    <w:multiLevelType w:val="singleLevel"/>
    <w:tmpl w:val="94D2CA36"/>
    <w:lvl w:ilvl="0">
      <w:start w:val="1"/>
      <w:numFmt w:val="decimal"/>
      <w:pStyle w:val="Lijstnummering21"/>
      <w:lvlText w:val="%1."/>
      <w:lvlJc w:val="left"/>
      <w:pPr>
        <w:tabs>
          <w:tab w:val="num" w:pos="720"/>
        </w:tabs>
        <w:ind w:left="720" w:hanging="360"/>
      </w:pPr>
    </w:lvl>
  </w:abstractNum>
  <w:abstractNum w:abstractNumId="4" w15:restartNumberingAfterBreak="0">
    <w:nsid w:val="FFFFFF80"/>
    <w:multiLevelType w:val="singleLevel"/>
    <w:tmpl w:val="17BCEBA6"/>
    <w:lvl w:ilvl="0">
      <w:start w:val="1"/>
      <w:numFmt w:val="bullet"/>
      <w:pStyle w:val="Lijstopsomteken51"/>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D386FFE"/>
    <w:lvl w:ilvl="0">
      <w:start w:val="1"/>
      <w:numFmt w:val="bullet"/>
      <w:pStyle w:val="Lijstopsomteken41"/>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73A80FE"/>
    <w:lvl w:ilvl="0">
      <w:start w:val="1"/>
      <w:numFmt w:val="bullet"/>
      <w:pStyle w:val="Lijstopsomteken31"/>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AB08068"/>
    <w:lvl w:ilvl="0">
      <w:start w:val="1"/>
      <w:numFmt w:val="bullet"/>
      <w:pStyle w:val="Lijstopsomteken21"/>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D6E00290"/>
    <w:lvl w:ilvl="0">
      <w:start w:val="1"/>
      <w:numFmt w:val="decimal"/>
      <w:pStyle w:val="Lijstnummering1"/>
      <w:lvlText w:val="%1."/>
      <w:lvlJc w:val="left"/>
      <w:pPr>
        <w:tabs>
          <w:tab w:val="num" w:pos="1080"/>
        </w:tabs>
        <w:ind w:left="1080" w:hanging="360"/>
      </w:pPr>
      <w:rPr>
        <w:rFonts w:hint="default"/>
      </w:rPr>
    </w:lvl>
  </w:abstractNum>
  <w:abstractNum w:abstractNumId="9" w15:restartNumberingAfterBreak="0">
    <w:nsid w:val="FFFFFF89"/>
    <w:multiLevelType w:val="singleLevel"/>
    <w:tmpl w:val="D6FC344C"/>
    <w:lvl w:ilvl="0">
      <w:start w:val="1"/>
      <w:numFmt w:val="bullet"/>
      <w:pStyle w:val="Lijstopsomteken1"/>
      <w:lvlText w:val=""/>
      <w:lvlJc w:val="left"/>
      <w:pPr>
        <w:tabs>
          <w:tab w:val="num" w:pos="1080"/>
        </w:tabs>
        <w:ind w:left="1080" w:hanging="360"/>
      </w:pPr>
      <w:rPr>
        <w:rFonts w:ascii="Symbol" w:hAnsi="Symbol" w:hint="default"/>
      </w:rPr>
    </w:lvl>
  </w:abstractNum>
  <w:abstractNum w:abstractNumId="10" w15:restartNumberingAfterBreak="0">
    <w:nsid w:val="0B4755C3"/>
    <w:multiLevelType w:val="hybridMultilevel"/>
    <w:tmpl w:val="E87EF0AC"/>
    <w:lvl w:ilvl="0" w:tplc="B448D4FE">
      <w:start w:val="1"/>
      <w:numFmt w:val="decimal"/>
      <w:lvlText w:val="%1."/>
      <w:lvlJc w:val="left"/>
      <w:pPr>
        <w:ind w:left="1440" w:hanging="720"/>
      </w:pPr>
      <w:rPr>
        <w:rFonts w:hint="default"/>
      </w:rPr>
    </w:lvl>
    <w:lvl w:ilvl="1" w:tplc="A8CE7AA6">
      <w:start w:val="1"/>
      <w:numFmt w:val="lowerLetter"/>
      <w:lvlText w:val="%2."/>
      <w:lvlJc w:val="left"/>
      <w:pPr>
        <w:ind w:left="2160" w:hanging="720"/>
      </w:pPr>
      <w:rPr>
        <w:rFonts w:hint="default"/>
      </w:r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1" w15:restartNumberingAfterBreak="0">
    <w:nsid w:val="0F573B85"/>
    <w:multiLevelType w:val="hybridMultilevel"/>
    <w:tmpl w:val="A8BE070C"/>
    <w:lvl w:ilvl="0" w:tplc="0413000F">
      <w:start w:val="35"/>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1938304A"/>
    <w:multiLevelType w:val="hybridMultilevel"/>
    <w:tmpl w:val="DCB6C8B6"/>
    <w:lvl w:ilvl="0" w:tplc="0413000F">
      <w:start w:val="1"/>
      <w:numFmt w:val="decimal"/>
      <w:lvlText w:val="%1."/>
      <w:lvlJc w:val="left"/>
      <w:pPr>
        <w:ind w:left="1440" w:hanging="360"/>
      </w:pPr>
    </w:lvl>
    <w:lvl w:ilvl="1" w:tplc="04130019">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13" w15:restartNumberingAfterBreak="0">
    <w:nsid w:val="39DC680B"/>
    <w:multiLevelType w:val="hybridMultilevel"/>
    <w:tmpl w:val="BCA23F7C"/>
    <w:lvl w:ilvl="0" w:tplc="0413000F">
      <w:start w:val="43"/>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66146A36"/>
    <w:multiLevelType w:val="hybridMultilevel"/>
    <w:tmpl w:val="CBC49C74"/>
    <w:lvl w:ilvl="0" w:tplc="0413000F">
      <w:start w:val="47"/>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72C83560"/>
    <w:multiLevelType w:val="hybridMultilevel"/>
    <w:tmpl w:val="AA38BDE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7BDD27AB"/>
    <w:multiLevelType w:val="hybridMultilevel"/>
    <w:tmpl w:val="EF8C948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7C5B01CA"/>
    <w:multiLevelType w:val="hybridMultilevel"/>
    <w:tmpl w:val="9C480472"/>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997999473">
    <w:abstractNumId w:val="9"/>
  </w:num>
  <w:num w:numId="2" w16cid:durableId="793330724">
    <w:abstractNumId w:val="7"/>
  </w:num>
  <w:num w:numId="3" w16cid:durableId="610358273">
    <w:abstractNumId w:val="6"/>
  </w:num>
  <w:num w:numId="4" w16cid:durableId="620380991">
    <w:abstractNumId w:val="5"/>
  </w:num>
  <w:num w:numId="5" w16cid:durableId="1905488359">
    <w:abstractNumId w:val="4"/>
  </w:num>
  <w:num w:numId="6" w16cid:durableId="1360007751">
    <w:abstractNumId w:val="8"/>
  </w:num>
  <w:num w:numId="7" w16cid:durableId="930819115">
    <w:abstractNumId w:val="3"/>
  </w:num>
  <w:num w:numId="8" w16cid:durableId="514804846">
    <w:abstractNumId w:val="2"/>
  </w:num>
  <w:num w:numId="9" w16cid:durableId="2016102956">
    <w:abstractNumId w:val="1"/>
  </w:num>
  <w:num w:numId="10" w16cid:durableId="1619679448">
    <w:abstractNumId w:val="0"/>
  </w:num>
  <w:num w:numId="11" w16cid:durableId="1597520448">
    <w:abstractNumId w:val="9"/>
    <w:lvlOverride w:ilvl="0">
      <w:startOverride w:val="1"/>
    </w:lvlOverride>
  </w:num>
  <w:num w:numId="12" w16cid:durableId="1853958356">
    <w:abstractNumId w:val="12"/>
  </w:num>
  <w:num w:numId="13" w16cid:durableId="190849698">
    <w:abstractNumId w:val="10"/>
  </w:num>
  <w:num w:numId="14" w16cid:durableId="635571907">
    <w:abstractNumId w:val="16"/>
  </w:num>
  <w:num w:numId="15" w16cid:durableId="860557805">
    <w:abstractNumId w:val="13"/>
  </w:num>
  <w:num w:numId="16" w16cid:durableId="1906796790">
    <w:abstractNumId w:val="17"/>
  </w:num>
  <w:num w:numId="17" w16cid:durableId="642467866">
    <w:abstractNumId w:val="15"/>
  </w:num>
  <w:num w:numId="18" w16cid:durableId="542640887">
    <w:abstractNumId w:val="11"/>
  </w:num>
  <w:num w:numId="19" w16cid:durableId="27040241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736B"/>
    <w:rsid w:val="00020DDE"/>
    <w:rsid w:val="00131160"/>
    <w:rsid w:val="006E2970"/>
    <w:rsid w:val="008774B4"/>
    <w:rsid w:val="00A51ABD"/>
    <w:rsid w:val="00CD4D48"/>
    <w:rsid w:val="00DB736B"/>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847DD6"/>
  <w15:chartTrackingRefBased/>
  <w15:docId w15:val="{93436BEE-FBCC-4C76-83B3-D0A43A855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line="360" w:lineRule="auto"/>
        <w:ind w:firstLine="284"/>
        <w:jc w:val="both"/>
      </w:pPr>
    </w:pPrDefault>
  </w:docDefaults>
  <w:latentStyles w:defLockedState="0" w:defUIPriority="99" w:defSemiHidden="0" w:defUnhideWhenUsed="0" w:defQFormat="0" w:count="376">
    <w:lsdException w:name="Normal" w:uiPriority="0" w:qFormat="1"/>
    <w:lsdException w:name="heading 1" w:uiPriority="5" w:qFormat="1"/>
    <w:lsdException w:name="heading 2" w:semiHidden="1" w:uiPriority="5" w:unhideWhenUsed="1" w:qFormat="1"/>
    <w:lsdException w:name="heading 3" w:semiHidden="1" w:uiPriority="5" w:unhideWhenUsed="1" w:qFormat="1"/>
    <w:lsdException w:name="heading 4" w:semiHidden="1" w:uiPriority="5" w:unhideWhenUsed="1" w:qFormat="1"/>
    <w:lsdException w:name="heading 5" w:semiHidden="1" w:uiPriority="5" w:unhideWhenUsed="1" w:qFormat="1"/>
    <w:lsdException w:name="heading 6" w:semiHidden="1" w:uiPriority="5"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4"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DB736B"/>
  </w:style>
  <w:style w:type="paragraph" w:styleId="Kop1">
    <w:name w:val="heading 1"/>
    <w:basedOn w:val="Standaard"/>
    <w:next w:val="Standaard"/>
    <w:link w:val="Kop1Char"/>
    <w:uiPriority w:val="5"/>
    <w:qFormat/>
    <w:rsid w:val="00DB736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5"/>
    <w:unhideWhenUsed/>
    <w:qFormat/>
    <w:rsid w:val="00DB736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5"/>
    <w:unhideWhenUsed/>
    <w:qFormat/>
    <w:rsid w:val="00DB736B"/>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5"/>
    <w:unhideWhenUsed/>
    <w:qFormat/>
    <w:rsid w:val="00DB736B"/>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5"/>
    <w:unhideWhenUsed/>
    <w:qFormat/>
    <w:rsid w:val="00DB736B"/>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5"/>
    <w:semiHidden/>
    <w:unhideWhenUsed/>
    <w:qFormat/>
    <w:rsid w:val="00DB736B"/>
    <w:pPr>
      <w:keepNext/>
      <w:keepLines/>
      <w:spacing w:before="4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DB736B"/>
    <w:pPr>
      <w:keepNext/>
      <w:keepLines/>
      <w:spacing w:before="4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DB736B"/>
    <w:pPr>
      <w:keepNext/>
      <w:keepLines/>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DB736B"/>
    <w:pPr>
      <w:keepNext/>
      <w:keepLines/>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5"/>
    <w:rsid w:val="00DB736B"/>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5"/>
    <w:rsid w:val="00DB736B"/>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5"/>
    <w:rsid w:val="00DB736B"/>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5"/>
    <w:rsid w:val="00DB736B"/>
    <w:rPr>
      <w:rFonts w:eastAsiaTheme="majorEastAsia" w:cstheme="majorBidi"/>
      <w:i/>
      <w:iCs/>
      <w:color w:val="0F4761" w:themeColor="accent1" w:themeShade="BF"/>
    </w:rPr>
  </w:style>
  <w:style w:type="character" w:customStyle="1" w:styleId="Kop5Char">
    <w:name w:val="Kop 5 Char"/>
    <w:basedOn w:val="Standaardalinea-lettertype"/>
    <w:link w:val="Kop5"/>
    <w:uiPriority w:val="5"/>
    <w:rsid w:val="00DB736B"/>
    <w:rPr>
      <w:rFonts w:eastAsiaTheme="majorEastAsia" w:cstheme="majorBidi"/>
      <w:color w:val="0F4761" w:themeColor="accent1" w:themeShade="BF"/>
    </w:rPr>
  </w:style>
  <w:style w:type="character" w:customStyle="1" w:styleId="Kop6Char">
    <w:name w:val="Kop 6 Char"/>
    <w:basedOn w:val="Standaardalinea-lettertype"/>
    <w:link w:val="Kop6"/>
    <w:uiPriority w:val="5"/>
    <w:semiHidden/>
    <w:rsid w:val="00DB736B"/>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DB736B"/>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DB736B"/>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DB736B"/>
    <w:rPr>
      <w:rFonts w:eastAsiaTheme="majorEastAsia" w:cstheme="majorBidi"/>
      <w:color w:val="272727" w:themeColor="text1" w:themeTint="D8"/>
    </w:rPr>
  </w:style>
  <w:style w:type="paragraph" w:styleId="Titel">
    <w:name w:val="Title"/>
    <w:basedOn w:val="Standaard"/>
    <w:next w:val="Standaard"/>
    <w:link w:val="TitelChar"/>
    <w:uiPriority w:val="1"/>
    <w:qFormat/>
    <w:rsid w:val="00DB736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
    <w:rsid w:val="00DB736B"/>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DB736B"/>
    <w:pPr>
      <w:numPr>
        <w:ilvl w:val="1"/>
      </w:numPr>
      <w:spacing w:after="160"/>
      <w:ind w:firstLine="284"/>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DB736B"/>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DB736B"/>
    <w:pPr>
      <w:spacing w:before="160" w:after="160"/>
      <w:jc w:val="center"/>
    </w:pPr>
    <w:rPr>
      <w:i/>
      <w:iCs/>
      <w:color w:val="404040" w:themeColor="text1" w:themeTint="BF"/>
    </w:rPr>
  </w:style>
  <w:style w:type="character" w:customStyle="1" w:styleId="CitaatChar">
    <w:name w:val="Citaat Char"/>
    <w:basedOn w:val="Standaardalinea-lettertype"/>
    <w:link w:val="Citaat"/>
    <w:uiPriority w:val="29"/>
    <w:rsid w:val="00DB736B"/>
    <w:rPr>
      <w:i/>
      <w:iCs/>
      <w:color w:val="404040" w:themeColor="text1" w:themeTint="BF"/>
    </w:rPr>
  </w:style>
  <w:style w:type="paragraph" w:styleId="Lijstalinea">
    <w:name w:val="List Paragraph"/>
    <w:basedOn w:val="Standaard"/>
    <w:uiPriority w:val="34"/>
    <w:qFormat/>
    <w:rsid w:val="00DB736B"/>
    <w:pPr>
      <w:ind w:left="720"/>
      <w:contextualSpacing/>
    </w:pPr>
  </w:style>
  <w:style w:type="character" w:styleId="Intensievebenadrukking">
    <w:name w:val="Intense Emphasis"/>
    <w:basedOn w:val="Standaardalinea-lettertype"/>
    <w:uiPriority w:val="21"/>
    <w:qFormat/>
    <w:rsid w:val="00DB736B"/>
    <w:rPr>
      <w:i/>
      <w:iCs/>
      <w:color w:val="0F4761" w:themeColor="accent1" w:themeShade="BF"/>
    </w:rPr>
  </w:style>
  <w:style w:type="paragraph" w:styleId="Duidelijkcitaat">
    <w:name w:val="Intense Quote"/>
    <w:basedOn w:val="Standaard"/>
    <w:next w:val="Standaard"/>
    <w:link w:val="DuidelijkcitaatChar"/>
    <w:uiPriority w:val="30"/>
    <w:qFormat/>
    <w:rsid w:val="00DB736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DB736B"/>
    <w:rPr>
      <w:i/>
      <w:iCs/>
      <w:color w:val="0F4761" w:themeColor="accent1" w:themeShade="BF"/>
    </w:rPr>
  </w:style>
  <w:style w:type="character" w:styleId="Intensieveverwijzing">
    <w:name w:val="Intense Reference"/>
    <w:basedOn w:val="Standaardalinea-lettertype"/>
    <w:uiPriority w:val="32"/>
    <w:qFormat/>
    <w:rsid w:val="00DB736B"/>
    <w:rPr>
      <w:b/>
      <w:bCs/>
      <w:smallCaps/>
      <w:color w:val="0F4761" w:themeColor="accent1" w:themeShade="BF"/>
      <w:spacing w:val="5"/>
    </w:rPr>
  </w:style>
  <w:style w:type="numbering" w:customStyle="1" w:styleId="Geenlijst1">
    <w:name w:val="Geen lijst1"/>
    <w:next w:val="Geenlijst"/>
    <w:uiPriority w:val="99"/>
    <w:semiHidden/>
    <w:unhideWhenUsed/>
    <w:rsid w:val="00DB736B"/>
  </w:style>
  <w:style w:type="paragraph" w:customStyle="1" w:styleId="Sectietitel">
    <w:name w:val="Sectietitel"/>
    <w:basedOn w:val="Standaard"/>
    <w:next w:val="Standaard"/>
    <w:uiPriority w:val="2"/>
    <w:qFormat/>
    <w:rsid w:val="00DB736B"/>
    <w:pPr>
      <w:pageBreakBefore/>
      <w:ind w:firstLine="0"/>
      <w:jc w:val="center"/>
      <w:outlineLvl w:val="0"/>
    </w:pPr>
    <w:rPr>
      <w:rFonts w:ascii="Times New Roman" w:eastAsia="SimHei" w:hAnsi="Times New Roman" w:cs="Times New Roman"/>
      <w:color w:val="000000"/>
      <w:kern w:val="0"/>
      <w:sz w:val="24"/>
      <w:szCs w:val="24"/>
      <w:lang w:eastAsia="ja-JP" w:bidi="nl-NL"/>
      <w14:ligatures w14:val="none"/>
    </w:rPr>
  </w:style>
  <w:style w:type="paragraph" w:customStyle="1" w:styleId="Koptekst1">
    <w:name w:val="Koptekst1"/>
    <w:basedOn w:val="Standaard"/>
    <w:next w:val="Koptekst"/>
    <w:link w:val="KoptekstChar"/>
    <w:uiPriority w:val="99"/>
    <w:qFormat/>
    <w:rsid w:val="00DB736B"/>
    <w:pPr>
      <w:spacing w:line="240" w:lineRule="auto"/>
      <w:ind w:firstLine="0"/>
      <w:jc w:val="left"/>
    </w:pPr>
    <w:rPr>
      <w:lang w:bidi="nl-NL"/>
    </w:rPr>
  </w:style>
  <w:style w:type="character" w:customStyle="1" w:styleId="KoptekstChar">
    <w:name w:val="Koptekst Char"/>
    <w:basedOn w:val="Standaardalinea-lettertype"/>
    <w:link w:val="Koptekst1"/>
    <w:uiPriority w:val="99"/>
    <w:rsid w:val="00DB736B"/>
    <w:rPr>
      <w:lang w:bidi="nl-NL"/>
    </w:rPr>
  </w:style>
  <w:style w:type="character" w:customStyle="1" w:styleId="Tekstvantijdelijkeaanduiding1">
    <w:name w:val="Tekst van tijdelijke aanduiding1"/>
    <w:basedOn w:val="Standaardalinea-lettertype"/>
    <w:uiPriority w:val="99"/>
    <w:semiHidden/>
    <w:rsid w:val="00DB736B"/>
    <w:rPr>
      <w:color w:val="000000"/>
    </w:rPr>
  </w:style>
  <w:style w:type="paragraph" w:customStyle="1" w:styleId="GeenafstandGeeninspringing1">
    <w:name w:val="Geen afstand;Geen inspringing1"/>
    <w:next w:val="Geenafstand"/>
    <w:uiPriority w:val="3"/>
    <w:qFormat/>
    <w:rsid w:val="00DB736B"/>
    <w:pPr>
      <w:spacing w:line="480" w:lineRule="auto"/>
      <w:ind w:firstLine="0"/>
      <w:jc w:val="left"/>
    </w:pPr>
    <w:rPr>
      <w:rFonts w:eastAsia="SimSun"/>
      <w:color w:val="000000"/>
      <w:kern w:val="0"/>
      <w:sz w:val="24"/>
      <w:szCs w:val="24"/>
      <w:lang w:eastAsia="ja-JP"/>
      <w14:ligatures w14:val="none"/>
    </w:rPr>
  </w:style>
  <w:style w:type="character" w:styleId="Nadruk">
    <w:name w:val="Emphasis"/>
    <w:basedOn w:val="Standaardalinea-lettertype"/>
    <w:uiPriority w:val="4"/>
    <w:qFormat/>
    <w:rsid w:val="00DB736B"/>
    <w:rPr>
      <w:i/>
      <w:iCs/>
    </w:rPr>
  </w:style>
  <w:style w:type="paragraph" w:customStyle="1" w:styleId="Ballontekst1">
    <w:name w:val="Ballontekst1"/>
    <w:basedOn w:val="Standaard"/>
    <w:next w:val="Ballontekst"/>
    <w:link w:val="BallontekstChar"/>
    <w:uiPriority w:val="99"/>
    <w:semiHidden/>
    <w:unhideWhenUsed/>
    <w:rsid w:val="00DB736B"/>
    <w:pPr>
      <w:spacing w:line="240" w:lineRule="auto"/>
      <w:ind w:firstLine="0"/>
      <w:jc w:val="left"/>
    </w:pPr>
    <w:rPr>
      <w:rFonts w:ascii="Segoe UI" w:hAnsi="Segoe UI" w:cs="Segoe UI"/>
      <w:szCs w:val="18"/>
      <w:lang w:bidi="nl-NL"/>
    </w:rPr>
  </w:style>
  <w:style w:type="character" w:customStyle="1" w:styleId="BallontekstChar">
    <w:name w:val="Ballontekst Char"/>
    <w:basedOn w:val="Standaardalinea-lettertype"/>
    <w:link w:val="Ballontekst1"/>
    <w:uiPriority w:val="99"/>
    <w:semiHidden/>
    <w:rsid w:val="00DB736B"/>
    <w:rPr>
      <w:rFonts w:ascii="Segoe UI" w:hAnsi="Segoe UI" w:cs="Segoe UI"/>
      <w:szCs w:val="18"/>
      <w:lang w:bidi="nl-NL"/>
    </w:rPr>
  </w:style>
  <w:style w:type="paragraph" w:customStyle="1" w:styleId="Bibliografie1">
    <w:name w:val="Bibliografie1"/>
    <w:basedOn w:val="Standaard"/>
    <w:next w:val="Standaard"/>
    <w:uiPriority w:val="6"/>
    <w:unhideWhenUsed/>
    <w:qFormat/>
    <w:rsid w:val="00DB736B"/>
    <w:pPr>
      <w:ind w:left="720" w:hanging="720"/>
      <w:jc w:val="left"/>
    </w:pPr>
    <w:rPr>
      <w:rFonts w:eastAsia="SimSun"/>
      <w:color w:val="000000"/>
      <w:kern w:val="0"/>
      <w:sz w:val="24"/>
      <w:szCs w:val="24"/>
      <w:lang w:eastAsia="ja-JP" w:bidi="nl-NL"/>
      <w14:ligatures w14:val="none"/>
    </w:rPr>
  </w:style>
  <w:style w:type="paragraph" w:customStyle="1" w:styleId="Bloktekst1">
    <w:name w:val="Bloktekst1"/>
    <w:basedOn w:val="Standaard"/>
    <w:next w:val="Bloktekst"/>
    <w:uiPriority w:val="99"/>
    <w:semiHidden/>
    <w:unhideWhenUsed/>
    <w:rsid w:val="00DB736B"/>
    <w:pPr>
      <w:pBdr>
        <w:top w:val="single" w:sz="2" w:space="10" w:color="000000" w:shadow="1"/>
        <w:left w:val="single" w:sz="2" w:space="10" w:color="000000" w:shadow="1"/>
        <w:bottom w:val="single" w:sz="2" w:space="10" w:color="000000" w:shadow="1"/>
        <w:right w:val="single" w:sz="2" w:space="10" w:color="000000" w:shadow="1"/>
      </w:pBdr>
      <w:ind w:left="1152" w:right="1152" w:firstLine="0"/>
      <w:jc w:val="left"/>
    </w:pPr>
    <w:rPr>
      <w:rFonts w:eastAsia="SimSun"/>
      <w:i/>
      <w:iCs/>
      <w:color w:val="000000"/>
      <w:kern w:val="0"/>
      <w:sz w:val="24"/>
      <w:szCs w:val="24"/>
      <w:lang w:eastAsia="ja-JP" w:bidi="nl-NL"/>
      <w14:ligatures w14:val="none"/>
    </w:rPr>
  </w:style>
  <w:style w:type="paragraph" w:customStyle="1" w:styleId="Plattetekst1">
    <w:name w:val="Platte tekst1"/>
    <w:basedOn w:val="Standaard"/>
    <w:next w:val="Plattetekst"/>
    <w:link w:val="PlattetekstChar"/>
    <w:uiPriority w:val="99"/>
    <w:semiHidden/>
    <w:unhideWhenUsed/>
    <w:rsid w:val="00DB736B"/>
    <w:pPr>
      <w:spacing w:after="120"/>
      <w:ind w:firstLine="0"/>
      <w:jc w:val="left"/>
    </w:pPr>
    <w:rPr>
      <w:lang w:bidi="nl-NL"/>
    </w:rPr>
  </w:style>
  <w:style w:type="character" w:customStyle="1" w:styleId="PlattetekstChar">
    <w:name w:val="Platte tekst Char"/>
    <w:basedOn w:val="Standaardalinea-lettertype"/>
    <w:link w:val="Plattetekst1"/>
    <w:uiPriority w:val="99"/>
    <w:semiHidden/>
    <w:rsid w:val="00DB736B"/>
    <w:rPr>
      <w:lang w:bidi="nl-NL"/>
    </w:rPr>
  </w:style>
  <w:style w:type="paragraph" w:customStyle="1" w:styleId="Plattetekst21">
    <w:name w:val="Platte tekst 21"/>
    <w:basedOn w:val="Standaard"/>
    <w:next w:val="Plattetekst2"/>
    <w:link w:val="Plattetekst2Char"/>
    <w:uiPriority w:val="99"/>
    <w:semiHidden/>
    <w:unhideWhenUsed/>
    <w:rsid w:val="00DB736B"/>
    <w:pPr>
      <w:spacing w:after="120"/>
      <w:ind w:firstLine="0"/>
      <w:jc w:val="left"/>
    </w:pPr>
    <w:rPr>
      <w:lang w:bidi="nl-NL"/>
    </w:rPr>
  </w:style>
  <w:style w:type="character" w:customStyle="1" w:styleId="Plattetekst2Char">
    <w:name w:val="Platte tekst 2 Char"/>
    <w:basedOn w:val="Standaardalinea-lettertype"/>
    <w:link w:val="Plattetekst21"/>
    <w:uiPriority w:val="99"/>
    <w:semiHidden/>
    <w:rsid w:val="00DB736B"/>
    <w:rPr>
      <w:lang w:bidi="nl-NL"/>
    </w:rPr>
  </w:style>
  <w:style w:type="paragraph" w:customStyle="1" w:styleId="Plattetekst31">
    <w:name w:val="Platte tekst 31"/>
    <w:basedOn w:val="Standaard"/>
    <w:next w:val="Plattetekst3"/>
    <w:link w:val="Plattetekst3Char"/>
    <w:uiPriority w:val="99"/>
    <w:semiHidden/>
    <w:unhideWhenUsed/>
    <w:rsid w:val="00DB736B"/>
    <w:pPr>
      <w:spacing w:after="120"/>
      <w:ind w:firstLine="0"/>
      <w:jc w:val="left"/>
    </w:pPr>
    <w:rPr>
      <w:szCs w:val="16"/>
      <w:lang w:bidi="nl-NL"/>
    </w:rPr>
  </w:style>
  <w:style w:type="character" w:customStyle="1" w:styleId="Plattetekst3Char">
    <w:name w:val="Platte tekst 3 Char"/>
    <w:basedOn w:val="Standaardalinea-lettertype"/>
    <w:link w:val="Plattetekst31"/>
    <w:uiPriority w:val="99"/>
    <w:semiHidden/>
    <w:rsid w:val="00DB736B"/>
    <w:rPr>
      <w:szCs w:val="16"/>
      <w:lang w:bidi="nl-NL"/>
    </w:rPr>
  </w:style>
  <w:style w:type="paragraph" w:customStyle="1" w:styleId="Platteteksteersteinspringing1">
    <w:name w:val="Platte tekst eerste inspringing1"/>
    <w:basedOn w:val="Plattetekst"/>
    <w:next w:val="Platteteksteersteinspringing"/>
    <w:link w:val="PlatteteksteersteinspringingChar"/>
    <w:uiPriority w:val="99"/>
    <w:semiHidden/>
    <w:unhideWhenUsed/>
    <w:rsid w:val="00DB736B"/>
    <w:pPr>
      <w:spacing w:after="0"/>
      <w:ind w:firstLine="0"/>
      <w:jc w:val="left"/>
    </w:pPr>
    <w:rPr>
      <w:lang w:bidi="nl-NL"/>
    </w:rPr>
  </w:style>
  <w:style w:type="character" w:customStyle="1" w:styleId="PlatteteksteersteinspringingChar">
    <w:name w:val="Platte tekst eerste inspringing Char"/>
    <w:basedOn w:val="PlattetekstChar"/>
    <w:link w:val="Platteteksteersteinspringing1"/>
    <w:uiPriority w:val="99"/>
    <w:semiHidden/>
    <w:rsid w:val="00DB736B"/>
    <w:rPr>
      <w:lang w:bidi="nl-NL"/>
    </w:rPr>
  </w:style>
  <w:style w:type="paragraph" w:customStyle="1" w:styleId="Plattetekstinspringen1">
    <w:name w:val="Platte tekst inspringen1"/>
    <w:basedOn w:val="Standaard"/>
    <w:next w:val="Plattetekstinspringen"/>
    <w:link w:val="PlattetekstinspringenChar"/>
    <w:uiPriority w:val="99"/>
    <w:semiHidden/>
    <w:unhideWhenUsed/>
    <w:rsid w:val="00DB736B"/>
    <w:pPr>
      <w:spacing w:after="120"/>
      <w:ind w:left="360" w:firstLine="0"/>
      <w:jc w:val="left"/>
    </w:pPr>
    <w:rPr>
      <w:lang w:bidi="nl-NL"/>
    </w:rPr>
  </w:style>
  <w:style w:type="character" w:customStyle="1" w:styleId="PlattetekstinspringenChar">
    <w:name w:val="Platte tekst inspringen Char"/>
    <w:basedOn w:val="Standaardalinea-lettertype"/>
    <w:link w:val="Plattetekstinspringen1"/>
    <w:uiPriority w:val="99"/>
    <w:semiHidden/>
    <w:rsid w:val="00DB736B"/>
    <w:rPr>
      <w:lang w:bidi="nl-NL"/>
    </w:rPr>
  </w:style>
  <w:style w:type="paragraph" w:customStyle="1" w:styleId="Platteteksteersteinspringing21">
    <w:name w:val="Platte tekst eerste inspringing 21"/>
    <w:basedOn w:val="Plattetekstinspringen"/>
    <w:next w:val="Platteteksteersteinspringing2"/>
    <w:link w:val="Platteteksteersteinspringing2Char"/>
    <w:uiPriority w:val="99"/>
    <w:semiHidden/>
    <w:unhideWhenUsed/>
    <w:rsid w:val="00DB736B"/>
    <w:pPr>
      <w:spacing w:after="0"/>
      <w:ind w:left="360" w:firstLine="0"/>
      <w:jc w:val="left"/>
    </w:pPr>
    <w:rPr>
      <w:lang w:bidi="nl-NL"/>
    </w:rPr>
  </w:style>
  <w:style w:type="character" w:customStyle="1" w:styleId="Platteteksteersteinspringing2Char">
    <w:name w:val="Platte tekst eerste inspringing 2 Char"/>
    <w:basedOn w:val="PlattetekstinspringenChar"/>
    <w:link w:val="Platteteksteersteinspringing21"/>
    <w:uiPriority w:val="99"/>
    <w:semiHidden/>
    <w:rsid w:val="00DB736B"/>
    <w:rPr>
      <w:lang w:bidi="nl-NL"/>
    </w:rPr>
  </w:style>
  <w:style w:type="paragraph" w:customStyle="1" w:styleId="Plattetekstinspringen21">
    <w:name w:val="Platte tekst inspringen 21"/>
    <w:basedOn w:val="Standaard"/>
    <w:next w:val="Plattetekstinspringen2"/>
    <w:link w:val="Plattetekstinspringen2Char"/>
    <w:uiPriority w:val="99"/>
    <w:semiHidden/>
    <w:unhideWhenUsed/>
    <w:rsid w:val="00DB736B"/>
    <w:pPr>
      <w:spacing w:after="120"/>
      <w:ind w:left="360" w:firstLine="0"/>
      <w:jc w:val="left"/>
    </w:pPr>
    <w:rPr>
      <w:lang w:bidi="nl-NL"/>
    </w:rPr>
  </w:style>
  <w:style w:type="character" w:customStyle="1" w:styleId="Plattetekstinspringen2Char">
    <w:name w:val="Platte tekst inspringen 2 Char"/>
    <w:basedOn w:val="Standaardalinea-lettertype"/>
    <w:link w:val="Plattetekstinspringen21"/>
    <w:uiPriority w:val="99"/>
    <w:semiHidden/>
    <w:rsid w:val="00DB736B"/>
    <w:rPr>
      <w:lang w:bidi="nl-NL"/>
    </w:rPr>
  </w:style>
  <w:style w:type="paragraph" w:customStyle="1" w:styleId="Plattetekstinspringen31">
    <w:name w:val="Platte tekst inspringen 31"/>
    <w:basedOn w:val="Standaard"/>
    <w:next w:val="Plattetekstinspringen3"/>
    <w:link w:val="Plattetekstinspringen3Char"/>
    <w:uiPriority w:val="99"/>
    <w:semiHidden/>
    <w:unhideWhenUsed/>
    <w:rsid w:val="00DB736B"/>
    <w:pPr>
      <w:spacing w:after="120"/>
      <w:ind w:left="360" w:firstLine="0"/>
      <w:jc w:val="left"/>
    </w:pPr>
    <w:rPr>
      <w:szCs w:val="16"/>
      <w:lang w:bidi="nl-NL"/>
    </w:rPr>
  </w:style>
  <w:style w:type="character" w:customStyle="1" w:styleId="Plattetekstinspringen3Char">
    <w:name w:val="Platte tekst inspringen 3 Char"/>
    <w:basedOn w:val="Standaardalinea-lettertype"/>
    <w:link w:val="Plattetekstinspringen31"/>
    <w:uiPriority w:val="99"/>
    <w:semiHidden/>
    <w:rsid w:val="00DB736B"/>
    <w:rPr>
      <w:szCs w:val="16"/>
      <w:lang w:bidi="nl-NL"/>
    </w:rPr>
  </w:style>
  <w:style w:type="paragraph" w:customStyle="1" w:styleId="Bijschrift1">
    <w:name w:val="Bijschrift1"/>
    <w:basedOn w:val="Standaard"/>
    <w:next w:val="Standaard"/>
    <w:uiPriority w:val="35"/>
    <w:unhideWhenUsed/>
    <w:qFormat/>
    <w:rsid w:val="00DB736B"/>
    <w:pPr>
      <w:spacing w:after="200" w:line="240" w:lineRule="auto"/>
      <w:ind w:firstLine="0"/>
      <w:jc w:val="left"/>
    </w:pPr>
    <w:rPr>
      <w:rFonts w:eastAsia="SimSun"/>
      <w:i/>
      <w:iCs/>
      <w:color w:val="000000"/>
      <w:kern w:val="0"/>
      <w:szCs w:val="18"/>
      <w:lang w:eastAsia="ja-JP" w:bidi="nl-NL"/>
      <w14:ligatures w14:val="none"/>
    </w:rPr>
  </w:style>
  <w:style w:type="paragraph" w:customStyle="1" w:styleId="Afsluiting1">
    <w:name w:val="Afsluiting1"/>
    <w:basedOn w:val="Standaard"/>
    <w:next w:val="Afsluiting"/>
    <w:link w:val="AfsluitingChar"/>
    <w:uiPriority w:val="99"/>
    <w:semiHidden/>
    <w:unhideWhenUsed/>
    <w:rsid w:val="00DB736B"/>
    <w:pPr>
      <w:spacing w:line="240" w:lineRule="auto"/>
      <w:ind w:left="4320" w:firstLine="0"/>
      <w:jc w:val="left"/>
    </w:pPr>
    <w:rPr>
      <w:lang w:bidi="nl-NL"/>
    </w:rPr>
  </w:style>
  <w:style w:type="character" w:customStyle="1" w:styleId="AfsluitingChar">
    <w:name w:val="Afsluiting Char"/>
    <w:basedOn w:val="Standaardalinea-lettertype"/>
    <w:link w:val="Afsluiting1"/>
    <w:uiPriority w:val="99"/>
    <w:semiHidden/>
    <w:rsid w:val="00DB736B"/>
    <w:rPr>
      <w:lang w:bidi="nl-NL"/>
    </w:rPr>
  </w:style>
  <w:style w:type="paragraph" w:customStyle="1" w:styleId="Tekstopmerking1">
    <w:name w:val="Tekst opmerking1"/>
    <w:basedOn w:val="Standaard"/>
    <w:next w:val="Tekstopmerking"/>
    <w:link w:val="TekstopmerkingChar"/>
    <w:uiPriority w:val="99"/>
    <w:semiHidden/>
    <w:unhideWhenUsed/>
    <w:rsid w:val="00DB736B"/>
    <w:pPr>
      <w:spacing w:line="240" w:lineRule="auto"/>
      <w:ind w:firstLine="0"/>
      <w:jc w:val="left"/>
    </w:pPr>
    <w:rPr>
      <w:szCs w:val="20"/>
      <w:lang w:bidi="nl-NL"/>
    </w:rPr>
  </w:style>
  <w:style w:type="character" w:customStyle="1" w:styleId="TekstopmerkingChar">
    <w:name w:val="Tekst opmerking Char"/>
    <w:basedOn w:val="Standaardalinea-lettertype"/>
    <w:link w:val="Tekstopmerking1"/>
    <w:uiPriority w:val="99"/>
    <w:semiHidden/>
    <w:rsid w:val="00DB736B"/>
    <w:rPr>
      <w:szCs w:val="20"/>
      <w:lang w:bidi="nl-NL"/>
    </w:rPr>
  </w:style>
  <w:style w:type="paragraph" w:customStyle="1" w:styleId="Onderwerpvanopmerking1">
    <w:name w:val="Onderwerp van opmerking1"/>
    <w:basedOn w:val="Tekstopmerking"/>
    <w:next w:val="Tekstopmerking"/>
    <w:uiPriority w:val="99"/>
    <w:semiHidden/>
    <w:unhideWhenUsed/>
    <w:rsid w:val="00DB736B"/>
    <w:pPr>
      <w:ind w:firstLine="0"/>
      <w:jc w:val="left"/>
    </w:pPr>
    <w:rPr>
      <w:rFonts w:eastAsia="SimSun"/>
      <w:b/>
      <w:bCs/>
      <w:color w:val="000000"/>
      <w:kern w:val="0"/>
      <w:sz w:val="22"/>
      <w:lang w:eastAsia="ja-JP" w:bidi="nl-NL"/>
      <w14:ligatures w14:val="none"/>
    </w:rPr>
  </w:style>
  <w:style w:type="character" w:customStyle="1" w:styleId="OnderwerpvanopmerkingChar">
    <w:name w:val="Onderwerp van opmerking Char"/>
    <w:basedOn w:val="TekstopmerkingChar"/>
    <w:link w:val="Onderwerpvanopmerking"/>
    <w:uiPriority w:val="99"/>
    <w:semiHidden/>
    <w:rsid w:val="00DB736B"/>
    <w:rPr>
      <w:b/>
      <w:bCs/>
      <w:szCs w:val="20"/>
      <w:lang w:bidi="nl-NL"/>
    </w:rPr>
  </w:style>
  <w:style w:type="paragraph" w:customStyle="1" w:styleId="Datum1">
    <w:name w:val="Datum1"/>
    <w:basedOn w:val="Standaard"/>
    <w:next w:val="Standaard"/>
    <w:uiPriority w:val="99"/>
    <w:semiHidden/>
    <w:unhideWhenUsed/>
    <w:rsid w:val="00DB736B"/>
    <w:pPr>
      <w:ind w:firstLine="0"/>
      <w:jc w:val="left"/>
    </w:pPr>
    <w:rPr>
      <w:rFonts w:eastAsia="SimSun"/>
      <w:color w:val="000000"/>
      <w:kern w:val="0"/>
      <w:sz w:val="24"/>
      <w:szCs w:val="24"/>
      <w:lang w:eastAsia="ja-JP" w:bidi="nl-NL"/>
      <w14:ligatures w14:val="none"/>
    </w:rPr>
  </w:style>
  <w:style w:type="character" w:customStyle="1" w:styleId="DatumChar">
    <w:name w:val="Datum Char"/>
    <w:basedOn w:val="Standaardalinea-lettertype"/>
    <w:link w:val="Datum"/>
    <w:uiPriority w:val="99"/>
    <w:semiHidden/>
    <w:rsid w:val="00DB736B"/>
    <w:rPr>
      <w:lang w:bidi="nl-NL"/>
    </w:rPr>
  </w:style>
  <w:style w:type="paragraph" w:customStyle="1" w:styleId="Documentstructuur1">
    <w:name w:val="Documentstructuur1"/>
    <w:basedOn w:val="Standaard"/>
    <w:next w:val="Documentstructuur"/>
    <w:link w:val="DocumentstructuurChar"/>
    <w:uiPriority w:val="99"/>
    <w:semiHidden/>
    <w:unhideWhenUsed/>
    <w:rsid w:val="00DB736B"/>
    <w:pPr>
      <w:spacing w:line="240" w:lineRule="auto"/>
      <w:ind w:firstLine="0"/>
      <w:jc w:val="left"/>
    </w:pPr>
    <w:rPr>
      <w:rFonts w:ascii="Segoe UI" w:hAnsi="Segoe UI" w:cs="Segoe UI"/>
      <w:szCs w:val="16"/>
      <w:lang w:bidi="nl-NL"/>
    </w:rPr>
  </w:style>
  <w:style w:type="character" w:customStyle="1" w:styleId="DocumentstructuurChar">
    <w:name w:val="Documentstructuur Char"/>
    <w:basedOn w:val="Standaardalinea-lettertype"/>
    <w:link w:val="Documentstructuur1"/>
    <w:uiPriority w:val="99"/>
    <w:semiHidden/>
    <w:rsid w:val="00DB736B"/>
    <w:rPr>
      <w:rFonts w:ascii="Segoe UI" w:hAnsi="Segoe UI" w:cs="Segoe UI"/>
      <w:szCs w:val="16"/>
      <w:lang w:bidi="nl-NL"/>
    </w:rPr>
  </w:style>
  <w:style w:type="paragraph" w:customStyle="1" w:styleId="E-mailhandtekening1">
    <w:name w:val="E-mailhandtekening1"/>
    <w:basedOn w:val="Standaard"/>
    <w:next w:val="E-mailhandtekening"/>
    <w:link w:val="E-mailhandtekeningChar"/>
    <w:uiPriority w:val="99"/>
    <w:semiHidden/>
    <w:unhideWhenUsed/>
    <w:rsid w:val="00DB736B"/>
    <w:pPr>
      <w:spacing w:line="240" w:lineRule="auto"/>
      <w:ind w:firstLine="0"/>
      <w:jc w:val="left"/>
    </w:pPr>
    <w:rPr>
      <w:lang w:bidi="nl-NL"/>
    </w:rPr>
  </w:style>
  <w:style w:type="character" w:customStyle="1" w:styleId="E-mailhandtekeningChar">
    <w:name w:val="E-mailhandtekening Char"/>
    <w:basedOn w:val="Standaardalinea-lettertype"/>
    <w:link w:val="E-mailhandtekening1"/>
    <w:uiPriority w:val="99"/>
    <w:semiHidden/>
    <w:rsid w:val="00DB736B"/>
    <w:rPr>
      <w:lang w:bidi="nl-NL"/>
    </w:rPr>
  </w:style>
  <w:style w:type="paragraph" w:customStyle="1" w:styleId="Voetnoottekst1">
    <w:name w:val="Voetnoottekst1"/>
    <w:basedOn w:val="Standaard"/>
    <w:next w:val="Voetnoottekst"/>
    <w:link w:val="VoetnoottekstChar"/>
    <w:uiPriority w:val="99"/>
    <w:semiHidden/>
    <w:unhideWhenUsed/>
    <w:rsid w:val="00DB736B"/>
    <w:pPr>
      <w:spacing w:line="240" w:lineRule="auto"/>
      <w:ind w:firstLine="720"/>
      <w:jc w:val="left"/>
    </w:pPr>
    <w:rPr>
      <w:szCs w:val="20"/>
      <w:lang w:bidi="nl-NL"/>
    </w:rPr>
  </w:style>
  <w:style w:type="character" w:customStyle="1" w:styleId="VoetnoottekstChar">
    <w:name w:val="Voetnoottekst Char"/>
    <w:basedOn w:val="Standaardalinea-lettertype"/>
    <w:link w:val="Voetnoottekst1"/>
    <w:uiPriority w:val="99"/>
    <w:semiHidden/>
    <w:rsid w:val="00DB736B"/>
    <w:rPr>
      <w:szCs w:val="20"/>
      <w:lang w:bidi="nl-NL"/>
    </w:rPr>
  </w:style>
  <w:style w:type="paragraph" w:customStyle="1" w:styleId="Adresenvelop1">
    <w:name w:val="Adres envelop1"/>
    <w:basedOn w:val="Standaard"/>
    <w:next w:val="Adresenvelop"/>
    <w:uiPriority w:val="99"/>
    <w:semiHidden/>
    <w:unhideWhenUsed/>
    <w:rsid w:val="00DB736B"/>
    <w:pPr>
      <w:framePr w:w="7920" w:h="1980" w:hRule="exact" w:hSpace="180" w:wrap="auto" w:hAnchor="page" w:xAlign="center" w:yAlign="bottom"/>
      <w:spacing w:line="240" w:lineRule="auto"/>
      <w:ind w:left="2880" w:firstLine="0"/>
      <w:jc w:val="left"/>
    </w:pPr>
    <w:rPr>
      <w:rFonts w:ascii="Times New Roman" w:eastAsia="SimHei" w:hAnsi="Times New Roman" w:cs="Times New Roman"/>
      <w:color w:val="000000"/>
      <w:kern w:val="0"/>
      <w:sz w:val="24"/>
      <w:szCs w:val="24"/>
      <w:lang w:eastAsia="ja-JP" w:bidi="nl-NL"/>
      <w14:ligatures w14:val="none"/>
    </w:rPr>
  </w:style>
  <w:style w:type="paragraph" w:customStyle="1" w:styleId="Afzender1">
    <w:name w:val="Afzender1"/>
    <w:basedOn w:val="Standaard"/>
    <w:next w:val="Afzender"/>
    <w:uiPriority w:val="99"/>
    <w:semiHidden/>
    <w:unhideWhenUsed/>
    <w:rsid w:val="00DB736B"/>
    <w:pPr>
      <w:spacing w:line="240" w:lineRule="auto"/>
      <w:ind w:firstLine="0"/>
      <w:jc w:val="left"/>
    </w:pPr>
    <w:rPr>
      <w:rFonts w:ascii="Times New Roman" w:eastAsia="SimHei" w:hAnsi="Times New Roman" w:cs="Times New Roman"/>
      <w:color w:val="000000"/>
      <w:kern w:val="0"/>
      <w:szCs w:val="20"/>
      <w:lang w:eastAsia="ja-JP" w:bidi="nl-NL"/>
      <w14:ligatures w14:val="none"/>
    </w:rPr>
  </w:style>
  <w:style w:type="table" w:customStyle="1" w:styleId="Tabelraster1">
    <w:name w:val="Tabelraster1"/>
    <w:basedOn w:val="Standaardtabel"/>
    <w:next w:val="Tabelraster"/>
    <w:uiPriority w:val="39"/>
    <w:rsid w:val="00DB736B"/>
    <w:pPr>
      <w:spacing w:line="240" w:lineRule="auto"/>
      <w:ind w:firstLine="720"/>
      <w:jc w:val="left"/>
    </w:pPr>
    <w:rPr>
      <w:rFonts w:eastAsia="SimSun"/>
      <w:color w:val="000000"/>
      <w:kern w:val="0"/>
      <w:sz w:val="24"/>
      <w:szCs w:val="24"/>
      <w:lang w:eastAsia="ja-JP"/>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rasterlicht1">
    <w:name w:val="Tabelraster licht1"/>
    <w:basedOn w:val="Standaardtabel"/>
    <w:next w:val="Tabelrasterlicht"/>
    <w:uiPriority w:val="40"/>
    <w:rsid w:val="00DB736B"/>
    <w:pPr>
      <w:spacing w:line="240" w:lineRule="auto"/>
      <w:ind w:firstLine="720"/>
      <w:jc w:val="left"/>
    </w:pPr>
    <w:rPr>
      <w:rFonts w:eastAsia="SimSun"/>
      <w:color w:val="000000"/>
      <w:kern w:val="0"/>
      <w:sz w:val="24"/>
      <w:szCs w:val="24"/>
      <w:lang w:eastAsia="ja-JP"/>
      <w14:ligatures w14:val="none"/>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HTML-adres1">
    <w:name w:val="HTML-adres1"/>
    <w:basedOn w:val="Standaard"/>
    <w:next w:val="HTML-adres"/>
    <w:link w:val="HTML-adresChar"/>
    <w:uiPriority w:val="99"/>
    <w:semiHidden/>
    <w:unhideWhenUsed/>
    <w:rsid w:val="00DB736B"/>
    <w:pPr>
      <w:spacing w:line="240" w:lineRule="auto"/>
      <w:ind w:firstLine="0"/>
      <w:jc w:val="left"/>
    </w:pPr>
    <w:rPr>
      <w:i/>
      <w:iCs/>
      <w:lang w:bidi="nl-NL"/>
    </w:rPr>
  </w:style>
  <w:style w:type="character" w:customStyle="1" w:styleId="HTML-adresChar">
    <w:name w:val="HTML-adres Char"/>
    <w:basedOn w:val="Standaardalinea-lettertype"/>
    <w:link w:val="HTML-adres1"/>
    <w:uiPriority w:val="99"/>
    <w:semiHidden/>
    <w:rsid w:val="00DB736B"/>
    <w:rPr>
      <w:i/>
      <w:iCs/>
      <w:lang w:bidi="nl-NL"/>
    </w:rPr>
  </w:style>
  <w:style w:type="paragraph" w:customStyle="1" w:styleId="HTML-voorafopgemaakt1">
    <w:name w:val="HTML - vooraf opgemaakt1"/>
    <w:basedOn w:val="Standaard"/>
    <w:next w:val="HTML-voorafopgemaakt"/>
    <w:link w:val="HTML-voorafopgemaaktChar"/>
    <w:uiPriority w:val="99"/>
    <w:semiHidden/>
    <w:unhideWhenUsed/>
    <w:rsid w:val="00DB736B"/>
    <w:pPr>
      <w:spacing w:line="240" w:lineRule="auto"/>
      <w:ind w:firstLine="0"/>
      <w:jc w:val="left"/>
    </w:pPr>
    <w:rPr>
      <w:rFonts w:ascii="Consolas" w:hAnsi="Consolas" w:cs="Consolas"/>
      <w:szCs w:val="20"/>
      <w:lang w:bidi="nl-NL"/>
    </w:rPr>
  </w:style>
  <w:style w:type="character" w:customStyle="1" w:styleId="HTML-voorafopgemaaktChar">
    <w:name w:val="HTML - vooraf opgemaakt Char"/>
    <w:basedOn w:val="Standaardalinea-lettertype"/>
    <w:link w:val="HTML-voorafopgemaakt1"/>
    <w:uiPriority w:val="99"/>
    <w:semiHidden/>
    <w:rsid w:val="00DB736B"/>
    <w:rPr>
      <w:rFonts w:ascii="Consolas" w:hAnsi="Consolas" w:cs="Consolas"/>
      <w:szCs w:val="20"/>
      <w:lang w:bidi="nl-NL"/>
    </w:rPr>
  </w:style>
  <w:style w:type="paragraph" w:customStyle="1" w:styleId="Index11">
    <w:name w:val="Index 11"/>
    <w:basedOn w:val="Standaard"/>
    <w:next w:val="Standaard"/>
    <w:autoRedefine/>
    <w:uiPriority w:val="99"/>
    <w:semiHidden/>
    <w:unhideWhenUsed/>
    <w:rsid w:val="00DB736B"/>
    <w:pPr>
      <w:spacing w:line="240" w:lineRule="auto"/>
      <w:ind w:left="240" w:firstLine="0"/>
      <w:jc w:val="left"/>
    </w:pPr>
    <w:rPr>
      <w:rFonts w:eastAsia="SimSun"/>
      <w:color w:val="000000"/>
      <w:kern w:val="0"/>
      <w:sz w:val="24"/>
      <w:szCs w:val="24"/>
      <w:lang w:eastAsia="ja-JP" w:bidi="nl-NL"/>
      <w14:ligatures w14:val="none"/>
    </w:rPr>
  </w:style>
  <w:style w:type="paragraph" w:customStyle="1" w:styleId="Index21">
    <w:name w:val="Index 21"/>
    <w:basedOn w:val="Standaard"/>
    <w:next w:val="Standaard"/>
    <w:autoRedefine/>
    <w:uiPriority w:val="99"/>
    <w:semiHidden/>
    <w:unhideWhenUsed/>
    <w:rsid w:val="00DB736B"/>
    <w:pPr>
      <w:spacing w:line="240" w:lineRule="auto"/>
      <w:ind w:left="480" w:firstLine="0"/>
      <w:jc w:val="left"/>
    </w:pPr>
    <w:rPr>
      <w:rFonts w:eastAsia="SimSun"/>
      <w:color w:val="000000"/>
      <w:kern w:val="0"/>
      <w:sz w:val="24"/>
      <w:szCs w:val="24"/>
      <w:lang w:eastAsia="ja-JP" w:bidi="nl-NL"/>
      <w14:ligatures w14:val="none"/>
    </w:rPr>
  </w:style>
  <w:style w:type="paragraph" w:customStyle="1" w:styleId="Index31">
    <w:name w:val="Index 31"/>
    <w:basedOn w:val="Standaard"/>
    <w:next w:val="Standaard"/>
    <w:autoRedefine/>
    <w:uiPriority w:val="99"/>
    <w:semiHidden/>
    <w:unhideWhenUsed/>
    <w:rsid w:val="00DB736B"/>
    <w:pPr>
      <w:spacing w:line="240" w:lineRule="auto"/>
      <w:ind w:left="720" w:firstLine="0"/>
      <w:jc w:val="left"/>
    </w:pPr>
    <w:rPr>
      <w:rFonts w:eastAsia="SimSun"/>
      <w:color w:val="000000"/>
      <w:kern w:val="0"/>
      <w:sz w:val="24"/>
      <w:szCs w:val="24"/>
      <w:lang w:eastAsia="ja-JP" w:bidi="nl-NL"/>
      <w14:ligatures w14:val="none"/>
    </w:rPr>
  </w:style>
  <w:style w:type="paragraph" w:customStyle="1" w:styleId="Index41">
    <w:name w:val="Index 41"/>
    <w:basedOn w:val="Standaard"/>
    <w:next w:val="Standaard"/>
    <w:autoRedefine/>
    <w:uiPriority w:val="99"/>
    <w:semiHidden/>
    <w:unhideWhenUsed/>
    <w:rsid w:val="00DB736B"/>
    <w:pPr>
      <w:spacing w:line="240" w:lineRule="auto"/>
      <w:ind w:left="960" w:firstLine="0"/>
      <w:jc w:val="left"/>
    </w:pPr>
    <w:rPr>
      <w:rFonts w:eastAsia="SimSun"/>
      <w:color w:val="000000"/>
      <w:kern w:val="0"/>
      <w:sz w:val="24"/>
      <w:szCs w:val="24"/>
      <w:lang w:eastAsia="ja-JP" w:bidi="nl-NL"/>
      <w14:ligatures w14:val="none"/>
    </w:rPr>
  </w:style>
  <w:style w:type="paragraph" w:customStyle="1" w:styleId="Index51">
    <w:name w:val="Index 51"/>
    <w:basedOn w:val="Standaard"/>
    <w:next w:val="Standaard"/>
    <w:autoRedefine/>
    <w:uiPriority w:val="99"/>
    <w:semiHidden/>
    <w:unhideWhenUsed/>
    <w:rsid w:val="00DB736B"/>
    <w:pPr>
      <w:spacing w:line="240" w:lineRule="auto"/>
      <w:ind w:left="1200" w:firstLine="0"/>
      <w:jc w:val="left"/>
    </w:pPr>
    <w:rPr>
      <w:rFonts w:eastAsia="SimSun"/>
      <w:color w:val="000000"/>
      <w:kern w:val="0"/>
      <w:sz w:val="24"/>
      <w:szCs w:val="24"/>
      <w:lang w:eastAsia="ja-JP" w:bidi="nl-NL"/>
      <w14:ligatures w14:val="none"/>
    </w:rPr>
  </w:style>
  <w:style w:type="paragraph" w:customStyle="1" w:styleId="Index61">
    <w:name w:val="Index 61"/>
    <w:basedOn w:val="Standaard"/>
    <w:next w:val="Standaard"/>
    <w:autoRedefine/>
    <w:uiPriority w:val="99"/>
    <w:semiHidden/>
    <w:unhideWhenUsed/>
    <w:rsid w:val="00DB736B"/>
    <w:pPr>
      <w:spacing w:line="240" w:lineRule="auto"/>
      <w:ind w:left="1440" w:firstLine="0"/>
      <w:jc w:val="left"/>
    </w:pPr>
    <w:rPr>
      <w:rFonts w:eastAsia="SimSun"/>
      <w:color w:val="000000"/>
      <w:kern w:val="0"/>
      <w:sz w:val="24"/>
      <w:szCs w:val="24"/>
      <w:lang w:eastAsia="ja-JP" w:bidi="nl-NL"/>
      <w14:ligatures w14:val="none"/>
    </w:rPr>
  </w:style>
  <w:style w:type="paragraph" w:customStyle="1" w:styleId="Index71">
    <w:name w:val="Index 71"/>
    <w:basedOn w:val="Standaard"/>
    <w:next w:val="Standaard"/>
    <w:autoRedefine/>
    <w:uiPriority w:val="99"/>
    <w:semiHidden/>
    <w:unhideWhenUsed/>
    <w:rsid w:val="00DB736B"/>
    <w:pPr>
      <w:spacing w:line="240" w:lineRule="auto"/>
      <w:ind w:left="1680" w:firstLine="0"/>
      <w:jc w:val="left"/>
    </w:pPr>
    <w:rPr>
      <w:rFonts w:eastAsia="SimSun"/>
      <w:color w:val="000000"/>
      <w:kern w:val="0"/>
      <w:sz w:val="24"/>
      <w:szCs w:val="24"/>
      <w:lang w:eastAsia="ja-JP" w:bidi="nl-NL"/>
      <w14:ligatures w14:val="none"/>
    </w:rPr>
  </w:style>
  <w:style w:type="paragraph" w:customStyle="1" w:styleId="Index81">
    <w:name w:val="Index 81"/>
    <w:basedOn w:val="Standaard"/>
    <w:next w:val="Standaard"/>
    <w:autoRedefine/>
    <w:uiPriority w:val="99"/>
    <w:semiHidden/>
    <w:unhideWhenUsed/>
    <w:rsid w:val="00DB736B"/>
    <w:pPr>
      <w:spacing w:line="240" w:lineRule="auto"/>
      <w:ind w:left="1920" w:firstLine="0"/>
      <w:jc w:val="left"/>
    </w:pPr>
    <w:rPr>
      <w:rFonts w:eastAsia="SimSun"/>
      <w:color w:val="000000"/>
      <w:kern w:val="0"/>
      <w:sz w:val="24"/>
      <w:szCs w:val="24"/>
      <w:lang w:eastAsia="ja-JP" w:bidi="nl-NL"/>
      <w14:ligatures w14:val="none"/>
    </w:rPr>
  </w:style>
  <w:style w:type="paragraph" w:customStyle="1" w:styleId="Index91">
    <w:name w:val="Index 91"/>
    <w:basedOn w:val="Standaard"/>
    <w:next w:val="Standaard"/>
    <w:autoRedefine/>
    <w:uiPriority w:val="99"/>
    <w:semiHidden/>
    <w:unhideWhenUsed/>
    <w:rsid w:val="00DB736B"/>
    <w:pPr>
      <w:spacing w:line="240" w:lineRule="auto"/>
      <w:ind w:left="2160" w:firstLine="0"/>
      <w:jc w:val="left"/>
    </w:pPr>
    <w:rPr>
      <w:rFonts w:eastAsia="SimSun"/>
      <w:color w:val="000000"/>
      <w:kern w:val="0"/>
      <w:sz w:val="24"/>
      <w:szCs w:val="24"/>
      <w:lang w:eastAsia="ja-JP" w:bidi="nl-NL"/>
      <w14:ligatures w14:val="none"/>
    </w:rPr>
  </w:style>
  <w:style w:type="paragraph" w:customStyle="1" w:styleId="Indexkop1">
    <w:name w:val="Indexkop1"/>
    <w:basedOn w:val="Standaard"/>
    <w:next w:val="Index1"/>
    <w:uiPriority w:val="99"/>
    <w:semiHidden/>
    <w:unhideWhenUsed/>
    <w:rsid w:val="00DB736B"/>
    <w:pPr>
      <w:ind w:firstLine="0"/>
      <w:jc w:val="left"/>
    </w:pPr>
    <w:rPr>
      <w:rFonts w:ascii="Times New Roman" w:eastAsia="SimHei" w:hAnsi="Times New Roman" w:cs="Times New Roman"/>
      <w:b/>
      <w:bCs/>
      <w:color w:val="000000"/>
      <w:kern w:val="0"/>
      <w:sz w:val="24"/>
      <w:szCs w:val="24"/>
      <w:lang w:eastAsia="ja-JP" w:bidi="nl-NL"/>
      <w14:ligatures w14:val="none"/>
    </w:rPr>
  </w:style>
  <w:style w:type="paragraph" w:customStyle="1" w:styleId="Lijst1">
    <w:name w:val="Lijst1"/>
    <w:basedOn w:val="Standaard"/>
    <w:next w:val="Lijst"/>
    <w:uiPriority w:val="99"/>
    <w:semiHidden/>
    <w:unhideWhenUsed/>
    <w:rsid w:val="00DB736B"/>
    <w:pPr>
      <w:ind w:left="360" w:firstLine="0"/>
      <w:contextualSpacing/>
      <w:jc w:val="left"/>
    </w:pPr>
    <w:rPr>
      <w:rFonts w:eastAsia="SimSun"/>
      <w:color w:val="000000"/>
      <w:kern w:val="0"/>
      <w:sz w:val="24"/>
      <w:szCs w:val="24"/>
      <w:lang w:eastAsia="ja-JP" w:bidi="nl-NL"/>
      <w14:ligatures w14:val="none"/>
    </w:rPr>
  </w:style>
  <w:style w:type="paragraph" w:customStyle="1" w:styleId="Lijst21">
    <w:name w:val="Lijst 21"/>
    <w:basedOn w:val="Standaard"/>
    <w:next w:val="Lijst2"/>
    <w:uiPriority w:val="99"/>
    <w:semiHidden/>
    <w:unhideWhenUsed/>
    <w:rsid w:val="00DB736B"/>
    <w:pPr>
      <w:ind w:left="720" w:firstLine="0"/>
      <w:contextualSpacing/>
      <w:jc w:val="left"/>
    </w:pPr>
    <w:rPr>
      <w:rFonts w:eastAsia="SimSun"/>
      <w:color w:val="000000"/>
      <w:kern w:val="0"/>
      <w:sz w:val="24"/>
      <w:szCs w:val="24"/>
      <w:lang w:eastAsia="ja-JP" w:bidi="nl-NL"/>
      <w14:ligatures w14:val="none"/>
    </w:rPr>
  </w:style>
  <w:style w:type="paragraph" w:customStyle="1" w:styleId="Lijst31">
    <w:name w:val="Lijst 31"/>
    <w:basedOn w:val="Standaard"/>
    <w:next w:val="Lijst3"/>
    <w:uiPriority w:val="99"/>
    <w:semiHidden/>
    <w:unhideWhenUsed/>
    <w:rsid w:val="00DB736B"/>
    <w:pPr>
      <w:ind w:left="1080" w:firstLine="0"/>
      <w:contextualSpacing/>
      <w:jc w:val="left"/>
    </w:pPr>
    <w:rPr>
      <w:rFonts w:eastAsia="SimSun"/>
      <w:color w:val="000000"/>
      <w:kern w:val="0"/>
      <w:sz w:val="24"/>
      <w:szCs w:val="24"/>
      <w:lang w:eastAsia="ja-JP" w:bidi="nl-NL"/>
      <w14:ligatures w14:val="none"/>
    </w:rPr>
  </w:style>
  <w:style w:type="paragraph" w:customStyle="1" w:styleId="Lijst41">
    <w:name w:val="Lijst 41"/>
    <w:basedOn w:val="Standaard"/>
    <w:next w:val="Lijst4"/>
    <w:uiPriority w:val="99"/>
    <w:semiHidden/>
    <w:unhideWhenUsed/>
    <w:rsid w:val="00DB736B"/>
    <w:pPr>
      <w:ind w:left="1440" w:firstLine="0"/>
      <w:contextualSpacing/>
      <w:jc w:val="left"/>
    </w:pPr>
    <w:rPr>
      <w:rFonts w:eastAsia="SimSun"/>
      <w:color w:val="000000"/>
      <w:kern w:val="0"/>
      <w:sz w:val="24"/>
      <w:szCs w:val="24"/>
      <w:lang w:eastAsia="ja-JP" w:bidi="nl-NL"/>
      <w14:ligatures w14:val="none"/>
    </w:rPr>
  </w:style>
  <w:style w:type="paragraph" w:customStyle="1" w:styleId="Lijst51">
    <w:name w:val="Lijst 51"/>
    <w:basedOn w:val="Standaard"/>
    <w:next w:val="Lijst5"/>
    <w:uiPriority w:val="99"/>
    <w:semiHidden/>
    <w:unhideWhenUsed/>
    <w:rsid w:val="00DB736B"/>
    <w:pPr>
      <w:ind w:left="1800" w:firstLine="0"/>
      <w:contextualSpacing/>
      <w:jc w:val="left"/>
    </w:pPr>
    <w:rPr>
      <w:rFonts w:eastAsia="SimSun"/>
      <w:color w:val="000000"/>
      <w:kern w:val="0"/>
      <w:sz w:val="24"/>
      <w:szCs w:val="24"/>
      <w:lang w:eastAsia="ja-JP" w:bidi="nl-NL"/>
      <w14:ligatures w14:val="none"/>
    </w:rPr>
  </w:style>
  <w:style w:type="paragraph" w:customStyle="1" w:styleId="Lijstopsomteken1">
    <w:name w:val="Lijst opsom.teken1"/>
    <w:basedOn w:val="Standaard"/>
    <w:next w:val="Lijstopsomteken"/>
    <w:uiPriority w:val="8"/>
    <w:unhideWhenUsed/>
    <w:qFormat/>
    <w:rsid w:val="00DB736B"/>
    <w:pPr>
      <w:numPr>
        <w:numId w:val="1"/>
      </w:numPr>
      <w:tabs>
        <w:tab w:val="clear" w:pos="1080"/>
      </w:tabs>
      <w:ind w:left="0" w:firstLine="0"/>
      <w:contextualSpacing/>
      <w:jc w:val="left"/>
    </w:pPr>
    <w:rPr>
      <w:rFonts w:eastAsia="SimSun"/>
      <w:color w:val="000000"/>
      <w:kern w:val="0"/>
      <w:sz w:val="24"/>
      <w:szCs w:val="24"/>
      <w:lang w:eastAsia="ja-JP" w:bidi="nl-NL"/>
      <w14:ligatures w14:val="none"/>
    </w:rPr>
  </w:style>
  <w:style w:type="paragraph" w:customStyle="1" w:styleId="Lijstopsomteken21">
    <w:name w:val="Lijst opsom.teken 21"/>
    <w:basedOn w:val="Standaard"/>
    <w:next w:val="Lijstopsomteken2"/>
    <w:uiPriority w:val="99"/>
    <w:semiHidden/>
    <w:unhideWhenUsed/>
    <w:rsid w:val="00DB736B"/>
    <w:pPr>
      <w:numPr>
        <w:numId w:val="2"/>
      </w:numPr>
      <w:tabs>
        <w:tab w:val="clear" w:pos="720"/>
      </w:tabs>
      <w:ind w:left="0" w:firstLine="0"/>
      <w:contextualSpacing/>
      <w:jc w:val="left"/>
    </w:pPr>
    <w:rPr>
      <w:rFonts w:eastAsia="SimSun"/>
      <w:color w:val="000000"/>
      <w:kern w:val="0"/>
      <w:sz w:val="24"/>
      <w:szCs w:val="24"/>
      <w:lang w:eastAsia="ja-JP" w:bidi="nl-NL"/>
      <w14:ligatures w14:val="none"/>
    </w:rPr>
  </w:style>
  <w:style w:type="paragraph" w:customStyle="1" w:styleId="Lijstopsomteken31">
    <w:name w:val="Lijst opsom.teken 31"/>
    <w:basedOn w:val="Standaard"/>
    <w:next w:val="Lijstopsomteken3"/>
    <w:uiPriority w:val="99"/>
    <w:semiHidden/>
    <w:unhideWhenUsed/>
    <w:rsid w:val="00DB736B"/>
    <w:pPr>
      <w:numPr>
        <w:numId w:val="3"/>
      </w:numPr>
      <w:tabs>
        <w:tab w:val="clear" w:pos="1080"/>
      </w:tabs>
      <w:ind w:left="0" w:firstLine="0"/>
      <w:contextualSpacing/>
      <w:jc w:val="left"/>
    </w:pPr>
    <w:rPr>
      <w:rFonts w:eastAsia="SimSun"/>
      <w:color w:val="000000"/>
      <w:kern w:val="0"/>
      <w:sz w:val="24"/>
      <w:szCs w:val="24"/>
      <w:lang w:eastAsia="ja-JP" w:bidi="nl-NL"/>
      <w14:ligatures w14:val="none"/>
    </w:rPr>
  </w:style>
  <w:style w:type="paragraph" w:customStyle="1" w:styleId="Lijstopsomteken41">
    <w:name w:val="Lijst opsom.teken 41"/>
    <w:basedOn w:val="Standaard"/>
    <w:next w:val="Lijstopsomteken4"/>
    <w:uiPriority w:val="99"/>
    <w:semiHidden/>
    <w:unhideWhenUsed/>
    <w:rsid w:val="00DB736B"/>
    <w:pPr>
      <w:numPr>
        <w:numId w:val="4"/>
      </w:numPr>
      <w:tabs>
        <w:tab w:val="clear" w:pos="1440"/>
      </w:tabs>
      <w:ind w:left="0" w:firstLine="0"/>
      <w:contextualSpacing/>
      <w:jc w:val="left"/>
    </w:pPr>
    <w:rPr>
      <w:rFonts w:eastAsia="SimSun"/>
      <w:color w:val="000000"/>
      <w:kern w:val="0"/>
      <w:sz w:val="24"/>
      <w:szCs w:val="24"/>
      <w:lang w:eastAsia="ja-JP" w:bidi="nl-NL"/>
      <w14:ligatures w14:val="none"/>
    </w:rPr>
  </w:style>
  <w:style w:type="paragraph" w:customStyle="1" w:styleId="Lijstopsomteken51">
    <w:name w:val="Lijst opsom.teken 51"/>
    <w:basedOn w:val="Standaard"/>
    <w:next w:val="Lijstopsomteken5"/>
    <w:uiPriority w:val="99"/>
    <w:semiHidden/>
    <w:unhideWhenUsed/>
    <w:rsid w:val="00DB736B"/>
    <w:pPr>
      <w:numPr>
        <w:numId w:val="5"/>
      </w:numPr>
      <w:tabs>
        <w:tab w:val="clear" w:pos="1800"/>
      </w:tabs>
      <w:ind w:left="0" w:firstLine="0"/>
      <w:contextualSpacing/>
      <w:jc w:val="left"/>
    </w:pPr>
    <w:rPr>
      <w:rFonts w:eastAsia="SimSun"/>
      <w:color w:val="000000"/>
      <w:kern w:val="0"/>
      <w:sz w:val="24"/>
      <w:szCs w:val="24"/>
      <w:lang w:eastAsia="ja-JP" w:bidi="nl-NL"/>
      <w14:ligatures w14:val="none"/>
    </w:rPr>
  </w:style>
  <w:style w:type="paragraph" w:customStyle="1" w:styleId="Lijstvoortzetting1">
    <w:name w:val="Lijstvoortzetting1"/>
    <w:basedOn w:val="Standaard"/>
    <w:next w:val="Lijstvoortzetting"/>
    <w:uiPriority w:val="99"/>
    <w:semiHidden/>
    <w:unhideWhenUsed/>
    <w:rsid w:val="00DB736B"/>
    <w:pPr>
      <w:spacing w:after="120"/>
      <w:ind w:left="360" w:firstLine="0"/>
      <w:contextualSpacing/>
      <w:jc w:val="left"/>
    </w:pPr>
    <w:rPr>
      <w:rFonts w:eastAsia="SimSun"/>
      <w:color w:val="000000"/>
      <w:kern w:val="0"/>
      <w:sz w:val="24"/>
      <w:szCs w:val="24"/>
      <w:lang w:eastAsia="ja-JP" w:bidi="nl-NL"/>
      <w14:ligatures w14:val="none"/>
    </w:rPr>
  </w:style>
  <w:style w:type="paragraph" w:customStyle="1" w:styleId="Lijstvoortzetting21">
    <w:name w:val="Lijstvoortzetting 21"/>
    <w:basedOn w:val="Standaard"/>
    <w:next w:val="Lijstvoortzetting2"/>
    <w:uiPriority w:val="99"/>
    <w:semiHidden/>
    <w:unhideWhenUsed/>
    <w:rsid w:val="00DB736B"/>
    <w:pPr>
      <w:spacing w:after="120"/>
      <w:ind w:left="720" w:firstLine="0"/>
      <w:contextualSpacing/>
      <w:jc w:val="left"/>
    </w:pPr>
    <w:rPr>
      <w:rFonts w:eastAsia="SimSun"/>
      <w:color w:val="000000"/>
      <w:kern w:val="0"/>
      <w:sz w:val="24"/>
      <w:szCs w:val="24"/>
      <w:lang w:eastAsia="ja-JP" w:bidi="nl-NL"/>
      <w14:ligatures w14:val="none"/>
    </w:rPr>
  </w:style>
  <w:style w:type="paragraph" w:customStyle="1" w:styleId="Lijstvoortzetting31">
    <w:name w:val="Lijstvoortzetting 31"/>
    <w:basedOn w:val="Standaard"/>
    <w:next w:val="Lijstvoortzetting3"/>
    <w:uiPriority w:val="99"/>
    <w:semiHidden/>
    <w:unhideWhenUsed/>
    <w:rsid w:val="00DB736B"/>
    <w:pPr>
      <w:spacing w:after="120"/>
      <w:ind w:left="1080" w:firstLine="0"/>
      <w:contextualSpacing/>
      <w:jc w:val="left"/>
    </w:pPr>
    <w:rPr>
      <w:rFonts w:eastAsia="SimSun"/>
      <w:color w:val="000000"/>
      <w:kern w:val="0"/>
      <w:sz w:val="24"/>
      <w:szCs w:val="24"/>
      <w:lang w:eastAsia="ja-JP" w:bidi="nl-NL"/>
      <w14:ligatures w14:val="none"/>
    </w:rPr>
  </w:style>
  <w:style w:type="paragraph" w:customStyle="1" w:styleId="Lijstvoortzetting41">
    <w:name w:val="Lijstvoortzetting 41"/>
    <w:basedOn w:val="Standaard"/>
    <w:next w:val="Lijstvoortzetting4"/>
    <w:uiPriority w:val="99"/>
    <w:semiHidden/>
    <w:unhideWhenUsed/>
    <w:rsid w:val="00DB736B"/>
    <w:pPr>
      <w:spacing w:after="120"/>
      <w:ind w:left="1440" w:firstLine="0"/>
      <w:contextualSpacing/>
      <w:jc w:val="left"/>
    </w:pPr>
    <w:rPr>
      <w:rFonts w:eastAsia="SimSun"/>
      <w:color w:val="000000"/>
      <w:kern w:val="0"/>
      <w:sz w:val="24"/>
      <w:szCs w:val="24"/>
      <w:lang w:eastAsia="ja-JP" w:bidi="nl-NL"/>
      <w14:ligatures w14:val="none"/>
    </w:rPr>
  </w:style>
  <w:style w:type="paragraph" w:customStyle="1" w:styleId="Lijstvoortzetting51">
    <w:name w:val="Lijstvoortzetting 51"/>
    <w:basedOn w:val="Standaard"/>
    <w:next w:val="Lijstvoortzetting5"/>
    <w:uiPriority w:val="99"/>
    <w:semiHidden/>
    <w:unhideWhenUsed/>
    <w:rsid w:val="00DB736B"/>
    <w:pPr>
      <w:spacing w:after="120"/>
      <w:ind w:left="1800" w:firstLine="0"/>
      <w:contextualSpacing/>
      <w:jc w:val="left"/>
    </w:pPr>
    <w:rPr>
      <w:rFonts w:eastAsia="SimSun"/>
      <w:color w:val="000000"/>
      <w:kern w:val="0"/>
      <w:sz w:val="24"/>
      <w:szCs w:val="24"/>
      <w:lang w:eastAsia="ja-JP" w:bidi="nl-NL"/>
      <w14:ligatures w14:val="none"/>
    </w:rPr>
  </w:style>
  <w:style w:type="paragraph" w:customStyle="1" w:styleId="Lijstnummering1">
    <w:name w:val="Lijstnummering1"/>
    <w:basedOn w:val="Standaard"/>
    <w:next w:val="Lijstnummering"/>
    <w:uiPriority w:val="8"/>
    <w:unhideWhenUsed/>
    <w:qFormat/>
    <w:rsid w:val="00DB736B"/>
    <w:pPr>
      <w:numPr>
        <w:numId w:val="6"/>
      </w:numPr>
      <w:tabs>
        <w:tab w:val="clear" w:pos="1080"/>
      </w:tabs>
      <w:ind w:left="0" w:firstLine="0"/>
      <w:contextualSpacing/>
      <w:jc w:val="left"/>
    </w:pPr>
    <w:rPr>
      <w:rFonts w:eastAsia="SimSun"/>
      <w:color w:val="000000"/>
      <w:kern w:val="0"/>
      <w:sz w:val="24"/>
      <w:szCs w:val="24"/>
      <w:lang w:eastAsia="ja-JP" w:bidi="nl-NL"/>
      <w14:ligatures w14:val="none"/>
    </w:rPr>
  </w:style>
  <w:style w:type="paragraph" w:customStyle="1" w:styleId="Lijstnummering21">
    <w:name w:val="Lijstnummering 21"/>
    <w:basedOn w:val="Standaard"/>
    <w:next w:val="Lijstnummering2"/>
    <w:uiPriority w:val="99"/>
    <w:semiHidden/>
    <w:unhideWhenUsed/>
    <w:rsid w:val="00DB736B"/>
    <w:pPr>
      <w:numPr>
        <w:numId w:val="7"/>
      </w:numPr>
      <w:tabs>
        <w:tab w:val="clear" w:pos="720"/>
      </w:tabs>
      <w:ind w:left="0" w:firstLine="0"/>
      <w:contextualSpacing/>
      <w:jc w:val="left"/>
    </w:pPr>
    <w:rPr>
      <w:rFonts w:eastAsia="SimSun"/>
      <w:color w:val="000000"/>
      <w:kern w:val="0"/>
      <w:sz w:val="24"/>
      <w:szCs w:val="24"/>
      <w:lang w:eastAsia="ja-JP" w:bidi="nl-NL"/>
      <w14:ligatures w14:val="none"/>
    </w:rPr>
  </w:style>
  <w:style w:type="paragraph" w:customStyle="1" w:styleId="Lijstnummering31">
    <w:name w:val="Lijstnummering 31"/>
    <w:basedOn w:val="Standaard"/>
    <w:next w:val="Lijstnummering3"/>
    <w:uiPriority w:val="99"/>
    <w:semiHidden/>
    <w:unhideWhenUsed/>
    <w:rsid w:val="00DB736B"/>
    <w:pPr>
      <w:numPr>
        <w:numId w:val="8"/>
      </w:numPr>
      <w:tabs>
        <w:tab w:val="clear" w:pos="1080"/>
      </w:tabs>
      <w:ind w:left="0" w:firstLine="0"/>
      <w:contextualSpacing/>
      <w:jc w:val="left"/>
    </w:pPr>
    <w:rPr>
      <w:rFonts w:eastAsia="SimSun"/>
      <w:color w:val="000000"/>
      <w:kern w:val="0"/>
      <w:sz w:val="24"/>
      <w:szCs w:val="24"/>
      <w:lang w:eastAsia="ja-JP" w:bidi="nl-NL"/>
      <w14:ligatures w14:val="none"/>
    </w:rPr>
  </w:style>
  <w:style w:type="paragraph" w:customStyle="1" w:styleId="Lijstnummering41">
    <w:name w:val="Lijstnummering 41"/>
    <w:basedOn w:val="Standaard"/>
    <w:next w:val="Lijstnummering4"/>
    <w:uiPriority w:val="99"/>
    <w:semiHidden/>
    <w:unhideWhenUsed/>
    <w:rsid w:val="00DB736B"/>
    <w:pPr>
      <w:numPr>
        <w:numId w:val="9"/>
      </w:numPr>
      <w:tabs>
        <w:tab w:val="clear" w:pos="1440"/>
      </w:tabs>
      <w:ind w:left="0" w:firstLine="0"/>
      <w:contextualSpacing/>
      <w:jc w:val="left"/>
    </w:pPr>
    <w:rPr>
      <w:rFonts w:eastAsia="SimSun"/>
      <w:color w:val="000000"/>
      <w:kern w:val="0"/>
      <w:sz w:val="24"/>
      <w:szCs w:val="24"/>
      <w:lang w:eastAsia="ja-JP" w:bidi="nl-NL"/>
      <w14:ligatures w14:val="none"/>
    </w:rPr>
  </w:style>
  <w:style w:type="paragraph" w:customStyle="1" w:styleId="Lijstnummering51">
    <w:name w:val="Lijstnummering 51"/>
    <w:basedOn w:val="Standaard"/>
    <w:next w:val="Lijstnummering5"/>
    <w:uiPriority w:val="99"/>
    <w:semiHidden/>
    <w:unhideWhenUsed/>
    <w:rsid w:val="00DB736B"/>
    <w:pPr>
      <w:numPr>
        <w:numId w:val="10"/>
      </w:numPr>
      <w:tabs>
        <w:tab w:val="clear" w:pos="1800"/>
      </w:tabs>
      <w:ind w:left="0" w:firstLine="0"/>
      <w:contextualSpacing/>
      <w:jc w:val="left"/>
    </w:pPr>
    <w:rPr>
      <w:rFonts w:eastAsia="SimSun"/>
      <w:color w:val="000000"/>
      <w:kern w:val="0"/>
      <w:sz w:val="24"/>
      <w:szCs w:val="24"/>
      <w:lang w:eastAsia="ja-JP" w:bidi="nl-NL"/>
      <w14:ligatures w14:val="none"/>
    </w:rPr>
  </w:style>
  <w:style w:type="paragraph" w:customStyle="1" w:styleId="Macrotekst1">
    <w:name w:val="Macrotekst1"/>
    <w:next w:val="Macrotekst"/>
    <w:link w:val="MacrotekstChar"/>
    <w:uiPriority w:val="99"/>
    <w:semiHidden/>
    <w:unhideWhenUsed/>
    <w:rsid w:val="00DB736B"/>
    <w:pPr>
      <w:tabs>
        <w:tab w:val="left" w:pos="480"/>
        <w:tab w:val="left" w:pos="960"/>
        <w:tab w:val="left" w:pos="1440"/>
        <w:tab w:val="left" w:pos="1920"/>
        <w:tab w:val="left" w:pos="2400"/>
        <w:tab w:val="left" w:pos="2880"/>
        <w:tab w:val="left" w:pos="3360"/>
        <w:tab w:val="left" w:pos="3840"/>
        <w:tab w:val="left" w:pos="4320"/>
      </w:tabs>
      <w:spacing w:line="480" w:lineRule="auto"/>
      <w:ind w:firstLine="0"/>
      <w:jc w:val="left"/>
    </w:pPr>
    <w:rPr>
      <w:rFonts w:ascii="Consolas" w:hAnsi="Consolas" w:cs="Consolas"/>
      <w:kern w:val="24"/>
      <w:szCs w:val="20"/>
    </w:rPr>
  </w:style>
  <w:style w:type="character" w:customStyle="1" w:styleId="MacrotekstChar">
    <w:name w:val="Macrotekst Char"/>
    <w:basedOn w:val="Standaardalinea-lettertype"/>
    <w:link w:val="Macrotekst1"/>
    <w:uiPriority w:val="99"/>
    <w:semiHidden/>
    <w:rsid w:val="00DB736B"/>
    <w:rPr>
      <w:rFonts w:ascii="Consolas" w:hAnsi="Consolas" w:cs="Consolas"/>
      <w:kern w:val="24"/>
      <w:szCs w:val="20"/>
    </w:rPr>
  </w:style>
  <w:style w:type="paragraph" w:customStyle="1" w:styleId="Berichtkop1">
    <w:name w:val="Berichtkop1"/>
    <w:basedOn w:val="Standaard"/>
    <w:next w:val="Berichtkop"/>
    <w:link w:val="BerichtkopChar"/>
    <w:uiPriority w:val="99"/>
    <w:semiHidden/>
    <w:unhideWhenUsed/>
    <w:rsid w:val="00DB736B"/>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jc w:val="left"/>
    </w:pPr>
    <w:rPr>
      <w:rFonts w:ascii="Times New Roman" w:eastAsia="SimHei" w:hAnsi="Times New Roman" w:cs="Times New Roman"/>
      <w:lang w:bidi="nl-NL"/>
    </w:rPr>
  </w:style>
  <w:style w:type="character" w:customStyle="1" w:styleId="BerichtkopChar">
    <w:name w:val="Berichtkop Char"/>
    <w:basedOn w:val="Standaardalinea-lettertype"/>
    <w:link w:val="Berichtkop1"/>
    <w:uiPriority w:val="99"/>
    <w:semiHidden/>
    <w:rsid w:val="00DB736B"/>
    <w:rPr>
      <w:rFonts w:ascii="Times New Roman" w:eastAsia="SimHei" w:hAnsi="Times New Roman" w:cs="Times New Roman"/>
      <w:shd w:val="pct20" w:color="auto" w:fill="auto"/>
      <w:lang w:bidi="nl-NL"/>
    </w:rPr>
  </w:style>
  <w:style w:type="paragraph" w:customStyle="1" w:styleId="Normaalweb1">
    <w:name w:val="Normaal (web)1"/>
    <w:basedOn w:val="Standaard"/>
    <w:next w:val="Normaalweb"/>
    <w:uiPriority w:val="99"/>
    <w:semiHidden/>
    <w:unhideWhenUsed/>
    <w:rsid w:val="00DB736B"/>
    <w:pPr>
      <w:ind w:firstLine="0"/>
      <w:jc w:val="left"/>
    </w:pPr>
    <w:rPr>
      <w:rFonts w:ascii="Times New Roman" w:eastAsia="SimSun" w:hAnsi="Times New Roman" w:cs="Times New Roman"/>
      <w:color w:val="000000"/>
      <w:kern w:val="0"/>
      <w:sz w:val="24"/>
      <w:szCs w:val="24"/>
      <w:lang w:eastAsia="ja-JP" w:bidi="nl-NL"/>
      <w14:ligatures w14:val="none"/>
    </w:rPr>
  </w:style>
  <w:style w:type="paragraph" w:customStyle="1" w:styleId="Standaardinspringing1">
    <w:name w:val="Standaardinspringing1"/>
    <w:basedOn w:val="Standaard"/>
    <w:next w:val="Standaardinspringing"/>
    <w:uiPriority w:val="99"/>
    <w:semiHidden/>
    <w:unhideWhenUsed/>
    <w:rsid w:val="00DB736B"/>
    <w:pPr>
      <w:ind w:left="720" w:firstLine="0"/>
      <w:jc w:val="left"/>
    </w:pPr>
    <w:rPr>
      <w:rFonts w:eastAsia="SimSun"/>
      <w:color w:val="000000"/>
      <w:kern w:val="0"/>
      <w:sz w:val="24"/>
      <w:szCs w:val="24"/>
      <w:lang w:eastAsia="ja-JP" w:bidi="nl-NL"/>
      <w14:ligatures w14:val="none"/>
    </w:rPr>
  </w:style>
  <w:style w:type="paragraph" w:customStyle="1" w:styleId="Notitiekop1">
    <w:name w:val="Notitiekop1"/>
    <w:basedOn w:val="Standaard"/>
    <w:next w:val="Standaard"/>
    <w:uiPriority w:val="99"/>
    <w:semiHidden/>
    <w:unhideWhenUsed/>
    <w:rsid w:val="00DB736B"/>
    <w:pPr>
      <w:spacing w:line="240" w:lineRule="auto"/>
      <w:ind w:firstLine="0"/>
      <w:jc w:val="left"/>
    </w:pPr>
    <w:rPr>
      <w:rFonts w:eastAsia="SimSun"/>
      <w:color w:val="000000"/>
      <w:kern w:val="0"/>
      <w:sz w:val="24"/>
      <w:szCs w:val="24"/>
      <w:lang w:eastAsia="ja-JP" w:bidi="nl-NL"/>
      <w14:ligatures w14:val="none"/>
    </w:rPr>
  </w:style>
  <w:style w:type="character" w:customStyle="1" w:styleId="NotitiekopChar">
    <w:name w:val="Notitiekop Char"/>
    <w:basedOn w:val="Standaardalinea-lettertype"/>
    <w:link w:val="Notitiekop"/>
    <w:uiPriority w:val="99"/>
    <w:semiHidden/>
    <w:rsid w:val="00DB736B"/>
    <w:rPr>
      <w:lang w:bidi="nl-NL"/>
    </w:rPr>
  </w:style>
  <w:style w:type="paragraph" w:customStyle="1" w:styleId="Tekstzonderopmaak1">
    <w:name w:val="Tekst zonder opmaak1"/>
    <w:basedOn w:val="Standaard"/>
    <w:next w:val="Tekstzonderopmaak"/>
    <w:link w:val="TekstzonderopmaakChar"/>
    <w:uiPriority w:val="99"/>
    <w:semiHidden/>
    <w:unhideWhenUsed/>
    <w:rsid w:val="00DB736B"/>
    <w:pPr>
      <w:spacing w:line="240" w:lineRule="auto"/>
      <w:ind w:firstLine="0"/>
      <w:jc w:val="left"/>
    </w:pPr>
    <w:rPr>
      <w:rFonts w:ascii="Consolas" w:hAnsi="Consolas" w:cs="Consolas"/>
      <w:szCs w:val="21"/>
      <w:lang w:bidi="nl-NL"/>
    </w:rPr>
  </w:style>
  <w:style w:type="character" w:customStyle="1" w:styleId="TekstzonderopmaakChar">
    <w:name w:val="Tekst zonder opmaak Char"/>
    <w:basedOn w:val="Standaardalinea-lettertype"/>
    <w:link w:val="Tekstzonderopmaak1"/>
    <w:uiPriority w:val="99"/>
    <w:semiHidden/>
    <w:rsid w:val="00DB736B"/>
    <w:rPr>
      <w:rFonts w:ascii="Consolas" w:hAnsi="Consolas" w:cs="Consolas"/>
      <w:szCs w:val="21"/>
      <w:lang w:bidi="nl-NL"/>
    </w:rPr>
  </w:style>
  <w:style w:type="paragraph" w:customStyle="1" w:styleId="Aanhef1">
    <w:name w:val="Aanhef1"/>
    <w:basedOn w:val="Standaard"/>
    <w:next w:val="Standaard"/>
    <w:uiPriority w:val="99"/>
    <w:semiHidden/>
    <w:unhideWhenUsed/>
    <w:rsid w:val="00DB736B"/>
    <w:pPr>
      <w:ind w:firstLine="0"/>
      <w:jc w:val="left"/>
    </w:pPr>
    <w:rPr>
      <w:rFonts w:eastAsia="SimSun"/>
      <w:color w:val="000000"/>
      <w:kern w:val="0"/>
      <w:sz w:val="24"/>
      <w:szCs w:val="24"/>
      <w:lang w:eastAsia="ja-JP" w:bidi="nl-NL"/>
      <w14:ligatures w14:val="none"/>
    </w:rPr>
  </w:style>
  <w:style w:type="character" w:customStyle="1" w:styleId="AanhefChar">
    <w:name w:val="Aanhef Char"/>
    <w:basedOn w:val="Standaardalinea-lettertype"/>
    <w:link w:val="Aanhef"/>
    <w:uiPriority w:val="99"/>
    <w:semiHidden/>
    <w:rsid w:val="00DB736B"/>
    <w:rPr>
      <w:lang w:bidi="nl-NL"/>
    </w:rPr>
  </w:style>
  <w:style w:type="paragraph" w:customStyle="1" w:styleId="Handtekening1">
    <w:name w:val="Handtekening1"/>
    <w:basedOn w:val="Standaard"/>
    <w:next w:val="Handtekening"/>
    <w:link w:val="HandtekeningChar"/>
    <w:uiPriority w:val="99"/>
    <w:semiHidden/>
    <w:unhideWhenUsed/>
    <w:rsid w:val="00DB736B"/>
    <w:pPr>
      <w:spacing w:line="240" w:lineRule="auto"/>
      <w:ind w:left="4320" w:firstLine="0"/>
      <w:jc w:val="left"/>
    </w:pPr>
    <w:rPr>
      <w:lang w:bidi="nl-NL"/>
    </w:rPr>
  </w:style>
  <w:style w:type="character" w:customStyle="1" w:styleId="HandtekeningChar">
    <w:name w:val="Handtekening Char"/>
    <w:basedOn w:val="Standaardalinea-lettertype"/>
    <w:link w:val="Handtekening1"/>
    <w:uiPriority w:val="99"/>
    <w:semiHidden/>
    <w:rsid w:val="00DB736B"/>
    <w:rPr>
      <w:lang w:bidi="nl-NL"/>
    </w:rPr>
  </w:style>
  <w:style w:type="paragraph" w:customStyle="1" w:styleId="Titel2">
    <w:name w:val="Titel 2"/>
    <w:basedOn w:val="Standaard"/>
    <w:uiPriority w:val="1"/>
    <w:qFormat/>
    <w:rsid w:val="00DB736B"/>
    <w:pPr>
      <w:ind w:firstLine="0"/>
      <w:jc w:val="center"/>
    </w:pPr>
    <w:rPr>
      <w:rFonts w:eastAsia="SimSun"/>
      <w:color w:val="000000"/>
      <w:kern w:val="0"/>
      <w:sz w:val="24"/>
      <w:szCs w:val="24"/>
      <w:lang w:eastAsia="ja-JP" w:bidi="nl-NL"/>
      <w14:ligatures w14:val="none"/>
    </w:rPr>
  </w:style>
  <w:style w:type="paragraph" w:customStyle="1" w:styleId="Bronvermelding1">
    <w:name w:val="Bronvermelding1"/>
    <w:basedOn w:val="Standaard"/>
    <w:next w:val="Standaard"/>
    <w:uiPriority w:val="99"/>
    <w:semiHidden/>
    <w:unhideWhenUsed/>
    <w:rsid w:val="00DB736B"/>
    <w:pPr>
      <w:ind w:left="240" w:firstLine="0"/>
      <w:jc w:val="left"/>
    </w:pPr>
    <w:rPr>
      <w:rFonts w:eastAsia="SimSun"/>
      <w:color w:val="000000"/>
      <w:kern w:val="0"/>
      <w:sz w:val="24"/>
      <w:szCs w:val="24"/>
      <w:lang w:eastAsia="ja-JP" w:bidi="nl-NL"/>
      <w14:ligatures w14:val="none"/>
    </w:rPr>
  </w:style>
  <w:style w:type="paragraph" w:customStyle="1" w:styleId="Lijstmetafbeeldingen1">
    <w:name w:val="Lijst met afbeeldingen1"/>
    <w:basedOn w:val="Standaard"/>
    <w:next w:val="Standaard"/>
    <w:uiPriority w:val="99"/>
    <w:semiHidden/>
    <w:unhideWhenUsed/>
    <w:rsid w:val="00DB736B"/>
    <w:pPr>
      <w:ind w:firstLine="0"/>
      <w:jc w:val="left"/>
    </w:pPr>
    <w:rPr>
      <w:rFonts w:eastAsia="SimSun"/>
      <w:color w:val="000000"/>
      <w:kern w:val="0"/>
      <w:sz w:val="24"/>
      <w:szCs w:val="24"/>
      <w:lang w:eastAsia="ja-JP" w:bidi="nl-NL"/>
      <w14:ligatures w14:val="none"/>
    </w:rPr>
  </w:style>
  <w:style w:type="paragraph" w:customStyle="1" w:styleId="Kopbronvermelding1">
    <w:name w:val="Kop bronvermelding1"/>
    <w:basedOn w:val="Standaard"/>
    <w:next w:val="Standaard"/>
    <w:uiPriority w:val="99"/>
    <w:semiHidden/>
    <w:unhideWhenUsed/>
    <w:rsid w:val="00DB736B"/>
    <w:pPr>
      <w:spacing w:before="120"/>
      <w:ind w:firstLine="0"/>
      <w:jc w:val="left"/>
    </w:pPr>
    <w:rPr>
      <w:rFonts w:ascii="Times New Roman" w:eastAsia="SimHei" w:hAnsi="Times New Roman" w:cs="Times New Roman"/>
      <w:b/>
      <w:bCs/>
      <w:color w:val="000000"/>
      <w:kern w:val="0"/>
      <w:sz w:val="24"/>
      <w:szCs w:val="24"/>
      <w:lang w:eastAsia="ja-JP" w:bidi="nl-NL"/>
      <w14:ligatures w14:val="none"/>
    </w:rPr>
  </w:style>
  <w:style w:type="paragraph" w:customStyle="1" w:styleId="Inhopg41">
    <w:name w:val="Inhopg 41"/>
    <w:basedOn w:val="Standaard"/>
    <w:next w:val="Standaard"/>
    <w:autoRedefine/>
    <w:uiPriority w:val="39"/>
    <w:semiHidden/>
    <w:unhideWhenUsed/>
    <w:rsid w:val="00DB736B"/>
    <w:pPr>
      <w:spacing w:after="100"/>
      <w:ind w:left="720" w:firstLine="0"/>
      <w:jc w:val="left"/>
    </w:pPr>
    <w:rPr>
      <w:rFonts w:eastAsia="SimSun"/>
      <w:color w:val="000000"/>
      <w:kern w:val="0"/>
      <w:sz w:val="24"/>
      <w:szCs w:val="24"/>
      <w:lang w:eastAsia="ja-JP" w:bidi="nl-NL"/>
      <w14:ligatures w14:val="none"/>
    </w:rPr>
  </w:style>
  <w:style w:type="paragraph" w:customStyle="1" w:styleId="Inhopg51">
    <w:name w:val="Inhopg 51"/>
    <w:basedOn w:val="Standaard"/>
    <w:next w:val="Standaard"/>
    <w:autoRedefine/>
    <w:uiPriority w:val="39"/>
    <w:semiHidden/>
    <w:unhideWhenUsed/>
    <w:rsid w:val="00DB736B"/>
    <w:pPr>
      <w:spacing w:after="100"/>
      <w:ind w:left="960" w:firstLine="0"/>
      <w:jc w:val="left"/>
    </w:pPr>
    <w:rPr>
      <w:rFonts w:eastAsia="SimSun"/>
      <w:color w:val="000000"/>
      <w:kern w:val="0"/>
      <w:sz w:val="24"/>
      <w:szCs w:val="24"/>
      <w:lang w:eastAsia="ja-JP" w:bidi="nl-NL"/>
      <w14:ligatures w14:val="none"/>
    </w:rPr>
  </w:style>
  <w:style w:type="paragraph" w:customStyle="1" w:styleId="Inhopg61">
    <w:name w:val="Inhopg 61"/>
    <w:basedOn w:val="Standaard"/>
    <w:next w:val="Standaard"/>
    <w:autoRedefine/>
    <w:uiPriority w:val="39"/>
    <w:semiHidden/>
    <w:unhideWhenUsed/>
    <w:rsid w:val="00DB736B"/>
    <w:pPr>
      <w:spacing w:after="100"/>
      <w:ind w:left="1200" w:firstLine="0"/>
      <w:jc w:val="left"/>
    </w:pPr>
    <w:rPr>
      <w:rFonts w:eastAsia="SimSun"/>
      <w:color w:val="000000"/>
      <w:kern w:val="0"/>
      <w:sz w:val="24"/>
      <w:szCs w:val="24"/>
      <w:lang w:eastAsia="ja-JP" w:bidi="nl-NL"/>
      <w14:ligatures w14:val="none"/>
    </w:rPr>
  </w:style>
  <w:style w:type="paragraph" w:customStyle="1" w:styleId="Inhopg71">
    <w:name w:val="Inhopg 71"/>
    <w:basedOn w:val="Standaard"/>
    <w:next w:val="Standaard"/>
    <w:autoRedefine/>
    <w:uiPriority w:val="39"/>
    <w:semiHidden/>
    <w:unhideWhenUsed/>
    <w:rsid w:val="00DB736B"/>
    <w:pPr>
      <w:spacing w:after="100"/>
      <w:ind w:left="1440" w:firstLine="0"/>
      <w:jc w:val="left"/>
    </w:pPr>
    <w:rPr>
      <w:rFonts w:eastAsia="SimSun"/>
      <w:color w:val="000000"/>
      <w:kern w:val="0"/>
      <w:sz w:val="24"/>
      <w:szCs w:val="24"/>
      <w:lang w:eastAsia="ja-JP" w:bidi="nl-NL"/>
      <w14:ligatures w14:val="none"/>
    </w:rPr>
  </w:style>
  <w:style w:type="paragraph" w:customStyle="1" w:styleId="Inhopg81">
    <w:name w:val="Inhopg 81"/>
    <w:basedOn w:val="Standaard"/>
    <w:next w:val="Standaard"/>
    <w:autoRedefine/>
    <w:uiPriority w:val="39"/>
    <w:semiHidden/>
    <w:unhideWhenUsed/>
    <w:rsid w:val="00DB736B"/>
    <w:pPr>
      <w:spacing w:after="100"/>
      <w:ind w:left="1680" w:firstLine="0"/>
      <w:jc w:val="left"/>
    </w:pPr>
    <w:rPr>
      <w:rFonts w:eastAsia="SimSun"/>
      <w:color w:val="000000"/>
      <w:kern w:val="0"/>
      <w:sz w:val="24"/>
      <w:szCs w:val="24"/>
      <w:lang w:eastAsia="ja-JP" w:bidi="nl-NL"/>
      <w14:ligatures w14:val="none"/>
    </w:rPr>
  </w:style>
  <w:style w:type="paragraph" w:customStyle="1" w:styleId="Inhopg91">
    <w:name w:val="Inhopg 91"/>
    <w:basedOn w:val="Standaard"/>
    <w:next w:val="Standaard"/>
    <w:autoRedefine/>
    <w:uiPriority w:val="39"/>
    <w:semiHidden/>
    <w:unhideWhenUsed/>
    <w:rsid w:val="00DB736B"/>
    <w:pPr>
      <w:spacing w:after="100"/>
      <w:ind w:left="1920" w:firstLine="0"/>
      <w:jc w:val="left"/>
    </w:pPr>
    <w:rPr>
      <w:rFonts w:eastAsia="SimSun"/>
      <w:color w:val="000000"/>
      <w:kern w:val="0"/>
      <w:sz w:val="24"/>
      <w:szCs w:val="24"/>
      <w:lang w:eastAsia="ja-JP" w:bidi="nl-NL"/>
      <w14:ligatures w14:val="none"/>
    </w:rPr>
  </w:style>
  <w:style w:type="character" w:styleId="Eindnootmarkering">
    <w:name w:val="endnote reference"/>
    <w:basedOn w:val="Standaardalinea-lettertype"/>
    <w:uiPriority w:val="99"/>
    <w:semiHidden/>
    <w:unhideWhenUsed/>
    <w:rsid w:val="00DB736B"/>
    <w:rPr>
      <w:vertAlign w:val="superscript"/>
    </w:rPr>
  </w:style>
  <w:style w:type="character" w:styleId="Voetnootmarkering">
    <w:name w:val="footnote reference"/>
    <w:basedOn w:val="Standaardalinea-lettertype"/>
    <w:uiPriority w:val="99"/>
    <w:qFormat/>
    <w:rsid w:val="00DB736B"/>
    <w:rPr>
      <w:vertAlign w:val="superscript"/>
    </w:rPr>
  </w:style>
  <w:style w:type="table" w:customStyle="1" w:styleId="APA-rapport">
    <w:name w:val="APA-rapport"/>
    <w:basedOn w:val="Standaardtabel"/>
    <w:uiPriority w:val="99"/>
    <w:rsid w:val="00DB736B"/>
    <w:pPr>
      <w:spacing w:line="240" w:lineRule="auto"/>
      <w:ind w:firstLine="0"/>
      <w:jc w:val="left"/>
    </w:pPr>
    <w:rPr>
      <w:rFonts w:eastAsia="SimSun"/>
      <w:color w:val="000000"/>
      <w:kern w:val="0"/>
      <w:sz w:val="20"/>
      <w:szCs w:val="24"/>
      <w:lang w:eastAsia="ja-JP"/>
      <w14:ligatures w14:val="none"/>
    </w:rPr>
    <w:tblPr>
      <w:tblBorders>
        <w:top w:val="single" w:sz="4" w:space="0" w:color="auto"/>
        <w:bottom w:val="single" w:sz="4" w:space="0" w:color="auto"/>
      </w:tblBorders>
    </w:tblPr>
    <w:tblStylePr w:type="firstRow">
      <w:rPr>
        <w:rFonts w:ascii="Times New Roman" w:hAnsi="Times New Roman"/>
      </w:rPr>
      <w:tbl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elafbeelding">
    <w:name w:val="Tabel/afbeelding"/>
    <w:basedOn w:val="Standaard"/>
    <w:uiPriority w:val="7"/>
    <w:qFormat/>
    <w:rsid w:val="00DB736B"/>
    <w:pPr>
      <w:spacing w:before="240"/>
      <w:ind w:firstLine="0"/>
      <w:contextualSpacing/>
      <w:jc w:val="left"/>
    </w:pPr>
    <w:rPr>
      <w:rFonts w:eastAsia="SimSun"/>
      <w:color w:val="000000"/>
      <w:kern w:val="0"/>
      <w:sz w:val="24"/>
      <w:szCs w:val="24"/>
      <w:lang w:eastAsia="ja-JP" w:bidi="nl-NL"/>
      <w14:ligatures w14:val="none"/>
    </w:rPr>
  </w:style>
  <w:style w:type="paragraph" w:customStyle="1" w:styleId="Voettekst1">
    <w:name w:val="Voettekst1"/>
    <w:basedOn w:val="Standaard"/>
    <w:next w:val="Voettekst"/>
    <w:link w:val="VoettekstChar"/>
    <w:uiPriority w:val="99"/>
    <w:qFormat/>
    <w:rsid w:val="00DB736B"/>
    <w:pPr>
      <w:tabs>
        <w:tab w:val="center" w:pos="4680"/>
        <w:tab w:val="right" w:pos="9360"/>
      </w:tabs>
      <w:spacing w:line="240" w:lineRule="auto"/>
      <w:ind w:firstLine="720"/>
      <w:jc w:val="left"/>
    </w:pPr>
    <w:rPr>
      <w:lang w:bidi="nl-NL"/>
    </w:rPr>
  </w:style>
  <w:style w:type="character" w:customStyle="1" w:styleId="VoettekstChar">
    <w:name w:val="Voettekst Char"/>
    <w:basedOn w:val="Standaardalinea-lettertype"/>
    <w:link w:val="Voettekst1"/>
    <w:uiPriority w:val="99"/>
    <w:rsid w:val="00DB736B"/>
    <w:rPr>
      <w:lang w:bidi="nl-NL"/>
    </w:rPr>
  </w:style>
  <w:style w:type="character" w:styleId="Verwijzingopmerking">
    <w:name w:val="annotation reference"/>
    <w:basedOn w:val="Standaardalinea-lettertype"/>
    <w:uiPriority w:val="99"/>
    <w:semiHidden/>
    <w:unhideWhenUsed/>
    <w:rsid w:val="00DB736B"/>
    <w:rPr>
      <w:sz w:val="22"/>
      <w:szCs w:val="16"/>
    </w:rPr>
  </w:style>
  <w:style w:type="paragraph" w:customStyle="1" w:styleId="Eindnoottekst1">
    <w:name w:val="Eindnoottekst1"/>
    <w:basedOn w:val="Standaard"/>
    <w:next w:val="Eindnoottekst"/>
    <w:link w:val="EindnoottekstChar"/>
    <w:uiPriority w:val="99"/>
    <w:semiHidden/>
    <w:unhideWhenUsed/>
    <w:qFormat/>
    <w:rsid w:val="00DB736B"/>
    <w:pPr>
      <w:spacing w:line="240" w:lineRule="auto"/>
      <w:ind w:firstLine="720"/>
      <w:jc w:val="left"/>
    </w:pPr>
    <w:rPr>
      <w:szCs w:val="20"/>
      <w:lang w:bidi="nl-NL"/>
    </w:rPr>
  </w:style>
  <w:style w:type="character" w:customStyle="1" w:styleId="EindnoottekstChar">
    <w:name w:val="Eindnoottekst Char"/>
    <w:basedOn w:val="Standaardalinea-lettertype"/>
    <w:link w:val="Eindnoottekst1"/>
    <w:uiPriority w:val="99"/>
    <w:semiHidden/>
    <w:rsid w:val="00DB736B"/>
    <w:rPr>
      <w:szCs w:val="20"/>
      <w:lang w:bidi="nl-NL"/>
    </w:rPr>
  </w:style>
  <w:style w:type="character" w:styleId="HTMLCode">
    <w:name w:val="HTML Code"/>
    <w:basedOn w:val="Standaardalinea-lettertype"/>
    <w:uiPriority w:val="99"/>
    <w:semiHidden/>
    <w:unhideWhenUsed/>
    <w:rsid w:val="00DB736B"/>
    <w:rPr>
      <w:rFonts w:ascii="Consolas" w:hAnsi="Consolas"/>
      <w:sz w:val="22"/>
      <w:szCs w:val="20"/>
    </w:rPr>
  </w:style>
  <w:style w:type="character" w:styleId="HTML-toetsenbord">
    <w:name w:val="HTML Keyboard"/>
    <w:basedOn w:val="Standaardalinea-lettertype"/>
    <w:uiPriority w:val="99"/>
    <w:semiHidden/>
    <w:unhideWhenUsed/>
    <w:rsid w:val="00DB736B"/>
    <w:rPr>
      <w:rFonts w:ascii="Consolas" w:hAnsi="Consolas"/>
      <w:sz w:val="22"/>
      <w:szCs w:val="20"/>
    </w:rPr>
  </w:style>
  <w:style w:type="character" w:styleId="HTML-schrijfmachine">
    <w:name w:val="HTML Typewriter"/>
    <w:basedOn w:val="Standaardalinea-lettertype"/>
    <w:uiPriority w:val="99"/>
    <w:semiHidden/>
    <w:unhideWhenUsed/>
    <w:rsid w:val="00DB736B"/>
    <w:rPr>
      <w:rFonts w:ascii="Consolas" w:hAnsi="Consolas"/>
      <w:sz w:val="22"/>
      <w:szCs w:val="20"/>
    </w:rPr>
  </w:style>
  <w:style w:type="paragraph" w:customStyle="1" w:styleId="Kopvaninhoudsopgave1">
    <w:name w:val="Kop van inhoudsopgave1"/>
    <w:basedOn w:val="Kop1"/>
    <w:next w:val="Standaard"/>
    <w:uiPriority w:val="39"/>
    <w:unhideWhenUsed/>
    <w:qFormat/>
    <w:rsid w:val="00DB736B"/>
    <w:pPr>
      <w:spacing w:before="240" w:after="0"/>
      <w:ind w:firstLine="720"/>
      <w:jc w:val="left"/>
      <w:outlineLvl w:val="9"/>
    </w:pPr>
    <w:rPr>
      <w:color w:val="6E6E6E"/>
      <w:kern w:val="0"/>
      <w:sz w:val="32"/>
      <w:szCs w:val="32"/>
      <w:lang w:eastAsia="ja-JP" w:bidi="nl-NL"/>
      <w14:ligatures w14:val="none"/>
    </w:rPr>
  </w:style>
  <w:style w:type="table" w:customStyle="1" w:styleId="Rastertabel4-Accent41">
    <w:name w:val="Rastertabel 4 - Accent 41"/>
    <w:basedOn w:val="Standaardtabel"/>
    <w:next w:val="Rastertabel4-Accent4"/>
    <w:uiPriority w:val="49"/>
    <w:rsid w:val="00DB736B"/>
    <w:pPr>
      <w:spacing w:line="240" w:lineRule="auto"/>
      <w:ind w:firstLine="720"/>
      <w:jc w:val="left"/>
    </w:pPr>
    <w:rPr>
      <w:rFonts w:eastAsia="SimSun"/>
      <w:color w:val="000000"/>
      <w:kern w:val="0"/>
      <w:sz w:val="24"/>
      <w:szCs w:val="24"/>
      <w:lang w:eastAsia="ja-JP"/>
      <w14:ligatures w14:val="none"/>
    </w:rPr>
    <w:tblPr>
      <w:tblStyleRowBandSize w:val="1"/>
      <w:tblStyleColBandSize w:val="1"/>
      <w:tblBorders>
        <w:top w:val="single" w:sz="4" w:space="0" w:color="B2B2B2"/>
        <w:left w:val="single" w:sz="4" w:space="0" w:color="B2B2B2"/>
        <w:bottom w:val="single" w:sz="4" w:space="0" w:color="B2B2B2"/>
        <w:right w:val="single" w:sz="4" w:space="0" w:color="B2B2B2"/>
        <w:insideH w:val="single" w:sz="4" w:space="0" w:color="B2B2B2"/>
        <w:insideV w:val="single" w:sz="4" w:space="0" w:color="B2B2B2"/>
      </w:tblBorders>
    </w:tblPr>
    <w:tblStylePr w:type="firstRow">
      <w:rPr>
        <w:b/>
        <w:bCs/>
        <w:color w:val="FFFFFF"/>
      </w:rPr>
      <w:tblPr/>
      <w:tcPr>
        <w:tcBorders>
          <w:top w:val="single" w:sz="4" w:space="0" w:color="808080"/>
          <w:left w:val="single" w:sz="4" w:space="0" w:color="808080"/>
          <w:bottom w:val="single" w:sz="4" w:space="0" w:color="808080"/>
          <w:right w:val="single" w:sz="4" w:space="0" w:color="808080"/>
          <w:insideH w:val="nil"/>
          <w:insideV w:val="nil"/>
        </w:tcBorders>
        <w:shd w:val="clear" w:color="auto" w:fill="808080"/>
      </w:tcPr>
    </w:tblStylePr>
    <w:tblStylePr w:type="lastRow">
      <w:rPr>
        <w:b/>
        <w:bCs/>
      </w:rPr>
      <w:tblPr/>
      <w:tcPr>
        <w:tcBorders>
          <w:top w:val="double" w:sz="4" w:space="0" w:color="808080"/>
        </w:tcBorders>
      </w:tcPr>
    </w:tblStylePr>
    <w:tblStylePr w:type="firstCol">
      <w:rPr>
        <w:b/>
        <w:bCs/>
      </w:rPr>
    </w:tblStylePr>
    <w:tblStylePr w:type="lastCol">
      <w:rPr>
        <w:b/>
        <w:bCs/>
      </w:rPr>
    </w:tblStylePr>
    <w:tblStylePr w:type="band1Vert">
      <w:tblPr/>
      <w:tcPr>
        <w:shd w:val="clear" w:color="auto" w:fill="E5E5E5"/>
      </w:tcPr>
    </w:tblStylePr>
    <w:tblStylePr w:type="band1Horz">
      <w:tblPr/>
      <w:tcPr>
        <w:shd w:val="clear" w:color="auto" w:fill="E5E5E5"/>
      </w:tcPr>
    </w:tblStylePr>
  </w:style>
  <w:style w:type="paragraph" w:customStyle="1" w:styleId="Inhopg11">
    <w:name w:val="Inhopg 11"/>
    <w:basedOn w:val="Standaard"/>
    <w:next w:val="Standaard"/>
    <w:autoRedefine/>
    <w:uiPriority w:val="39"/>
    <w:unhideWhenUsed/>
    <w:rsid w:val="00DB736B"/>
    <w:pPr>
      <w:spacing w:after="100"/>
      <w:ind w:firstLine="720"/>
      <w:jc w:val="left"/>
    </w:pPr>
    <w:rPr>
      <w:rFonts w:eastAsia="SimSun"/>
      <w:color w:val="000000"/>
      <w:kern w:val="0"/>
      <w:sz w:val="24"/>
      <w:szCs w:val="24"/>
      <w:lang w:eastAsia="ja-JP" w:bidi="nl-NL"/>
      <w14:ligatures w14:val="none"/>
    </w:rPr>
  </w:style>
  <w:style w:type="character" w:customStyle="1" w:styleId="Hyperlink1">
    <w:name w:val="Hyperlink1"/>
    <w:basedOn w:val="Standaardalinea-lettertype"/>
    <w:uiPriority w:val="99"/>
    <w:unhideWhenUsed/>
    <w:rsid w:val="00DB736B"/>
    <w:rPr>
      <w:color w:val="5F5F5F"/>
      <w:u w:val="single"/>
    </w:rPr>
  </w:style>
  <w:style w:type="paragraph" w:customStyle="1" w:styleId="Inhopg21">
    <w:name w:val="Inhopg 21"/>
    <w:basedOn w:val="Standaard"/>
    <w:next w:val="Standaard"/>
    <w:autoRedefine/>
    <w:uiPriority w:val="39"/>
    <w:unhideWhenUsed/>
    <w:rsid w:val="00DB736B"/>
    <w:pPr>
      <w:spacing w:after="100"/>
      <w:ind w:left="240" w:firstLine="720"/>
      <w:jc w:val="left"/>
    </w:pPr>
    <w:rPr>
      <w:rFonts w:eastAsia="SimSun"/>
      <w:color w:val="000000"/>
      <w:kern w:val="0"/>
      <w:sz w:val="24"/>
      <w:szCs w:val="24"/>
      <w:lang w:eastAsia="ja-JP" w:bidi="nl-NL"/>
      <w14:ligatures w14:val="none"/>
    </w:rPr>
  </w:style>
  <w:style w:type="character" w:styleId="Onopgelostemelding">
    <w:name w:val="Unresolved Mention"/>
    <w:basedOn w:val="Standaardalinea-lettertype"/>
    <w:uiPriority w:val="99"/>
    <w:semiHidden/>
    <w:unhideWhenUsed/>
    <w:rsid w:val="00DB736B"/>
    <w:rPr>
      <w:color w:val="605E5C"/>
      <w:shd w:val="clear" w:color="auto" w:fill="E1DFDD"/>
    </w:rPr>
  </w:style>
  <w:style w:type="paragraph" w:styleId="Koptekst">
    <w:name w:val="header"/>
    <w:basedOn w:val="Standaard"/>
    <w:link w:val="KoptekstChar1"/>
    <w:uiPriority w:val="99"/>
    <w:semiHidden/>
    <w:unhideWhenUsed/>
    <w:rsid w:val="00DB736B"/>
    <w:pPr>
      <w:tabs>
        <w:tab w:val="center" w:pos="4536"/>
        <w:tab w:val="right" w:pos="9072"/>
      </w:tabs>
      <w:spacing w:line="240" w:lineRule="auto"/>
    </w:pPr>
  </w:style>
  <w:style w:type="character" w:customStyle="1" w:styleId="KoptekstChar1">
    <w:name w:val="Koptekst Char1"/>
    <w:basedOn w:val="Standaardalinea-lettertype"/>
    <w:link w:val="Koptekst"/>
    <w:uiPriority w:val="99"/>
    <w:semiHidden/>
    <w:rsid w:val="00DB736B"/>
  </w:style>
  <w:style w:type="character" w:styleId="Tekstvantijdelijkeaanduiding">
    <w:name w:val="Placeholder Text"/>
    <w:basedOn w:val="Standaardalinea-lettertype"/>
    <w:uiPriority w:val="99"/>
    <w:semiHidden/>
    <w:rsid w:val="00DB736B"/>
    <w:rPr>
      <w:color w:val="666666"/>
    </w:rPr>
  </w:style>
  <w:style w:type="paragraph" w:styleId="Geenafstand">
    <w:name w:val="No Spacing"/>
    <w:uiPriority w:val="1"/>
    <w:qFormat/>
    <w:rsid w:val="00DB736B"/>
    <w:pPr>
      <w:spacing w:line="240" w:lineRule="auto"/>
    </w:pPr>
  </w:style>
  <w:style w:type="paragraph" w:styleId="Ballontekst">
    <w:name w:val="Balloon Text"/>
    <w:basedOn w:val="Standaard"/>
    <w:link w:val="BallontekstChar1"/>
    <w:uiPriority w:val="99"/>
    <w:semiHidden/>
    <w:unhideWhenUsed/>
    <w:rsid w:val="00DB736B"/>
    <w:pPr>
      <w:spacing w:line="240" w:lineRule="auto"/>
    </w:pPr>
    <w:rPr>
      <w:rFonts w:ascii="Segoe UI" w:hAnsi="Segoe UI" w:cs="Segoe UI"/>
      <w:sz w:val="18"/>
      <w:szCs w:val="18"/>
    </w:rPr>
  </w:style>
  <w:style w:type="character" w:customStyle="1" w:styleId="BallontekstChar1">
    <w:name w:val="Ballontekst Char1"/>
    <w:basedOn w:val="Standaardalinea-lettertype"/>
    <w:link w:val="Ballontekst"/>
    <w:uiPriority w:val="99"/>
    <w:semiHidden/>
    <w:rsid w:val="00DB736B"/>
    <w:rPr>
      <w:rFonts w:ascii="Segoe UI" w:hAnsi="Segoe UI" w:cs="Segoe UI"/>
      <w:sz w:val="18"/>
      <w:szCs w:val="18"/>
    </w:rPr>
  </w:style>
  <w:style w:type="paragraph" w:styleId="Bloktekst">
    <w:name w:val="Block Text"/>
    <w:basedOn w:val="Standaard"/>
    <w:uiPriority w:val="99"/>
    <w:semiHidden/>
    <w:unhideWhenUsed/>
    <w:rsid w:val="00DB736B"/>
    <w:pPr>
      <w:pBdr>
        <w:top w:val="single" w:sz="2" w:space="10" w:color="156082" w:themeColor="accent1"/>
        <w:left w:val="single" w:sz="2" w:space="10" w:color="156082" w:themeColor="accent1"/>
        <w:bottom w:val="single" w:sz="2" w:space="10" w:color="156082" w:themeColor="accent1"/>
        <w:right w:val="single" w:sz="2" w:space="10" w:color="156082" w:themeColor="accent1"/>
      </w:pBdr>
      <w:ind w:left="1152" w:right="1152"/>
    </w:pPr>
    <w:rPr>
      <w:rFonts w:eastAsiaTheme="minorEastAsia"/>
      <w:i/>
      <w:iCs/>
      <w:color w:val="156082" w:themeColor="accent1"/>
    </w:rPr>
  </w:style>
  <w:style w:type="paragraph" w:styleId="Plattetekst">
    <w:name w:val="Body Text"/>
    <w:basedOn w:val="Standaard"/>
    <w:link w:val="PlattetekstChar1"/>
    <w:uiPriority w:val="99"/>
    <w:semiHidden/>
    <w:unhideWhenUsed/>
    <w:rsid w:val="00DB736B"/>
    <w:pPr>
      <w:spacing w:after="120"/>
    </w:pPr>
  </w:style>
  <w:style w:type="character" w:customStyle="1" w:styleId="PlattetekstChar1">
    <w:name w:val="Platte tekst Char1"/>
    <w:basedOn w:val="Standaardalinea-lettertype"/>
    <w:link w:val="Plattetekst"/>
    <w:uiPriority w:val="99"/>
    <w:semiHidden/>
    <w:rsid w:val="00DB736B"/>
  </w:style>
  <w:style w:type="paragraph" w:styleId="Plattetekst2">
    <w:name w:val="Body Text 2"/>
    <w:basedOn w:val="Standaard"/>
    <w:link w:val="Plattetekst2Char1"/>
    <w:uiPriority w:val="99"/>
    <w:semiHidden/>
    <w:unhideWhenUsed/>
    <w:rsid w:val="00DB736B"/>
    <w:pPr>
      <w:spacing w:after="120" w:line="480" w:lineRule="auto"/>
    </w:pPr>
  </w:style>
  <w:style w:type="character" w:customStyle="1" w:styleId="Plattetekst2Char1">
    <w:name w:val="Platte tekst 2 Char1"/>
    <w:basedOn w:val="Standaardalinea-lettertype"/>
    <w:link w:val="Plattetekst2"/>
    <w:uiPriority w:val="99"/>
    <w:semiHidden/>
    <w:rsid w:val="00DB736B"/>
  </w:style>
  <w:style w:type="paragraph" w:styleId="Plattetekst3">
    <w:name w:val="Body Text 3"/>
    <w:basedOn w:val="Standaard"/>
    <w:link w:val="Plattetekst3Char1"/>
    <w:uiPriority w:val="99"/>
    <w:semiHidden/>
    <w:unhideWhenUsed/>
    <w:rsid w:val="00DB736B"/>
    <w:pPr>
      <w:spacing w:after="120"/>
    </w:pPr>
    <w:rPr>
      <w:sz w:val="16"/>
      <w:szCs w:val="16"/>
    </w:rPr>
  </w:style>
  <w:style w:type="character" w:customStyle="1" w:styleId="Plattetekst3Char1">
    <w:name w:val="Platte tekst 3 Char1"/>
    <w:basedOn w:val="Standaardalinea-lettertype"/>
    <w:link w:val="Plattetekst3"/>
    <w:uiPriority w:val="99"/>
    <w:semiHidden/>
    <w:rsid w:val="00DB736B"/>
    <w:rPr>
      <w:sz w:val="16"/>
      <w:szCs w:val="16"/>
    </w:rPr>
  </w:style>
  <w:style w:type="paragraph" w:styleId="Platteteksteersteinspringing">
    <w:name w:val="Body Text First Indent"/>
    <w:basedOn w:val="Plattetekst"/>
    <w:link w:val="PlatteteksteersteinspringingChar1"/>
    <w:uiPriority w:val="99"/>
    <w:semiHidden/>
    <w:unhideWhenUsed/>
    <w:rsid w:val="00DB736B"/>
    <w:pPr>
      <w:spacing w:after="0"/>
      <w:ind w:firstLine="360"/>
    </w:pPr>
  </w:style>
  <w:style w:type="character" w:customStyle="1" w:styleId="PlatteteksteersteinspringingChar1">
    <w:name w:val="Platte tekst eerste inspringing Char1"/>
    <w:basedOn w:val="PlattetekstChar1"/>
    <w:link w:val="Platteteksteersteinspringing"/>
    <w:uiPriority w:val="99"/>
    <w:semiHidden/>
    <w:rsid w:val="00DB736B"/>
  </w:style>
  <w:style w:type="paragraph" w:styleId="Plattetekstinspringen">
    <w:name w:val="Body Text Indent"/>
    <w:basedOn w:val="Standaard"/>
    <w:link w:val="PlattetekstinspringenChar1"/>
    <w:uiPriority w:val="99"/>
    <w:semiHidden/>
    <w:unhideWhenUsed/>
    <w:rsid w:val="00DB736B"/>
    <w:pPr>
      <w:spacing w:after="120"/>
      <w:ind w:left="283"/>
    </w:pPr>
  </w:style>
  <w:style w:type="character" w:customStyle="1" w:styleId="PlattetekstinspringenChar1">
    <w:name w:val="Platte tekst inspringen Char1"/>
    <w:basedOn w:val="Standaardalinea-lettertype"/>
    <w:link w:val="Plattetekstinspringen"/>
    <w:uiPriority w:val="99"/>
    <w:semiHidden/>
    <w:rsid w:val="00DB736B"/>
  </w:style>
  <w:style w:type="paragraph" w:styleId="Platteteksteersteinspringing2">
    <w:name w:val="Body Text First Indent 2"/>
    <w:basedOn w:val="Plattetekstinspringen"/>
    <w:link w:val="Platteteksteersteinspringing2Char1"/>
    <w:uiPriority w:val="99"/>
    <w:semiHidden/>
    <w:unhideWhenUsed/>
    <w:rsid w:val="00DB736B"/>
    <w:pPr>
      <w:spacing w:after="0"/>
      <w:ind w:left="360" w:firstLine="360"/>
    </w:pPr>
  </w:style>
  <w:style w:type="character" w:customStyle="1" w:styleId="Platteteksteersteinspringing2Char1">
    <w:name w:val="Platte tekst eerste inspringing 2 Char1"/>
    <w:basedOn w:val="PlattetekstinspringenChar1"/>
    <w:link w:val="Platteteksteersteinspringing2"/>
    <w:uiPriority w:val="99"/>
    <w:semiHidden/>
    <w:rsid w:val="00DB736B"/>
  </w:style>
  <w:style w:type="paragraph" w:styleId="Plattetekstinspringen2">
    <w:name w:val="Body Text Indent 2"/>
    <w:basedOn w:val="Standaard"/>
    <w:link w:val="Plattetekstinspringen2Char1"/>
    <w:uiPriority w:val="99"/>
    <w:semiHidden/>
    <w:unhideWhenUsed/>
    <w:rsid w:val="00DB736B"/>
    <w:pPr>
      <w:spacing w:after="120" w:line="480" w:lineRule="auto"/>
      <w:ind w:left="283"/>
    </w:pPr>
  </w:style>
  <w:style w:type="character" w:customStyle="1" w:styleId="Plattetekstinspringen2Char1">
    <w:name w:val="Platte tekst inspringen 2 Char1"/>
    <w:basedOn w:val="Standaardalinea-lettertype"/>
    <w:link w:val="Plattetekstinspringen2"/>
    <w:uiPriority w:val="99"/>
    <w:semiHidden/>
    <w:rsid w:val="00DB736B"/>
  </w:style>
  <w:style w:type="paragraph" w:styleId="Plattetekstinspringen3">
    <w:name w:val="Body Text Indent 3"/>
    <w:basedOn w:val="Standaard"/>
    <w:link w:val="Plattetekstinspringen3Char1"/>
    <w:uiPriority w:val="99"/>
    <w:semiHidden/>
    <w:unhideWhenUsed/>
    <w:rsid w:val="00DB736B"/>
    <w:pPr>
      <w:spacing w:after="120"/>
      <w:ind w:left="283"/>
    </w:pPr>
    <w:rPr>
      <w:sz w:val="16"/>
      <w:szCs w:val="16"/>
    </w:rPr>
  </w:style>
  <w:style w:type="character" w:customStyle="1" w:styleId="Plattetekstinspringen3Char1">
    <w:name w:val="Platte tekst inspringen 3 Char1"/>
    <w:basedOn w:val="Standaardalinea-lettertype"/>
    <w:link w:val="Plattetekstinspringen3"/>
    <w:uiPriority w:val="99"/>
    <w:semiHidden/>
    <w:rsid w:val="00DB736B"/>
    <w:rPr>
      <w:sz w:val="16"/>
      <w:szCs w:val="16"/>
    </w:rPr>
  </w:style>
  <w:style w:type="paragraph" w:styleId="Afsluiting">
    <w:name w:val="Closing"/>
    <w:basedOn w:val="Standaard"/>
    <w:link w:val="AfsluitingChar1"/>
    <w:uiPriority w:val="99"/>
    <w:semiHidden/>
    <w:unhideWhenUsed/>
    <w:rsid w:val="00DB736B"/>
    <w:pPr>
      <w:spacing w:line="240" w:lineRule="auto"/>
      <w:ind w:left="4252"/>
    </w:pPr>
  </w:style>
  <w:style w:type="character" w:customStyle="1" w:styleId="AfsluitingChar1">
    <w:name w:val="Afsluiting Char1"/>
    <w:basedOn w:val="Standaardalinea-lettertype"/>
    <w:link w:val="Afsluiting"/>
    <w:uiPriority w:val="99"/>
    <w:semiHidden/>
    <w:rsid w:val="00DB736B"/>
  </w:style>
  <w:style w:type="paragraph" w:styleId="Tekstopmerking">
    <w:name w:val="annotation text"/>
    <w:basedOn w:val="Standaard"/>
    <w:link w:val="TekstopmerkingChar1"/>
    <w:uiPriority w:val="99"/>
    <w:semiHidden/>
    <w:unhideWhenUsed/>
    <w:rsid w:val="00DB736B"/>
    <w:pPr>
      <w:spacing w:line="240" w:lineRule="auto"/>
    </w:pPr>
    <w:rPr>
      <w:sz w:val="20"/>
      <w:szCs w:val="20"/>
    </w:rPr>
  </w:style>
  <w:style w:type="character" w:customStyle="1" w:styleId="TekstopmerkingChar1">
    <w:name w:val="Tekst opmerking Char1"/>
    <w:basedOn w:val="Standaardalinea-lettertype"/>
    <w:link w:val="Tekstopmerking"/>
    <w:uiPriority w:val="99"/>
    <w:semiHidden/>
    <w:rsid w:val="00DB736B"/>
    <w:rPr>
      <w:sz w:val="20"/>
      <w:szCs w:val="20"/>
    </w:rPr>
  </w:style>
  <w:style w:type="paragraph" w:styleId="Onderwerpvanopmerking">
    <w:name w:val="annotation subject"/>
    <w:basedOn w:val="Tekstopmerking"/>
    <w:next w:val="Tekstopmerking"/>
    <w:link w:val="OnderwerpvanopmerkingChar"/>
    <w:uiPriority w:val="99"/>
    <w:semiHidden/>
    <w:unhideWhenUsed/>
    <w:rsid w:val="00DB736B"/>
    <w:rPr>
      <w:b/>
      <w:bCs/>
      <w:sz w:val="22"/>
      <w:lang w:bidi="nl-NL"/>
    </w:rPr>
  </w:style>
  <w:style w:type="character" w:customStyle="1" w:styleId="OnderwerpvanopmerkingChar1">
    <w:name w:val="Onderwerp van opmerking Char1"/>
    <w:basedOn w:val="TekstopmerkingChar1"/>
    <w:uiPriority w:val="99"/>
    <w:semiHidden/>
    <w:rsid w:val="00DB736B"/>
    <w:rPr>
      <w:b/>
      <w:bCs/>
      <w:sz w:val="20"/>
      <w:szCs w:val="20"/>
    </w:rPr>
  </w:style>
  <w:style w:type="paragraph" w:styleId="Datum">
    <w:name w:val="Date"/>
    <w:basedOn w:val="Standaard"/>
    <w:next w:val="Standaard"/>
    <w:link w:val="DatumChar"/>
    <w:uiPriority w:val="99"/>
    <w:semiHidden/>
    <w:unhideWhenUsed/>
    <w:rsid w:val="00DB736B"/>
    <w:rPr>
      <w:lang w:bidi="nl-NL"/>
    </w:rPr>
  </w:style>
  <w:style w:type="character" w:customStyle="1" w:styleId="DatumChar1">
    <w:name w:val="Datum Char1"/>
    <w:basedOn w:val="Standaardalinea-lettertype"/>
    <w:uiPriority w:val="99"/>
    <w:semiHidden/>
    <w:rsid w:val="00DB736B"/>
  </w:style>
  <w:style w:type="paragraph" w:styleId="Documentstructuur">
    <w:name w:val="Document Map"/>
    <w:basedOn w:val="Standaard"/>
    <w:link w:val="DocumentstructuurChar1"/>
    <w:uiPriority w:val="99"/>
    <w:semiHidden/>
    <w:unhideWhenUsed/>
    <w:rsid w:val="00DB736B"/>
    <w:pPr>
      <w:spacing w:line="240" w:lineRule="auto"/>
    </w:pPr>
    <w:rPr>
      <w:rFonts w:ascii="Segoe UI" w:hAnsi="Segoe UI" w:cs="Segoe UI"/>
      <w:sz w:val="16"/>
      <w:szCs w:val="16"/>
    </w:rPr>
  </w:style>
  <w:style w:type="character" w:customStyle="1" w:styleId="DocumentstructuurChar1">
    <w:name w:val="Documentstructuur Char1"/>
    <w:basedOn w:val="Standaardalinea-lettertype"/>
    <w:link w:val="Documentstructuur"/>
    <w:uiPriority w:val="99"/>
    <w:semiHidden/>
    <w:rsid w:val="00DB736B"/>
    <w:rPr>
      <w:rFonts w:ascii="Segoe UI" w:hAnsi="Segoe UI" w:cs="Segoe UI"/>
      <w:sz w:val="16"/>
      <w:szCs w:val="16"/>
    </w:rPr>
  </w:style>
  <w:style w:type="paragraph" w:styleId="E-mailhandtekening">
    <w:name w:val="E-mail Signature"/>
    <w:basedOn w:val="Standaard"/>
    <w:link w:val="E-mailhandtekeningChar1"/>
    <w:uiPriority w:val="99"/>
    <w:semiHidden/>
    <w:unhideWhenUsed/>
    <w:rsid w:val="00DB736B"/>
    <w:pPr>
      <w:spacing w:line="240" w:lineRule="auto"/>
    </w:pPr>
  </w:style>
  <w:style w:type="character" w:customStyle="1" w:styleId="E-mailhandtekeningChar1">
    <w:name w:val="E-mailhandtekening Char1"/>
    <w:basedOn w:val="Standaardalinea-lettertype"/>
    <w:link w:val="E-mailhandtekening"/>
    <w:uiPriority w:val="99"/>
    <w:semiHidden/>
    <w:rsid w:val="00DB736B"/>
  </w:style>
  <w:style w:type="paragraph" w:styleId="Voetnoottekst">
    <w:name w:val="footnote text"/>
    <w:basedOn w:val="Standaard"/>
    <w:link w:val="VoetnoottekstChar1"/>
    <w:uiPriority w:val="99"/>
    <w:semiHidden/>
    <w:unhideWhenUsed/>
    <w:rsid w:val="00DB736B"/>
    <w:pPr>
      <w:spacing w:line="240" w:lineRule="auto"/>
    </w:pPr>
    <w:rPr>
      <w:sz w:val="20"/>
      <w:szCs w:val="20"/>
    </w:rPr>
  </w:style>
  <w:style w:type="character" w:customStyle="1" w:styleId="VoetnoottekstChar1">
    <w:name w:val="Voetnoottekst Char1"/>
    <w:basedOn w:val="Standaardalinea-lettertype"/>
    <w:link w:val="Voetnoottekst"/>
    <w:uiPriority w:val="99"/>
    <w:semiHidden/>
    <w:rsid w:val="00DB736B"/>
    <w:rPr>
      <w:sz w:val="20"/>
      <w:szCs w:val="20"/>
    </w:rPr>
  </w:style>
  <w:style w:type="paragraph" w:styleId="Adresenvelop">
    <w:name w:val="envelope address"/>
    <w:basedOn w:val="Standaard"/>
    <w:uiPriority w:val="99"/>
    <w:semiHidden/>
    <w:unhideWhenUsed/>
    <w:rsid w:val="00DB736B"/>
    <w:pPr>
      <w:framePr w:w="7920" w:h="1980" w:hRule="exact" w:hSpace="141" w:wrap="auto" w:hAnchor="page" w:xAlign="center" w:yAlign="bottom"/>
      <w:spacing w:line="240" w:lineRule="auto"/>
      <w:ind w:left="2880"/>
    </w:pPr>
    <w:rPr>
      <w:rFonts w:asciiTheme="majorHAnsi" w:eastAsiaTheme="majorEastAsia" w:hAnsiTheme="majorHAnsi" w:cstheme="majorBidi"/>
      <w:sz w:val="24"/>
      <w:szCs w:val="24"/>
    </w:rPr>
  </w:style>
  <w:style w:type="paragraph" w:styleId="Afzender">
    <w:name w:val="envelope return"/>
    <w:basedOn w:val="Standaard"/>
    <w:uiPriority w:val="99"/>
    <w:semiHidden/>
    <w:unhideWhenUsed/>
    <w:rsid w:val="00DB736B"/>
    <w:pPr>
      <w:spacing w:line="240" w:lineRule="auto"/>
    </w:pPr>
    <w:rPr>
      <w:rFonts w:asciiTheme="majorHAnsi" w:eastAsiaTheme="majorEastAsia" w:hAnsiTheme="majorHAnsi" w:cstheme="majorBidi"/>
      <w:sz w:val="20"/>
      <w:szCs w:val="20"/>
    </w:rPr>
  </w:style>
  <w:style w:type="table" w:styleId="Tabelraster">
    <w:name w:val="Table Grid"/>
    <w:basedOn w:val="Standaardtabel"/>
    <w:uiPriority w:val="39"/>
    <w:rsid w:val="00DB736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rasterlicht">
    <w:name w:val="Grid Table Light"/>
    <w:basedOn w:val="Standaardtabel"/>
    <w:uiPriority w:val="40"/>
    <w:rsid w:val="00DB736B"/>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HTML-adres">
    <w:name w:val="HTML Address"/>
    <w:basedOn w:val="Standaard"/>
    <w:link w:val="HTML-adresChar1"/>
    <w:uiPriority w:val="99"/>
    <w:semiHidden/>
    <w:unhideWhenUsed/>
    <w:rsid w:val="00DB736B"/>
    <w:pPr>
      <w:spacing w:line="240" w:lineRule="auto"/>
    </w:pPr>
    <w:rPr>
      <w:i/>
      <w:iCs/>
    </w:rPr>
  </w:style>
  <w:style w:type="character" w:customStyle="1" w:styleId="HTML-adresChar1">
    <w:name w:val="HTML-adres Char1"/>
    <w:basedOn w:val="Standaardalinea-lettertype"/>
    <w:link w:val="HTML-adres"/>
    <w:uiPriority w:val="99"/>
    <w:semiHidden/>
    <w:rsid w:val="00DB736B"/>
    <w:rPr>
      <w:i/>
      <w:iCs/>
    </w:rPr>
  </w:style>
  <w:style w:type="paragraph" w:styleId="HTML-voorafopgemaakt">
    <w:name w:val="HTML Preformatted"/>
    <w:basedOn w:val="Standaard"/>
    <w:link w:val="HTML-voorafopgemaaktChar1"/>
    <w:uiPriority w:val="99"/>
    <w:semiHidden/>
    <w:unhideWhenUsed/>
    <w:rsid w:val="00DB736B"/>
    <w:pPr>
      <w:spacing w:line="240" w:lineRule="auto"/>
    </w:pPr>
    <w:rPr>
      <w:rFonts w:ascii="Consolas" w:hAnsi="Consolas"/>
      <w:sz w:val="20"/>
      <w:szCs w:val="20"/>
    </w:rPr>
  </w:style>
  <w:style w:type="character" w:customStyle="1" w:styleId="HTML-voorafopgemaaktChar1">
    <w:name w:val="HTML - vooraf opgemaakt Char1"/>
    <w:basedOn w:val="Standaardalinea-lettertype"/>
    <w:link w:val="HTML-voorafopgemaakt"/>
    <w:uiPriority w:val="99"/>
    <w:semiHidden/>
    <w:rsid w:val="00DB736B"/>
    <w:rPr>
      <w:rFonts w:ascii="Consolas" w:hAnsi="Consolas"/>
      <w:sz w:val="20"/>
      <w:szCs w:val="20"/>
    </w:rPr>
  </w:style>
  <w:style w:type="paragraph" w:styleId="Index1">
    <w:name w:val="index 1"/>
    <w:basedOn w:val="Standaard"/>
    <w:next w:val="Standaard"/>
    <w:autoRedefine/>
    <w:uiPriority w:val="99"/>
    <w:semiHidden/>
    <w:unhideWhenUsed/>
    <w:rsid w:val="00DB736B"/>
    <w:pPr>
      <w:spacing w:line="240" w:lineRule="auto"/>
      <w:ind w:left="220" w:hanging="220"/>
    </w:pPr>
  </w:style>
  <w:style w:type="paragraph" w:styleId="Lijst">
    <w:name w:val="List"/>
    <w:basedOn w:val="Standaard"/>
    <w:uiPriority w:val="99"/>
    <w:semiHidden/>
    <w:unhideWhenUsed/>
    <w:rsid w:val="00DB736B"/>
    <w:pPr>
      <w:ind w:left="283" w:hanging="283"/>
      <w:contextualSpacing/>
    </w:pPr>
  </w:style>
  <w:style w:type="paragraph" w:styleId="Lijst2">
    <w:name w:val="List 2"/>
    <w:basedOn w:val="Standaard"/>
    <w:uiPriority w:val="99"/>
    <w:semiHidden/>
    <w:unhideWhenUsed/>
    <w:rsid w:val="00DB736B"/>
    <w:pPr>
      <w:ind w:left="566" w:hanging="283"/>
      <w:contextualSpacing/>
    </w:pPr>
  </w:style>
  <w:style w:type="paragraph" w:styleId="Lijst3">
    <w:name w:val="List 3"/>
    <w:basedOn w:val="Standaard"/>
    <w:uiPriority w:val="99"/>
    <w:semiHidden/>
    <w:unhideWhenUsed/>
    <w:rsid w:val="00DB736B"/>
    <w:pPr>
      <w:ind w:left="849" w:hanging="283"/>
      <w:contextualSpacing/>
    </w:pPr>
  </w:style>
  <w:style w:type="paragraph" w:styleId="Lijst4">
    <w:name w:val="List 4"/>
    <w:basedOn w:val="Standaard"/>
    <w:uiPriority w:val="99"/>
    <w:semiHidden/>
    <w:unhideWhenUsed/>
    <w:rsid w:val="00DB736B"/>
    <w:pPr>
      <w:ind w:left="1132" w:hanging="283"/>
      <w:contextualSpacing/>
    </w:pPr>
  </w:style>
  <w:style w:type="paragraph" w:styleId="Lijst5">
    <w:name w:val="List 5"/>
    <w:basedOn w:val="Standaard"/>
    <w:uiPriority w:val="99"/>
    <w:semiHidden/>
    <w:unhideWhenUsed/>
    <w:rsid w:val="00DB736B"/>
    <w:pPr>
      <w:ind w:left="1415" w:hanging="283"/>
      <w:contextualSpacing/>
    </w:pPr>
  </w:style>
  <w:style w:type="paragraph" w:styleId="Lijstopsomteken">
    <w:name w:val="List Bullet"/>
    <w:basedOn w:val="Standaard"/>
    <w:uiPriority w:val="99"/>
    <w:semiHidden/>
    <w:unhideWhenUsed/>
    <w:rsid w:val="00DB736B"/>
    <w:pPr>
      <w:ind w:firstLine="0"/>
      <w:contextualSpacing/>
    </w:pPr>
  </w:style>
  <w:style w:type="paragraph" w:styleId="Lijstopsomteken2">
    <w:name w:val="List Bullet 2"/>
    <w:basedOn w:val="Standaard"/>
    <w:uiPriority w:val="99"/>
    <w:semiHidden/>
    <w:unhideWhenUsed/>
    <w:rsid w:val="00DB736B"/>
    <w:pPr>
      <w:ind w:firstLine="0"/>
      <w:contextualSpacing/>
    </w:pPr>
  </w:style>
  <w:style w:type="paragraph" w:styleId="Lijstopsomteken3">
    <w:name w:val="List Bullet 3"/>
    <w:basedOn w:val="Standaard"/>
    <w:uiPriority w:val="99"/>
    <w:semiHidden/>
    <w:unhideWhenUsed/>
    <w:rsid w:val="00DB736B"/>
    <w:pPr>
      <w:ind w:firstLine="0"/>
      <w:contextualSpacing/>
    </w:pPr>
  </w:style>
  <w:style w:type="paragraph" w:styleId="Lijstopsomteken4">
    <w:name w:val="List Bullet 4"/>
    <w:basedOn w:val="Standaard"/>
    <w:uiPriority w:val="99"/>
    <w:semiHidden/>
    <w:unhideWhenUsed/>
    <w:rsid w:val="00DB736B"/>
    <w:pPr>
      <w:ind w:firstLine="0"/>
      <w:contextualSpacing/>
    </w:pPr>
  </w:style>
  <w:style w:type="paragraph" w:styleId="Lijstopsomteken5">
    <w:name w:val="List Bullet 5"/>
    <w:basedOn w:val="Standaard"/>
    <w:uiPriority w:val="99"/>
    <w:semiHidden/>
    <w:unhideWhenUsed/>
    <w:rsid w:val="00DB736B"/>
    <w:pPr>
      <w:ind w:firstLine="0"/>
      <w:contextualSpacing/>
    </w:pPr>
  </w:style>
  <w:style w:type="paragraph" w:styleId="Lijstvoortzetting">
    <w:name w:val="List Continue"/>
    <w:basedOn w:val="Standaard"/>
    <w:uiPriority w:val="99"/>
    <w:semiHidden/>
    <w:unhideWhenUsed/>
    <w:rsid w:val="00DB736B"/>
    <w:pPr>
      <w:spacing w:after="120"/>
      <w:ind w:left="283"/>
      <w:contextualSpacing/>
    </w:pPr>
  </w:style>
  <w:style w:type="paragraph" w:styleId="Lijstvoortzetting2">
    <w:name w:val="List Continue 2"/>
    <w:basedOn w:val="Standaard"/>
    <w:uiPriority w:val="99"/>
    <w:semiHidden/>
    <w:unhideWhenUsed/>
    <w:rsid w:val="00DB736B"/>
    <w:pPr>
      <w:spacing w:after="120"/>
      <w:ind w:left="566"/>
      <w:contextualSpacing/>
    </w:pPr>
  </w:style>
  <w:style w:type="paragraph" w:styleId="Lijstvoortzetting3">
    <w:name w:val="List Continue 3"/>
    <w:basedOn w:val="Standaard"/>
    <w:uiPriority w:val="99"/>
    <w:semiHidden/>
    <w:unhideWhenUsed/>
    <w:rsid w:val="00DB736B"/>
    <w:pPr>
      <w:spacing w:after="120"/>
      <w:ind w:left="849"/>
      <w:contextualSpacing/>
    </w:pPr>
  </w:style>
  <w:style w:type="paragraph" w:styleId="Lijstvoortzetting4">
    <w:name w:val="List Continue 4"/>
    <w:basedOn w:val="Standaard"/>
    <w:uiPriority w:val="99"/>
    <w:semiHidden/>
    <w:unhideWhenUsed/>
    <w:rsid w:val="00DB736B"/>
    <w:pPr>
      <w:spacing w:after="120"/>
      <w:ind w:left="1132"/>
      <w:contextualSpacing/>
    </w:pPr>
  </w:style>
  <w:style w:type="paragraph" w:styleId="Lijstvoortzetting5">
    <w:name w:val="List Continue 5"/>
    <w:basedOn w:val="Standaard"/>
    <w:uiPriority w:val="99"/>
    <w:semiHidden/>
    <w:unhideWhenUsed/>
    <w:rsid w:val="00DB736B"/>
    <w:pPr>
      <w:spacing w:after="120"/>
      <w:ind w:left="1415"/>
      <w:contextualSpacing/>
    </w:pPr>
  </w:style>
  <w:style w:type="paragraph" w:styleId="Lijstnummering">
    <w:name w:val="List Number"/>
    <w:basedOn w:val="Standaard"/>
    <w:uiPriority w:val="99"/>
    <w:semiHidden/>
    <w:unhideWhenUsed/>
    <w:rsid w:val="00DB736B"/>
    <w:pPr>
      <w:ind w:firstLine="0"/>
      <w:contextualSpacing/>
    </w:pPr>
  </w:style>
  <w:style w:type="paragraph" w:styleId="Lijstnummering2">
    <w:name w:val="List Number 2"/>
    <w:basedOn w:val="Standaard"/>
    <w:uiPriority w:val="99"/>
    <w:semiHidden/>
    <w:unhideWhenUsed/>
    <w:rsid w:val="00DB736B"/>
    <w:pPr>
      <w:ind w:firstLine="0"/>
      <w:contextualSpacing/>
    </w:pPr>
  </w:style>
  <w:style w:type="paragraph" w:styleId="Lijstnummering3">
    <w:name w:val="List Number 3"/>
    <w:basedOn w:val="Standaard"/>
    <w:uiPriority w:val="99"/>
    <w:semiHidden/>
    <w:unhideWhenUsed/>
    <w:rsid w:val="00DB736B"/>
    <w:pPr>
      <w:ind w:firstLine="0"/>
      <w:contextualSpacing/>
    </w:pPr>
  </w:style>
  <w:style w:type="paragraph" w:styleId="Lijstnummering4">
    <w:name w:val="List Number 4"/>
    <w:basedOn w:val="Standaard"/>
    <w:uiPriority w:val="99"/>
    <w:semiHidden/>
    <w:unhideWhenUsed/>
    <w:rsid w:val="00DB736B"/>
    <w:pPr>
      <w:ind w:firstLine="0"/>
      <w:contextualSpacing/>
    </w:pPr>
  </w:style>
  <w:style w:type="paragraph" w:styleId="Lijstnummering5">
    <w:name w:val="List Number 5"/>
    <w:basedOn w:val="Standaard"/>
    <w:uiPriority w:val="99"/>
    <w:semiHidden/>
    <w:unhideWhenUsed/>
    <w:rsid w:val="00DB736B"/>
    <w:pPr>
      <w:ind w:firstLine="0"/>
      <w:contextualSpacing/>
    </w:pPr>
  </w:style>
  <w:style w:type="paragraph" w:styleId="Macrotekst">
    <w:name w:val="macro"/>
    <w:link w:val="MacrotekstChar1"/>
    <w:uiPriority w:val="99"/>
    <w:semiHidden/>
    <w:unhideWhenUsed/>
    <w:rsid w:val="00DB736B"/>
    <w:pPr>
      <w:tabs>
        <w:tab w:val="left" w:pos="480"/>
        <w:tab w:val="left" w:pos="960"/>
        <w:tab w:val="left" w:pos="1440"/>
        <w:tab w:val="left" w:pos="1920"/>
        <w:tab w:val="left" w:pos="2400"/>
        <w:tab w:val="left" w:pos="2880"/>
        <w:tab w:val="left" w:pos="3360"/>
        <w:tab w:val="left" w:pos="3840"/>
        <w:tab w:val="left" w:pos="4320"/>
      </w:tabs>
    </w:pPr>
    <w:rPr>
      <w:rFonts w:ascii="Consolas" w:hAnsi="Consolas"/>
      <w:sz w:val="20"/>
      <w:szCs w:val="20"/>
    </w:rPr>
  </w:style>
  <w:style w:type="character" w:customStyle="1" w:styleId="MacrotekstChar1">
    <w:name w:val="Macrotekst Char1"/>
    <w:basedOn w:val="Standaardalinea-lettertype"/>
    <w:link w:val="Macrotekst"/>
    <w:uiPriority w:val="99"/>
    <w:semiHidden/>
    <w:rsid w:val="00DB736B"/>
    <w:rPr>
      <w:rFonts w:ascii="Consolas" w:hAnsi="Consolas"/>
      <w:sz w:val="20"/>
      <w:szCs w:val="20"/>
    </w:rPr>
  </w:style>
  <w:style w:type="paragraph" w:styleId="Berichtkop">
    <w:name w:val="Message Header"/>
    <w:basedOn w:val="Standaard"/>
    <w:link w:val="BerichtkopChar1"/>
    <w:uiPriority w:val="99"/>
    <w:semiHidden/>
    <w:unhideWhenUsed/>
    <w:rsid w:val="00DB736B"/>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BerichtkopChar1">
    <w:name w:val="Berichtkop Char1"/>
    <w:basedOn w:val="Standaardalinea-lettertype"/>
    <w:link w:val="Berichtkop"/>
    <w:uiPriority w:val="99"/>
    <w:semiHidden/>
    <w:rsid w:val="00DB736B"/>
    <w:rPr>
      <w:rFonts w:asciiTheme="majorHAnsi" w:eastAsiaTheme="majorEastAsia" w:hAnsiTheme="majorHAnsi" w:cstheme="majorBidi"/>
      <w:sz w:val="24"/>
      <w:szCs w:val="24"/>
      <w:shd w:val="pct20" w:color="auto" w:fill="auto"/>
    </w:rPr>
  </w:style>
  <w:style w:type="paragraph" w:styleId="Normaalweb">
    <w:name w:val="Normal (Web)"/>
    <w:basedOn w:val="Standaard"/>
    <w:uiPriority w:val="99"/>
    <w:semiHidden/>
    <w:unhideWhenUsed/>
    <w:rsid w:val="00DB736B"/>
    <w:rPr>
      <w:rFonts w:ascii="Times New Roman" w:hAnsi="Times New Roman" w:cs="Times New Roman"/>
      <w:sz w:val="24"/>
      <w:szCs w:val="24"/>
    </w:rPr>
  </w:style>
  <w:style w:type="paragraph" w:styleId="Standaardinspringing">
    <w:name w:val="Normal Indent"/>
    <w:basedOn w:val="Standaard"/>
    <w:uiPriority w:val="99"/>
    <w:semiHidden/>
    <w:unhideWhenUsed/>
    <w:rsid w:val="00DB736B"/>
    <w:pPr>
      <w:ind w:left="708"/>
    </w:pPr>
  </w:style>
  <w:style w:type="paragraph" w:styleId="Notitiekop">
    <w:name w:val="Note Heading"/>
    <w:basedOn w:val="Standaard"/>
    <w:next w:val="Standaard"/>
    <w:link w:val="NotitiekopChar"/>
    <w:uiPriority w:val="99"/>
    <w:semiHidden/>
    <w:unhideWhenUsed/>
    <w:rsid w:val="00DB736B"/>
    <w:pPr>
      <w:spacing w:line="240" w:lineRule="auto"/>
    </w:pPr>
    <w:rPr>
      <w:lang w:bidi="nl-NL"/>
    </w:rPr>
  </w:style>
  <w:style w:type="character" w:customStyle="1" w:styleId="NotitiekopChar1">
    <w:name w:val="Notitiekop Char1"/>
    <w:basedOn w:val="Standaardalinea-lettertype"/>
    <w:uiPriority w:val="99"/>
    <w:semiHidden/>
    <w:rsid w:val="00DB736B"/>
  </w:style>
  <w:style w:type="paragraph" w:styleId="Tekstzonderopmaak">
    <w:name w:val="Plain Text"/>
    <w:basedOn w:val="Standaard"/>
    <w:link w:val="TekstzonderopmaakChar1"/>
    <w:uiPriority w:val="99"/>
    <w:semiHidden/>
    <w:unhideWhenUsed/>
    <w:rsid w:val="00DB736B"/>
    <w:pPr>
      <w:spacing w:line="240" w:lineRule="auto"/>
    </w:pPr>
    <w:rPr>
      <w:rFonts w:ascii="Consolas" w:hAnsi="Consolas"/>
      <w:sz w:val="21"/>
      <w:szCs w:val="21"/>
    </w:rPr>
  </w:style>
  <w:style w:type="character" w:customStyle="1" w:styleId="TekstzonderopmaakChar1">
    <w:name w:val="Tekst zonder opmaak Char1"/>
    <w:basedOn w:val="Standaardalinea-lettertype"/>
    <w:link w:val="Tekstzonderopmaak"/>
    <w:uiPriority w:val="99"/>
    <w:semiHidden/>
    <w:rsid w:val="00DB736B"/>
    <w:rPr>
      <w:rFonts w:ascii="Consolas" w:hAnsi="Consolas"/>
      <w:sz w:val="21"/>
      <w:szCs w:val="21"/>
    </w:rPr>
  </w:style>
  <w:style w:type="paragraph" w:styleId="Aanhef">
    <w:name w:val="Salutation"/>
    <w:basedOn w:val="Standaard"/>
    <w:next w:val="Standaard"/>
    <w:link w:val="AanhefChar"/>
    <w:uiPriority w:val="99"/>
    <w:semiHidden/>
    <w:unhideWhenUsed/>
    <w:rsid w:val="00DB736B"/>
    <w:rPr>
      <w:lang w:bidi="nl-NL"/>
    </w:rPr>
  </w:style>
  <w:style w:type="character" w:customStyle="1" w:styleId="AanhefChar1">
    <w:name w:val="Aanhef Char1"/>
    <w:basedOn w:val="Standaardalinea-lettertype"/>
    <w:uiPriority w:val="99"/>
    <w:semiHidden/>
    <w:rsid w:val="00DB736B"/>
  </w:style>
  <w:style w:type="paragraph" w:styleId="Handtekening">
    <w:name w:val="Signature"/>
    <w:basedOn w:val="Standaard"/>
    <w:link w:val="HandtekeningChar1"/>
    <w:uiPriority w:val="99"/>
    <w:semiHidden/>
    <w:unhideWhenUsed/>
    <w:rsid w:val="00DB736B"/>
    <w:pPr>
      <w:spacing w:line="240" w:lineRule="auto"/>
      <w:ind w:left="4252"/>
    </w:pPr>
  </w:style>
  <w:style w:type="character" w:customStyle="1" w:styleId="HandtekeningChar1">
    <w:name w:val="Handtekening Char1"/>
    <w:basedOn w:val="Standaardalinea-lettertype"/>
    <w:link w:val="Handtekening"/>
    <w:uiPriority w:val="99"/>
    <w:semiHidden/>
    <w:rsid w:val="00DB736B"/>
  </w:style>
  <w:style w:type="paragraph" w:styleId="Voettekst">
    <w:name w:val="footer"/>
    <w:basedOn w:val="Standaard"/>
    <w:link w:val="VoettekstChar1"/>
    <w:uiPriority w:val="99"/>
    <w:semiHidden/>
    <w:unhideWhenUsed/>
    <w:rsid w:val="00DB736B"/>
    <w:pPr>
      <w:tabs>
        <w:tab w:val="center" w:pos="4536"/>
        <w:tab w:val="right" w:pos="9072"/>
      </w:tabs>
      <w:spacing w:line="240" w:lineRule="auto"/>
    </w:pPr>
  </w:style>
  <w:style w:type="character" w:customStyle="1" w:styleId="VoettekstChar1">
    <w:name w:val="Voettekst Char1"/>
    <w:basedOn w:val="Standaardalinea-lettertype"/>
    <w:link w:val="Voettekst"/>
    <w:uiPriority w:val="99"/>
    <w:semiHidden/>
    <w:rsid w:val="00DB736B"/>
  </w:style>
  <w:style w:type="paragraph" w:styleId="Eindnoottekst">
    <w:name w:val="endnote text"/>
    <w:basedOn w:val="Standaard"/>
    <w:link w:val="EindnoottekstChar1"/>
    <w:uiPriority w:val="99"/>
    <w:semiHidden/>
    <w:unhideWhenUsed/>
    <w:rsid w:val="00DB736B"/>
    <w:pPr>
      <w:spacing w:line="240" w:lineRule="auto"/>
    </w:pPr>
    <w:rPr>
      <w:sz w:val="20"/>
      <w:szCs w:val="20"/>
    </w:rPr>
  </w:style>
  <w:style w:type="character" w:customStyle="1" w:styleId="EindnoottekstChar1">
    <w:name w:val="Eindnoottekst Char1"/>
    <w:basedOn w:val="Standaardalinea-lettertype"/>
    <w:link w:val="Eindnoottekst"/>
    <w:uiPriority w:val="99"/>
    <w:semiHidden/>
    <w:rsid w:val="00DB736B"/>
    <w:rPr>
      <w:sz w:val="20"/>
      <w:szCs w:val="20"/>
    </w:rPr>
  </w:style>
  <w:style w:type="table" w:styleId="Rastertabel4-Accent4">
    <w:name w:val="Grid Table 4 Accent 4"/>
    <w:basedOn w:val="Standaardtabel"/>
    <w:uiPriority w:val="49"/>
    <w:rsid w:val="00DB736B"/>
    <w:pPr>
      <w:spacing w:line="240" w:lineRule="auto"/>
    </w:p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color w:val="FFFFFF" w:themeColor="background1"/>
      </w:rPr>
      <w:tblPr/>
      <w:tcPr>
        <w:tcBorders>
          <w:top w:val="single" w:sz="4" w:space="0" w:color="0F9ED5" w:themeColor="accent4"/>
          <w:left w:val="single" w:sz="4" w:space="0" w:color="0F9ED5" w:themeColor="accent4"/>
          <w:bottom w:val="single" w:sz="4" w:space="0" w:color="0F9ED5" w:themeColor="accent4"/>
          <w:right w:val="single" w:sz="4" w:space="0" w:color="0F9ED5" w:themeColor="accent4"/>
          <w:insideH w:val="nil"/>
          <w:insideV w:val="nil"/>
        </w:tcBorders>
        <w:shd w:val="clear" w:color="auto" w:fill="0F9ED5" w:themeFill="accent4"/>
      </w:tcPr>
    </w:tblStylePr>
    <w:tblStylePr w:type="lastRow">
      <w:rPr>
        <w:b/>
        <w:bCs/>
      </w:rPr>
      <w:tblPr/>
      <w:tcPr>
        <w:tcBorders>
          <w:top w:val="double" w:sz="4" w:space="0" w:color="0F9ED5" w:themeColor="accent4"/>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character" w:styleId="Hyperlink">
    <w:name w:val="Hyperlink"/>
    <w:basedOn w:val="Standaardalinea-lettertype"/>
    <w:uiPriority w:val="99"/>
    <w:unhideWhenUsed/>
    <w:rsid w:val="00DB736B"/>
    <w:rPr>
      <w:color w:val="467886" w:themeColor="hyperlink"/>
      <w:u w:val="single"/>
    </w:rPr>
  </w:style>
  <w:style w:type="paragraph" w:styleId="Inhopg1">
    <w:name w:val="toc 1"/>
    <w:basedOn w:val="Standaard"/>
    <w:next w:val="Standaard"/>
    <w:autoRedefine/>
    <w:uiPriority w:val="39"/>
    <w:unhideWhenUsed/>
    <w:rsid w:val="00DB736B"/>
    <w:pPr>
      <w:spacing w:after="100"/>
    </w:pPr>
  </w:style>
  <w:style w:type="paragraph" w:styleId="Inhopg2">
    <w:name w:val="toc 2"/>
    <w:basedOn w:val="Standaard"/>
    <w:next w:val="Standaard"/>
    <w:autoRedefine/>
    <w:uiPriority w:val="39"/>
    <w:unhideWhenUsed/>
    <w:rsid w:val="00DB736B"/>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18859</Words>
  <Characters>103726</Characters>
  <Application>Microsoft Office Word</Application>
  <DocSecurity>0</DocSecurity>
  <Lines>864</Lines>
  <Paragraphs>244</Paragraphs>
  <ScaleCrop>false</ScaleCrop>
  <Company/>
  <LinksUpToDate>false</LinksUpToDate>
  <CharactersWithSpaces>122341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Jong, Mandy de</dc:creator>
  <cp:keywords/>
  <dc:description/>
  <cp:lastModifiedBy>Born, E.G.J. (Evelien)</cp:lastModifiedBy>
  <cp:revision>2</cp:revision>
  <dcterms:created xsi:type="dcterms:W3CDTF">2025-09-12T07:48:00Z</dcterms:created>
  <dcterms:modified xsi:type="dcterms:W3CDTF">2025-09-12T07:48:00Z</dcterms:modified>
</cp:coreProperties>
</file>