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1811BD48" w14:textId="0ABB7FD8" w:rsidR="00EE34B5" w:rsidRDefault="00EE34B5">
      <w:bookmarkStart w:id="0" w:name="_Hlk28948862"/>
      <w:bookmarkStart w:id="1" w:name="_GoBack"/>
      <w:bookmarkEnd w:id="0"/>
      <w:bookmarkEnd w:id="1"/>
    </w:p>
    <w:p w14:paraId="7B973038" w14:textId="0C1F782E" w:rsidR="00EE34B5" w:rsidRDefault="00EE34B5"/>
    <w:p w14:paraId="3AA8B6EE" w14:textId="5BC1B054" w:rsidR="001E710C" w:rsidRPr="001E710C" w:rsidRDefault="00D059AE" w:rsidP="001E710C">
      <w:pPr>
        <w:rPr>
          <w:color w:val="FFFFFF" w:themeColor="background1"/>
        </w:rPr>
      </w:pPr>
      <w:r>
        <w:rPr>
          <w:noProof/>
          <w:lang w:eastAsia="nl-NL"/>
        </w:rPr>
        <mc:AlternateContent>
          <mc:Choice Requires="wps">
            <w:drawing>
              <wp:anchor distT="45720" distB="45720" distL="114300" distR="114300" simplePos="0" relativeHeight="251658240" behindDoc="1" locked="0" layoutInCell="1" allowOverlap="1" wp14:anchorId="18967EF9" wp14:editId="18B24AB9">
                <wp:simplePos x="0" y="0"/>
                <wp:positionH relativeFrom="page">
                  <wp:posOffset>0</wp:posOffset>
                </wp:positionH>
                <wp:positionV relativeFrom="paragraph">
                  <wp:posOffset>314325</wp:posOffset>
                </wp:positionV>
                <wp:extent cx="7612380" cy="7458075"/>
                <wp:effectExtent l="0" t="0" r="0" b="0"/>
                <wp:wrapNone/>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12380" cy="7458075"/>
                        </a:xfrm>
                        <a:prstGeom prst="rect">
                          <a:avLst/>
                        </a:prstGeom>
                        <a:noFill/>
                        <a:ln w="9525">
                          <a:noFill/>
                          <a:miter lim="800000"/>
                          <a:headEnd/>
                          <a:tailEnd/>
                        </a:ln>
                      </wps:spPr>
                      <wps:txbx>
                        <w:txbxContent>
                          <w:p w14:paraId="28C86116" w14:textId="77777777" w:rsidR="00792DD4" w:rsidRDefault="00792DD4"/>
                          <w:p w14:paraId="2A415DBD" w14:textId="77777777" w:rsidR="00792DD4" w:rsidRDefault="00792DD4"/>
                          <w:p w14:paraId="28B5DFD9" w14:textId="77777777" w:rsidR="00792DD4" w:rsidRDefault="00792DD4"/>
                          <w:p w14:paraId="6459468C" w14:textId="77777777" w:rsidR="00792DD4" w:rsidRPr="00EE34B5" w:rsidRDefault="00792DD4" w:rsidP="00EE34B5">
                            <w:pPr>
                              <w:jc w:val="center"/>
                              <w:rPr>
                                <w:b/>
                                <w:sz w:val="48"/>
                              </w:rPr>
                            </w:pPr>
                          </w:p>
                          <w:p w14:paraId="4FF443F9" w14:textId="77777777" w:rsidR="00792DD4" w:rsidRDefault="00792DD4" w:rsidP="00EE34B5">
                            <w:pPr>
                              <w:jc w:val="center"/>
                              <w:rPr>
                                <w:b/>
                                <w:sz w:val="48"/>
                              </w:rPr>
                            </w:pPr>
                          </w:p>
                          <w:p w14:paraId="68E07C80" w14:textId="77777777" w:rsidR="00792DD4" w:rsidRDefault="00792DD4" w:rsidP="00EE34B5">
                            <w:pPr>
                              <w:jc w:val="center"/>
                              <w:rPr>
                                <w:b/>
                                <w:sz w:val="48"/>
                              </w:rPr>
                            </w:pPr>
                          </w:p>
                          <w:p w14:paraId="5AED9A21" w14:textId="51BD8B38" w:rsidR="00792DD4" w:rsidRDefault="00792DD4" w:rsidP="00EE34B5">
                            <w:pPr>
                              <w:jc w:val="center"/>
                              <w:rPr>
                                <w:b/>
                                <w:sz w:val="48"/>
                              </w:rPr>
                            </w:pPr>
                            <w:bookmarkStart w:id="2" w:name="_Hlk29473755"/>
                            <w:r w:rsidRPr="00D059AE">
                              <w:rPr>
                                <w:b/>
                                <w:sz w:val="48"/>
                              </w:rPr>
                              <w:t xml:space="preserve">De </w:t>
                            </w:r>
                            <w:r>
                              <w:rPr>
                                <w:b/>
                                <w:sz w:val="48"/>
                              </w:rPr>
                              <w:t xml:space="preserve">meerwaarde van WhatsApp buurtpreventie voor fysieke veiligheid </w:t>
                            </w:r>
                          </w:p>
                          <w:bookmarkEnd w:id="2"/>
                          <w:p w14:paraId="3D6A7A9B" w14:textId="77777777" w:rsidR="00792DD4" w:rsidRPr="00D059AE" w:rsidRDefault="00792DD4" w:rsidP="00EE34B5">
                            <w:pPr>
                              <w:jc w:val="center"/>
                              <w:rPr>
                                <w:b/>
                                <w:sz w:val="48"/>
                              </w:rPr>
                            </w:pPr>
                          </w:p>
                          <w:p w14:paraId="683EBE5A" w14:textId="77777777" w:rsidR="00792DD4" w:rsidRPr="00D059AE" w:rsidRDefault="00792DD4" w:rsidP="002D03DB">
                            <w:pPr>
                              <w:pBdr>
                                <w:bottom w:val="single" w:sz="4" w:space="1" w:color="auto"/>
                              </w:pBdr>
                              <w:jc w:val="center"/>
                              <w:rPr>
                                <w:sz w:val="48"/>
                              </w:rPr>
                            </w:pPr>
                            <w:r w:rsidRPr="00D059AE">
                              <w:rPr>
                                <w:sz w:val="48"/>
                              </w:rPr>
                              <w:t>Mandy van Asten</w:t>
                            </w:r>
                          </w:p>
                          <w:p w14:paraId="4A195EC8" w14:textId="77777777" w:rsidR="00792DD4" w:rsidRDefault="00792DD4" w:rsidP="002D03DB">
                            <w:pPr>
                              <w:pBdr>
                                <w:bottom w:val="single" w:sz="4" w:space="1" w:color="auto"/>
                              </w:pBdr>
                              <w:jc w:val="center"/>
                              <w:rPr>
                                <w:color w:val="FFFFFF" w:themeColor="background1"/>
                                <w:sz w:val="24"/>
                                <w:szCs w:val="24"/>
                              </w:rPr>
                            </w:pPr>
                          </w:p>
                          <w:p w14:paraId="55D73FF2" w14:textId="77777777" w:rsidR="00792DD4" w:rsidRDefault="00792DD4" w:rsidP="002D03DB">
                            <w:pPr>
                              <w:pBdr>
                                <w:bottom w:val="single" w:sz="4" w:space="1" w:color="auto"/>
                              </w:pBdr>
                              <w:jc w:val="center"/>
                              <w:rPr>
                                <w:color w:val="FFFFFF" w:themeColor="background1"/>
                                <w:sz w:val="24"/>
                                <w:szCs w:val="24"/>
                              </w:rPr>
                            </w:pPr>
                          </w:p>
                          <w:p w14:paraId="3DBCFA4F" w14:textId="77777777" w:rsidR="00792DD4" w:rsidRDefault="00792DD4" w:rsidP="002D03DB">
                            <w:pPr>
                              <w:pBdr>
                                <w:bottom w:val="single" w:sz="4" w:space="1" w:color="auto"/>
                              </w:pBdr>
                              <w:jc w:val="center"/>
                              <w:rPr>
                                <w:color w:val="FFFFFF" w:themeColor="background1"/>
                                <w:sz w:val="24"/>
                                <w:szCs w:val="24"/>
                              </w:rPr>
                            </w:pPr>
                          </w:p>
                          <w:p w14:paraId="4A560190" w14:textId="38EE524B" w:rsidR="00792DD4" w:rsidRPr="00D059AE" w:rsidRDefault="00792DD4" w:rsidP="002D03DB">
                            <w:pPr>
                              <w:pBdr>
                                <w:bottom w:val="single" w:sz="4" w:space="1" w:color="auto"/>
                              </w:pBdr>
                              <w:jc w:val="cente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8967EF9" id="_x0000_t202" coordsize="21600,21600" o:spt="202" path="m,l,21600r21600,l21600,xe">
                <v:stroke joinstyle="miter"/>
                <v:path gradientshapeok="t" o:connecttype="rect"/>
              </v:shapetype>
              <v:shape id="Tekstvak 2" o:spid="_x0000_s1026" type="#_x0000_t202" style="position:absolute;margin-left:0;margin-top:24.75pt;width:599.4pt;height:587.25pt;z-index:-2516582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" filled="f" stroked="f">
                <v:textbox>
                  <w:txbxContent>
                    <w:p w14:paraId="28C86116" w14:textId="77777777" w:rsidR="00792DD4" w:rsidRDefault="00792DD4"/>
                    <w:p w14:paraId="2A415DBD" w14:textId="77777777" w:rsidR="00792DD4" w:rsidRDefault="00792DD4"/>
                    <w:p w14:paraId="28B5DFD9" w14:textId="77777777" w:rsidR="00792DD4" w:rsidRDefault="00792DD4"/>
                    <w:p w14:paraId="6459468C" w14:textId="77777777" w:rsidR="00792DD4" w:rsidRPr="00EE34B5" w:rsidRDefault="00792DD4" w:rsidP="00EE34B5">
                      <w:pPr>
                        <w:jc w:val="center"/>
                        <w:rPr>
                          <w:b/>
                          <w:sz w:val="48"/>
                        </w:rPr>
                      </w:pPr>
                    </w:p>
                    <w:p w14:paraId="4FF443F9" w14:textId="77777777" w:rsidR="00792DD4" w:rsidRDefault="00792DD4" w:rsidP="00EE34B5">
                      <w:pPr>
                        <w:jc w:val="center"/>
                        <w:rPr>
                          <w:b/>
                          <w:sz w:val="48"/>
                        </w:rPr>
                      </w:pPr>
                    </w:p>
                    <w:p w14:paraId="68E07C80" w14:textId="77777777" w:rsidR="00792DD4" w:rsidRDefault="00792DD4" w:rsidP="00EE34B5">
                      <w:pPr>
                        <w:jc w:val="center"/>
                        <w:rPr>
                          <w:b/>
                          <w:sz w:val="48"/>
                        </w:rPr>
                      </w:pPr>
                    </w:p>
                    <w:p w14:paraId="5AED9A21" w14:textId="51BD8B38" w:rsidR="00792DD4" w:rsidRDefault="00792DD4" w:rsidP="00EE34B5">
                      <w:pPr>
                        <w:jc w:val="center"/>
                        <w:rPr>
                          <w:b/>
                          <w:sz w:val="48"/>
                        </w:rPr>
                      </w:pPr>
                      <w:bookmarkStart w:id="2" w:name="_Hlk29473755"/>
                      <w:r w:rsidRPr="00D059AE">
                        <w:rPr>
                          <w:b/>
                          <w:sz w:val="48"/>
                        </w:rPr>
                        <w:t xml:space="preserve">De </w:t>
                      </w:r>
                      <w:r>
                        <w:rPr>
                          <w:b/>
                          <w:sz w:val="48"/>
                        </w:rPr>
                        <w:t xml:space="preserve">meerwaarde van WhatsApp buurtpreventie voor fysieke veiligheid </w:t>
                      </w:r>
                    </w:p>
                    <w:bookmarkEnd w:id="2"/>
                    <w:p w14:paraId="3D6A7A9B" w14:textId="77777777" w:rsidR="00792DD4" w:rsidRPr="00D059AE" w:rsidRDefault="00792DD4" w:rsidP="00EE34B5">
                      <w:pPr>
                        <w:jc w:val="center"/>
                        <w:rPr>
                          <w:b/>
                          <w:sz w:val="48"/>
                        </w:rPr>
                      </w:pPr>
                    </w:p>
                    <w:p w14:paraId="683EBE5A" w14:textId="77777777" w:rsidR="00792DD4" w:rsidRPr="00D059AE" w:rsidRDefault="00792DD4" w:rsidP="002D03DB">
                      <w:pPr>
                        <w:pBdr>
                          <w:bottom w:val="single" w:sz="4" w:space="1" w:color="auto"/>
                        </w:pBdr>
                        <w:jc w:val="center"/>
                        <w:rPr>
                          <w:sz w:val="48"/>
                        </w:rPr>
                      </w:pPr>
                      <w:r w:rsidRPr="00D059AE">
                        <w:rPr>
                          <w:sz w:val="48"/>
                        </w:rPr>
                        <w:t>Mandy van Asten</w:t>
                      </w:r>
                    </w:p>
                    <w:p w14:paraId="4A195EC8" w14:textId="77777777" w:rsidR="00792DD4" w:rsidRDefault="00792DD4" w:rsidP="002D03DB">
                      <w:pPr>
                        <w:pBdr>
                          <w:bottom w:val="single" w:sz="4" w:space="1" w:color="auto"/>
                        </w:pBdr>
                        <w:jc w:val="center"/>
                        <w:rPr>
                          <w:color w:val="FFFFFF" w:themeColor="background1"/>
                          <w:sz w:val="24"/>
                          <w:szCs w:val="24"/>
                        </w:rPr>
                      </w:pPr>
                    </w:p>
                    <w:p w14:paraId="55D73FF2" w14:textId="77777777" w:rsidR="00792DD4" w:rsidRDefault="00792DD4" w:rsidP="002D03DB">
                      <w:pPr>
                        <w:pBdr>
                          <w:bottom w:val="single" w:sz="4" w:space="1" w:color="auto"/>
                        </w:pBdr>
                        <w:jc w:val="center"/>
                        <w:rPr>
                          <w:color w:val="FFFFFF" w:themeColor="background1"/>
                          <w:sz w:val="24"/>
                          <w:szCs w:val="24"/>
                        </w:rPr>
                      </w:pPr>
                    </w:p>
                    <w:p w14:paraId="3DBCFA4F" w14:textId="77777777" w:rsidR="00792DD4" w:rsidRDefault="00792DD4" w:rsidP="002D03DB">
                      <w:pPr>
                        <w:pBdr>
                          <w:bottom w:val="single" w:sz="4" w:space="1" w:color="auto"/>
                        </w:pBdr>
                        <w:jc w:val="center"/>
                        <w:rPr>
                          <w:color w:val="FFFFFF" w:themeColor="background1"/>
                          <w:sz w:val="24"/>
                          <w:szCs w:val="24"/>
                        </w:rPr>
                      </w:pPr>
                    </w:p>
                    <w:p w14:paraId="4A560190" w14:textId="38EE524B" w:rsidR="00792DD4" w:rsidRPr="00D059AE" w:rsidRDefault="00792DD4" w:rsidP="002D03DB">
                      <w:pPr>
                        <w:pBdr>
                          <w:bottom w:val="single" w:sz="4" w:space="1" w:color="auto"/>
                        </w:pBdr>
                        <w:jc w:val="center"/>
                        <w:rPr>
                          <w:sz w:val="24"/>
                          <w:szCs w:val="24"/>
                        </w:rPr>
                      </w:pPr>
                    </w:p>
                  </w:txbxContent>
                </v:textbox>
                <w10:wrap anchorx="page"/>
              </v:shape>
            </w:pict>
          </mc:Fallback>
        </mc:AlternateContent>
      </w:r>
      <w:r>
        <w:rPr>
          <w:noProof/>
          <w:lang w:eastAsia="nl-NL"/>
        </w:rPr>
        <w:drawing>
          <wp:anchor distT="0" distB="0" distL="114300" distR="114300" simplePos="0" relativeHeight="251658242" behindDoc="0" locked="0" layoutInCell="1" allowOverlap="1" wp14:anchorId="7AC5C7B4" wp14:editId="5A3C91E8">
            <wp:simplePos x="0" y="0"/>
            <wp:positionH relativeFrom="column">
              <wp:posOffset>2460625</wp:posOffset>
            </wp:positionH>
            <wp:positionV relativeFrom="paragraph">
              <wp:posOffset>6798310</wp:posOffset>
            </wp:positionV>
            <wp:extent cx="3940810" cy="838200"/>
            <wp:effectExtent l="0" t="0" r="2540" b="0"/>
            <wp:wrapSquare wrapText="bothSides"/>
            <wp:docPr id="17" name="Afbeelding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4-pms-nl.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40810" cy="838200"/>
                    </a:xfrm>
                    <a:prstGeom prst="rect">
                      <a:avLst/>
                    </a:prstGeom>
                  </pic:spPr>
                </pic:pic>
              </a:graphicData>
            </a:graphic>
            <wp14:sizeRelH relativeFrom="margin">
              <wp14:pctWidth>0</wp14:pctWidth>
            </wp14:sizeRelH>
            <wp14:sizeRelV relativeFrom="margin">
              <wp14:pctHeight>0</wp14:pctHeight>
            </wp14:sizeRelV>
          </wp:anchor>
        </w:drawing>
      </w:r>
      <w:r w:rsidR="00010EBC">
        <w:rPr>
          <w:noProof/>
          <w:lang w:eastAsia="nl-NL"/>
        </w:rPr>
        <w:drawing>
          <wp:anchor distT="0" distB="0" distL="114300" distR="114300" simplePos="0" relativeHeight="251658241" behindDoc="0" locked="0" layoutInCell="1" allowOverlap="1" wp14:anchorId="4C7F9D36" wp14:editId="2F0DD079">
            <wp:simplePos x="0" y="0"/>
            <wp:positionH relativeFrom="column">
              <wp:posOffset>-343535</wp:posOffset>
            </wp:positionH>
            <wp:positionV relativeFrom="paragraph">
              <wp:posOffset>6675120</wp:posOffset>
            </wp:positionV>
            <wp:extent cx="2484120" cy="842010"/>
            <wp:effectExtent l="0" t="0" r="0" b="0"/>
            <wp:wrapSquare wrapText="bothSides"/>
            <wp:docPr id="16"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84120" cy="842010"/>
                    </a:xfrm>
                    <a:prstGeom prst="rect">
                      <a:avLst/>
                    </a:prstGeom>
                  </pic:spPr>
                </pic:pic>
              </a:graphicData>
            </a:graphic>
            <wp14:sizeRelH relativeFrom="margin">
              <wp14:pctWidth>0</wp14:pctWidth>
            </wp14:sizeRelH>
            <wp14:sizeRelV relativeFrom="margin">
              <wp14:pctHeight>0</wp14:pctHeight>
            </wp14:sizeRelV>
          </wp:anchor>
        </w:drawing>
      </w:r>
      <w:r w:rsidR="00EE34B5">
        <w:br w:type="page"/>
      </w:r>
    </w:p>
    <w:p w14:paraId="27F8F0A6" w14:textId="4F6DD7F4" w:rsidR="001E710C" w:rsidRDefault="001E710C">
      <w:pPr>
        <w:rPr>
          <w:b/>
        </w:rPr>
      </w:pPr>
      <w:r>
        <w:rPr>
          <w:b/>
        </w:rPr>
        <w:lastRenderedPageBreak/>
        <w:t>Gegevens student</w:t>
      </w:r>
    </w:p>
    <w:p w14:paraId="440280D6" w14:textId="5801C0E3" w:rsidR="001E710C" w:rsidRDefault="001E710C">
      <w:r>
        <w:t>Student:</w:t>
      </w:r>
      <w:r>
        <w:tab/>
      </w:r>
      <w:r>
        <w:tab/>
        <w:t>Mandy van Asten</w:t>
      </w:r>
    </w:p>
    <w:p w14:paraId="7AD52B9A" w14:textId="0889BAA1" w:rsidR="001E710C" w:rsidRPr="001E710C" w:rsidRDefault="001E710C">
      <w:r>
        <w:t>Studentnummer:</w:t>
      </w:r>
      <w:r>
        <w:tab/>
        <w:t>s1030517</w:t>
      </w:r>
    </w:p>
    <w:p w14:paraId="4855D52C" w14:textId="77777777" w:rsidR="001E710C" w:rsidRDefault="001E710C">
      <w:pPr>
        <w:rPr>
          <w:b/>
        </w:rPr>
      </w:pPr>
    </w:p>
    <w:p w14:paraId="6CF47D35" w14:textId="26C9684A" w:rsidR="001E710C" w:rsidRDefault="001E710C">
      <w:pPr>
        <w:rPr>
          <w:b/>
        </w:rPr>
      </w:pPr>
      <w:r>
        <w:rPr>
          <w:b/>
        </w:rPr>
        <w:t>Gegevens opleiding</w:t>
      </w:r>
    </w:p>
    <w:p w14:paraId="7C30ECDD" w14:textId="554CD946" w:rsidR="001E710C" w:rsidRDefault="001E710C">
      <w:r>
        <w:t>Onderwijsinstelling:</w:t>
      </w:r>
      <w:r>
        <w:tab/>
        <w:t>Radboud Universiteit</w:t>
      </w:r>
    </w:p>
    <w:p w14:paraId="6508A37C" w14:textId="07CE5989" w:rsidR="001E710C" w:rsidRDefault="001E710C">
      <w:r>
        <w:t>Opleiding:</w:t>
      </w:r>
      <w:r>
        <w:tab/>
      </w:r>
      <w:r>
        <w:tab/>
        <w:t xml:space="preserve">Besturen van Veiligheid </w:t>
      </w:r>
    </w:p>
    <w:p w14:paraId="124D9EEF" w14:textId="2D1048DF" w:rsidR="001E710C" w:rsidRDefault="001E710C">
      <w:r>
        <w:t>Eerste lezer:</w:t>
      </w:r>
      <w:r>
        <w:tab/>
      </w:r>
      <w:r>
        <w:tab/>
        <w:t>J. de Kruijf</w:t>
      </w:r>
    </w:p>
    <w:p w14:paraId="15AAA716" w14:textId="1D21B409" w:rsidR="001E710C" w:rsidRPr="001E710C" w:rsidRDefault="001E710C"/>
    <w:p w14:paraId="5CAAED14" w14:textId="77777777" w:rsidR="001E710C" w:rsidRDefault="001E710C">
      <w:pPr>
        <w:rPr>
          <w:b/>
        </w:rPr>
      </w:pPr>
    </w:p>
    <w:p w14:paraId="3F22C409" w14:textId="6907EFA7" w:rsidR="001E710C" w:rsidRDefault="001E710C">
      <w:pPr>
        <w:rPr>
          <w:b/>
        </w:rPr>
      </w:pPr>
      <w:r>
        <w:rPr>
          <w:b/>
        </w:rPr>
        <w:t xml:space="preserve">Gegevens stage </w:t>
      </w:r>
    </w:p>
    <w:p w14:paraId="7081BF6B" w14:textId="04088480" w:rsidR="001E710C" w:rsidRDefault="001E710C">
      <w:r>
        <w:t>Instelling:</w:t>
      </w:r>
      <w:r>
        <w:tab/>
      </w:r>
      <w:r>
        <w:tab/>
        <w:t>Veiligheidsregio Midden- West-Brabant</w:t>
      </w:r>
    </w:p>
    <w:p w14:paraId="27FF93E1" w14:textId="2EDB8B6F" w:rsidR="001E710C" w:rsidRPr="001E710C" w:rsidRDefault="001E710C">
      <w:r>
        <w:t xml:space="preserve">Begeleider: </w:t>
      </w:r>
      <w:r>
        <w:tab/>
      </w:r>
      <w:r>
        <w:tab/>
        <w:t xml:space="preserve">L. Schneider </w:t>
      </w:r>
    </w:p>
    <w:p w14:paraId="0391F16F" w14:textId="77777777" w:rsidR="001E710C" w:rsidRDefault="001E710C">
      <w:pPr>
        <w:rPr>
          <w:b/>
        </w:rPr>
      </w:pPr>
    </w:p>
    <w:p w14:paraId="0F6276A2" w14:textId="3094B986" w:rsidR="001E710C" w:rsidRDefault="001E710C">
      <w:r>
        <w:rPr>
          <w:b/>
        </w:rPr>
        <w:t>Gegevens scriptie</w:t>
      </w:r>
    </w:p>
    <w:p w14:paraId="549E0CF7" w14:textId="35497691" w:rsidR="001E710C" w:rsidRDefault="001E710C">
      <w:r>
        <w:t>Omschrijving:</w:t>
      </w:r>
      <w:r w:rsidR="00D363E7">
        <w:t xml:space="preserve"> Een onderzoek naar de mogelijkheden van WhatsApp buurtpreventie op het gebied van fysieke veiligheid. Een vergelijking van de mogelijkheden zoals dit in de literatuur beschreven wordt met de mogelijkheden die buurtpreventisten zelf goedkeuren.</w:t>
      </w:r>
    </w:p>
    <w:p w14:paraId="6079B61C" w14:textId="5A1F7976" w:rsidR="001E710C" w:rsidRDefault="001E710C">
      <w:r>
        <w:t>Aantal pagina’s:</w:t>
      </w:r>
      <w:r w:rsidR="00D363E7">
        <w:t xml:space="preserve"> 92</w:t>
      </w:r>
    </w:p>
    <w:p w14:paraId="562FE15C" w14:textId="13DD7D19" w:rsidR="001E710C" w:rsidRDefault="001E710C">
      <w:r>
        <w:t>Datum:</w:t>
      </w:r>
      <w:r w:rsidR="00D363E7">
        <w:t xml:space="preserve"> 13/01/2020</w:t>
      </w:r>
    </w:p>
    <w:p w14:paraId="64C76892" w14:textId="79683C3B" w:rsidR="001E710C" w:rsidRDefault="001E710C" w:rsidP="00A162BF">
      <w:pPr>
        <w:tabs>
          <w:tab w:val="center" w:pos="4536"/>
        </w:tabs>
      </w:pPr>
      <w:r>
        <w:br w:type="page"/>
      </w:r>
      <w:r w:rsidR="00A162BF">
        <w:lastRenderedPageBreak/>
        <w:tab/>
      </w:r>
    </w:p>
    <w:p w14:paraId="000F6393" w14:textId="26234434" w:rsidR="001E710C" w:rsidRDefault="001E710C">
      <w:pPr>
        <w:rPr>
          <w:b/>
        </w:rPr>
      </w:pPr>
      <w:r>
        <w:rPr>
          <w:b/>
        </w:rPr>
        <w:t>Voorwoord</w:t>
      </w:r>
    </w:p>
    <w:p w14:paraId="27442033" w14:textId="77777777" w:rsidR="00E42CFB" w:rsidRDefault="00E42CFB" w:rsidP="00E42CFB">
      <w:pPr>
        <w:spacing w:line="360" w:lineRule="auto"/>
        <w:jc w:val="both"/>
        <w:rPr>
          <w:bCs/>
        </w:rPr>
      </w:pPr>
      <w:r>
        <w:rPr>
          <w:bCs/>
        </w:rPr>
        <w:t>Voor u ligt de scriptie ‘</w:t>
      </w:r>
      <w:r w:rsidRPr="00E42CFB">
        <w:rPr>
          <w:bCs/>
        </w:rPr>
        <w:t>De meerwaarde van WhatsApp buurtpreventie voor fysieke veiligheid</w:t>
      </w:r>
      <w:r>
        <w:rPr>
          <w:bCs/>
        </w:rPr>
        <w:t xml:space="preserve">’. Het onderzoek voor deze scriptie is uitgevoerd tijdens een stage bij Veiligheidsregio Midden- en West-Brabant. De scriptie is geschreven in het kader van mijn afstuderen aan de opleiding Besturen van Veiligheid aan de Radboud Universiteit in Nijmegen. De opdracht is tot stand gekomen in overleg met stage en studie. </w:t>
      </w:r>
    </w:p>
    <w:p w14:paraId="536C10FF" w14:textId="77777777" w:rsidR="00E42CFB" w:rsidRDefault="00E42CFB" w:rsidP="00E42CFB">
      <w:pPr>
        <w:spacing w:line="360" w:lineRule="auto"/>
        <w:jc w:val="both"/>
        <w:rPr>
          <w:bCs/>
        </w:rPr>
      </w:pPr>
      <w:r>
        <w:rPr>
          <w:bCs/>
        </w:rPr>
        <w:t xml:space="preserve">Deze scriptie vormt de laatste stap van mijn studententijd, een tijd die in gelukkig als zeer interessant en leuk heb ervaren. Hoewel ik hoop nog lang door te blijven leren, is mijn studententijd bijna ten einde. </w:t>
      </w:r>
    </w:p>
    <w:p w14:paraId="5E01AFB9" w14:textId="4964CC2C" w:rsidR="006E34D2" w:rsidRDefault="00E42CFB" w:rsidP="00E42CFB">
      <w:pPr>
        <w:spacing w:line="360" w:lineRule="auto"/>
        <w:jc w:val="both"/>
        <w:rPr>
          <w:bCs/>
        </w:rPr>
      </w:pPr>
      <w:r>
        <w:rPr>
          <w:bCs/>
        </w:rPr>
        <w:t xml:space="preserve">Ik wil dit voorwoord graag gebruiken om een aantal mensen te bedanken. Allereerst wil ik mijn begeleider vanuit de opleiding, Johan de Kruijf bedanken voor zijn snelle reacties en de prettige ondersteuning per mail of in Breda. Daarnaast wil ik mijn begeleider vanuit stage, Louise Schneider bedanken. </w:t>
      </w:r>
      <w:r w:rsidR="006E34D2">
        <w:rPr>
          <w:bCs/>
        </w:rPr>
        <w:t xml:space="preserve">Bij haar kon ik altijd terecht met vragen en ideeën. Ondanks haar volle agenda heeft ze altijd tijd gemaakt om mij en mijn scriptie van feedback te voorzien. Vanuit stage zijn er nog twee toppers die ik wil bedanken voor hun hulp. Bij de veiligheidsregio bleek er nog iemand bezig met een scriptie. Lizeth Maasland en ik zaten in hetzelfde schuitje, waardoor ze precies wist wat ik bedoelde wat betreft scriptie. Het statistische gedeelte had ik niet kunnen schrijven zonder hulp van Veerle Grauwmans. SPSS begon als een raadsel, maar is door haar enthousiasme zelfs best leuk en interessant gebleken. Tot slot wil ik uiteraard mijn vriend, familie en vrienden bedanken voor de hulp en steun gedurende deze periode. </w:t>
      </w:r>
    </w:p>
    <w:p w14:paraId="33E4534B" w14:textId="14049AD8" w:rsidR="00FC379F" w:rsidRDefault="00FC379F" w:rsidP="00E42CFB">
      <w:pPr>
        <w:spacing w:line="360" w:lineRule="auto"/>
        <w:jc w:val="both"/>
        <w:rPr>
          <w:bCs/>
        </w:rPr>
      </w:pPr>
      <w:r>
        <w:rPr>
          <w:bCs/>
        </w:rPr>
        <w:t>Ik wens u veel leesplezier!</w:t>
      </w:r>
    </w:p>
    <w:p w14:paraId="2D484AA8" w14:textId="77777777" w:rsidR="00FC379F" w:rsidRDefault="00FC379F" w:rsidP="00E42CFB">
      <w:pPr>
        <w:spacing w:line="360" w:lineRule="auto"/>
        <w:jc w:val="both"/>
        <w:rPr>
          <w:bCs/>
        </w:rPr>
      </w:pPr>
    </w:p>
    <w:p w14:paraId="0BA2B3E6" w14:textId="77777777" w:rsidR="006E34D2" w:rsidRDefault="006E34D2" w:rsidP="00E42CFB">
      <w:pPr>
        <w:spacing w:line="360" w:lineRule="auto"/>
        <w:jc w:val="both"/>
        <w:rPr>
          <w:bCs/>
        </w:rPr>
      </w:pPr>
      <w:r>
        <w:rPr>
          <w:bCs/>
        </w:rPr>
        <w:t>Mandy van Asten</w:t>
      </w:r>
    </w:p>
    <w:p w14:paraId="18F8F629" w14:textId="0E4D08A9" w:rsidR="001E710C" w:rsidRPr="00E42CFB" w:rsidRDefault="006E34D2" w:rsidP="00E42CFB">
      <w:pPr>
        <w:spacing w:line="360" w:lineRule="auto"/>
        <w:jc w:val="both"/>
        <w:rPr>
          <w:bCs/>
        </w:rPr>
      </w:pPr>
      <w:r>
        <w:rPr>
          <w:bCs/>
        </w:rPr>
        <w:t xml:space="preserve">Januari 2020 </w:t>
      </w:r>
      <w:r w:rsidR="001E710C" w:rsidRPr="00E42CFB">
        <w:rPr>
          <w:bCs/>
        </w:rPr>
        <w:br w:type="page"/>
      </w:r>
    </w:p>
    <w:sdt>
      <w:sdtPr>
        <w:rPr>
          <w:rFonts w:asciiTheme="minorHAnsi" w:eastAsiaTheme="minorEastAsia" w:hAnsiTheme="minorHAnsi" w:cstheme="minorBidi"/>
          <w:spacing w:val="0"/>
          <w:sz w:val="21"/>
          <w:szCs w:val="21"/>
        </w:rPr>
        <w:id w:val="49965359"/>
        <w:docPartObj>
          <w:docPartGallery w:val="Table of Contents"/>
          <w:docPartUnique/>
        </w:docPartObj>
      </w:sdtPr>
      <w:sdtEndPr>
        <w:rPr>
          <w:b/>
          <w:bCs/>
        </w:rPr>
      </w:sdtEndPr>
      <w:sdtContent>
        <w:p w14:paraId="5C05B8CB" w14:textId="75A62241" w:rsidR="00792DD4" w:rsidRDefault="00792DD4">
          <w:pPr>
            <w:pStyle w:val="Kopvaninhoudsopgave"/>
          </w:pPr>
          <w:r>
            <w:t>Inhoudsopgave</w:t>
          </w:r>
        </w:p>
        <w:p w14:paraId="31FF9F98" w14:textId="14DE434B" w:rsidR="00792DD4" w:rsidRDefault="00792DD4">
          <w:pPr>
            <w:pStyle w:val="Inhopg1"/>
            <w:tabs>
              <w:tab w:val="right" w:leader="dot" w:pos="9062"/>
            </w:tabs>
            <w:rPr>
              <w:noProof/>
              <w:sz w:val="22"/>
              <w:szCs w:val="22"/>
              <w:lang w:eastAsia="nl-NL"/>
            </w:rPr>
          </w:pPr>
          <w:r>
            <w:fldChar w:fldCharType="begin"/>
          </w:r>
          <w:r>
            <w:instrText xml:space="preserve"> TOC \o "1-3" \h \z \u </w:instrText>
          </w:r>
          <w:r>
            <w:fldChar w:fldCharType="separate"/>
          </w:r>
          <w:hyperlink w:anchor="_Toc29817827" w:history="1">
            <w:r w:rsidRPr="004476CB">
              <w:rPr>
                <w:rStyle w:val="Hyperlink"/>
                <w:noProof/>
              </w:rPr>
              <w:t>Hoofdstuk 1: de Inleiding</w:t>
            </w:r>
            <w:r>
              <w:rPr>
                <w:noProof/>
                <w:webHidden/>
              </w:rPr>
              <w:tab/>
            </w:r>
            <w:r>
              <w:rPr>
                <w:noProof/>
                <w:webHidden/>
              </w:rPr>
              <w:fldChar w:fldCharType="begin"/>
            </w:r>
            <w:r>
              <w:rPr>
                <w:noProof/>
                <w:webHidden/>
              </w:rPr>
              <w:instrText xml:space="preserve"> PAGEREF _Toc29817827 \h </w:instrText>
            </w:r>
            <w:r>
              <w:rPr>
                <w:noProof/>
                <w:webHidden/>
              </w:rPr>
            </w:r>
            <w:r>
              <w:rPr>
                <w:noProof/>
                <w:webHidden/>
              </w:rPr>
              <w:fldChar w:fldCharType="separate"/>
            </w:r>
            <w:r w:rsidR="00FF39F5">
              <w:rPr>
                <w:noProof/>
                <w:webHidden/>
              </w:rPr>
              <w:t>5</w:t>
            </w:r>
            <w:r>
              <w:rPr>
                <w:noProof/>
                <w:webHidden/>
              </w:rPr>
              <w:fldChar w:fldCharType="end"/>
            </w:r>
          </w:hyperlink>
        </w:p>
        <w:p w14:paraId="369A58BF" w14:textId="6662FFFE" w:rsidR="00792DD4" w:rsidRDefault="001C5C68">
          <w:pPr>
            <w:pStyle w:val="Inhopg2"/>
            <w:tabs>
              <w:tab w:val="right" w:leader="dot" w:pos="9062"/>
            </w:tabs>
            <w:rPr>
              <w:noProof/>
              <w:sz w:val="22"/>
              <w:szCs w:val="22"/>
              <w:lang w:eastAsia="nl-NL"/>
            </w:rPr>
          </w:pPr>
          <w:hyperlink w:anchor="_Toc29817828" w:history="1">
            <w:r w:rsidR="00792DD4" w:rsidRPr="004476CB">
              <w:rPr>
                <w:rStyle w:val="Hyperlink"/>
                <w:noProof/>
              </w:rPr>
              <w:t>§1.1 Aanleiding</w:t>
            </w:r>
            <w:r w:rsidR="00792DD4">
              <w:rPr>
                <w:noProof/>
                <w:webHidden/>
              </w:rPr>
              <w:tab/>
            </w:r>
            <w:r w:rsidR="00792DD4">
              <w:rPr>
                <w:noProof/>
                <w:webHidden/>
              </w:rPr>
              <w:fldChar w:fldCharType="begin"/>
            </w:r>
            <w:r w:rsidR="00792DD4">
              <w:rPr>
                <w:noProof/>
                <w:webHidden/>
              </w:rPr>
              <w:instrText xml:space="preserve"> PAGEREF _Toc29817828 \h </w:instrText>
            </w:r>
            <w:r w:rsidR="00792DD4">
              <w:rPr>
                <w:noProof/>
                <w:webHidden/>
              </w:rPr>
            </w:r>
            <w:r w:rsidR="00792DD4">
              <w:rPr>
                <w:noProof/>
                <w:webHidden/>
              </w:rPr>
              <w:fldChar w:fldCharType="separate"/>
            </w:r>
            <w:r w:rsidR="00FF39F5">
              <w:rPr>
                <w:noProof/>
                <w:webHidden/>
              </w:rPr>
              <w:t>5</w:t>
            </w:r>
            <w:r w:rsidR="00792DD4">
              <w:rPr>
                <w:noProof/>
                <w:webHidden/>
              </w:rPr>
              <w:fldChar w:fldCharType="end"/>
            </w:r>
          </w:hyperlink>
        </w:p>
        <w:p w14:paraId="5A4B58A6" w14:textId="482F2D5A" w:rsidR="00792DD4" w:rsidRDefault="001C5C68">
          <w:pPr>
            <w:pStyle w:val="Inhopg2"/>
            <w:tabs>
              <w:tab w:val="right" w:leader="dot" w:pos="9062"/>
            </w:tabs>
            <w:rPr>
              <w:noProof/>
              <w:sz w:val="22"/>
              <w:szCs w:val="22"/>
              <w:lang w:eastAsia="nl-NL"/>
            </w:rPr>
          </w:pPr>
          <w:hyperlink w:anchor="_Toc29817829" w:history="1">
            <w:r w:rsidR="00792DD4" w:rsidRPr="004476CB">
              <w:rPr>
                <w:rStyle w:val="Hyperlink"/>
                <w:noProof/>
              </w:rPr>
              <w:t>§1.2 Opdrachtgever</w:t>
            </w:r>
            <w:r w:rsidR="00792DD4">
              <w:rPr>
                <w:noProof/>
                <w:webHidden/>
              </w:rPr>
              <w:tab/>
            </w:r>
            <w:r w:rsidR="00792DD4">
              <w:rPr>
                <w:noProof/>
                <w:webHidden/>
              </w:rPr>
              <w:fldChar w:fldCharType="begin"/>
            </w:r>
            <w:r w:rsidR="00792DD4">
              <w:rPr>
                <w:noProof/>
                <w:webHidden/>
              </w:rPr>
              <w:instrText xml:space="preserve"> PAGEREF _Toc29817829 \h </w:instrText>
            </w:r>
            <w:r w:rsidR="00792DD4">
              <w:rPr>
                <w:noProof/>
                <w:webHidden/>
              </w:rPr>
            </w:r>
            <w:r w:rsidR="00792DD4">
              <w:rPr>
                <w:noProof/>
                <w:webHidden/>
              </w:rPr>
              <w:fldChar w:fldCharType="separate"/>
            </w:r>
            <w:r w:rsidR="00FF39F5">
              <w:rPr>
                <w:noProof/>
                <w:webHidden/>
              </w:rPr>
              <w:t>6</w:t>
            </w:r>
            <w:r w:rsidR="00792DD4">
              <w:rPr>
                <w:noProof/>
                <w:webHidden/>
              </w:rPr>
              <w:fldChar w:fldCharType="end"/>
            </w:r>
          </w:hyperlink>
        </w:p>
        <w:p w14:paraId="1794BA2A" w14:textId="6FC8774D" w:rsidR="00792DD4" w:rsidRDefault="001C5C68">
          <w:pPr>
            <w:pStyle w:val="Inhopg2"/>
            <w:tabs>
              <w:tab w:val="right" w:leader="dot" w:pos="9062"/>
            </w:tabs>
            <w:rPr>
              <w:noProof/>
              <w:sz w:val="22"/>
              <w:szCs w:val="22"/>
              <w:lang w:eastAsia="nl-NL"/>
            </w:rPr>
          </w:pPr>
          <w:hyperlink w:anchor="_Toc29817830" w:history="1">
            <w:r w:rsidR="00792DD4" w:rsidRPr="004476CB">
              <w:rPr>
                <w:rStyle w:val="Hyperlink"/>
                <w:noProof/>
              </w:rPr>
              <w:t>§1.3 Probleem- en doelstelling</w:t>
            </w:r>
            <w:r w:rsidR="00792DD4">
              <w:rPr>
                <w:noProof/>
                <w:webHidden/>
              </w:rPr>
              <w:tab/>
            </w:r>
            <w:r w:rsidR="00792DD4">
              <w:rPr>
                <w:noProof/>
                <w:webHidden/>
              </w:rPr>
              <w:fldChar w:fldCharType="begin"/>
            </w:r>
            <w:r w:rsidR="00792DD4">
              <w:rPr>
                <w:noProof/>
                <w:webHidden/>
              </w:rPr>
              <w:instrText xml:space="preserve"> PAGEREF _Toc29817830 \h </w:instrText>
            </w:r>
            <w:r w:rsidR="00792DD4">
              <w:rPr>
                <w:noProof/>
                <w:webHidden/>
              </w:rPr>
            </w:r>
            <w:r w:rsidR="00792DD4">
              <w:rPr>
                <w:noProof/>
                <w:webHidden/>
              </w:rPr>
              <w:fldChar w:fldCharType="separate"/>
            </w:r>
            <w:r w:rsidR="00FF39F5">
              <w:rPr>
                <w:noProof/>
                <w:webHidden/>
              </w:rPr>
              <w:t>7</w:t>
            </w:r>
            <w:r w:rsidR="00792DD4">
              <w:rPr>
                <w:noProof/>
                <w:webHidden/>
              </w:rPr>
              <w:fldChar w:fldCharType="end"/>
            </w:r>
          </w:hyperlink>
        </w:p>
        <w:p w14:paraId="3FB69947" w14:textId="24CB6052" w:rsidR="00792DD4" w:rsidRDefault="001C5C68">
          <w:pPr>
            <w:pStyle w:val="Inhopg2"/>
            <w:tabs>
              <w:tab w:val="right" w:leader="dot" w:pos="9062"/>
            </w:tabs>
            <w:rPr>
              <w:noProof/>
              <w:sz w:val="22"/>
              <w:szCs w:val="22"/>
              <w:lang w:eastAsia="nl-NL"/>
            </w:rPr>
          </w:pPr>
          <w:hyperlink w:anchor="_Toc29817831" w:history="1">
            <w:r w:rsidR="00792DD4" w:rsidRPr="004476CB">
              <w:rPr>
                <w:rStyle w:val="Hyperlink"/>
                <w:noProof/>
              </w:rPr>
              <w:t>§1.4 Vraagstelling</w:t>
            </w:r>
            <w:r w:rsidR="00792DD4">
              <w:rPr>
                <w:noProof/>
                <w:webHidden/>
              </w:rPr>
              <w:tab/>
            </w:r>
            <w:r w:rsidR="00792DD4">
              <w:rPr>
                <w:noProof/>
                <w:webHidden/>
              </w:rPr>
              <w:fldChar w:fldCharType="begin"/>
            </w:r>
            <w:r w:rsidR="00792DD4">
              <w:rPr>
                <w:noProof/>
                <w:webHidden/>
              </w:rPr>
              <w:instrText xml:space="preserve"> PAGEREF _Toc29817831 \h </w:instrText>
            </w:r>
            <w:r w:rsidR="00792DD4">
              <w:rPr>
                <w:noProof/>
                <w:webHidden/>
              </w:rPr>
            </w:r>
            <w:r w:rsidR="00792DD4">
              <w:rPr>
                <w:noProof/>
                <w:webHidden/>
              </w:rPr>
              <w:fldChar w:fldCharType="separate"/>
            </w:r>
            <w:r w:rsidR="00FF39F5">
              <w:rPr>
                <w:noProof/>
                <w:webHidden/>
              </w:rPr>
              <w:t>8</w:t>
            </w:r>
            <w:r w:rsidR="00792DD4">
              <w:rPr>
                <w:noProof/>
                <w:webHidden/>
              </w:rPr>
              <w:fldChar w:fldCharType="end"/>
            </w:r>
          </w:hyperlink>
        </w:p>
        <w:p w14:paraId="5B22FF39" w14:textId="554F6875" w:rsidR="00792DD4" w:rsidRDefault="001C5C68">
          <w:pPr>
            <w:pStyle w:val="Inhopg2"/>
            <w:tabs>
              <w:tab w:val="right" w:leader="dot" w:pos="9062"/>
            </w:tabs>
            <w:rPr>
              <w:noProof/>
              <w:sz w:val="22"/>
              <w:szCs w:val="22"/>
              <w:lang w:eastAsia="nl-NL"/>
            </w:rPr>
          </w:pPr>
          <w:hyperlink w:anchor="_Toc29817832" w:history="1">
            <w:r w:rsidR="00792DD4" w:rsidRPr="004476CB">
              <w:rPr>
                <w:rStyle w:val="Hyperlink"/>
                <w:noProof/>
              </w:rPr>
              <w:t>§1.5 Wetenschappelijke relevantie</w:t>
            </w:r>
            <w:r w:rsidR="00792DD4">
              <w:rPr>
                <w:noProof/>
                <w:webHidden/>
              </w:rPr>
              <w:tab/>
            </w:r>
            <w:r w:rsidR="00792DD4">
              <w:rPr>
                <w:noProof/>
                <w:webHidden/>
              </w:rPr>
              <w:fldChar w:fldCharType="begin"/>
            </w:r>
            <w:r w:rsidR="00792DD4">
              <w:rPr>
                <w:noProof/>
                <w:webHidden/>
              </w:rPr>
              <w:instrText xml:space="preserve"> PAGEREF _Toc29817832 \h </w:instrText>
            </w:r>
            <w:r w:rsidR="00792DD4">
              <w:rPr>
                <w:noProof/>
                <w:webHidden/>
              </w:rPr>
            </w:r>
            <w:r w:rsidR="00792DD4">
              <w:rPr>
                <w:noProof/>
                <w:webHidden/>
              </w:rPr>
              <w:fldChar w:fldCharType="separate"/>
            </w:r>
            <w:r w:rsidR="00FF39F5">
              <w:rPr>
                <w:noProof/>
                <w:webHidden/>
              </w:rPr>
              <w:t>8</w:t>
            </w:r>
            <w:r w:rsidR="00792DD4">
              <w:rPr>
                <w:noProof/>
                <w:webHidden/>
              </w:rPr>
              <w:fldChar w:fldCharType="end"/>
            </w:r>
          </w:hyperlink>
        </w:p>
        <w:p w14:paraId="68A62404" w14:textId="2AB944AD" w:rsidR="00792DD4" w:rsidRDefault="001C5C68">
          <w:pPr>
            <w:pStyle w:val="Inhopg2"/>
            <w:tabs>
              <w:tab w:val="right" w:leader="dot" w:pos="9062"/>
            </w:tabs>
            <w:rPr>
              <w:noProof/>
              <w:sz w:val="22"/>
              <w:szCs w:val="22"/>
              <w:lang w:eastAsia="nl-NL"/>
            </w:rPr>
          </w:pPr>
          <w:hyperlink w:anchor="_Toc29817833" w:history="1">
            <w:r w:rsidR="00792DD4" w:rsidRPr="004476CB">
              <w:rPr>
                <w:rStyle w:val="Hyperlink"/>
                <w:noProof/>
              </w:rPr>
              <w:t>§1.6 Maatschappelijke relevantie</w:t>
            </w:r>
            <w:r w:rsidR="00792DD4">
              <w:rPr>
                <w:noProof/>
                <w:webHidden/>
              </w:rPr>
              <w:tab/>
            </w:r>
            <w:r w:rsidR="00792DD4">
              <w:rPr>
                <w:noProof/>
                <w:webHidden/>
              </w:rPr>
              <w:fldChar w:fldCharType="begin"/>
            </w:r>
            <w:r w:rsidR="00792DD4">
              <w:rPr>
                <w:noProof/>
                <w:webHidden/>
              </w:rPr>
              <w:instrText xml:space="preserve"> PAGEREF _Toc29817833 \h </w:instrText>
            </w:r>
            <w:r w:rsidR="00792DD4">
              <w:rPr>
                <w:noProof/>
                <w:webHidden/>
              </w:rPr>
            </w:r>
            <w:r w:rsidR="00792DD4">
              <w:rPr>
                <w:noProof/>
                <w:webHidden/>
              </w:rPr>
              <w:fldChar w:fldCharType="separate"/>
            </w:r>
            <w:r w:rsidR="00FF39F5">
              <w:rPr>
                <w:noProof/>
                <w:webHidden/>
              </w:rPr>
              <w:t>9</w:t>
            </w:r>
            <w:r w:rsidR="00792DD4">
              <w:rPr>
                <w:noProof/>
                <w:webHidden/>
              </w:rPr>
              <w:fldChar w:fldCharType="end"/>
            </w:r>
          </w:hyperlink>
        </w:p>
        <w:p w14:paraId="48C0A663" w14:textId="476B4DB2" w:rsidR="00792DD4" w:rsidRDefault="001C5C68">
          <w:pPr>
            <w:pStyle w:val="Inhopg2"/>
            <w:tabs>
              <w:tab w:val="right" w:leader="dot" w:pos="9062"/>
            </w:tabs>
            <w:rPr>
              <w:noProof/>
              <w:sz w:val="22"/>
              <w:szCs w:val="22"/>
              <w:lang w:eastAsia="nl-NL"/>
            </w:rPr>
          </w:pPr>
          <w:hyperlink w:anchor="_Toc29817834" w:history="1">
            <w:r w:rsidR="00792DD4" w:rsidRPr="004476CB">
              <w:rPr>
                <w:rStyle w:val="Hyperlink"/>
                <w:noProof/>
              </w:rPr>
              <w:t>§1.7 Leeswijzer</w:t>
            </w:r>
            <w:r w:rsidR="00792DD4">
              <w:rPr>
                <w:noProof/>
                <w:webHidden/>
              </w:rPr>
              <w:tab/>
            </w:r>
            <w:r w:rsidR="00792DD4">
              <w:rPr>
                <w:noProof/>
                <w:webHidden/>
              </w:rPr>
              <w:fldChar w:fldCharType="begin"/>
            </w:r>
            <w:r w:rsidR="00792DD4">
              <w:rPr>
                <w:noProof/>
                <w:webHidden/>
              </w:rPr>
              <w:instrText xml:space="preserve"> PAGEREF _Toc29817834 \h </w:instrText>
            </w:r>
            <w:r w:rsidR="00792DD4">
              <w:rPr>
                <w:noProof/>
                <w:webHidden/>
              </w:rPr>
            </w:r>
            <w:r w:rsidR="00792DD4">
              <w:rPr>
                <w:noProof/>
                <w:webHidden/>
              </w:rPr>
              <w:fldChar w:fldCharType="separate"/>
            </w:r>
            <w:r w:rsidR="00FF39F5">
              <w:rPr>
                <w:noProof/>
                <w:webHidden/>
              </w:rPr>
              <w:t>9</w:t>
            </w:r>
            <w:r w:rsidR="00792DD4">
              <w:rPr>
                <w:noProof/>
                <w:webHidden/>
              </w:rPr>
              <w:fldChar w:fldCharType="end"/>
            </w:r>
          </w:hyperlink>
        </w:p>
        <w:p w14:paraId="21BC0440" w14:textId="1694B13A" w:rsidR="00792DD4" w:rsidRDefault="001C5C68">
          <w:pPr>
            <w:pStyle w:val="Inhopg1"/>
            <w:tabs>
              <w:tab w:val="right" w:leader="dot" w:pos="9062"/>
            </w:tabs>
            <w:rPr>
              <w:noProof/>
              <w:sz w:val="22"/>
              <w:szCs w:val="22"/>
              <w:lang w:eastAsia="nl-NL"/>
            </w:rPr>
          </w:pPr>
          <w:hyperlink w:anchor="_Toc29817835" w:history="1">
            <w:r w:rsidR="00792DD4" w:rsidRPr="004476CB">
              <w:rPr>
                <w:rStyle w:val="Hyperlink"/>
                <w:noProof/>
              </w:rPr>
              <w:t>Hoofstuk 2: Theoretisch kader</w:t>
            </w:r>
            <w:r w:rsidR="00792DD4">
              <w:rPr>
                <w:noProof/>
                <w:webHidden/>
              </w:rPr>
              <w:tab/>
            </w:r>
            <w:r w:rsidR="00792DD4">
              <w:rPr>
                <w:noProof/>
                <w:webHidden/>
              </w:rPr>
              <w:fldChar w:fldCharType="begin"/>
            </w:r>
            <w:r w:rsidR="00792DD4">
              <w:rPr>
                <w:noProof/>
                <w:webHidden/>
              </w:rPr>
              <w:instrText xml:space="preserve"> PAGEREF _Toc29817835 \h </w:instrText>
            </w:r>
            <w:r w:rsidR="00792DD4">
              <w:rPr>
                <w:noProof/>
                <w:webHidden/>
              </w:rPr>
            </w:r>
            <w:r w:rsidR="00792DD4">
              <w:rPr>
                <w:noProof/>
                <w:webHidden/>
              </w:rPr>
              <w:fldChar w:fldCharType="separate"/>
            </w:r>
            <w:r w:rsidR="00FF39F5">
              <w:rPr>
                <w:noProof/>
                <w:webHidden/>
              </w:rPr>
              <w:t>10</w:t>
            </w:r>
            <w:r w:rsidR="00792DD4">
              <w:rPr>
                <w:noProof/>
                <w:webHidden/>
              </w:rPr>
              <w:fldChar w:fldCharType="end"/>
            </w:r>
          </w:hyperlink>
        </w:p>
        <w:p w14:paraId="44FBCE63" w14:textId="2E0026FC" w:rsidR="00792DD4" w:rsidRDefault="001C5C68">
          <w:pPr>
            <w:pStyle w:val="Inhopg2"/>
            <w:tabs>
              <w:tab w:val="right" w:leader="dot" w:pos="9062"/>
            </w:tabs>
            <w:rPr>
              <w:noProof/>
              <w:sz w:val="22"/>
              <w:szCs w:val="22"/>
              <w:lang w:eastAsia="nl-NL"/>
            </w:rPr>
          </w:pPr>
          <w:hyperlink w:anchor="_Toc29817836" w:history="1">
            <w:r w:rsidR="00792DD4" w:rsidRPr="004476CB">
              <w:rPr>
                <w:rStyle w:val="Hyperlink"/>
                <w:noProof/>
              </w:rPr>
              <w:t>§2.1 Maatschappelijke ontwikkelingen</w:t>
            </w:r>
            <w:r w:rsidR="00792DD4">
              <w:rPr>
                <w:noProof/>
                <w:webHidden/>
              </w:rPr>
              <w:tab/>
            </w:r>
            <w:r w:rsidR="00792DD4">
              <w:rPr>
                <w:noProof/>
                <w:webHidden/>
              </w:rPr>
              <w:fldChar w:fldCharType="begin"/>
            </w:r>
            <w:r w:rsidR="00792DD4">
              <w:rPr>
                <w:noProof/>
                <w:webHidden/>
              </w:rPr>
              <w:instrText xml:space="preserve"> PAGEREF _Toc29817836 \h </w:instrText>
            </w:r>
            <w:r w:rsidR="00792DD4">
              <w:rPr>
                <w:noProof/>
                <w:webHidden/>
              </w:rPr>
            </w:r>
            <w:r w:rsidR="00792DD4">
              <w:rPr>
                <w:noProof/>
                <w:webHidden/>
              </w:rPr>
              <w:fldChar w:fldCharType="separate"/>
            </w:r>
            <w:r w:rsidR="00FF39F5">
              <w:rPr>
                <w:noProof/>
                <w:webHidden/>
              </w:rPr>
              <w:t>10</w:t>
            </w:r>
            <w:r w:rsidR="00792DD4">
              <w:rPr>
                <w:noProof/>
                <w:webHidden/>
              </w:rPr>
              <w:fldChar w:fldCharType="end"/>
            </w:r>
          </w:hyperlink>
        </w:p>
        <w:p w14:paraId="0B297C37" w14:textId="0F247E40" w:rsidR="00792DD4" w:rsidRDefault="001C5C68">
          <w:pPr>
            <w:pStyle w:val="Inhopg3"/>
            <w:tabs>
              <w:tab w:val="right" w:leader="dot" w:pos="9062"/>
            </w:tabs>
            <w:rPr>
              <w:rFonts w:cstheme="minorBidi"/>
              <w:noProof/>
            </w:rPr>
          </w:pPr>
          <w:hyperlink w:anchor="_Toc29817837" w:history="1">
            <w:r w:rsidR="00792DD4" w:rsidRPr="004476CB">
              <w:rPr>
                <w:rStyle w:val="Hyperlink"/>
                <w:noProof/>
              </w:rPr>
              <w:t>§2.1.1 Omslag naar participatiesamenleving</w:t>
            </w:r>
            <w:r w:rsidR="00792DD4">
              <w:rPr>
                <w:noProof/>
                <w:webHidden/>
              </w:rPr>
              <w:tab/>
            </w:r>
            <w:r w:rsidR="00792DD4">
              <w:rPr>
                <w:noProof/>
                <w:webHidden/>
              </w:rPr>
              <w:fldChar w:fldCharType="begin"/>
            </w:r>
            <w:r w:rsidR="00792DD4">
              <w:rPr>
                <w:noProof/>
                <w:webHidden/>
              </w:rPr>
              <w:instrText xml:space="preserve"> PAGEREF _Toc29817837 \h </w:instrText>
            </w:r>
            <w:r w:rsidR="00792DD4">
              <w:rPr>
                <w:noProof/>
                <w:webHidden/>
              </w:rPr>
            </w:r>
            <w:r w:rsidR="00792DD4">
              <w:rPr>
                <w:noProof/>
                <w:webHidden/>
              </w:rPr>
              <w:fldChar w:fldCharType="separate"/>
            </w:r>
            <w:r w:rsidR="00FF39F5">
              <w:rPr>
                <w:noProof/>
                <w:webHidden/>
              </w:rPr>
              <w:t>10</w:t>
            </w:r>
            <w:r w:rsidR="00792DD4">
              <w:rPr>
                <w:noProof/>
                <w:webHidden/>
              </w:rPr>
              <w:fldChar w:fldCharType="end"/>
            </w:r>
          </w:hyperlink>
        </w:p>
        <w:p w14:paraId="518F1210" w14:textId="18F2F559" w:rsidR="00792DD4" w:rsidRDefault="001C5C68">
          <w:pPr>
            <w:pStyle w:val="Inhopg3"/>
            <w:tabs>
              <w:tab w:val="right" w:leader="dot" w:pos="9062"/>
            </w:tabs>
            <w:rPr>
              <w:rFonts w:cstheme="minorBidi"/>
              <w:noProof/>
            </w:rPr>
          </w:pPr>
          <w:hyperlink w:anchor="_Toc29817838" w:history="1">
            <w:r w:rsidR="00792DD4" w:rsidRPr="004476CB">
              <w:rPr>
                <w:rStyle w:val="Hyperlink"/>
                <w:noProof/>
              </w:rPr>
              <w:t>§2.1.2 Individualisering en gevolgen</w:t>
            </w:r>
            <w:r w:rsidR="00792DD4">
              <w:rPr>
                <w:noProof/>
                <w:webHidden/>
              </w:rPr>
              <w:tab/>
            </w:r>
            <w:r w:rsidR="00792DD4">
              <w:rPr>
                <w:noProof/>
                <w:webHidden/>
              </w:rPr>
              <w:fldChar w:fldCharType="begin"/>
            </w:r>
            <w:r w:rsidR="00792DD4">
              <w:rPr>
                <w:noProof/>
                <w:webHidden/>
              </w:rPr>
              <w:instrText xml:space="preserve"> PAGEREF _Toc29817838 \h </w:instrText>
            </w:r>
            <w:r w:rsidR="00792DD4">
              <w:rPr>
                <w:noProof/>
                <w:webHidden/>
              </w:rPr>
            </w:r>
            <w:r w:rsidR="00792DD4">
              <w:rPr>
                <w:noProof/>
                <w:webHidden/>
              </w:rPr>
              <w:fldChar w:fldCharType="separate"/>
            </w:r>
            <w:r w:rsidR="00FF39F5">
              <w:rPr>
                <w:noProof/>
                <w:webHidden/>
              </w:rPr>
              <w:t>11</w:t>
            </w:r>
            <w:r w:rsidR="00792DD4">
              <w:rPr>
                <w:noProof/>
                <w:webHidden/>
              </w:rPr>
              <w:fldChar w:fldCharType="end"/>
            </w:r>
          </w:hyperlink>
        </w:p>
        <w:p w14:paraId="78B4BF9C" w14:textId="1235B1E4" w:rsidR="00792DD4" w:rsidRDefault="001C5C68">
          <w:pPr>
            <w:pStyle w:val="Inhopg3"/>
            <w:tabs>
              <w:tab w:val="right" w:leader="dot" w:pos="9062"/>
            </w:tabs>
            <w:rPr>
              <w:rFonts w:cstheme="minorBidi"/>
              <w:noProof/>
            </w:rPr>
          </w:pPr>
          <w:hyperlink w:anchor="_Toc29817839" w:history="1">
            <w:r w:rsidR="00792DD4" w:rsidRPr="004476CB">
              <w:rPr>
                <w:rStyle w:val="Hyperlink"/>
                <w:noProof/>
              </w:rPr>
              <w:t>§2.1.3 Digitalisering</w:t>
            </w:r>
            <w:r w:rsidR="00792DD4">
              <w:rPr>
                <w:noProof/>
                <w:webHidden/>
              </w:rPr>
              <w:tab/>
            </w:r>
            <w:r w:rsidR="00792DD4">
              <w:rPr>
                <w:noProof/>
                <w:webHidden/>
              </w:rPr>
              <w:fldChar w:fldCharType="begin"/>
            </w:r>
            <w:r w:rsidR="00792DD4">
              <w:rPr>
                <w:noProof/>
                <w:webHidden/>
              </w:rPr>
              <w:instrText xml:space="preserve"> PAGEREF _Toc29817839 \h </w:instrText>
            </w:r>
            <w:r w:rsidR="00792DD4">
              <w:rPr>
                <w:noProof/>
                <w:webHidden/>
              </w:rPr>
            </w:r>
            <w:r w:rsidR="00792DD4">
              <w:rPr>
                <w:noProof/>
                <w:webHidden/>
              </w:rPr>
              <w:fldChar w:fldCharType="separate"/>
            </w:r>
            <w:r w:rsidR="00FF39F5">
              <w:rPr>
                <w:noProof/>
                <w:webHidden/>
              </w:rPr>
              <w:t>12</w:t>
            </w:r>
            <w:r w:rsidR="00792DD4">
              <w:rPr>
                <w:noProof/>
                <w:webHidden/>
              </w:rPr>
              <w:fldChar w:fldCharType="end"/>
            </w:r>
          </w:hyperlink>
        </w:p>
        <w:p w14:paraId="4927AEAB" w14:textId="6FFC1497" w:rsidR="00792DD4" w:rsidRDefault="001C5C68">
          <w:pPr>
            <w:pStyle w:val="Inhopg2"/>
            <w:tabs>
              <w:tab w:val="right" w:leader="dot" w:pos="9062"/>
            </w:tabs>
            <w:rPr>
              <w:noProof/>
              <w:sz w:val="22"/>
              <w:szCs w:val="22"/>
              <w:lang w:eastAsia="nl-NL"/>
            </w:rPr>
          </w:pPr>
          <w:hyperlink w:anchor="_Toc29817840" w:history="1">
            <w:r w:rsidR="00792DD4" w:rsidRPr="004476CB">
              <w:rPr>
                <w:rStyle w:val="Hyperlink"/>
                <w:noProof/>
              </w:rPr>
              <w:t>§2.2 Vormen van veiligheid</w:t>
            </w:r>
            <w:r w:rsidR="00792DD4">
              <w:rPr>
                <w:noProof/>
                <w:webHidden/>
              </w:rPr>
              <w:tab/>
            </w:r>
            <w:r w:rsidR="00792DD4">
              <w:rPr>
                <w:noProof/>
                <w:webHidden/>
              </w:rPr>
              <w:fldChar w:fldCharType="begin"/>
            </w:r>
            <w:r w:rsidR="00792DD4">
              <w:rPr>
                <w:noProof/>
                <w:webHidden/>
              </w:rPr>
              <w:instrText xml:space="preserve"> PAGEREF _Toc29817840 \h </w:instrText>
            </w:r>
            <w:r w:rsidR="00792DD4">
              <w:rPr>
                <w:noProof/>
                <w:webHidden/>
              </w:rPr>
            </w:r>
            <w:r w:rsidR="00792DD4">
              <w:rPr>
                <w:noProof/>
                <w:webHidden/>
              </w:rPr>
              <w:fldChar w:fldCharType="separate"/>
            </w:r>
            <w:r w:rsidR="00FF39F5">
              <w:rPr>
                <w:noProof/>
                <w:webHidden/>
              </w:rPr>
              <w:t>13</w:t>
            </w:r>
            <w:r w:rsidR="00792DD4">
              <w:rPr>
                <w:noProof/>
                <w:webHidden/>
              </w:rPr>
              <w:fldChar w:fldCharType="end"/>
            </w:r>
          </w:hyperlink>
        </w:p>
        <w:p w14:paraId="1264BEA6" w14:textId="32B917AA" w:rsidR="00792DD4" w:rsidRDefault="001C5C68">
          <w:pPr>
            <w:pStyle w:val="Inhopg2"/>
            <w:tabs>
              <w:tab w:val="right" w:leader="dot" w:pos="9062"/>
            </w:tabs>
            <w:rPr>
              <w:noProof/>
              <w:sz w:val="22"/>
              <w:szCs w:val="22"/>
              <w:lang w:eastAsia="nl-NL"/>
            </w:rPr>
          </w:pPr>
          <w:hyperlink w:anchor="_Toc29817841" w:history="1">
            <w:r w:rsidR="00792DD4" w:rsidRPr="004476CB">
              <w:rPr>
                <w:rStyle w:val="Hyperlink"/>
                <w:noProof/>
              </w:rPr>
              <w:t>§2.3 Sociale cohesie</w:t>
            </w:r>
            <w:r w:rsidR="00792DD4">
              <w:rPr>
                <w:noProof/>
                <w:webHidden/>
              </w:rPr>
              <w:tab/>
            </w:r>
            <w:r w:rsidR="00792DD4">
              <w:rPr>
                <w:noProof/>
                <w:webHidden/>
              </w:rPr>
              <w:fldChar w:fldCharType="begin"/>
            </w:r>
            <w:r w:rsidR="00792DD4">
              <w:rPr>
                <w:noProof/>
                <w:webHidden/>
              </w:rPr>
              <w:instrText xml:space="preserve"> PAGEREF _Toc29817841 \h </w:instrText>
            </w:r>
            <w:r w:rsidR="00792DD4">
              <w:rPr>
                <w:noProof/>
                <w:webHidden/>
              </w:rPr>
            </w:r>
            <w:r w:rsidR="00792DD4">
              <w:rPr>
                <w:noProof/>
                <w:webHidden/>
              </w:rPr>
              <w:fldChar w:fldCharType="separate"/>
            </w:r>
            <w:r w:rsidR="00FF39F5">
              <w:rPr>
                <w:noProof/>
                <w:webHidden/>
              </w:rPr>
              <w:t>14</w:t>
            </w:r>
            <w:r w:rsidR="00792DD4">
              <w:rPr>
                <w:noProof/>
                <w:webHidden/>
              </w:rPr>
              <w:fldChar w:fldCharType="end"/>
            </w:r>
          </w:hyperlink>
        </w:p>
        <w:p w14:paraId="3DF2A8B1" w14:textId="4AB2D520" w:rsidR="00792DD4" w:rsidRDefault="001C5C68">
          <w:pPr>
            <w:pStyle w:val="Inhopg3"/>
            <w:tabs>
              <w:tab w:val="right" w:leader="dot" w:pos="9062"/>
            </w:tabs>
            <w:rPr>
              <w:rFonts w:cstheme="minorBidi"/>
              <w:noProof/>
            </w:rPr>
          </w:pPr>
          <w:hyperlink w:anchor="_Toc29817842" w:history="1">
            <w:r w:rsidR="00792DD4" w:rsidRPr="004476CB">
              <w:rPr>
                <w:rStyle w:val="Hyperlink"/>
                <w:noProof/>
              </w:rPr>
              <w:t>§2.3.1 Wat is sociale cohesie?</w:t>
            </w:r>
            <w:r w:rsidR="00792DD4">
              <w:rPr>
                <w:noProof/>
                <w:webHidden/>
              </w:rPr>
              <w:tab/>
            </w:r>
            <w:r w:rsidR="00792DD4">
              <w:rPr>
                <w:noProof/>
                <w:webHidden/>
              </w:rPr>
              <w:fldChar w:fldCharType="begin"/>
            </w:r>
            <w:r w:rsidR="00792DD4">
              <w:rPr>
                <w:noProof/>
                <w:webHidden/>
              </w:rPr>
              <w:instrText xml:space="preserve"> PAGEREF _Toc29817842 \h </w:instrText>
            </w:r>
            <w:r w:rsidR="00792DD4">
              <w:rPr>
                <w:noProof/>
                <w:webHidden/>
              </w:rPr>
            </w:r>
            <w:r w:rsidR="00792DD4">
              <w:rPr>
                <w:noProof/>
                <w:webHidden/>
              </w:rPr>
              <w:fldChar w:fldCharType="separate"/>
            </w:r>
            <w:r w:rsidR="00FF39F5">
              <w:rPr>
                <w:noProof/>
                <w:webHidden/>
              </w:rPr>
              <w:t>14</w:t>
            </w:r>
            <w:r w:rsidR="00792DD4">
              <w:rPr>
                <w:noProof/>
                <w:webHidden/>
              </w:rPr>
              <w:fldChar w:fldCharType="end"/>
            </w:r>
          </w:hyperlink>
        </w:p>
        <w:p w14:paraId="213E6598" w14:textId="270093CC" w:rsidR="00792DD4" w:rsidRDefault="001C5C68">
          <w:pPr>
            <w:pStyle w:val="Inhopg3"/>
            <w:tabs>
              <w:tab w:val="right" w:leader="dot" w:pos="9062"/>
            </w:tabs>
            <w:rPr>
              <w:rFonts w:cstheme="minorBidi"/>
              <w:noProof/>
            </w:rPr>
          </w:pPr>
          <w:hyperlink w:anchor="_Toc29817843" w:history="1">
            <w:r w:rsidR="00792DD4" w:rsidRPr="004476CB">
              <w:rPr>
                <w:rStyle w:val="Hyperlink"/>
                <w:noProof/>
              </w:rPr>
              <w:t>§2.3.2 Invloeden op sociale cohesie</w:t>
            </w:r>
            <w:r w:rsidR="00792DD4">
              <w:rPr>
                <w:noProof/>
                <w:webHidden/>
              </w:rPr>
              <w:tab/>
            </w:r>
            <w:r w:rsidR="00792DD4">
              <w:rPr>
                <w:noProof/>
                <w:webHidden/>
              </w:rPr>
              <w:fldChar w:fldCharType="begin"/>
            </w:r>
            <w:r w:rsidR="00792DD4">
              <w:rPr>
                <w:noProof/>
                <w:webHidden/>
              </w:rPr>
              <w:instrText xml:space="preserve"> PAGEREF _Toc29817843 \h </w:instrText>
            </w:r>
            <w:r w:rsidR="00792DD4">
              <w:rPr>
                <w:noProof/>
                <w:webHidden/>
              </w:rPr>
            </w:r>
            <w:r w:rsidR="00792DD4">
              <w:rPr>
                <w:noProof/>
                <w:webHidden/>
              </w:rPr>
              <w:fldChar w:fldCharType="separate"/>
            </w:r>
            <w:r w:rsidR="00FF39F5">
              <w:rPr>
                <w:noProof/>
                <w:webHidden/>
              </w:rPr>
              <w:t>17</w:t>
            </w:r>
            <w:r w:rsidR="00792DD4">
              <w:rPr>
                <w:noProof/>
                <w:webHidden/>
              </w:rPr>
              <w:fldChar w:fldCharType="end"/>
            </w:r>
          </w:hyperlink>
        </w:p>
        <w:p w14:paraId="71CC4325" w14:textId="20D433FE" w:rsidR="00792DD4" w:rsidRDefault="001C5C68">
          <w:pPr>
            <w:pStyle w:val="Inhopg2"/>
            <w:tabs>
              <w:tab w:val="right" w:leader="dot" w:pos="9062"/>
            </w:tabs>
            <w:rPr>
              <w:noProof/>
              <w:sz w:val="22"/>
              <w:szCs w:val="22"/>
              <w:lang w:eastAsia="nl-NL"/>
            </w:rPr>
          </w:pPr>
          <w:hyperlink w:anchor="_Toc29817844" w:history="1">
            <w:r w:rsidR="00792DD4" w:rsidRPr="004476CB">
              <w:rPr>
                <w:rStyle w:val="Hyperlink"/>
                <w:noProof/>
              </w:rPr>
              <w:t>§2.4 (Zelf)redzaamheid</w:t>
            </w:r>
            <w:r w:rsidR="00792DD4">
              <w:rPr>
                <w:noProof/>
                <w:webHidden/>
              </w:rPr>
              <w:tab/>
            </w:r>
            <w:r w:rsidR="00792DD4">
              <w:rPr>
                <w:noProof/>
                <w:webHidden/>
              </w:rPr>
              <w:fldChar w:fldCharType="begin"/>
            </w:r>
            <w:r w:rsidR="00792DD4">
              <w:rPr>
                <w:noProof/>
                <w:webHidden/>
              </w:rPr>
              <w:instrText xml:space="preserve"> PAGEREF _Toc29817844 \h </w:instrText>
            </w:r>
            <w:r w:rsidR="00792DD4">
              <w:rPr>
                <w:noProof/>
                <w:webHidden/>
              </w:rPr>
            </w:r>
            <w:r w:rsidR="00792DD4">
              <w:rPr>
                <w:noProof/>
                <w:webHidden/>
              </w:rPr>
              <w:fldChar w:fldCharType="separate"/>
            </w:r>
            <w:r w:rsidR="00FF39F5">
              <w:rPr>
                <w:noProof/>
                <w:webHidden/>
              </w:rPr>
              <w:t>18</w:t>
            </w:r>
            <w:r w:rsidR="00792DD4">
              <w:rPr>
                <w:noProof/>
                <w:webHidden/>
              </w:rPr>
              <w:fldChar w:fldCharType="end"/>
            </w:r>
          </w:hyperlink>
        </w:p>
        <w:p w14:paraId="4438D4DB" w14:textId="0422AA2A" w:rsidR="00792DD4" w:rsidRDefault="001C5C68">
          <w:pPr>
            <w:pStyle w:val="Inhopg3"/>
            <w:tabs>
              <w:tab w:val="right" w:leader="dot" w:pos="9062"/>
            </w:tabs>
            <w:rPr>
              <w:rFonts w:cstheme="minorBidi"/>
              <w:noProof/>
            </w:rPr>
          </w:pPr>
          <w:hyperlink w:anchor="_Toc29817845" w:history="1">
            <w:r w:rsidR="00792DD4" w:rsidRPr="004476CB">
              <w:rPr>
                <w:rStyle w:val="Hyperlink"/>
                <w:noProof/>
              </w:rPr>
              <w:t>§2.4.1 Achtergrond</w:t>
            </w:r>
            <w:r w:rsidR="00792DD4">
              <w:rPr>
                <w:noProof/>
                <w:webHidden/>
              </w:rPr>
              <w:tab/>
            </w:r>
            <w:r w:rsidR="00792DD4">
              <w:rPr>
                <w:noProof/>
                <w:webHidden/>
              </w:rPr>
              <w:fldChar w:fldCharType="begin"/>
            </w:r>
            <w:r w:rsidR="00792DD4">
              <w:rPr>
                <w:noProof/>
                <w:webHidden/>
              </w:rPr>
              <w:instrText xml:space="preserve"> PAGEREF _Toc29817845 \h </w:instrText>
            </w:r>
            <w:r w:rsidR="00792DD4">
              <w:rPr>
                <w:noProof/>
                <w:webHidden/>
              </w:rPr>
            </w:r>
            <w:r w:rsidR="00792DD4">
              <w:rPr>
                <w:noProof/>
                <w:webHidden/>
              </w:rPr>
              <w:fldChar w:fldCharType="separate"/>
            </w:r>
            <w:r w:rsidR="00FF39F5">
              <w:rPr>
                <w:noProof/>
                <w:webHidden/>
              </w:rPr>
              <w:t>18</w:t>
            </w:r>
            <w:r w:rsidR="00792DD4">
              <w:rPr>
                <w:noProof/>
                <w:webHidden/>
              </w:rPr>
              <w:fldChar w:fldCharType="end"/>
            </w:r>
          </w:hyperlink>
        </w:p>
        <w:p w14:paraId="534ABD7C" w14:textId="7148A946" w:rsidR="00792DD4" w:rsidRDefault="001C5C68">
          <w:pPr>
            <w:pStyle w:val="Inhopg3"/>
            <w:tabs>
              <w:tab w:val="right" w:leader="dot" w:pos="9062"/>
            </w:tabs>
            <w:rPr>
              <w:rFonts w:cstheme="minorBidi"/>
              <w:noProof/>
            </w:rPr>
          </w:pPr>
          <w:hyperlink w:anchor="_Toc29817846" w:history="1">
            <w:r w:rsidR="00792DD4" w:rsidRPr="004476CB">
              <w:rPr>
                <w:rStyle w:val="Hyperlink"/>
                <w:noProof/>
              </w:rPr>
              <w:t>§2.4.2 Definitie</w:t>
            </w:r>
            <w:r w:rsidR="00792DD4">
              <w:rPr>
                <w:noProof/>
                <w:webHidden/>
              </w:rPr>
              <w:tab/>
            </w:r>
            <w:r w:rsidR="00792DD4">
              <w:rPr>
                <w:noProof/>
                <w:webHidden/>
              </w:rPr>
              <w:fldChar w:fldCharType="begin"/>
            </w:r>
            <w:r w:rsidR="00792DD4">
              <w:rPr>
                <w:noProof/>
                <w:webHidden/>
              </w:rPr>
              <w:instrText xml:space="preserve"> PAGEREF _Toc29817846 \h </w:instrText>
            </w:r>
            <w:r w:rsidR="00792DD4">
              <w:rPr>
                <w:noProof/>
                <w:webHidden/>
              </w:rPr>
            </w:r>
            <w:r w:rsidR="00792DD4">
              <w:rPr>
                <w:noProof/>
                <w:webHidden/>
              </w:rPr>
              <w:fldChar w:fldCharType="separate"/>
            </w:r>
            <w:r w:rsidR="00FF39F5">
              <w:rPr>
                <w:noProof/>
                <w:webHidden/>
              </w:rPr>
              <w:t>19</w:t>
            </w:r>
            <w:r w:rsidR="00792DD4">
              <w:rPr>
                <w:noProof/>
                <w:webHidden/>
              </w:rPr>
              <w:fldChar w:fldCharType="end"/>
            </w:r>
          </w:hyperlink>
        </w:p>
        <w:p w14:paraId="75541569" w14:textId="1BE7FFCB" w:rsidR="00792DD4" w:rsidRDefault="001C5C68">
          <w:pPr>
            <w:pStyle w:val="Inhopg3"/>
            <w:tabs>
              <w:tab w:val="right" w:leader="dot" w:pos="9062"/>
            </w:tabs>
            <w:rPr>
              <w:rFonts w:cstheme="minorBidi"/>
              <w:noProof/>
            </w:rPr>
          </w:pPr>
          <w:hyperlink w:anchor="_Toc29817847" w:history="1">
            <w:r w:rsidR="00792DD4" w:rsidRPr="004476CB">
              <w:rPr>
                <w:rStyle w:val="Hyperlink"/>
                <w:noProof/>
              </w:rPr>
              <w:t>§2.4.3 Verschillende fasen</w:t>
            </w:r>
            <w:r w:rsidR="00792DD4">
              <w:rPr>
                <w:noProof/>
                <w:webHidden/>
              </w:rPr>
              <w:tab/>
            </w:r>
            <w:r w:rsidR="00792DD4">
              <w:rPr>
                <w:noProof/>
                <w:webHidden/>
              </w:rPr>
              <w:fldChar w:fldCharType="begin"/>
            </w:r>
            <w:r w:rsidR="00792DD4">
              <w:rPr>
                <w:noProof/>
                <w:webHidden/>
              </w:rPr>
              <w:instrText xml:space="preserve"> PAGEREF _Toc29817847 \h </w:instrText>
            </w:r>
            <w:r w:rsidR="00792DD4">
              <w:rPr>
                <w:noProof/>
                <w:webHidden/>
              </w:rPr>
            </w:r>
            <w:r w:rsidR="00792DD4">
              <w:rPr>
                <w:noProof/>
                <w:webHidden/>
              </w:rPr>
              <w:fldChar w:fldCharType="separate"/>
            </w:r>
            <w:r w:rsidR="00FF39F5">
              <w:rPr>
                <w:noProof/>
                <w:webHidden/>
              </w:rPr>
              <w:t>20</w:t>
            </w:r>
            <w:r w:rsidR="00792DD4">
              <w:rPr>
                <w:noProof/>
                <w:webHidden/>
              </w:rPr>
              <w:fldChar w:fldCharType="end"/>
            </w:r>
          </w:hyperlink>
        </w:p>
        <w:p w14:paraId="35C65568" w14:textId="527EADF9" w:rsidR="00792DD4" w:rsidRDefault="001C5C68">
          <w:pPr>
            <w:pStyle w:val="Inhopg3"/>
            <w:tabs>
              <w:tab w:val="right" w:leader="dot" w:pos="9062"/>
            </w:tabs>
            <w:rPr>
              <w:rFonts w:cstheme="minorBidi"/>
              <w:noProof/>
            </w:rPr>
          </w:pPr>
          <w:hyperlink w:anchor="_Toc29817848" w:history="1">
            <w:r w:rsidR="00792DD4" w:rsidRPr="004476CB">
              <w:rPr>
                <w:rStyle w:val="Hyperlink"/>
                <w:noProof/>
              </w:rPr>
              <w:t>§2.4.4 Stad vs. Dorp</w:t>
            </w:r>
            <w:r w:rsidR="00792DD4">
              <w:rPr>
                <w:noProof/>
                <w:webHidden/>
              </w:rPr>
              <w:tab/>
            </w:r>
            <w:r w:rsidR="00792DD4">
              <w:rPr>
                <w:noProof/>
                <w:webHidden/>
              </w:rPr>
              <w:fldChar w:fldCharType="begin"/>
            </w:r>
            <w:r w:rsidR="00792DD4">
              <w:rPr>
                <w:noProof/>
                <w:webHidden/>
              </w:rPr>
              <w:instrText xml:space="preserve"> PAGEREF _Toc29817848 \h </w:instrText>
            </w:r>
            <w:r w:rsidR="00792DD4">
              <w:rPr>
                <w:noProof/>
                <w:webHidden/>
              </w:rPr>
            </w:r>
            <w:r w:rsidR="00792DD4">
              <w:rPr>
                <w:noProof/>
                <w:webHidden/>
              </w:rPr>
              <w:fldChar w:fldCharType="separate"/>
            </w:r>
            <w:r w:rsidR="00FF39F5">
              <w:rPr>
                <w:noProof/>
                <w:webHidden/>
              </w:rPr>
              <w:t>22</w:t>
            </w:r>
            <w:r w:rsidR="00792DD4">
              <w:rPr>
                <w:noProof/>
                <w:webHidden/>
              </w:rPr>
              <w:fldChar w:fldCharType="end"/>
            </w:r>
          </w:hyperlink>
        </w:p>
        <w:p w14:paraId="14C73ECA" w14:textId="4CC4EBE5" w:rsidR="00792DD4" w:rsidRDefault="001C5C68">
          <w:pPr>
            <w:pStyle w:val="Inhopg2"/>
            <w:tabs>
              <w:tab w:val="right" w:leader="dot" w:pos="9062"/>
            </w:tabs>
            <w:rPr>
              <w:noProof/>
              <w:sz w:val="22"/>
              <w:szCs w:val="22"/>
              <w:lang w:eastAsia="nl-NL"/>
            </w:rPr>
          </w:pPr>
          <w:hyperlink w:anchor="_Toc29817849" w:history="1">
            <w:r w:rsidR="00792DD4" w:rsidRPr="004476CB">
              <w:rPr>
                <w:rStyle w:val="Hyperlink"/>
                <w:noProof/>
              </w:rPr>
              <w:t>§2.5 Buurtpreventie</w:t>
            </w:r>
            <w:r w:rsidR="00792DD4">
              <w:rPr>
                <w:noProof/>
                <w:webHidden/>
              </w:rPr>
              <w:tab/>
            </w:r>
            <w:r w:rsidR="00792DD4">
              <w:rPr>
                <w:noProof/>
                <w:webHidden/>
              </w:rPr>
              <w:fldChar w:fldCharType="begin"/>
            </w:r>
            <w:r w:rsidR="00792DD4">
              <w:rPr>
                <w:noProof/>
                <w:webHidden/>
              </w:rPr>
              <w:instrText xml:space="preserve"> PAGEREF _Toc29817849 \h </w:instrText>
            </w:r>
            <w:r w:rsidR="00792DD4">
              <w:rPr>
                <w:noProof/>
                <w:webHidden/>
              </w:rPr>
            </w:r>
            <w:r w:rsidR="00792DD4">
              <w:rPr>
                <w:noProof/>
                <w:webHidden/>
              </w:rPr>
              <w:fldChar w:fldCharType="separate"/>
            </w:r>
            <w:r w:rsidR="00FF39F5">
              <w:rPr>
                <w:noProof/>
                <w:webHidden/>
              </w:rPr>
              <w:t>23</w:t>
            </w:r>
            <w:r w:rsidR="00792DD4">
              <w:rPr>
                <w:noProof/>
                <w:webHidden/>
              </w:rPr>
              <w:fldChar w:fldCharType="end"/>
            </w:r>
          </w:hyperlink>
        </w:p>
        <w:p w14:paraId="3AC09437" w14:textId="76C29CB1" w:rsidR="00792DD4" w:rsidRDefault="001C5C68">
          <w:pPr>
            <w:pStyle w:val="Inhopg3"/>
            <w:tabs>
              <w:tab w:val="right" w:leader="dot" w:pos="9062"/>
            </w:tabs>
            <w:rPr>
              <w:rFonts w:cstheme="minorBidi"/>
              <w:noProof/>
            </w:rPr>
          </w:pPr>
          <w:hyperlink w:anchor="_Toc29817850" w:history="1">
            <w:r w:rsidR="00792DD4" w:rsidRPr="004476CB">
              <w:rPr>
                <w:rStyle w:val="Hyperlink"/>
                <w:noProof/>
              </w:rPr>
              <w:t>§2.5.1 Wat is buurtpreventie?</w:t>
            </w:r>
            <w:r w:rsidR="00792DD4">
              <w:rPr>
                <w:noProof/>
                <w:webHidden/>
              </w:rPr>
              <w:tab/>
            </w:r>
            <w:r w:rsidR="00792DD4">
              <w:rPr>
                <w:noProof/>
                <w:webHidden/>
              </w:rPr>
              <w:fldChar w:fldCharType="begin"/>
            </w:r>
            <w:r w:rsidR="00792DD4">
              <w:rPr>
                <w:noProof/>
                <w:webHidden/>
              </w:rPr>
              <w:instrText xml:space="preserve"> PAGEREF _Toc29817850 \h </w:instrText>
            </w:r>
            <w:r w:rsidR="00792DD4">
              <w:rPr>
                <w:noProof/>
                <w:webHidden/>
              </w:rPr>
            </w:r>
            <w:r w:rsidR="00792DD4">
              <w:rPr>
                <w:noProof/>
                <w:webHidden/>
              </w:rPr>
              <w:fldChar w:fldCharType="separate"/>
            </w:r>
            <w:r w:rsidR="00FF39F5">
              <w:rPr>
                <w:noProof/>
                <w:webHidden/>
              </w:rPr>
              <w:t>23</w:t>
            </w:r>
            <w:r w:rsidR="00792DD4">
              <w:rPr>
                <w:noProof/>
                <w:webHidden/>
              </w:rPr>
              <w:fldChar w:fldCharType="end"/>
            </w:r>
          </w:hyperlink>
        </w:p>
        <w:p w14:paraId="0902CABD" w14:textId="22A69B3C" w:rsidR="00792DD4" w:rsidRDefault="001C5C68">
          <w:pPr>
            <w:pStyle w:val="Inhopg3"/>
            <w:tabs>
              <w:tab w:val="right" w:leader="dot" w:pos="9062"/>
            </w:tabs>
            <w:rPr>
              <w:rFonts w:cstheme="minorBidi"/>
              <w:noProof/>
            </w:rPr>
          </w:pPr>
          <w:hyperlink w:anchor="_Toc29817851" w:history="1">
            <w:r w:rsidR="00792DD4" w:rsidRPr="004476CB">
              <w:rPr>
                <w:rStyle w:val="Hyperlink"/>
                <w:noProof/>
              </w:rPr>
              <w:t>§2.5.2 WhatsApp buurtpreventie</w:t>
            </w:r>
            <w:r w:rsidR="00792DD4">
              <w:rPr>
                <w:noProof/>
                <w:webHidden/>
              </w:rPr>
              <w:tab/>
            </w:r>
            <w:r w:rsidR="00792DD4">
              <w:rPr>
                <w:noProof/>
                <w:webHidden/>
              </w:rPr>
              <w:fldChar w:fldCharType="begin"/>
            </w:r>
            <w:r w:rsidR="00792DD4">
              <w:rPr>
                <w:noProof/>
                <w:webHidden/>
              </w:rPr>
              <w:instrText xml:space="preserve"> PAGEREF _Toc29817851 \h </w:instrText>
            </w:r>
            <w:r w:rsidR="00792DD4">
              <w:rPr>
                <w:noProof/>
                <w:webHidden/>
              </w:rPr>
            </w:r>
            <w:r w:rsidR="00792DD4">
              <w:rPr>
                <w:noProof/>
                <w:webHidden/>
              </w:rPr>
              <w:fldChar w:fldCharType="separate"/>
            </w:r>
            <w:r w:rsidR="00FF39F5">
              <w:rPr>
                <w:noProof/>
                <w:webHidden/>
              </w:rPr>
              <w:t>24</w:t>
            </w:r>
            <w:r w:rsidR="00792DD4">
              <w:rPr>
                <w:noProof/>
                <w:webHidden/>
              </w:rPr>
              <w:fldChar w:fldCharType="end"/>
            </w:r>
          </w:hyperlink>
        </w:p>
        <w:p w14:paraId="4B287672" w14:textId="0879C132" w:rsidR="00792DD4" w:rsidRDefault="001C5C68">
          <w:pPr>
            <w:pStyle w:val="Inhopg3"/>
            <w:tabs>
              <w:tab w:val="right" w:leader="dot" w:pos="9062"/>
            </w:tabs>
            <w:rPr>
              <w:rFonts w:cstheme="minorBidi"/>
              <w:noProof/>
            </w:rPr>
          </w:pPr>
          <w:hyperlink w:anchor="_Toc29817852" w:history="1">
            <w:r w:rsidR="00792DD4" w:rsidRPr="004476CB">
              <w:rPr>
                <w:rStyle w:val="Hyperlink"/>
                <w:noProof/>
              </w:rPr>
              <w:t>§2.5.3 Effectiviteit van (WhatsApp) buurtpreventie</w:t>
            </w:r>
            <w:r w:rsidR="00792DD4">
              <w:rPr>
                <w:noProof/>
                <w:webHidden/>
              </w:rPr>
              <w:tab/>
            </w:r>
            <w:r w:rsidR="00792DD4">
              <w:rPr>
                <w:noProof/>
                <w:webHidden/>
              </w:rPr>
              <w:fldChar w:fldCharType="begin"/>
            </w:r>
            <w:r w:rsidR="00792DD4">
              <w:rPr>
                <w:noProof/>
                <w:webHidden/>
              </w:rPr>
              <w:instrText xml:space="preserve"> PAGEREF _Toc29817852 \h </w:instrText>
            </w:r>
            <w:r w:rsidR="00792DD4">
              <w:rPr>
                <w:noProof/>
                <w:webHidden/>
              </w:rPr>
            </w:r>
            <w:r w:rsidR="00792DD4">
              <w:rPr>
                <w:noProof/>
                <w:webHidden/>
              </w:rPr>
              <w:fldChar w:fldCharType="separate"/>
            </w:r>
            <w:r w:rsidR="00FF39F5">
              <w:rPr>
                <w:noProof/>
                <w:webHidden/>
              </w:rPr>
              <w:t>25</w:t>
            </w:r>
            <w:r w:rsidR="00792DD4">
              <w:rPr>
                <w:noProof/>
                <w:webHidden/>
              </w:rPr>
              <w:fldChar w:fldCharType="end"/>
            </w:r>
          </w:hyperlink>
        </w:p>
        <w:p w14:paraId="6A54DFAF" w14:textId="7A0204D1" w:rsidR="00792DD4" w:rsidRDefault="001C5C68">
          <w:pPr>
            <w:pStyle w:val="Inhopg3"/>
            <w:tabs>
              <w:tab w:val="right" w:leader="dot" w:pos="9062"/>
            </w:tabs>
            <w:rPr>
              <w:rFonts w:cstheme="minorBidi"/>
              <w:noProof/>
            </w:rPr>
          </w:pPr>
          <w:hyperlink w:anchor="_Toc29817853" w:history="1">
            <w:r w:rsidR="00792DD4" w:rsidRPr="004476CB">
              <w:rPr>
                <w:rStyle w:val="Hyperlink"/>
                <w:noProof/>
              </w:rPr>
              <w:t>§2.5.4 Voorbeelden voor fysieke veiligheid</w:t>
            </w:r>
            <w:r w:rsidR="00792DD4">
              <w:rPr>
                <w:noProof/>
                <w:webHidden/>
              </w:rPr>
              <w:tab/>
            </w:r>
            <w:r w:rsidR="00792DD4">
              <w:rPr>
                <w:noProof/>
                <w:webHidden/>
              </w:rPr>
              <w:fldChar w:fldCharType="begin"/>
            </w:r>
            <w:r w:rsidR="00792DD4">
              <w:rPr>
                <w:noProof/>
                <w:webHidden/>
              </w:rPr>
              <w:instrText xml:space="preserve"> PAGEREF _Toc29817853 \h </w:instrText>
            </w:r>
            <w:r w:rsidR="00792DD4">
              <w:rPr>
                <w:noProof/>
                <w:webHidden/>
              </w:rPr>
            </w:r>
            <w:r w:rsidR="00792DD4">
              <w:rPr>
                <w:noProof/>
                <w:webHidden/>
              </w:rPr>
              <w:fldChar w:fldCharType="separate"/>
            </w:r>
            <w:r w:rsidR="00FF39F5">
              <w:rPr>
                <w:noProof/>
                <w:webHidden/>
              </w:rPr>
              <w:t>26</w:t>
            </w:r>
            <w:r w:rsidR="00792DD4">
              <w:rPr>
                <w:noProof/>
                <w:webHidden/>
              </w:rPr>
              <w:fldChar w:fldCharType="end"/>
            </w:r>
          </w:hyperlink>
        </w:p>
        <w:p w14:paraId="55162878" w14:textId="5284B5DF" w:rsidR="00792DD4" w:rsidRDefault="001C5C68">
          <w:pPr>
            <w:pStyle w:val="Inhopg2"/>
            <w:tabs>
              <w:tab w:val="right" w:leader="dot" w:pos="9062"/>
            </w:tabs>
            <w:rPr>
              <w:noProof/>
              <w:sz w:val="22"/>
              <w:szCs w:val="22"/>
              <w:lang w:eastAsia="nl-NL"/>
            </w:rPr>
          </w:pPr>
          <w:hyperlink w:anchor="_Toc29817854" w:history="1">
            <w:r w:rsidR="00792DD4" w:rsidRPr="004476CB">
              <w:rPr>
                <w:rStyle w:val="Hyperlink"/>
                <w:noProof/>
              </w:rPr>
              <w:t>§2.6 Conclusie</w:t>
            </w:r>
            <w:r w:rsidR="00792DD4">
              <w:rPr>
                <w:noProof/>
                <w:webHidden/>
              </w:rPr>
              <w:tab/>
            </w:r>
            <w:r w:rsidR="00792DD4">
              <w:rPr>
                <w:noProof/>
                <w:webHidden/>
              </w:rPr>
              <w:fldChar w:fldCharType="begin"/>
            </w:r>
            <w:r w:rsidR="00792DD4">
              <w:rPr>
                <w:noProof/>
                <w:webHidden/>
              </w:rPr>
              <w:instrText xml:space="preserve"> PAGEREF _Toc29817854 \h </w:instrText>
            </w:r>
            <w:r w:rsidR="00792DD4">
              <w:rPr>
                <w:noProof/>
                <w:webHidden/>
              </w:rPr>
            </w:r>
            <w:r w:rsidR="00792DD4">
              <w:rPr>
                <w:noProof/>
                <w:webHidden/>
              </w:rPr>
              <w:fldChar w:fldCharType="separate"/>
            </w:r>
            <w:r w:rsidR="00FF39F5">
              <w:rPr>
                <w:noProof/>
                <w:webHidden/>
              </w:rPr>
              <w:t>27</w:t>
            </w:r>
            <w:r w:rsidR="00792DD4">
              <w:rPr>
                <w:noProof/>
                <w:webHidden/>
              </w:rPr>
              <w:fldChar w:fldCharType="end"/>
            </w:r>
          </w:hyperlink>
        </w:p>
        <w:p w14:paraId="4E1B7303" w14:textId="2B6545A6" w:rsidR="00792DD4" w:rsidRDefault="001C5C68">
          <w:pPr>
            <w:pStyle w:val="Inhopg1"/>
            <w:tabs>
              <w:tab w:val="left" w:pos="1320"/>
              <w:tab w:val="right" w:leader="dot" w:pos="9062"/>
            </w:tabs>
            <w:rPr>
              <w:noProof/>
              <w:sz w:val="22"/>
              <w:szCs w:val="22"/>
              <w:lang w:eastAsia="nl-NL"/>
            </w:rPr>
          </w:pPr>
          <w:hyperlink w:anchor="_Toc29817855" w:history="1">
            <w:r w:rsidR="00792DD4" w:rsidRPr="004476CB">
              <w:rPr>
                <w:rStyle w:val="Hyperlink"/>
                <w:noProof/>
              </w:rPr>
              <w:t>Hoofdstuk 3.</w:t>
            </w:r>
            <w:r w:rsidR="00792DD4">
              <w:rPr>
                <w:noProof/>
                <w:sz w:val="22"/>
                <w:szCs w:val="22"/>
                <w:lang w:eastAsia="nl-NL"/>
              </w:rPr>
              <w:tab/>
            </w:r>
            <w:r w:rsidR="00792DD4" w:rsidRPr="004476CB">
              <w:rPr>
                <w:rStyle w:val="Hyperlink"/>
                <w:noProof/>
              </w:rPr>
              <w:t>Methodologie</w:t>
            </w:r>
            <w:r w:rsidR="00792DD4">
              <w:rPr>
                <w:noProof/>
                <w:webHidden/>
              </w:rPr>
              <w:tab/>
            </w:r>
            <w:r w:rsidR="00792DD4">
              <w:rPr>
                <w:noProof/>
                <w:webHidden/>
              </w:rPr>
              <w:fldChar w:fldCharType="begin"/>
            </w:r>
            <w:r w:rsidR="00792DD4">
              <w:rPr>
                <w:noProof/>
                <w:webHidden/>
              </w:rPr>
              <w:instrText xml:space="preserve"> PAGEREF _Toc29817855 \h </w:instrText>
            </w:r>
            <w:r w:rsidR="00792DD4">
              <w:rPr>
                <w:noProof/>
                <w:webHidden/>
              </w:rPr>
            </w:r>
            <w:r w:rsidR="00792DD4">
              <w:rPr>
                <w:noProof/>
                <w:webHidden/>
              </w:rPr>
              <w:fldChar w:fldCharType="separate"/>
            </w:r>
            <w:r w:rsidR="00FF39F5">
              <w:rPr>
                <w:noProof/>
                <w:webHidden/>
              </w:rPr>
              <w:t>28</w:t>
            </w:r>
            <w:r w:rsidR="00792DD4">
              <w:rPr>
                <w:noProof/>
                <w:webHidden/>
              </w:rPr>
              <w:fldChar w:fldCharType="end"/>
            </w:r>
          </w:hyperlink>
        </w:p>
        <w:p w14:paraId="0E1817C1" w14:textId="606D17EB" w:rsidR="00792DD4" w:rsidRDefault="001C5C68">
          <w:pPr>
            <w:pStyle w:val="Inhopg2"/>
            <w:tabs>
              <w:tab w:val="right" w:leader="dot" w:pos="9062"/>
            </w:tabs>
            <w:rPr>
              <w:noProof/>
              <w:sz w:val="22"/>
              <w:szCs w:val="22"/>
              <w:lang w:eastAsia="nl-NL"/>
            </w:rPr>
          </w:pPr>
          <w:hyperlink w:anchor="_Toc29817856" w:history="1">
            <w:r w:rsidR="00792DD4" w:rsidRPr="004476CB">
              <w:rPr>
                <w:rStyle w:val="Hyperlink"/>
                <w:noProof/>
              </w:rPr>
              <w:t>§3.1 Onderzoeksmethode</w:t>
            </w:r>
            <w:r w:rsidR="00792DD4">
              <w:rPr>
                <w:noProof/>
                <w:webHidden/>
              </w:rPr>
              <w:tab/>
            </w:r>
            <w:r w:rsidR="00792DD4">
              <w:rPr>
                <w:noProof/>
                <w:webHidden/>
              </w:rPr>
              <w:fldChar w:fldCharType="begin"/>
            </w:r>
            <w:r w:rsidR="00792DD4">
              <w:rPr>
                <w:noProof/>
                <w:webHidden/>
              </w:rPr>
              <w:instrText xml:space="preserve"> PAGEREF _Toc29817856 \h </w:instrText>
            </w:r>
            <w:r w:rsidR="00792DD4">
              <w:rPr>
                <w:noProof/>
                <w:webHidden/>
              </w:rPr>
            </w:r>
            <w:r w:rsidR="00792DD4">
              <w:rPr>
                <w:noProof/>
                <w:webHidden/>
              </w:rPr>
              <w:fldChar w:fldCharType="separate"/>
            </w:r>
            <w:r w:rsidR="00FF39F5">
              <w:rPr>
                <w:noProof/>
                <w:webHidden/>
              </w:rPr>
              <w:t>28</w:t>
            </w:r>
            <w:r w:rsidR="00792DD4">
              <w:rPr>
                <w:noProof/>
                <w:webHidden/>
              </w:rPr>
              <w:fldChar w:fldCharType="end"/>
            </w:r>
          </w:hyperlink>
        </w:p>
        <w:p w14:paraId="4D53FC89" w14:textId="072EBFBB" w:rsidR="00792DD4" w:rsidRDefault="001C5C68">
          <w:pPr>
            <w:pStyle w:val="Inhopg2"/>
            <w:tabs>
              <w:tab w:val="right" w:leader="dot" w:pos="9062"/>
            </w:tabs>
            <w:rPr>
              <w:noProof/>
              <w:sz w:val="22"/>
              <w:szCs w:val="22"/>
              <w:lang w:eastAsia="nl-NL"/>
            </w:rPr>
          </w:pPr>
          <w:hyperlink w:anchor="_Toc29817857" w:history="1">
            <w:r w:rsidR="00792DD4" w:rsidRPr="004476CB">
              <w:rPr>
                <w:rStyle w:val="Hyperlink"/>
                <w:noProof/>
              </w:rPr>
              <w:t>§3.2 Zoek- en selectiestrategie</w:t>
            </w:r>
            <w:r w:rsidR="00792DD4">
              <w:rPr>
                <w:noProof/>
                <w:webHidden/>
              </w:rPr>
              <w:tab/>
            </w:r>
            <w:r w:rsidR="00792DD4">
              <w:rPr>
                <w:noProof/>
                <w:webHidden/>
              </w:rPr>
              <w:fldChar w:fldCharType="begin"/>
            </w:r>
            <w:r w:rsidR="00792DD4">
              <w:rPr>
                <w:noProof/>
                <w:webHidden/>
              </w:rPr>
              <w:instrText xml:space="preserve"> PAGEREF _Toc29817857 \h </w:instrText>
            </w:r>
            <w:r w:rsidR="00792DD4">
              <w:rPr>
                <w:noProof/>
                <w:webHidden/>
              </w:rPr>
            </w:r>
            <w:r w:rsidR="00792DD4">
              <w:rPr>
                <w:noProof/>
                <w:webHidden/>
              </w:rPr>
              <w:fldChar w:fldCharType="separate"/>
            </w:r>
            <w:r w:rsidR="00FF39F5">
              <w:rPr>
                <w:noProof/>
                <w:webHidden/>
              </w:rPr>
              <w:t>29</w:t>
            </w:r>
            <w:r w:rsidR="00792DD4">
              <w:rPr>
                <w:noProof/>
                <w:webHidden/>
              </w:rPr>
              <w:fldChar w:fldCharType="end"/>
            </w:r>
          </w:hyperlink>
        </w:p>
        <w:p w14:paraId="2A0C012B" w14:textId="2E340160" w:rsidR="00792DD4" w:rsidRDefault="001C5C68">
          <w:pPr>
            <w:pStyle w:val="Inhopg2"/>
            <w:tabs>
              <w:tab w:val="right" w:leader="dot" w:pos="9062"/>
            </w:tabs>
            <w:rPr>
              <w:noProof/>
              <w:sz w:val="22"/>
              <w:szCs w:val="22"/>
              <w:lang w:eastAsia="nl-NL"/>
            </w:rPr>
          </w:pPr>
          <w:hyperlink w:anchor="_Toc29817858" w:history="1">
            <w:r w:rsidR="00792DD4" w:rsidRPr="004476CB">
              <w:rPr>
                <w:rStyle w:val="Hyperlink"/>
                <w:noProof/>
              </w:rPr>
              <w:t>§3.3 Onderzoekspopulatie</w:t>
            </w:r>
            <w:r w:rsidR="00792DD4">
              <w:rPr>
                <w:noProof/>
                <w:webHidden/>
              </w:rPr>
              <w:tab/>
            </w:r>
            <w:r w:rsidR="00792DD4">
              <w:rPr>
                <w:noProof/>
                <w:webHidden/>
              </w:rPr>
              <w:fldChar w:fldCharType="begin"/>
            </w:r>
            <w:r w:rsidR="00792DD4">
              <w:rPr>
                <w:noProof/>
                <w:webHidden/>
              </w:rPr>
              <w:instrText xml:space="preserve"> PAGEREF _Toc29817858 \h </w:instrText>
            </w:r>
            <w:r w:rsidR="00792DD4">
              <w:rPr>
                <w:noProof/>
                <w:webHidden/>
              </w:rPr>
            </w:r>
            <w:r w:rsidR="00792DD4">
              <w:rPr>
                <w:noProof/>
                <w:webHidden/>
              </w:rPr>
              <w:fldChar w:fldCharType="separate"/>
            </w:r>
            <w:r w:rsidR="00FF39F5">
              <w:rPr>
                <w:noProof/>
                <w:webHidden/>
              </w:rPr>
              <w:t>30</w:t>
            </w:r>
            <w:r w:rsidR="00792DD4">
              <w:rPr>
                <w:noProof/>
                <w:webHidden/>
              </w:rPr>
              <w:fldChar w:fldCharType="end"/>
            </w:r>
          </w:hyperlink>
        </w:p>
        <w:p w14:paraId="29958997" w14:textId="67B807F9" w:rsidR="00792DD4" w:rsidRDefault="001C5C68">
          <w:pPr>
            <w:pStyle w:val="Inhopg3"/>
            <w:tabs>
              <w:tab w:val="right" w:leader="dot" w:pos="9062"/>
            </w:tabs>
            <w:rPr>
              <w:rFonts w:cstheme="minorBidi"/>
              <w:noProof/>
            </w:rPr>
          </w:pPr>
          <w:hyperlink w:anchor="_Toc29817859" w:history="1">
            <w:r w:rsidR="00792DD4" w:rsidRPr="004476CB">
              <w:rPr>
                <w:rStyle w:val="Hyperlink"/>
                <w:noProof/>
              </w:rPr>
              <w:t>§3.3.1 Tilburg en Breda</w:t>
            </w:r>
            <w:r w:rsidR="00792DD4">
              <w:rPr>
                <w:noProof/>
                <w:webHidden/>
              </w:rPr>
              <w:tab/>
            </w:r>
            <w:r w:rsidR="00792DD4">
              <w:rPr>
                <w:noProof/>
                <w:webHidden/>
              </w:rPr>
              <w:fldChar w:fldCharType="begin"/>
            </w:r>
            <w:r w:rsidR="00792DD4">
              <w:rPr>
                <w:noProof/>
                <w:webHidden/>
              </w:rPr>
              <w:instrText xml:space="preserve"> PAGEREF _Toc29817859 \h </w:instrText>
            </w:r>
            <w:r w:rsidR="00792DD4">
              <w:rPr>
                <w:noProof/>
                <w:webHidden/>
              </w:rPr>
            </w:r>
            <w:r w:rsidR="00792DD4">
              <w:rPr>
                <w:noProof/>
                <w:webHidden/>
              </w:rPr>
              <w:fldChar w:fldCharType="separate"/>
            </w:r>
            <w:r w:rsidR="00FF39F5">
              <w:rPr>
                <w:noProof/>
                <w:webHidden/>
              </w:rPr>
              <w:t>31</w:t>
            </w:r>
            <w:r w:rsidR="00792DD4">
              <w:rPr>
                <w:noProof/>
                <w:webHidden/>
              </w:rPr>
              <w:fldChar w:fldCharType="end"/>
            </w:r>
          </w:hyperlink>
        </w:p>
        <w:p w14:paraId="68CC3DD2" w14:textId="75D6C387" w:rsidR="00792DD4" w:rsidRDefault="001C5C68">
          <w:pPr>
            <w:pStyle w:val="Inhopg3"/>
            <w:tabs>
              <w:tab w:val="right" w:leader="dot" w:pos="9062"/>
            </w:tabs>
            <w:rPr>
              <w:rFonts w:cstheme="minorBidi"/>
              <w:noProof/>
            </w:rPr>
          </w:pPr>
          <w:hyperlink w:anchor="_Toc29817860" w:history="1">
            <w:r w:rsidR="00792DD4" w:rsidRPr="004476CB">
              <w:rPr>
                <w:rStyle w:val="Hyperlink"/>
                <w:noProof/>
              </w:rPr>
              <w:t>§3.3.2 Waalwijk en Roosendaal</w:t>
            </w:r>
            <w:r w:rsidR="00792DD4">
              <w:rPr>
                <w:noProof/>
                <w:webHidden/>
              </w:rPr>
              <w:tab/>
            </w:r>
            <w:r w:rsidR="00792DD4">
              <w:rPr>
                <w:noProof/>
                <w:webHidden/>
              </w:rPr>
              <w:fldChar w:fldCharType="begin"/>
            </w:r>
            <w:r w:rsidR="00792DD4">
              <w:rPr>
                <w:noProof/>
                <w:webHidden/>
              </w:rPr>
              <w:instrText xml:space="preserve"> PAGEREF _Toc29817860 \h </w:instrText>
            </w:r>
            <w:r w:rsidR="00792DD4">
              <w:rPr>
                <w:noProof/>
                <w:webHidden/>
              </w:rPr>
            </w:r>
            <w:r w:rsidR="00792DD4">
              <w:rPr>
                <w:noProof/>
                <w:webHidden/>
              </w:rPr>
              <w:fldChar w:fldCharType="separate"/>
            </w:r>
            <w:r w:rsidR="00FF39F5">
              <w:rPr>
                <w:noProof/>
                <w:webHidden/>
              </w:rPr>
              <w:t>34</w:t>
            </w:r>
            <w:r w:rsidR="00792DD4">
              <w:rPr>
                <w:noProof/>
                <w:webHidden/>
              </w:rPr>
              <w:fldChar w:fldCharType="end"/>
            </w:r>
          </w:hyperlink>
        </w:p>
        <w:p w14:paraId="7E6C8491" w14:textId="721F93A2" w:rsidR="00792DD4" w:rsidRDefault="001C5C68">
          <w:pPr>
            <w:pStyle w:val="Inhopg3"/>
            <w:tabs>
              <w:tab w:val="right" w:leader="dot" w:pos="9062"/>
            </w:tabs>
            <w:rPr>
              <w:rFonts w:cstheme="minorBidi"/>
              <w:noProof/>
            </w:rPr>
          </w:pPr>
          <w:hyperlink w:anchor="_Toc29817861" w:history="1">
            <w:r w:rsidR="00792DD4" w:rsidRPr="004476CB">
              <w:rPr>
                <w:rStyle w:val="Hyperlink"/>
                <w:noProof/>
                <w:shd w:val="clear" w:color="auto" w:fill="FFFFFF"/>
              </w:rPr>
              <w:t>§3.3.3 Rucphen en Baarle-Nassau</w:t>
            </w:r>
            <w:r w:rsidR="00792DD4">
              <w:rPr>
                <w:noProof/>
                <w:webHidden/>
              </w:rPr>
              <w:tab/>
            </w:r>
            <w:r w:rsidR="00792DD4">
              <w:rPr>
                <w:noProof/>
                <w:webHidden/>
              </w:rPr>
              <w:fldChar w:fldCharType="begin"/>
            </w:r>
            <w:r w:rsidR="00792DD4">
              <w:rPr>
                <w:noProof/>
                <w:webHidden/>
              </w:rPr>
              <w:instrText xml:space="preserve"> PAGEREF _Toc29817861 \h </w:instrText>
            </w:r>
            <w:r w:rsidR="00792DD4">
              <w:rPr>
                <w:noProof/>
                <w:webHidden/>
              </w:rPr>
            </w:r>
            <w:r w:rsidR="00792DD4">
              <w:rPr>
                <w:noProof/>
                <w:webHidden/>
              </w:rPr>
              <w:fldChar w:fldCharType="separate"/>
            </w:r>
            <w:r w:rsidR="00FF39F5">
              <w:rPr>
                <w:noProof/>
                <w:webHidden/>
              </w:rPr>
              <w:t>37</w:t>
            </w:r>
            <w:r w:rsidR="00792DD4">
              <w:rPr>
                <w:noProof/>
                <w:webHidden/>
              </w:rPr>
              <w:fldChar w:fldCharType="end"/>
            </w:r>
          </w:hyperlink>
        </w:p>
        <w:p w14:paraId="2426A25E" w14:textId="15A655BB" w:rsidR="00792DD4" w:rsidRDefault="001C5C68">
          <w:pPr>
            <w:pStyle w:val="Inhopg2"/>
            <w:tabs>
              <w:tab w:val="right" w:leader="dot" w:pos="9062"/>
            </w:tabs>
            <w:rPr>
              <w:noProof/>
              <w:sz w:val="22"/>
              <w:szCs w:val="22"/>
              <w:lang w:eastAsia="nl-NL"/>
            </w:rPr>
          </w:pPr>
          <w:hyperlink w:anchor="_Toc29817862" w:history="1">
            <w:r w:rsidR="00792DD4" w:rsidRPr="004476CB">
              <w:rPr>
                <w:rStyle w:val="Hyperlink"/>
                <w:noProof/>
                <w:shd w:val="clear" w:color="auto" w:fill="FFFFFF"/>
              </w:rPr>
              <w:t>§3.4 Operationalisatie</w:t>
            </w:r>
            <w:r w:rsidR="00792DD4">
              <w:rPr>
                <w:noProof/>
                <w:webHidden/>
              </w:rPr>
              <w:tab/>
            </w:r>
            <w:r w:rsidR="00792DD4">
              <w:rPr>
                <w:noProof/>
                <w:webHidden/>
              </w:rPr>
              <w:fldChar w:fldCharType="begin"/>
            </w:r>
            <w:r w:rsidR="00792DD4">
              <w:rPr>
                <w:noProof/>
                <w:webHidden/>
              </w:rPr>
              <w:instrText xml:space="preserve"> PAGEREF _Toc29817862 \h </w:instrText>
            </w:r>
            <w:r w:rsidR="00792DD4">
              <w:rPr>
                <w:noProof/>
                <w:webHidden/>
              </w:rPr>
            </w:r>
            <w:r w:rsidR="00792DD4">
              <w:rPr>
                <w:noProof/>
                <w:webHidden/>
              </w:rPr>
              <w:fldChar w:fldCharType="separate"/>
            </w:r>
            <w:r w:rsidR="00FF39F5">
              <w:rPr>
                <w:noProof/>
                <w:webHidden/>
              </w:rPr>
              <w:t>39</w:t>
            </w:r>
            <w:r w:rsidR="00792DD4">
              <w:rPr>
                <w:noProof/>
                <w:webHidden/>
              </w:rPr>
              <w:fldChar w:fldCharType="end"/>
            </w:r>
          </w:hyperlink>
        </w:p>
        <w:p w14:paraId="792FB501" w14:textId="3F6EF503" w:rsidR="00792DD4" w:rsidRDefault="001C5C68">
          <w:pPr>
            <w:pStyle w:val="Inhopg2"/>
            <w:tabs>
              <w:tab w:val="right" w:leader="dot" w:pos="9062"/>
            </w:tabs>
            <w:rPr>
              <w:noProof/>
              <w:sz w:val="22"/>
              <w:szCs w:val="22"/>
              <w:lang w:eastAsia="nl-NL"/>
            </w:rPr>
          </w:pPr>
          <w:hyperlink w:anchor="_Toc29817863" w:history="1">
            <w:r w:rsidR="00792DD4" w:rsidRPr="004476CB">
              <w:rPr>
                <w:rStyle w:val="Hyperlink"/>
                <w:noProof/>
              </w:rPr>
              <w:t>§3.5 Analysemethode</w:t>
            </w:r>
            <w:r w:rsidR="00792DD4">
              <w:rPr>
                <w:noProof/>
                <w:webHidden/>
              </w:rPr>
              <w:tab/>
            </w:r>
            <w:r w:rsidR="00792DD4">
              <w:rPr>
                <w:noProof/>
                <w:webHidden/>
              </w:rPr>
              <w:fldChar w:fldCharType="begin"/>
            </w:r>
            <w:r w:rsidR="00792DD4">
              <w:rPr>
                <w:noProof/>
                <w:webHidden/>
              </w:rPr>
              <w:instrText xml:space="preserve"> PAGEREF _Toc29817863 \h </w:instrText>
            </w:r>
            <w:r w:rsidR="00792DD4">
              <w:rPr>
                <w:noProof/>
                <w:webHidden/>
              </w:rPr>
            </w:r>
            <w:r w:rsidR="00792DD4">
              <w:rPr>
                <w:noProof/>
                <w:webHidden/>
              </w:rPr>
              <w:fldChar w:fldCharType="separate"/>
            </w:r>
            <w:r w:rsidR="00FF39F5">
              <w:rPr>
                <w:noProof/>
                <w:webHidden/>
              </w:rPr>
              <w:t>42</w:t>
            </w:r>
            <w:r w:rsidR="00792DD4">
              <w:rPr>
                <w:noProof/>
                <w:webHidden/>
              </w:rPr>
              <w:fldChar w:fldCharType="end"/>
            </w:r>
          </w:hyperlink>
        </w:p>
        <w:p w14:paraId="363FE4CB" w14:textId="6907FAC4" w:rsidR="00792DD4" w:rsidRDefault="001C5C68">
          <w:pPr>
            <w:pStyle w:val="Inhopg2"/>
            <w:tabs>
              <w:tab w:val="right" w:leader="dot" w:pos="9062"/>
            </w:tabs>
            <w:rPr>
              <w:noProof/>
              <w:sz w:val="22"/>
              <w:szCs w:val="22"/>
              <w:lang w:eastAsia="nl-NL"/>
            </w:rPr>
          </w:pPr>
          <w:hyperlink w:anchor="_Toc29817864" w:history="1">
            <w:r w:rsidR="00792DD4" w:rsidRPr="004476CB">
              <w:rPr>
                <w:rStyle w:val="Hyperlink"/>
                <w:noProof/>
              </w:rPr>
              <w:t>§3.6 Betrouwbaarheid en validiteit</w:t>
            </w:r>
            <w:r w:rsidR="00792DD4">
              <w:rPr>
                <w:noProof/>
                <w:webHidden/>
              </w:rPr>
              <w:tab/>
            </w:r>
            <w:r w:rsidR="00792DD4">
              <w:rPr>
                <w:noProof/>
                <w:webHidden/>
              </w:rPr>
              <w:fldChar w:fldCharType="begin"/>
            </w:r>
            <w:r w:rsidR="00792DD4">
              <w:rPr>
                <w:noProof/>
                <w:webHidden/>
              </w:rPr>
              <w:instrText xml:space="preserve"> PAGEREF _Toc29817864 \h </w:instrText>
            </w:r>
            <w:r w:rsidR="00792DD4">
              <w:rPr>
                <w:noProof/>
                <w:webHidden/>
              </w:rPr>
            </w:r>
            <w:r w:rsidR="00792DD4">
              <w:rPr>
                <w:noProof/>
                <w:webHidden/>
              </w:rPr>
              <w:fldChar w:fldCharType="separate"/>
            </w:r>
            <w:r w:rsidR="00FF39F5">
              <w:rPr>
                <w:noProof/>
                <w:webHidden/>
              </w:rPr>
              <w:t>43</w:t>
            </w:r>
            <w:r w:rsidR="00792DD4">
              <w:rPr>
                <w:noProof/>
                <w:webHidden/>
              </w:rPr>
              <w:fldChar w:fldCharType="end"/>
            </w:r>
          </w:hyperlink>
        </w:p>
        <w:p w14:paraId="4C391C48" w14:textId="201D863F" w:rsidR="00792DD4" w:rsidRDefault="001C5C68">
          <w:pPr>
            <w:pStyle w:val="Inhopg1"/>
            <w:tabs>
              <w:tab w:val="left" w:pos="1320"/>
              <w:tab w:val="right" w:leader="dot" w:pos="9062"/>
            </w:tabs>
            <w:rPr>
              <w:noProof/>
              <w:sz w:val="22"/>
              <w:szCs w:val="22"/>
              <w:lang w:eastAsia="nl-NL"/>
            </w:rPr>
          </w:pPr>
          <w:hyperlink w:anchor="_Toc29817865" w:history="1">
            <w:r w:rsidR="00792DD4" w:rsidRPr="004476CB">
              <w:rPr>
                <w:rStyle w:val="Hyperlink"/>
                <w:noProof/>
              </w:rPr>
              <w:t>Hoofdstuk 4.</w:t>
            </w:r>
            <w:r w:rsidR="00792DD4">
              <w:rPr>
                <w:noProof/>
                <w:sz w:val="22"/>
                <w:szCs w:val="22"/>
                <w:lang w:eastAsia="nl-NL"/>
              </w:rPr>
              <w:tab/>
            </w:r>
            <w:r w:rsidR="00792DD4" w:rsidRPr="004476CB">
              <w:rPr>
                <w:rStyle w:val="Hyperlink"/>
                <w:noProof/>
              </w:rPr>
              <w:t>Resultaten</w:t>
            </w:r>
            <w:r w:rsidR="00792DD4">
              <w:rPr>
                <w:noProof/>
                <w:webHidden/>
              </w:rPr>
              <w:tab/>
            </w:r>
            <w:r w:rsidR="00792DD4">
              <w:rPr>
                <w:noProof/>
                <w:webHidden/>
              </w:rPr>
              <w:fldChar w:fldCharType="begin"/>
            </w:r>
            <w:r w:rsidR="00792DD4">
              <w:rPr>
                <w:noProof/>
                <w:webHidden/>
              </w:rPr>
              <w:instrText xml:space="preserve"> PAGEREF _Toc29817865 \h </w:instrText>
            </w:r>
            <w:r w:rsidR="00792DD4">
              <w:rPr>
                <w:noProof/>
                <w:webHidden/>
              </w:rPr>
            </w:r>
            <w:r w:rsidR="00792DD4">
              <w:rPr>
                <w:noProof/>
                <w:webHidden/>
              </w:rPr>
              <w:fldChar w:fldCharType="separate"/>
            </w:r>
            <w:r w:rsidR="00FF39F5">
              <w:rPr>
                <w:noProof/>
                <w:webHidden/>
              </w:rPr>
              <w:t>44</w:t>
            </w:r>
            <w:r w:rsidR="00792DD4">
              <w:rPr>
                <w:noProof/>
                <w:webHidden/>
              </w:rPr>
              <w:fldChar w:fldCharType="end"/>
            </w:r>
          </w:hyperlink>
        </w:p>
        <w:p w14:paraId="45FEDC82" w14:textId="3A99B470" w:rsidR="00792DD4" w:rsidRDefault="001C5C68">
          <w:pPr>
            <w:pStyle w:val="Inhopg2"/>
            <w:tabs>
              <w:tab w:val="right" w:leader="dot" w:pos="9062"/>
            </w:tabs>
            <w:rPr>
              <w:noProof/>
              <w:sz w:val="22"/>
              <w:szCs w:val="22"/>
              <w:lang w:eastAsia="nl-NL"/>
            </w:rPr>
          </w:pPr>
          <w:hyperlink w:anchor="_Toc29817866" w:history="1">
            <w:r w:rsidR="00792DD4" w:rsidRPr="004476CB">
              <w:rPr>
                <w:rStyle w:val="Hyperlink"/>
                <w:noProof/>
              </w:rPr>
              <w:t>§4.1 Onderzoekspopulatie</w:t>
            </w:r>
            <w:r w:rsidR="00792DD4">
              <w:rPr>
                <w:noProof/>
                <w:webHidden/>
              </w:rPr>
              <w:tab/>
            </w:r>
            <w:r w:rsidR="00792DD4">
              <w:rPr>
                <w:noProof/>
                <w:webHidden/>
              </w:rPr>
              <w:fldChar w:fldCharType="begin"/>
            </w:r>
            <w:r w:rsidR="00792DD4">
              <w:rPr>
                <w:noProof/>
                <w:webHidden/>
              </w:rPr>
              <w:instrText xml:space="preserve"> PAGEREF _Toc29817866 \h </w:instrText>
            </w:r>
            <w:r w:rsidR="00792DD4">
              <w:rPr>
                <w:noProof/>
                <w:webHidden/>
              </w:rPr>
            </w:r>
            <w:r w:rsidR="00792DD4">
              <w:rPr>
                <w:noProof/>
                <w:webHidden/>
              </w:rPr>
              <w:fldChar w:fldCharType="separate"/>
            </w:r>
            <w:r w:rsidR="00FF39F5">
              <w:rPr>
                <w:noProof/>
                <w:webHidden/>
              </w:rPr>
              <w:t>44</w:t>
            </w:r>
            <w:r w:rsidR="00792DD4">
              <w:rPr>
                <w:noProof/>
                <w:webHidden/>
              </w:rPr>
              <w:fldChar w:fldCharType="end"/>
            </w:r>
          </w:hyperlink>
        </w:p>
        <w:p w14:paraId="5D5E45B6" w14:textId="22BFC383" w:rsidR="00792DD4" w:rsidRDefault="001C5C68">
          <w:pPr>
            <w:pStyle w:val="Inhopg2"/>
            <w:tabs>
              <w:tab w:val="right" w:leader="dot" w:pos="9062"/>
            </w:tabs>
            <w:rPr>
              <w:noProof/>
              <w:sz w:val="22"/>
              <w:szCs w:val="22"/>
              <w:lang w:eastAsia="nl-NL"/>
            </w:rPr>
          </w:pPr>
          <w:hyperlink w:anchor="_Toc29817867" w:history="1">
            <w:r w:rsidR="00792DD4" w:rsidRPr="004476CB">
              <w:rPr>
                <w:rStyle w:val="Hyperlink"/>
                <w:noProof/>
              </w:rPr>
              <w:t>§4.2 WhatsApp buurtpreventie</w:t>
            </w:r>
            <w:r w:rsidR="00792DD4">
              <w:rPr>
                <w:noProof/>
                <w:webHidden/>
              </w:rPr>
              <w:tab/>
            </w:r>
            <w:r w:rsidR="00792DD4">
              <w:rPr>
                <w:noProof/>
                <w:webHidden/>
              </w:rPr>
              <w:fldChar w:fldCharType="begin"/>
            </w:r>
            <w:r w:rsidR="00792DD4">
              <w:rPr>
                <w:noProof/>
                <w:webHidden/>
              </w:rPr>
              <w:instrText xml:space="preserve"> PAGEREF _Toc29817867 \h </w:instrText>
            </w:r>
            <w:r w:rsidR="00792DD4">
              <w:rPr>
                <w:noProof/>
                <w:webHidden/>
              </w:rPr>
            </w:r>
            <w:r w:rsidR="00792DD4">
              <w:rPr>
                <w:noProof/>
                <w:webHidden/>
              </w:rPr>
              <w:fldChar w:fldCharType="separate"/>
            </w:r>
            <w:r w:rsidR="00FF39F5">
              <w:rPr>
                <w:noProof/>
                <w:webHidden/>
              </w:rPr>
              <w:t>46</w:t>
            </w:r>
            <w:r w:rsidR="00792DD4">
              <w:rPr>
                <w:noProof/>
                <w:webHidden/>
              </w:rPr>
              <w:fldChar w:fldCharType="end"/>
            </w:r>
          </w:hyperlink>
        </w:p>
        <w:p w14:paraId="04A532D5" w14:textId="1CA28674" w:rsidR="00792DD4" w:rsidRDefault="001C5C68">
          <w:pPr>
            <w:pStyle w:val="Inhopg2"/>
            <w:tabs>
              <w:tab w:val="right" w:leader="dot" w:pos="9062"/>
            </w:tabs>
            <w:rPr>
              <w:noProof/>
              <w:sz w:val="22"/>
              <w:szCs w:val="22"/>
              <w:lang w:eastAsia="nl-NL"/>
            </w:rPr>
          </w:pPr>
          <w:hyperlink w:anchor="_Toc29817868" w:history="1">
            <w:r w:rsidR="00792DD4" w:rsidRPr="004476CB">
              <w:rPr>
                <w:rStyle w:val="Hyperlink"/>
                <w:noProof/>
              </w:rPr>
              <w:t>§4.3 Inzet veiligheid</w:t>
            </w:r>
            <w:r w:rsidR="00792DD4">
              <w:rPr>
                <w:noProof/>
                <w:webHidden/>
              </w:rPr>
              <w:tab/>
            </w:r>
            <w:r w:rsidR="00792DD4">
              <w:rPr>
                <w:noProof/>
                <w:webHidden/>
              </w:rPr>
              <w:fldChar w:fldCharType="begin"/>
            </w:r>
            <w:r w:rsidR="00792DD4">
              <w:rPr>
                <w:noProof/>
                <w:webHidden/>
              </w:rPr>
              <w:instrText xml:space="preserve"> PAGEREF _Toc29817868 \h </w:instrText>
            </w:r>
            <w:r w:rsidR="00792DD4">
              <w:rPr>
                <w:noProof/>
                <w:webHidden/>
              </w:rPr>
            </w:r>
            <w:r w:rsidR="00792DD4">
              <w:rPr>
                <w:noProof/>
                <w:webHidden/>
              </w:rPr>
              <w:fldChar w:fldCharType="separate"/>
            </w:r>
            <w:r w:rsidR="00FF39F5">
              <w:rPr>
                <w:noProof/>
                <w:webHidden/>
              </w:rPr>
              <w:t>48</w:t>
            </w:r>
            <w:r w:rsidR="00792DD4">
              <w:rPr>
                <w:noProof/>
                <w:webHidden/>
              </w:rPr>
              <w:fldChar w:fldCharType="end"/>
            </w:r>
          </w:hyperlink>
        </w:p>
        <w:p w14:paraId="509BD571" w14:textId="5E015E58" w:rsidR="00792DD4" w:rsidRDefault="001C5C68">
          <w:pPr>
            <w:pStyle w:val="Inhopg2"/>
            <w:tabs>
              <w:tab w:val="right" w:leader="dot" w:pos="9062"/>
            </w:tabs>
            <w:rPr>
              <w:noProof/>
              <w:sz w:val="22"/>
              <w:szCs w:val="22"/>
              <w:lang w:eastAsia="nl-NL"/>
            </w:rPr>
          </w:pPr>
          <w:hyperlink w:anchor="_Toc29817869" w:history="1">
            <w:r w:rsidR="00792DD4" w:rsidRPr="004476CB">
              <w:rPr>
                <w:rStyle w:val="Hyperlink"/>
                <w:noProof/>
              </w:rPr>
              <w:t>§4.4 Sociale cohesie</w:t>
            </w:r>
            <w:r w:rsidR="00792DD4">
              <w:rPr>
                <w:noProof/>
                <w:webHidden/>
              </w:rPr>
              <w:tab/>
            </w:r>
            <w:r w:rsidR="00792DD4">
              <w:rPr>
                <w:noProof/>
                <w:webHidden/>
              </w:rPr>
              <w:fldChar w:fldCharType="begin"/>
            </w:r>
            <w:r w:rsidR="00792DD4">
              <w:rPr>
                <w:noProof/>
                <w:webHidden/>
              </w:rPr>
              <w:instrText xml:space="preserve"> PAGEREF _Toc29817869 \h </w:instrText>
            </w:r>
            <w:r w:rsidR="00792DD4">
              <w:rPr>
                <w:noProof/>
                <w:webHidden/>
              </w:rPr>
            </w:r>
            <w:r w:rsidR="00792DD4">
              <w:rPr>
                <w:noProof/>
                <w:webHidden/>
              </w:rPr>
              <w:fldChar w:fldCharType="separate"/>
            </w:r>
            <w:r w:rsidR="00FF39F5">
              <w:rPr>
                <w:noProof/>
                <w:webHidden/>
              </w:rPr>
              <w:t>50</w:t>
            </w:r>
            <w:r w:rsidR="00792DD4">
              <w:rPr>
                <w:noProof/>
                <w:webHidden/>
              </w:rPr>
              <w:fldChar w:fldCharType="end"/>
            </w:r>
          </w:hyperlink>
        </w:p>
        <w:p w14:paraId="05583582" w14:textId="496670B5" w:rsidR="00792DD4" w:rsidRDefault="001C5C68">
          <w:pPr>
            <w:pStyle w:val="Inhopg3"/>
            <w:tabs>
              <w:tab w:val="right" w:leader="dot" w:pos="9062"/>
            </w:tabs>
            <w:rPr>
              <w:rFonts w:cstheme="minorBidi"/>
              <w:noProof/>
            </w:rPr>
          </w:pPr>
          <w:hyperlink w:anchor="_Toc29817870" w:history="1">
            <w:r w:rsidR="00792DD4" w:rsidRPr="004476CB">
              <w:rPr>
                <w:rStyle w:val="Hyperlink"/>
                <w:noProof/>
              </w:rPr>
              <w:t>§</w:t>
            </w:r>
            <w:r w:rsidR="00792DD4" w:rsidRPr="004476CB">
              <w:rPr>
                <w:rStyle w:val="Hyperlink"/>
                <w:bCs/>
                <w:noProof/>
              </w:rPr>
              <w:t>4.4.1 Sociale cohesie en veiligheid</w:t>
            </w:r>
            <w:r w:rsidR="00792DD4">
              <w:rPr>
                <w:noProof/>
                <w:webHidden/>
              </w:rPr>
              <w:tab/>
            </w:r>
            <w:r w:rsidR="00792DD4">
              <w:rPr>
                <w:noProof/>
                <w:webHidden/>
              </w:rPr>
              <w:fldChar w:fldCharType="begin"/>
            </w:r>
            <w:r w:rsidR="00792DD4">
              <w:rPr>
                <w:noProof/>
                <w:webHidden/>
              </w:rPr>
              <w:instrText xml:space="preserve"> PAGEREF _Toc29817870 \h </w:instrText>
            </w:r>
            <w:r w:rsidR="00792DD4">
              <w:rPr>
                <w:noProof/>
                <w:webHidden/>
              </w:rPr>
            </w:r>
            <w:r w:rsidR="00792DD4">
              <w:rPr>
                <w:noProof/>
                <w:webHidden/>
              </w:rPr>
              <w:fldChar w:fldCharType="separate"/>
            </w:r>
            <w:r w:rsidR="00FF39F5">
              <w:rPr>
                <w:noProof/>
                <w:webHidden/>
              </w:rPr>
              <w:t>53</w:t>
            </w:r>
            <w:r w:rsidR="00792DD4">
              <w:rPr>
                <w:noProof/>
                <w:webHidden/>
              </w:rPr>
              <w:fldChar w:fldCharType="end"/>
            </w:r>
          </w:hyperlink>
        </w:p>
        <w:p w14:paraId="24096D75" w14:textId="3CA85C44" w:rsidR="00792DD4" w:rsidRDefault="001C5C68">
          <w:pPr>
            <w:pStyle w:val="Inhopg2"/>
            <w:tabs>
              <w:tab w:val="right" w:leader="dot" w:pos="9062"/>
            </w:tabs>
            <w:rPr>
              <w:noProof/>
              <w:sz w:val="22"/>
              <w:szCs w:val="22"/>
              <w:lang w:eastAsia="nl-NL"/>
            </w:rPr>
          </w:pPr>
          <w:hyperlink w:anchor="_Toc29817871" w:history="1">
            <w:r w:rsidR="00792DD4" w:rsidRPr="004476CB">
              <w:rPr>
                <w:rStyle w:val="Hyperlink"/>
                <w:noProof/>
              </w:rPr>
              <w:t>§4.5 Resultaten groepsinterviews</w:t>
            </w:r>
            <w:r w:rsidR="00792DD4">
              <w:rPr>
                <w:noProof/>
                <w:webHidden/>
              </w:rPr>
              <w:tab/>
            </w:r>
            <w:r w:rsidR="00792DD4">
              <w:rPr>
                <w:noProof/>
                <w:webHidden/>
              </w:rPr>
              <w:fldChar w:fldCharType="begin"/>
            </w:r>
            <w:r w:rsidR="00792DD4">
              <w:rPr>
                <w:noProof/>
                <w:webHidden/>
              </w:rPr>
              <w:instrText xml:space="preserve"> PAGEREF _Toc29817871 \h </w:instrText>
            </w:r>
            <w:r w:rsidR="00792DD4">
              <w:rPr>
                <w:noProof/>
                <w:webHidden/>
              </w:rPr>
            </w:r>
            <w:r w:rsidR="00792DD4">
              <w:rPr>
                <w:noProof/>
                <w:webHidden/>
              </w:rPr>
              <w:fldChar w:fldCharType="separate"/>
            </w:r>
            <w:r w:rsidR="00FF39F5">
              <w:rPr>
                <w:noProof/>
                <w:webHidden/>
              </w:rPr>
              <w:t>54</w:t>
            </w:r>
            <w:r w:rsidR="00792DD4">
              <w:rPr>
                <w:noProof/>
                <w:webHidden/>
              </w:rPr>
              <w:fldChar w:fldCharType="end"/>
            </w:r>
          </w:hyperlink>
        </w:p>
        <w:p w14:paraId="18B8E1F2" w14:textId="6E748007" w:rsidR="00792DD4" w:rsidRDefault="001C5C68">
          <w:pPr>
            <w:pStyle w:val="Inhopg3"/>
            <w:tabs>
              <w:tab w:val="right" w:leader="dot" w:pos="9062"/>
            </w:tabs>
            <w:rPr>
              <w:rFonts w:cstheme="minorBidi"/>
              <w:noProof/>
            </w:rPr>
          </w:pPr>
          <w:hyperlink w:anchor="_Toc29817872" w:history="1">
            <w:r w:rsidR="00792DD4" w:rsidRPr="004476CB">
              <w:rPr>
                <w:rStyle w:val="Hyperlink"/>
                <w:noProof/>
              </w:rPr>
              <w:t>§4.5.1 Algemene punten</w:t>
            </w:r>
            <w:r w:rsidR="00792DD4">
              <w:rPr>
                <w:noProof/>
                <w:webHidden/>
              </w:rPr>
              <w:tab/>
            </w:r>
            <w:r w:rsidR="00792DD4">
              <w:rPr>
                <w:noProof/>
                <w:webHidden/>
              </w:rPr>
              <w:fldChar w:fldCharType="begin"/>
            </w:r>
            <w:r w:rsidR="00792DD4">
              <w:rPr>
                <w:noProof/>
                <w:webHidden/>
              </w:rPr>
              <w:instrText xml:space="preserve"> PAGEREF _Toc29817872 \h </w:instrText>
            </w:r>
            <w:r w:rsidR="00792DD4">
              <w:rPr>
                <w:noProof/>
                <w:webHidden/>
              </w:rPr>
            </w:r>
            <w:r w:rsidR="00792DD4">
              <w:rPr>
                <w:noProof/>
                <w:webHidden/>
              </w:rPr>
              <w:fldChar w:fldCharType="separate"/>
            </w:r>
            <w:r w:rsidR="00FF39F5">
              <w:rPr>
                <w:noProof/>
                <w:webHidden/>
              </w:rPr>
              <w:t>55</w:t>
            </w:r>
            <w:r w:rsidR="00792DD4">
              <w:rPr>
                <w:noProof/>
                <w:webHidden/>
              </w:rPr>
              <w:fldChar w:fldCharType="end"/>
            </w:r>
          </w:hyperlink>
        </w:p>
        <w:p w14:paraId="07C0BC7C" w14:textId="3E6F2AE1" w:rsidR="00792DD4" w:rsidRDefault="001C5C68">
          <w:pPr>
            <w:pStyle w:val="Inhopg3"/>
            <w:tabs>
              <w:tab w:val="right" w:leader="dot" w:pos="9062"/>
            </w:tabs>
            <w:rPr>
              <w:rFonts w:cstheme="minorBidi"/>
              <w:noProof/>
            </w:rPr>
          </w:pPr>
          <w:hyperlink w:anchor="_Toc29817873" w:history="1">
            <w:r w:rsidR="00792DD4" w:rsidRPr="004476CB">
              <w:rPr>
                <w:rStyle w:val="Hyperlink"/>
                <w:noProof/>
              </w:rPr>
              <w:t>§4.5.2 Resultaten Roosendaal</w:t>
            </w:r>
            <w:r w:rsidR="00792DD4">
              <w:rPr>
                <w:noProof/>
                <w:webHidden/>
              </w:rPr>
              <w:tab/>
            </w:r>
            <w:r w:rsidR="00792DD4">
              <w:rPr>
                <w:noProof/>
                <w:webHidden/>
              </w:rPr>
              <w:fldChar w:fldCharType="begin"/>
            </w:r>
            <w:r w:rsidR="00792DD4">
              <w:rPr>
                <w:noProof/>
                <w:webHidden/>
              </w:rPr>
              <w:instrText xml:space="preserve"> PAGEREF _Toc29817873 \h </w:instrText>
            </w:r>
            <w:r w:rsidR="00792DD4">
              <w:rPr>
                <w:noProof/>
                <w:webHidden/>
              </w:rPr>
            </w:r>
            <w:r w:rsidR="00792DD4">
              <w:rPr>
                <w:noProof/>
                <w:webHidden/>
              </w:rPr>
              <w:fldChar w:fldCharType="separate"/>
            </w:r>
            <w:r w:rsidR="00FF39F5">
              <w:rPr>
                <w:noProof/>
                <w:webHidden/>
              </w:rPr>
              <w:t>55</w:t>
            </w:r>
            <w:r w:rsidR="00792DD4">
              <w:rPr>
                <w:noProof/>
                <w:webHidden/>
              </w:rPr>
              <w:fldChar w:fldCharType="end"/>
            </w:r>
          </w:hyperlink>
        </w:p>
        <w:p w14:paraId="080BA409" w14:textId="51288E96" w:rsidR="00792DD4" w:rsidRDefault="001C5C68">
          <w:pPr>
            <w:pStyle w:val="Inhopg3"/>
            <w:tabs>
              <w:tab w:val="right" w:leader="dot" w:pos="9062"/>
            </w:tabs>
            <w:rPr>
              <w:rFonts w:cstheme="minorBidi"/>
              <w:noProof/>
            </w:rPr>
          </w:pPr>
          <w:hyperlink w:anchor="_Toc29817874" w:history="1">
            <w:r w:rsidR="00792DD4" w:rsidRPr="004476CB">
              <w:rPr>
                <w:rStyle w:val="Hyperlink"/>
                <w:noProof/>
              </w:rPr>
              <w:t>§4.5.3 Resultaten interview Baarle-Nassau</w:t>
            </w:r>
            <w:r w:rsidR="00792DD4">
              <w:rPr>
                <w:noProof/>
                <w:webHidden/>
              </w:rPr>
              <w:tab/>
            </w:r>
            <w:r w:rsidR="00792DD4">
              <w:rPr>
                <w:noProof/>
                <w:webHidden/>
              </w:rPr>
              <w:fldChar w:fldCharType="begin"/>
            </w:r>
            <w:r w:rsidR="00792DD4">
              <w:rPr>
                <w:noProof/>
                <w:webHidden/>
              </w:rPr>
              <w:instrText xml:space="preserve"> PAGEREF _Toc29817874 \h </w:instrText>
            </w:r>
            <w:r w:rsidR="00792DD4">
              <w:rPr>
                <w:noProof/>
                <w:webHidden/>
              </w:rPr>
            </w:r>
            <w:r w:rsidR="00792DD4">
              <w:rPr>
                <w:noProof/>
                <w:webHidden/>
              </w:rPr>
              <w:fldChar w:fldCharType="separate"/>
            </w:r>
            <w:r w:rsidR="00FF39F5">
              <w:rPr>
                <w:noProof/>
                <w:webHidden/>
              </w:rPr>
              <w:t>56</w:t>
            </w:r>
            <w:r w:rsidR="00792DD4">
              <w:rPr>
                <w:noProof/>
                <w:webHidden/>
              </w:rPr>
              <w:fldChar w:fldCharType="end"/>
            </w:r>
          </w:hyperlink>
        </w:p>
        <w:p w14:paraId="41A0AF95" w14:textId="4FAD40B7" w:rsidR="00792DD4" w:rsidRDefault="001C5C68">
          <w:pPr>
            <w:pStyle w:val="Inhopg3"/>
            <w:tabs>
              <w:tab w:val="right" w:leader="dot" w:pos="9062"/>
            </w:tabs>
            <w:rPr>
              <w:rFonts w:cstheme="minorBidi"/>
              <w:noProof/>
            </w:rPr>
          </w:pPr>
          <w:hyperlink w:anchor="_Toc29817875" w:history="1">
            <w:r w:rsidR="00792DD4" w:rsidRPr="004476CB">
              <w:rPr>
                <w:rStyle w:val="Hyperlink"/>
                <w:noProof/>
              </w:rPr>
              <w:t>§4.5.4 Resultaten interview Tilburg</w:t>
            </w:r>
            <w:r w:rsidR="00792DD4">
              <w:rPr>
                <w:noProof/>
                <w:webHidden/>
              </w:rPr>
              <w:tab/>
            </w:r>
            <w:r w:rsidR="00792DD4">
              <w:rPr>
                <w:noProof/>
                <w:webHidden/>
              </w:rPr>
              <w:fldChar w:fldCharType="begin"/>
            </w:r>
            <w:r w:rsidR="00792DD4">
              <w:rPr>
                <w:noProof/>
                <w:webHidden/>
              </w:rPr>
              <w:instrText xml:space="preserve"> PAGEREF _Toc29817875 \h </w:instrText>
            </w:r>
            <w:r w:rsidR="00792DD4">
              <w:rPr>
                <w:noProof/>
                <w:webHidden/>
              </w:rPr>
            </w:r>
            <w:r w:rsidR="00792DD4">
              <w:rPr>
                <w:noProof/>
                <w:webHidden/>
              </w:rPr>
              <w:fldChar w:fldCharType="separate"/>
            </w:r>
            <w:r w:rsidR="00FF39F5">
              <w:rPr>
                <w:noProof/>
                <w:webHidden/>
              </w:rPr>
              <w:t>57</w:t>
            </w:r>
            <w:r w:rsidR="00792DD4">
              <w:rPr>
                <w:noProof/>
                <w:webHidden/>
              </w:rPr>
              <w:fldChar w:fldCharType="end"/>
            </w:r>
          </w:hyperlink>
        </w:p>
        <w:p w14:paraId="4C7CB774" w14:textId="2CCA0DEA" w:rsidR="00792DD4" w:rsidRDefault="001C5C68">
          <w:pPr>
            <w:pStyle w:val="Inhopg3"/>
            <w:tabs>
              <w:tab w:val="right" w:leader="dot" w:pos="9062"/>
            </w:tabs>
            <w:rPr>
              <w:rFonts w:cstheme="minorBidi"/>
              <w:noProof/>
            </w:rPr>
          </w:pPr>
          <w:hyperlink w:anchor="_Toc29817876" w:history="1">
            <w:r w:rsidR="00792DD4" w:rsidRPr="004476CB">
              <w:rPr>
                <w:rStyle w:val="Hyperlink"/>
                <w:noProof/>
              </w:rPr>
              <w:t>§4.5.5 Resultaten interview Rucphen</w:t>
            </w:r>
            <w:r w:rsidR="00792DD4">
              <w:rPr>
                <w:noProof/>
                <w:webHidden/>
              </w:rPr>
              <w:tab/>
            </w:r>
            <w:r w:rsidR="00792DD4">
              <w:rPr>
                <w:noProof/>
                <w:webHidden/>
              </w:rPr>
              <w:fldChar w:fldCharType="begin"/>
            </w:r>
            <w:r w:rsidR="00792DD4">
              <w:rPr>
                <w:noProof/>
                <w:webHidden/>
              </w:rPr>
              <w:instrText xml:space="preserve"> PAGEREF _Toc29817876 \h </w:instrText>
            </w:r>
            <w:r w:rsidR="00792DD4">
              <w:rPr>
                <w:noProof/>
                <w:webHidden/>
              </w:rPr>
            </w:r>
            <w:r w:rsidR="00792DD4">
              <w:rPr>
                <w:noProof/>
                <w:webHidden/>
              </w:rPr>
              <w:fldChar w:fldCharType="separate"/>
            </w:r>
            <w:r w:rsidR="00FF39F5">
              <w:rPr>
                <w:noProof/>
                <w:webHidden/>
              </w:rPr>
              <w:t>58</w:t>
            </w:r>
            <w:r w:rsidR="00792DD4">
              <w:rPr>
                <w:noProof/>
                <w:webHidden/>
              </w:rPr>
              <w:fldChar w:fldCharType="end"/>
            </w:r>
          </w:hyperlink>
        </w:p>
        <w:p w14:paraId="6796AC30" w14:textId="222CA665" w:rsidR="00792DD4" w:rsidRDefault="001C5C68">
          <w:pPr>
            <w:pStyle w:val="Inhopg3"/>
            <w:tabs>
              <w:tab w:val="right" w:leader="dot" w:pos="9062"/>
            </w:tabs>
            <w:rPr>
              <w:rFonts w:cstheme="minorBidi"/>
              <w:noProof/>
            </w:rPr>
          </w:pPr>
          <w:hyperlink w:anchor="_Toc29817877" w:history="1">
            <w:r w:rsidR="00792DD4" w:rsidRPr="004476CB">
              <w:rPr>
                <w:rStyle w:val="Hyperlink"/>
                <w:noProof/>
              </w:rPr>
              <w:t>§4.5.6 Resultaten interview Waalwijk</w:t>
            </w:r>
            <w:r w:rsidR="00792DD4">
              <w:rPr>
                <w:noProof/>
                <w:webHidden/>
              </w:rPr>
              <w:tab/>
            </w:r>
            <w:r w:rsidR="00792DD4">
              <w:rPr>
                <w:noProof/>
                <w:webHidden/>
              </w:rPr>
              <w:fldChar w:fldCharType="begin"/>
            </w:r>
            <w:r w:rsidR="00792DD4">
              <w:rPr>
                <w:noProof/>
                <w:webHidden/>
              </w:rPr>
              <w:instrText xml:space="preserve"> PAGEREF _Toc29817877 \h </w:instrText>
            </w:r>
            <w:r w:rsidR="00792DD4">
              <w:rPr>
                <w:noProof/>
                <w:webHidden/>
              </w:rPr>
            </w:r>
            <w:r w:rsidR="00792DD4">
              <w:rPr>
                <w:noProof/>
                <w:webHidden/>
              </w:rPr>
              <w:fldChar w:fldCharType="separate"/>
            </w:r>
            <w:r w:rsidR="00FF39F5">
              <w:rPr>
                <w:noProof/>
                <w:webHidden/>
              </w:rPr>
              <w:t>59</w:t>
            </w:r>
            <w:r w:rsidR="00792DD4">
              <w:rPr>
                <w:noProof/>
                <w:webHidden/>
              </w:rPr>
              <w:fldChar w:fldCharType="end"/>
            </w:r>
          </w:hyperlink>
        </w:p>
        <w:p w14:paraId="1A589F7B" w14:textId="3C0631FE" w:rsidR="00792DD4" w:rsidRDefault="001C5C68">
          <w:pPr>
            <w:pStyle w:val="Inhopg3"/>
            <w:tabs>
              <w:tab w:val="right" w:leader="dot" w:pos="9062"/>
            </w:tabs>
            <w:rPr>
              <w:rFonts w:cstheme="minorBidi"/>
              <w:noProof/>
            </w:rPr>
          </w:pPr>
          <w:hyperlink w:anchor="_Toc29817878" w:history="1">
            <w:r w:rsidR="00792DD4" w:rsidRPr="004476CB">
              <w:rPr>
                <w:rStyle w:val="Hyperlink"/>
                <w:noProof/>
              </w:rPr>
              <w:t>§4.5.7 Resultaten interview Breda</w:t>
            </w:r>
            <w:r w:rsidR="00792DD4">
              <w:rPr>
                <w:noProof/>
                <w:webHidden/>
              </w:rPr>
              <w:tab/>
            </w:r>
            <w:r w:rsidR="00792DD4">
              <w:rPr>
                <w:noProof/>
                <w:webHidden/>
              </w:rPr>
              <w:fldChar w:fldCharType="begin"/>
            </w:r>
            <w:r w:rsidR="00792DD4">
              <w:rPr>
                <w:noProof/>
                <w:webHidden/>
              </w:rPr>
              <w:instrText xml:space="preserve"> PAGEREF _Toc29817878 \h </w:instrText>
            </w:r>
            <w:r w:rsidR="00792DD4">
              <w:rPr>
                <w:noProof/>
                <w:webHidden/>
              </w:rPr>
            </w:r>
            <w:r w:rsidR="00792DD4">
              <w:rPr>
                <w:noProof/>
                <w:webHidden/>
              </w:rPr>
              <w:fldChar w:fldCharType="separate"/>
            </w:r>
            <w:r w:rsidR="00FF39F5">
              <w:rPr>
                <w:noProof/>
                <w:webHidden/>
              </w:rPr>
              <w:t>60</w:t>
            </w:r>
            <w:r w:rsidR="00792DD4">
              <w:rPr>
                <w:noProof/>
                <w:webHidden/>
              </w:rPr>
              <w:fldChar w:fldCharType="end"/>
            </w:r>
          </w:hyperlink>
        </w:p>
        <w:p w14:paraId="54EAF6B1" w14:textId="4AF160C1" w:rsidR="00792DD4" w:rsidRDefault="001C5C68">
          <w:pPr>
            <w:pStyle w:val="Inhopg2"/>
            <w:tabs>
              <w:tab w:val="right" w:leader="dot" w:pos="9062"/>
            </w:tabs>
            <w:rPr>
              <w:noProof/>
              <w:sz w:val="22"/>
              <w:szCs w:val="22"/>
              <w:lang w:eastAsia="nl-NL"/>
            </w:rPr>
          </w:pPr>
          <w:hyperlink w:anchor="_Toc29817879" w:history="1">
            <w:r w:rsidR="00792DD4" w:rsidRPr="004476CB">
              <w:rPr>
                <w:rStyle w:val="Hyperlink"/>
                <w:noProof/>
              </w:rPr>
              <w:t>§4.6 Conclusie</w:t>
            </w:r>
            <w:r w:rsidR="00792DD4">
              <w:rPr>
                <w:noProof/>
                <w:webHidden/>
              </w:rPr>
              <w:tab/>
            </w:r>
            <w:r w:rsidR="00792DD4">
              <w:rPr>
                <w:noProof/>
                <w:webHidden/>
              </w:rPr>
              <w:fldChar w:fldCharType="begin"/>
            </w:r>
            <w:r w:rsidR="00792DD4">
              <w:rPr>
                <w:noProof/>
                <w:webHidden/>
              </w:rPr>
              <w:instrText xml:space="preserve"> PAGEREF _Toc29817879 \h </w:instrText>
            </w:r>
            <w:r w:rsidR="00792DD4">
              <w:rPr>
                <w:noProof/>
                <w:webHidden/>
              </w:rPr>
            </w:r>
            <w:r w:rsidR="00792DD4">
              <w:rPr>
                <w:noProof/>
                <w:webHidden/>
              </w:rPr>
              <w:fldChar w:fldCharType="separate"/>
            </w:r>
            <w:r w:rsidR="00FF39F5">
              <w:rPr>
                <w:noProof/>
                <w:webHidden/>
              </w:rPr>
              <w:t>61</w:t>
            </w:r>
            <w:r w:rsidR="00792DD4">
              <w:rPr>
                <w:noProof/>
                <w:webHidden/>
              </w:rPr>
              <w:fldChar w:fldCharType="end"/>
            </w:r>
          </w:hyperlink>
        </w:p>
        <w:p w14:paraId="5506C94E" w14:textId="573FBBFA" w:rsidR="00792DD4" w:rsidRDefault="001C5C68">
          <w:pPr>
            <w:pStyle w:val="Inhopg1"/>
            <w:tabs>
              <w:tab w:val="left" w:pos="1540"/>
              <w:tab w:val="right" w:leader="dot" w:pos="9062"/>
            </w:tabs>
            <w:rPr>
              <w:noProof/>
              <w:sz w:val="22"/>
              <w:szCs w:val="22"/>
              <w:lang w:eastAsia="nl-NL"/>
            </w:rPr>
          </w:pPr>
          <w:hyperlink w:anchor="_Toc29817880" w:history="1">
            <w:r w:rsidR="00792DD4" w:rsidRPr="004476CB">
              <w:rPr>
                <w:rStyle w:val="Hyperlink"/>
                <w:noProof/>
              </w:rPr>
              <w:t xml:space="preserve">Hoofdstuk 5: </w:t>
            </w:r>
            <w:r w:rsidR="00792DD4">
              <w:rPr>
                <w:noProof/>
                <w:sz w:val="22"/>
                <w:szCs w:val="22"/>
                <w:lang w:eastAsia="nl-NL"/>
              </w:rPr>
              <w:tab/>
            </w:r>
            <w:r w:rsidR="00792DD4" w:rsidRPr="004476CB">
              <w:rPr>
                <w:rStyle w:val="Hyperlink"/>
                <w:noProof/>
              </w:rPr>
              <w:t>Conclusie en aanbevelingen</w:t>
            </w:r>
            <w:r w:rsidR="00792DD4">
              <w:rPr>
                <w:noProof/>
                <w:webHidden/>
              </w:rPr>
              <w:tab/>
            </w:r>
            <w:r w:rsidR="00792DD4">
              <w:rPr>
                <w:noProof/>
                <w:webHidden/>
              </w:rPr>
              <w:fldChar w:fldCharType="begin"/>
            </w:r>
            <w:r w:rsidR="00792DD4">
              <w:rPr>
                <w:noProof/>
                <w:webHidden/>
              </w:rPr>
              <w:instrText xml:space="preserve"> PAGEREF _Toc29817880 \h </w:instrText>
            </w:r>
            <w:r w:rsidR="00792DD4">
              <w:rPr>
                <w:noProof/>
                <w:webHidden/>
              </w:rPr>
            </w:r>
            <w:r w:rsidR="00792DD4">
              <w:rPr>
                <w:noProof/>
                <w:webHidden/>
              </w:rPr>
              <w:fldChar w:fldCharType="separate"/>
            </w:r>
            <w:r w:rsidR="00FF39F5">
              <w:rPr>
                <w:noProof/>
                <w:webHidden/>
              </w:rPr>
              <w:t>64</w:t>
            </w:r>
            <w:r w:rsidR="00792DD4">
              <w:rPr>
                <w:noProof/>
                <w:webHidden/>
              </w:rPr>
              <w:fldChar w:fldCharType="end"/>
            </w:r>
          </w:hyperlink>
        </w:p>
        <w:p w14:paraId="0065897C" w14:textId="08771BC9" w:rsidR="00792DD4" w:rsidRDefault="001C5C68">
          <w:pPr>
            <w:pStyle w:val="Inhopg2"/>
            <w:tabs>
              <w:tab w:val="right" w:leader="dot" w:pos="9062"/>
            </w:tabs>
            <w:rPr>
              <w:noProof/>
              <w:sz w:val="22"/>
              <w:szCs w:val="22"/>
              <w:lang w:eastAsia="nl-NL"/>
            </w:rPr>
          </w:pPr>
          <w:hyperlink w:anchor="_Toc29817881" w:history="1">
            <w:r w:rsidR="00792DD4" w:rsidRPr="004476CB">
              <w:rPr>
                <w:rStyle w:val="Hyperlink"/>
                <w:noProof/>
              </w:rPr>
              <w:t>§5.1 Reflectie</w:t>
            </w:r>
            <w:r w:rsidR="00792DD4">
              <w:rPr>
                <w:noProof/>
                <w:webHidden/>
              </w:rPr>
              <w:tab/>
            </w:r>
            <w:r w:rsidR="00792DD4">
              <w:rPr>
                <w:noProof/>
                <w:webHidden/>
              </w:rPr>
              <w:fldChar w:fldCharType="begin"/>
            </w:r>
            <w:r w:rsidR="00792DD4">
              <w:rPr>
                <w:noProof/>
                <w:webHidden/>
              </w:rPr>
              <w:instrText xml:space="preserve"> PAGEREF _Toc29817881 \h </w:instrText>
            </w:r>
            <w:r w:rsidR="00792DD4">
              <w:rPr>
                <w:noProof/>
                <w:webHidden/>
              </w:rPr>
            </w:r>
            <w:r w:rsidR="00792DD4">
              <w:rPr>
                <w:noProof/>
                <w:webHidden/>
              </w:rPr>
              <w:fldChar w:fldCharType="separate"/>
            </w:r>
            <w:r w:rsidR="00FF39F5">
              <w:rPr>
                <w:noProof/>
                <w:webHidden/>
              </w:rPr>
              <w:t>68</w:t>
            </w:r>
            <w:r w:rsidR="00792DD4">
              <w:rPr>
                <w:noProof/>
                <w:webHidden/>
              </w:rPr>
              <w:fldChar w:fldCharType="end"/>
            </w:r>
          </w:hyperlink>
        </w:p>
        <w:p w14:paraId="52580CD9" w14:textId="0D0E452B" w:rsidR="00792DD4" w:rsidRDefault="001C5C68">
          <w:pPr>
            <w:pStyle w:val="Inhopg2"/>
            <w:tabs>
              <w:tab w:val="right" w:leader="dot" w:pos="9062"/>
            </w:tabs>
            <w:rPr>
              <w:noProof/>
              <w:sz w:val="22"/>
              <w:szCs w:val="22"/>
              <w:lang w:eastAsia="nl-NL"/>
            </w:rPr>
          </w:pPr>
          <w:hyperlink w:anchor="_Toc29817882" w:history="1">
            <w:r w:rsidR="00792DD4" w:rsidRPr="004476CB">
              <w:rPr>
                <w:rStyle w:val="Hyperlink"/>
                <w:noProof/>
              </w:rPr>
              <w:t>§5.2 Aanbevelingen</w:t>
            </w:r>
            <w:r w:rsidR="00792DD4">
              <w:rPr>
                <w:noProof/>
                <w:webHidden/>
              </w:rPr>
              <w:tab/>
            </w:r>
            <w:r w:rsidR="00792DD4">
              <w:rPr>
                <w:noProof/>
                <w:webHidden/>
              </w:rPr>
              <w:fldChar w:fldCharType="begin"/>
            </w:r>
            <w:r w:rsidR="00792DD4">
              <w:rPr>
                <w:noProof/>
                <w:webHidden/>
              </w:rPr>
              <w:instrText xml:space="preserve"> PAGEREF _Toc29817882 \h </w:instrText>
            </w:r>
            <w:r w:rsidR="00792DD4">
              <w:rPr>
                <w:noProof/>
                <w:webHidden/>
              </w:rPr>
            </w:r>
            <w:r w:rsidR="00792DD4">
              <w:rPr>
                <w:noProof/>
                <w:webHidden/>
              </w:rPr>
              <w:fldChar w:fldCharType="separate"/>
            </w:r>
            <w:r w:rsidR="00FF39F5">
              <w:rPr>
                <w:noProof/>
                <w:webHidden/>
              </w:rPr>
              <w:t>69</w:t>
            </w:r>
            <w:r w:rsidR="00792DD4">
              <w:rPr>
                <w:noProof/>
                <w:webHidden/>
              </w:rPr>
              <w:fldChar w:fldCharType="end"/>
            </w:r>
          </w:hyperlink>
        </w:p>
        <w:p w14:paraId="16F1C085" w14:textId="0C26D494" w:rsidR="00792DD4" w:rsidRDefault="001C5C68">
          <w:pPr>
            <w:pStyle w:val="Inhopg2"/>
            <w:tabs>
              <w:tab w:val="right" w:leader="dot" w:pos="9062"/>
            </w:tabs>
            <w:rPr>
              <w:noProof/>
              <w:sz w:val="22"/>
              <w:szCs w:val="22"/>
              <w:lang w:eastAsia="nl-NL"/>
            </w:rPr>
          </w:pPr>
          <w:hyperlink w:anchor="_Toc29817883" w:history="1">
            <w:r w:rsidR="00792DD4" w:rsidRPr="004476CB">
              <w:rPr>
                <w:rStyle w:val="Hyperlink"/>
                <w:noProof/>
              </w:rPr>
              <w:t>Literatuurlijst:</w:t>
            </w:r>
            <w:r w:rsidR="00792DD4">
              <w:rPr>
                <w:noProof/>
                <w:webHidden/>
              </w:rPr>
              <w:tab/>
            </w:r>
            <w:r w:rsidR="00792DD4">
              <w:rPr>
                <w:noProof/>
                <w:webHidden/>
              </w:rPr>
              <w:fldChar w:fldCharType="begin"/>
            </w:r>
            <w:r w:rsidR="00792DD4">
              <w:rPr>
                <w:noProof/>
                <w:webHidden/>
              </w:rPr>
              <w:instrText xml:space="preserve"> PAGEREF _Toc29817883 \h </w:instrText>
            </w:r>
            <w:r w:rsidR="00792DD4">
              <w:rPr>
                <w:noProof/>
                <w:webHidden/>
              </w:rPr>
            </w:r>
            <w:r w:rsidR="00792DD4">
              <w:rPr>
                <w:noProof/>
                <w:webHidden/>
              </w:rPr>
              <w:fldChar w:fldCharType="separate"/>
            </w:r>
            <w:r w:rsidR="00FF39F5">
              <w:rPr>
                <w:noProof/>
                <w:webHidden/>
              </w:rPr>
              <w:t>71</w:t>
            </w:r>
            <w:r w:rsidR="00792DD4">
              <w:rPr>
                <w:noProof/>
                <w:webHidden/>
              </w:rPr>
              <w:fldChar w:fldCharType="end"/>
            </w:r>
          </w:hyperlink>
        </w:p>
        <w:p w14:paraId="53736E74" w14:textId="042598D7" w:rsidR="00792DD4" w:rsidRDefault="001C5C68">
          <w:pPr>
            <w:pStyle w:val="Inhopg2"/>
            <w:tabs>
              <w:tab w:val="right" w:leader="dot" w:pos="9062"/>
            </w:tabs>
            <w:rPr>
              <w:noProof/>
              <w:sz w:val="22"/>
              <w:szCs w:val="22"/>
              <w:lang w:eastAsia="nl-NL"/>
            </w:rPr>
          </w:pPr>
          <w:hyperlink w:anchor="_Toc29817884" w:history="1">
            <w:r w:rsidR="00792DD4" w:rsidRPr="004476CB">
              <w:rPr>
                <w:rStyle w:val="Hyperlink"/>
                <w:noProof/>
              </w:rPr>
              <w:t>Bijlage 1: vragenlijst</w:t>
            </w:r>
            <w:r w:rsidR="00792DD4">
              <w:rPr>
                <w:noProof/>
                <w:webHidden/>
              </w:rPr>
              <w:tab/>
            </w:r>
            <w:r w:rsidR="00792DD4">
              <w:rPr>
                <w:noProof/>
                <w:webHidden/>
              </w:rPr>
              <w:fldChar w:fldCharType="begin"/>
            </w:r>
            <w:r w:rsidR="00792DD4">
              <w:rPr>
                <w:noProof/>
                <w:webHidden/>
              </w:rPr>
              <w:instrText xml:space="preserve"> PAGEREF _Toc29817884 \h </w:instrText>
            </w:r>
            <w:r w:rsidR="00792DD4">
              <w:rPr>
                <w:noProof/>
                <w:webHidden/>
              </w:rPr>
            </w:r>
            <w:r w:rsidR="00792DD4">
              <w:rPr>
                <w:noProof/>
                <w:webHidden/>
              </w:rPr>
              <w:fldChar w:fldCharType="separate"/>
            </w:r>
            <w:r w:rsidR="00FF39F5">
              <w:rPr>
                <w:noProof/>
                <w:webHidden/>
              </w:rPr>
              <w:t>78</w:t>
            </w:r>
            <w:r w:rsidR="00792DD4">
              <w:rPr>
                <w:noProof/>
                <w:webHidden/>
              </w:rPr>
              <w:fldChar w:fldCharType="end"/>
            </w:r>
          </w:hyperlink>
        </w:p>
        <w:p w14:paraId="0E614491" w14:textId="0E18F391" w:rsidR="00792DD4" w:rsidRDefault="001C5C68">
          <w:pPr>
            <w:pStyle w:val="Inhopg2"/>
            <w:tabs>
              <w:tab w:val="right" w:leader="dot" w:pos="9062"/>
            </w:tabs>
            <w:rPr>
              <w:noProof/>
              <w:sz w:val="22"/>
              <w:szCs w:val="22"/>
              <w:lang w:eastAsia="nl-NL"/>
            </w:rPr>
          </w:pPr>
          <w:hyperlink w:anchor="_Toc29817885" w:history="1">
            <w:r w:rsidR="00792DD4" w:rsidRPr="004476CB">
              <w:rPr>
                <w:rStyle w:val="Hyperlink"/>
                <w:noProof/>
              </w:rPr>
              <w:t>Bijlage 2: Interviewschema</w:t>
            </w:r>
            <w:r w:rsidR="00792DD4">
              <w:rPr>
                <w:noProof/>
                <w:webHidden/>
              </w:rPr>
              <w:tab/>
            </w:r>
            <w:r w:rsidR="00792DD4">
              <w:rPr>
                <w:noProof/>
                <w:webHidden/>
              </w:rPr>
              <w:fldChar w:fldCharType="begin"/>
            </w:r>
            <w:r w:rsidR="00792DD4">
              <w:rPr>
                <w:noProof/>
                <w:webHidden/>
              </w:rPr>
              <w:instrText xml:space="preserve"> PAGEREF _Toc29817885 \h </w:instrText>
            </w:r>
            <w:r w:rsidR="00792DD4">
              <w:rPr>
                <w:noProof/>
                <w:webHidden/>
              </w:rPr>
            </w:r>
            <w:r w:rsidR="00792DD4">
              <w:rPr>
                <w:noProof/>
                <w:webHidden/>
              </w:rPr>
              <w:fldChar w:fldCharType="separate"/>
            </w:r>
            <w:r w:rsidR="00FF39F5">
              <w:rPr>
                <w:noProof/>
                <w:webHidden/>
              </w:rPr>
              <w:t>83</w:t>
            </w:r>
            <w:r w:rsidR="00792DD4">
              <w:rPr>
                <w:noProof/>
                <w:webHidden/>
              </w:rPr>
              <w:fldChar w:fldCharType="end"/>
            </w:r>
          </w:hyperlink>
        </w:p>
        <w:p w14:paraId="44901BC8" w14:textId="5C4B31D2" w:rsidR="00792DD4" w:rsidRDefault="001C5C68">
          <w:pPr>
            <w:pStyle w:val="Inhopg2"/>
            <w:tabs>
              <w:tab w:val="right" w:leader="dot" w:pos="9062"/>
            </w:tabs>
            <w:rPr>
              <w:noProof/>
              <w:sz w:val="22"/>
              <w:szCs w:val="22"/>
              <w:lang w:eastAsia="nl-NL"/>
            </w:rPr>
          </w:pPr>
          <w:hyperlink w:anchor="_Toc29817886" w:history="1">
            <w:r w:rsidR="00792DD4" w:rsidRPr="004476CB">
              <w:rPr>
                <w:rStyle w:val="Hyperlink"/>
                <w:noProof/>
              </w:rPr>
              <w:t>Bijlage 3: SPSS</w:t>
            </w:r>
            <w:r w:rsidR="00792DD4">
              <w:rPr>
                <w:noProof/>
                <w:webHidden/>
              </w:rPr>
              <w:tab/>
            </w:r>
            <w:r w:rsidR="00792DD4">
              <w:rPr>
                <w:noProof/>
                <w:webHidden/>
              </w:rPr>
              <w:fldChar w:fldCharType="begin"/>
            </w:r>
            <w:r w:rsidR="00792DD4">
              <w:rPr>
                <w:noProof/>
                <w:webHidden/>
              </w:rPr>
              <w:instrText xml:space="preserve"> PAGEREF _Toc29817886 \h </w:instrText>
            </w:r>
            <w:r w:rsidR="00792DD4">
              <w:rPr>
                <w:noProof/>
                <w:webHidden/>
              </w:rPr>
            </w:r>
            <w:r w:rsidR="00792DD4">
              <w:rPr>
                <w:noProof/>
                <w:webHidden/>
              </w:rPr>
              <w:fldChar w:fldCharType="separate"/>
            </w:r>
            <w:r w:rsidR="00FF39F5">
              <w:rPr>
                <w:noProof/>
                <w:webHidden/>
              </w:rPr>
              <w:t>86</w:t>
            </w:r>
            <w:r w:rsidR="00792DD4">
              <w:rPr>
                <w:noProof/>
                <w:webHidden/>
              </w:rPr>
              <w:fldChar w:fldCharType="end"/>
            </w:r>
          </w:hyperlink>
        </w:p>
        <w:p w14:paraId="628F2B4C" w14:textId="09900896" w:rsidR="00792DD4" w:rsidRDefault="00792DD4">
          <w:r>
            <w:rPr>
              <w:b/>
              <w:bCs/>
            </w:rPr>
            <w:fldChar w:fldCharType="end"/>
          </w:r>
        </w:p>
      </w:sdtContent>
    </w:sdt>
    <w:p w14:paraId="0AE3448C" w14:textId="77777777" w:rsidR="005D21B7" w:rsidRDefault="005D21B7">
      <w:pPr>
        <w:rPr>
          <w:rFonts w:ascii="Bahnschrift Condensed" w:eastAsiaTheme="majorEastAsia" w:hAnsi="Bahnschrift Condensed" w:cstheme="majorBidi"/>
          <w:spacing w:val="10"/>
          <w:sz w:val="36"/>
          <w:szCs w:val="36"/>
        </w:rPr>
      </w:pPr>
      <w:r>
        <w:br w:type="page"/>
      </w:r>
    </w:p>
    <w:p w14:paraId="1EB86F94" w14:textId="4BC97810" w:rsidR="006862EC" w:rsidRDefault="00D72F74" w:rsidP="005D21B7">
      <w:pPr>
        <w:pStyle w:val="Kop1"/>
      </w:pPr>
      <w:bookmarkStart w:id="3" w:name="_Toc29817827"/>
      <w:r>
        <w:lastRenderedPageBreak/>
        <w:t xml:space="preserve">Hoofdstuk 1: de </w:t>
      </w:r>
      <w:r w:rsidR="00EE34B5">
        <w:t>Inleiding</w:t>
      </w:r>
      <w:bookmarkEnd w:id="3"/>
    </w:p>
    <w:p w14:paraId="0AC07331" w14:textId="1FB06DB8" w:rsidR="00D72F74" w:rsidRDefault="006862EC" w:rsidP="00FD13B0">
      <w:pPr>
        <w:pStyle w:val="Kop2"/>
        <w:spacing w:line="360" w:lineRule="auto"/>
      </w:pPr>
      <w:bookmarkStart w:id="4" w:name="_Toc29817828"/>
      <w:r>
        <w:t>§1.1</w:t>
      </w:r>
      <w:r w:rsidR="00E83734">
        <w:t xml:space="preserve"> </w:t>
      </w:r>
      <w:r>
        <w:t>Aanleiding</w:t>
      </w:r>
      <w:bookmarkEnd w:id="4"/>
    </w:p>
    <w:p w14:paraId="6DEAEB24" w14:textId="10480F5F" w:rsidR="001C64B5" w:rsidRDefault="00345BC8" w:rsidP="00FD13B0">
      <w:pPr>
        <w:spacing w:line="360" w:lineRule="auto"/>
        <w:jc w:val="both"/>
      </w:pPr>
      <w:r w:rsidRPr="00E43DB5">
        <w:t xml:space="preserve">Mede dankzij de </w:t>
      </w:r>
      <w:r w:rsidR="00EE34B5" w:rsidRPr="00E43DB5">
        <w:t xml:space="preserve">sterke vergrijzing en de hoge druk die zichtbaar is in de zorgsector wordt van mensen verwacht dat ze steeds meer </w:t>
      </w:r>
      <w:r w:rsidR="004163AB" w:rsidRPr="00E43DB5">
        <w:t>taken zelf oppakken</w:t>
      </w:r>
      <w:r w:rsidR="00EE34B5" w:rsidRPr="00E43DB5">
        <w:t>. Er zijn steeds meer ouderen en deze moeten langer thuis blijven wonen dan voorheen</w:t>
      </w:r>
      <w:r w:rsidR="001C64B5" w:rsidRPr="00E43DB5">
        <w:t xml:space="preserve"> (Van der Ham, Den Draak, Mensink, Schyns &amp; Van de Berg, 2018)</w:t>
      </w:r>
      <w:r w:rsidR="00EE34B5" w:rsidRPr="00E43DB5">
        <w:t>. In de Wmo2015 wordt hiervoor het begrip ‘zelfredzaamheid’ aangehaald</w:t>
      </w:r>
      <w:r w:rsidR="001C64B5" w:rsidRPr="00E43DB5">
        <w:t xml:space="preserve"> (Wmo, 201</w:t>
      </w:r>
      <w:r w:rsidR="005864A1" w:rsidRPr="00E43DB5">
        <w:t>4</w:t>
      </w:r>
      <w:r w:rsidR="001C64B5" w:rsidRPr="00E43DB5">
        <w:t>)</w:t>
      </w:r>
      <w:r w:rsidR="00EE34B5" w:rsidRPr="00E43DB5">
        <w:t xml:space="preserve">. Mensen moeten zelfredzaam zijn om het hoofd te kunnen bieden tegen de vergrijzende samenleving en de zorgdruk. </w:t>
      </w:r>
      <w:r w:rsidRPr="00E43DB5">
        <w:t>Als gevolg van tekorten en economische druk</w:t>
      </w:r>
      <w:r w:rsidR="00EE34B5" w:rsidRPr="00E43DB5">
        <w:t xml:space="preserve"> wil de overheid naar een participatiesamenleving in plaats van een verzorgingsstaat. De overheid wil steeds meer taken overdragen aan haar burgers om zelf op te pakken</w:t>
      </w:r>
      <w:r w:rsidR="001C64B5" w:rsidRPr="00E43DB5">
        <w:t xml:space="preserve">  (Rutte, 2013)</w:t>
      </w:r>
      <w:r w:rsidR="00EE34B5" w:rsidRPr="00E43DB5">
        <w:t>. Ook op gebied van veiligheid wordt daarom gerekend op een steeds grotere mate van zelfredzaamheid</w:t>
      </w:r>
      <w:r w:rsidRPr="00E43DB5">
        <w:t xml:space="preserve"> en participatie</w:t>
      </w:r>
      <w:r w:rsidR="001C64B5" w:rsidRPr="00E43DB5">
        <w:t xml:space="preserve"> (Helsloot &amp; Van ’t Padje, 2010</w:t>
      </w:r>
      <w:r w:rsidR="008E1B28" w:rsidRPr="00E43DB5">
        <w:t>; Lub, 2016</w:t>
      </w:r>
      <w:r w:rsidR="001C64B5" w:rsidRPr="00E43DB5">
        <w:t>)</w:t>
      </w:r>
      <w:r w:rsidR="00EE34B5" w:rsidRPr="00E43DB5">
        <w:t>.</w:t>
      </w:r>
      <w:r w:rsidR="00EE34B5">
        <w:t xml:space="preserve"> </w:t>
      </w:r>
    </w:p>
    <w:p w14:paraId="6112FDD0" w14:textId="67EBB4CD" w:rsidR="00EE34B5" w:rsidRPr="00E43DB5" w:rsidRDefault="00345BC8" w:rsidP="00EE34B5">
      <w:pPr>
        <w:spacing w:line="360" w:lineRule="auto"/>
        <w:jc w:val="both"/>
      </w:pPr>
      <w:r w:rsidRPr="00E43DB5">
        <w:t>Als gevolg van</w:t>
      </w:r>
      <w:r w:rsidR="00EE34B5" w:rsidRPr="00E43DB5">
        <w:t xml:space="preserve"> deze beweging richting een participatiesamenleving ontstaan er steeds meer</w:t>
      </w:r>
      <w:r w:rsidR="007917E9" w:rsidRPr="00E43DB5">
        <w:t xml:space="preserve"> ontwikkelingen richting buurtpreventie</w:t>
      </w:r>
      <w:r w:rsidR="00EE34B5" w:rsidRPr="00E43DB5">
        <w:t xml:space="preserve">. </w:t>
      </w:r>
      <w:r w:rsidRPr="00E43DB5">
        <w:t>Online</w:t>
      </w:r>
      <w:r w:rsidR="00EE34B5" w:rsidRPr="00E43DB5">
        <w:t xml:space="preserve"> buurtpreventie is </w:t>
      </w:r>
      <w:r w:rsidR="009D0210" w:rsidRPr="00E43DB5">
        <w:t>inmiddels een</w:t>
      </w:r>
      <w:r w:rsidR="00EE34B5" w:rsidRPr="00E43DB5">
        <w:t xml:space="preserve"> bekend begrip in Nederland</w:t>
      </w:r>
      <w:r w:rsidR="00C80E0B" w:rsidRPr="00E43DB5">
        <w:t xml:space="preserve"> (Lub, 2019)</w:t>
      </w:r>
      <w:r w:rsidR="00EE34B5" w:rsidRPr="00E43DB5">
        <w:t xml:space="preserve">. Het is een burgerinitiatief waarbij buurtbewoners </w:t>
      </w:r>
      <w:r w:rsidRPr="00E43DB5">
        <w:t xml:space="preserve">bijvoorbeeld </w:t>
      </w:r>
      <w:r w:rsidR="00EE34B5" w:rsidRPr="00E43DB5">
        <w:t>samen een Whatsapp</w:t>
      </w:r>
      <w:r w:rsidR="007475BB">
        <w:t xml:space="preserve"> </w:t>
      </w:r>
      <w:r w:rsidR="00EE34B5" w:rsidRPr="00E43DB5">
        <w:t>groep oprichten om de veiligheid in de buurt te verhogen</w:t>
      </w:r>
      <w:r w:rsidR="00C80E0B" w:rsidRPr="00E43DB5">
        <w:t xml:space="preserve"> (</w:t>
      </w:r>
      <w:r w:rsidR="000C190E" w:rsidRPr="00E43DB5">
        <w:t>CCV</w:t>
      </w:r>
      <w:r w:rsidR="00C80E0B" w:rsidRPr="00E43DB5">
        <w:t>, z.d.-b)</w:t>
      </w:r>
      <w:r w:rsidR="00EE34B5" w:rsidRPr="00E43DB5">
        <w:t xml:space="preserve">. Veel gemeentes zijn bij deze initiatieven aangehaakt waardoor burgers </w:t>
      </w:r>
      <w:r w:rsidR="009D0210" w:rsidRPr="00E43DB5">
        <w:t xml:space="preserve">(meestal) </w:t>
      </w:r>
      <w:r w:rsidR="00EE34B5" w:rsidRPr="00E43DB5">
        <w:t>in contact worden gebracht met de wijkagent en/of de juiste contacten binnen de gemeente. Ook is er hierdoor een duidelijker overzicht van de buurtpreventiegroepen</w:t>
      </w:r>
      <w:r w:rsidR="004163AB" w:rsidRPr="00E43DB5">
        <w:t xml:space="preserve"> ontstaan</w:t>
      </w:r>
      <w:r w:rsidR="00EE34B5" w:rsidRPr="00E43DB5">
        <w:t>. Hoe de groepen te werk gaan verschilt per groep, maar veel groepen worden geïnformeerd en gefaciliteerd door de gemeente</w:t>
      </w:r>
      <w:r w:rsidR="00C80E0B" w:rsidRPr="00E43DB5">
        <w:t xml:space="preserve"> (Lub, 2016; Lub, 2019)</w:t>
      </w:r>
      <w:r w:rsidR="00EE34B5" w:rsidRPr="00E43DB5">
        <w:t>. Er</w:t>
      </w:r>
      <w:r w:rsidR="00FE0C81" w:rsidRPr="00E43DB5">
        <w:t xml:space="preserve"> </w:t>
      </w:r>
      <w:r w:rsidR="00EE34B5" w:rsidRPr="00E43DB5">
        <w:t xml:space="preserve">zijn inmiddels meer dan 8.600 </w:t>
      </w:r>
      <w:r w:rsidRPr="00E43DB5">
        <w:t xml:space="preserve">WhatsApp </w:t>
      </w:r>
      <w:r w:rsidR="00EE34B5" w:rsidRPr="00E43DB5">
        <w:t>groepen geregistreerd bij wabp.nl, een landelijk overzicht van de bestaande groepen. Er zijn echter ongetwijfeld ook groepen die zich hier (nog) niet bij hebben aangesloten. Het werkelijke aantal WhatsApp buurtpreventie groepen zal dus meer zijn dan 8.600</w:t>
      </w:r>
      <w:r w:rsidR="009D0210" w:rsidRPr="00E43DB5">
        <w:t xml:space="preserve"> groepen. </w:t>
      </w:r>
      <w:r w:rsidRPr="00E43DB5">
        <w:t xml:space="preserve">Daarnaast zijn er ook nog andere vormen van online buurtpreventie waar veelal op eenzelfde manier te werk wordt gegaan. </w:t>
      </w:r>
    </w:p>
    <w:p w14:paraId="30A00A0D" w14:textId="2BA3853F" w:rsidR="00EE34B5" w:rsidRDefault="00EE34B5" w:rsidP="00EE34B5">
      <w:pPr>
        <w:spacing w:line="360" w:lineRule="auto"/>
        <w:jc w:val="both"/>
      </w:pPr>
      <w:r w:rsidRPr="00E43DB5">
        <w:t xml:space="preserve">Hoewel iedere groep zijn eigen regels hanteert, zijn bijna alle groepen gericht op sociale veiligheid. Vaak worden de groepen gebruikt om verdachte personen te melden om inbraak </w:t>
      </w:r>
      <w:r w:rsidR="004163AB" w:rsidRPr="00E43DB5">
        <w:t xml:space="preserve">en criminaliteit </w:t>
      </w:r>
      <w:r w:rsidRPr="00E43DB5">
        <w:t>te voorkomen</w:t>
      </w:r>
      <w:r w:rsidR="00C80E0B" w:rsidRPr="00E43DB5">
        <w:t xml:space="preserve"> (Lub, 2016; Lub, 2019)</w:t>
      </w:r>
      <w:r w:rsidRPr="00E43DB5">
        <w:t xml:space="preserve">. Er zijn ook groepen die zich in zekere mate al </w:t>
      </w:r>
      <w:r w:rsidR="002657AA" w:rsidRPr="00E43DB5">
        <w:t>bezighouden</w:t>
      </w:r>
      <w:r w:rsidRPr="00E43DB5">
        <w:t xml:space="preserve"> met fysieke veiligheid door het plaatsen van AED’s en het volgen van bijeenkomsten over brandpreventie</w:t>
      </w:r>
      <w:r w:rsidR="00C80E0B" w:rsidRPr="00E43DB5">
        <w:t xml:space="preserve"> (</w:t>
      </w:r>
      <w:r w:rsidR="00C80E0B" w:rsidRPr="00E43DB5">
        <w:rPr>
          <w:rFonts w:ascii="Calibri" w:hAnsi="Calibri" w:cs="Calibri"/>
          <w:color w:val="000000"/>
          <w:shd w:val="clear" w:color="auto" w:fill="FFFFFF"/>
        </w:rPr>
        <w:t>Instituut Fysieke Veiligheid, z.d.</w:t>
      </w:r>
      <w:r w:rsidR="00C974B3" w:rsidRPr="00E43DB5">
        <w:rPr>
          <w:rFonts w:ascii="Calibri" w:hAnsi="Calibri" w:cs="Calibri"/>
          <w:color w:val="000000"/>
          <w:shd w:val="clear" w:color="auto" w:fill="FFFFFF"/>
        </w:rPr>
        <w:t>-b</w:t>
      </w:r>
      <w:r w:rsidR="00C80E0B" w:rsidRPr="00E43DB5">
        <w:rPr>
          <w:rFonts w:ascii="Calibri" w:hAnsi="Calibri" w:cs="Calibri"/>
          <w:color w:val="000000"/>
          <w:shd w:val="clear" w:color="auto" w:fill="FFFFFF"/>
        </w:rPr>
        <w:t>)</w:t>
      </w:r>
      <w:r w:rsidRPr="00E43DB5">
        <w:t xml:space="preserve">. De vraag is of buurtpreventie groepen een grotere rol zouden kunnen </w:t>
      </w:r>
      <w:r w:rsidR="004163AB" w:rsidRPr="00E43DB5">
        <w:t xml:space="preserve">en willen </w:t>
      </w:r>
      <w:r w:rsidRPr="00E43DB5">
        <w:t xml:space="preserve">spelen op het gebied van fysieke veiligheid. </w:t>
      </w:r>
      <w:r w:rsidR="00457172" w:rsidRPr="00E43DB5">
        <w:t xml:space="preserve">Ook op het gebied van fysieke veiligheid wordt een grotere mate van zelfredzaamheid verwacht van de burger. Door fysieke veiligheid te koppelen aan de WhatsApp buurtpreventie app kunnen </w:t>
      </w:r>
      <w:r w:rsidR="004163AB" w:rsidRPr="00E43DB5">
        <w:t>deze inwoners</w:t>
      </w:r>
      <w:r w:rsidR="00457172" w:rsidRPr="00E43DB5">
        <w:t xml:space="preserve"> </w:t>
      </w:r>
      <w:r w:rsidR="00CD798B" w:rsidRPr="00E43DB5">
        <w:t>wellicht</w:t>
      </w:r>
      <w:r w:rsidR="00457172" w:rsidRPr="00E43DB5">
        <w:t xml:space="preserve"> bewuster worden </w:t>
      </w:r>
      <w:r w:rsidR="001A5A29" w:rsidRPr="00E43DB5">
        <w:t xml:space="preserve">van de risico’s </w:t>
      </w:r>
      <w:r w:rsidR="00457172" w:rsidRPr="00E43DB5">
        <w:t xml:space="preserve">en kan men </w:t>
      </w:r>
      <w:r w:rsidR="00CD798B" w:rsidRPr="00E43DB5">
        <w:t xml:space="preserve">mogelijk </w:t>
      </w:r>
      <w:r w:rsidR="00457172" w:rsidRPr="00E43DB5">
        <w:t xml:space="preserve">beter handelen ten tijde van een crisis. </w:t>
      </w:r>
      <w:r w:rsidR="00345BC8" w:rsidRPr="00E43DB5">
        <w:t>Dit sluit aan bij de doelstelling van de veiligheidsregio omtrent zelfredzaamheid.</w:t>
      </w:r>
      <w:r w:rsidR="00345BC8">
        <w:t xml:space="preserve"> </w:t>
      </w:r>
    </w:p>
    <w:p w14:paraId="4C99E6F8" w14:textId="6C44AE9C" w:rsidR="00C67993" w:rsidRDefault="006862EC" w:rsidP="006862EC">
      <w:pPr>
        <w:pStyle w:val="Kop2"/>
        <w:spacing w:line="360" w:lineRule="auto"/>
      </w:pPr>
      <w:bookmarkStart w:id="5" w:name="_Toc29817829"/>
      <w:r>
        <w:lastRenderedPageBreak/>
        <w:t>§1.2</w:t>
      </w:r>
      <w:r w:rsidR="00E83734">
        <w:t xml:space="preserve"> </w:t>
      </w:r>
      <w:r w:rsidR="00A5294D">
        <w:t>Opdrachtgever</w:t>
      </w:r>
      <w:bookmarkEnd w:id="5"/>
    </w:p>
    <w:p w14:paraId="27FC9546" w14:textId="0FE3B099" w:rsidR="00C67993" w:rsidRDefault="00C67993" w:rsidP="00A5294D">
      <w:pPr>
        <w:spacing w:line="360" w:lineRule="auto"/>
        <w:jc w:val="both"/>
      </w:pPr>
      <w:r>
        <w:t xml:space="preserve">Omdat dit onderzoek in opdracht van </w:t>
      </w:r>
      <w:r w:rsidR="000034B2">
        <w:t>V</w:t>
      </w:r>
      <w:r>
        <w:t xml:space="preserve">eiligheidsregio Midden- </w:t>
      </w:r>
      <w:r w:rsidR="000034B2">
        <w:t xml:space="preserve">en </w:t>
      </w:r>
      <w:r>
        <w:t xml:space="preserve">West-Brabant wordt uitgevoerd, zal er eerst een beschrijving van de organisatie worden gegeven. Er </w:t>
      </w:r>
      <w:r w:rsidR="000034B2">
        <w:t>wordt</w:t>
      </w:r>
      <w:r>
        <w:t xml:space="preserve"> ingegaan op de organisatie, de taken en het jaarplan. </w:t>
      </w:r>
    </w:p>
    <w:p w14:paraId="1B80B1B8" w14:textId="56F7AB54" w:rsidR="00260D5B" w:rsidRDefault="00C67993" w:rsidP="002C53A1">
      <w:pPr>
        <w:spacing w:line="360" w:lineRule="auto"/>
        <w:jc w:val="both"/>
      </w:pPr>
      <w:r>
        <w:t xml:space="preserve">Sinds 2010 kent Nederland 25 veiligheidsregio’s. Een van deze regio’s is veiligheidsregio Midden- en West-Brabant (veiligheidsregio MWB). </w:t>
      </w:r>
      <w:r w:rsidR="00771128">
        <w:t>Deze regio kent in totaal 1,2 miljoen inwoners afkomstig uit 24 gemeenten. Het gebied kent een oppervlakte van 2.100 km</w:t>
      </w:r>
      <w:r w:rsidR="001A5A29">
        <w:rPr>
          <w:rFonts w:cstheme="minorHAnsi"/>
        </w:rPr>
        <w:t>²</w:t>
      </w:r>
      <w:r w:rsidR="00771128">
        <w:t xml:space="preserve"> met in totaal 69 brandweerposten. De veiligheidsregio bestaat uit</w:t>
      </w:r>
      <w:r w:rsidR="00CD798B">
        <w:t xml:space="preserve"> een samenwerkingsverband </w:t>
      </w:r>
      <w:r w:rsidR="000A5915">
        <w:t>tussen</w:t>
      </w:r>
      <w:r w:rsidR="00771128">
        <w:t xml:space="preserve"> 24 gemeenten, de brandweer, politie en de </w:t>
      </w:r>
      <w:r w:rsidR="001A5A29">
        <w:t>Geneeskundige Hulpverlening in de Regio (</w:t>
      </w:r>
      <w:r w:rsidR="00771128">
        <w:t>GHOR</w:t>
      </w:r>
      <w:r w:rsidR="001A5A29">
        <w:t>)</w:t>
      </w:r>
      <w:r w:rsidR="00771128">
        <w:t xml:space="preserve">. Er wordt </w:t>
      </w:r>
      <w:r w:rsidR="00BD15B4">
        <w:t xml:space="preserve">door deze partners </w:t>
      </w:r>
      <w:r w:rsidR="00771128">
        <w:t xml:space="preserve">intensief samengewerkt aan de veiligheid in dit </w:t>
      </w:r>
      <w:r w:rsidR="00771128" w:rsidRPr="00E43DB5">
        <w:t>gebied</w:t>
      </w:r>
      <w:r w:rsidR="000A5915" w:rsidRPr="00E43DB5">
        <w:t xml:space="preserve"> </w:t>
      </w:r>
      <w:r w:rsidR="000A5915" w:rsidRPr="00E43DB5">
        <w:rPr>
          <w:rFonts w:ascii="Calibri" w:hAnsi="Calibri" w:cs="Calibri"/>
          <w:color w:val="000000"/>
          <w:shd w:val="clear" w:color="auto" w:fill="FFFFFF"/>
        </w:rPr>
        <w:t>(Veiligheidsregio Midden- en West-Brabant, z.d.</w:t>
      </w:r>
      <w:r w:rsidR="00655809" w:rsidRPr="00E43DB5">
        <w:rPr>
          <w:rFonts w:ascii="Calibri" w:hAnsi="Calibri" w:cs="Calibri"/>
          <w:color w:val="000000"/>
          <w:shd w:val="clear" w:color="auto" w:fill="FFFFFF"/>
        </w:rPr>
        <w:t>-b</w:t>
      </w:r>
      <w:r w:rsidR="000A5915" w:rsidRPr="00E43DB5">
        <w:rPr>
          <w:rFonts w:ascii="Calibri" w:hAnsi="Calibri" w:cs="Calibri"/>
          <w:color w:val="000000"/>
          <w:shd w:val="clear" w:color="auto" w:fill="FFFFFF"/>
        </w:rPr>
        <w:t>)</w:t>
      </w:r>
      <w:r w:rsidR="00771128" w:rsidRPr="00E43DB5">
        <w:t>. De</w:t>
      </w:r>
      <w:r w:rsidR="00771128">
        <w:t xml:space="preserve"> kerntaken van de veiligheidsregio zijn risicobeheersing, crisisbeheersing en incidentbestrijding. Een veiligheidsregio is dus niet enkel actief ten tijde van een incident of ramp, maar houdt zich constant bezig met het voorkomen ervan. Om dit te kunnen doen worden er duidelijke afspraken vastgelegd in plannen, </w:t>
      </w:r>
      <w:r w:rsidR="002C53A1">
        <w:t>worden alle hulpverleners goed opgeleid en getraind en wordt er gezorgd voor de juiste aansturing en regie tijdens een operatie</w:t>
      </w:r>
      <w:r w:rsidR="00260D5B">
        <w:t>.</w:t>
      </w:r>
    </w:p>
    <w:p w14:paraId="5493909B" w14:textId="77777777" w:rsidR="00260D5B" w:rsidRDefault="00260D5B" w:rsidP="00923C1C">
      <w:pPr>
        <w:keepNext/>
        <w:spacing w:line="360" w:lineRule="auto"/>
        <w:jc w:val="center"/>
      </w:pPr>
      <w:r>
        <w:rPr>
          <w:noProof/>
          <w:lang w:eastAsia="nl-NL"/>
        </w:rPr>
        <w:drawing>
          <wp:inline distT="0" distB="0" distL="0" distR="0" wp14:anchorId="77393FB8" wp14:editId="2AA57AC7">
            <wp:extent cx="4065747" cy="2834640"/>
            <wp:effectExtent l="0" t="0" r="0" b="381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88872" cy="2850763"/>
                    </a:xfrm>
                    <a:prstGeom prst="rect">
                      <a:avLst/>
                    </a:prstGeom>
                    <a:noFill/>
                    <a:ln>
                      <a:noFill/>
                    </a:ln>
                  </pic:spPr>
                </pic:pic>
              </a:graphicData>
            </a:graphic>
          </wp:inline>
        </w:drawing>
      </w:r>
    </w:p>
    <w:p w14:paraId="67BD9557" w14:textId="546570FC" w:rsidR="00260D5B" w:rsidRPr="00260D5B" w:rsidRDefault="00E073DE" w:rsidP="00260D5B">
      <w:pPr>
        <w:keepNext/>
        <w:spacing w:line="360" w:lineRule="auto"/>
        <w:jc w:val="center"/>
        <w:rPr>
          <w:sz w:val="18"/>
          <w:szCs w:val="18"/>
        </w:rPr>
      </w:pPr>
      <w:r w:rsidRPr="00655809">
        <w:rPr>
          <w:i/>
          <w:iCs/>
          <w:sz w:val="18"/>
          <w:szCs w:val="18"/>
        </w:rPr>
        <w:t>Figuur</w:t>
      </w:r>
      <w:r w:rsidR="00C83318" w:rsidRPr="00655809">
        <w:rPr>
          <w:i/>
          <w:iCs/>
          <w:sz w:val="18"/>
          <w:szCs w:val="18"/>
        </w:rPr>
        <w:t xml:space="preserve"> 1</w:t>
      </w:r>
      <w:r w:rsidRPr="00655809">
        <w:rPr>
          <w:i/>
          <w:iCs/>
          <w:sz w:val="18"/>
          <w:szCs w:val="18"/>
        </w:rPr>
        <w:t>.</w:t>
      </w:r>
      <w:r w:rsidR="00260D5B" w:rsidRPr="00655809">
        <w:t xml:space="preserve"> </w:t>
      </w:r>
      <w:r w:rsidR="00923C1C" w:rsidRPr="00655809">
        <w:rPr>
          <w:sz w:val="18"/>
          <w:szCs w:val="18"/>
        </w:rPr>
        <w:t>Werkgebied veiligheidsregio Midden- en West-Braban</w:t>
      </w:r>
      <w:r w:rsidR="00655809" w:rsidRPr="00655809">
        <w:rPr>
          <w:sz w:val="18"/>
          <w:szCs w:val="18"/>
        </w:rPr>
        <w:t>t (Veiligheidsregio Midden- en West-Brabant, z.d.-a)</w:t>
      </w:r>
      <w:r w:rsidR="00260D5B" w:rsidRPr="00655809">
        <w:rPr>
          <w:rStyle w:val="Voetnootmarkering"/>
          <w:i/>
          <w:iCs/>
          <w:sz w:val="18"/>
          <w:szCs w:val="18"/>
        </w:rPr>
        <w:footnoteReference w:id="2"/>
      </w:r>
    </w:p>
    <w:p w14:paraId="3F71D971" w14:textId="6F172B1B" w:rsidR="00C67993" w:rsidRDefault="00C67993" w:rsidP="00260D5B">
      <w:pPr>
        <w:pStyle w:val="Bijschrift"/>
        <w:jc w:val="center"/>
      </w:pPr>
    </w:p>
    <w:p w14:paraId="1667C4D9" w14:textId="5BC643EC" w:rsidR="002C53A1" w:rsidRDefault="002C53A1" w:rsidP="00771128">
      <w:pPr>
        <w:spacing w:line="360" w:lineRule="auto"/>
        <w:jc w:val="both"/>
      </w:pPr>
      <w:r>
        <w:t>De veiligheidsregio’s houden zich met name bezig met fysieke veiligheid</w:t>
      </w:r>
      <w:r w:rsidR="00BD15B4">
        <w:t>: het voorkomen en beheersen van risico’s en het bestrijden van incidenten en crises</w:t>
      </w:r>
      <w:r>
        <w:t xml:space="preserve">. Risico’s als infectieziekten, terrorisme, cybercrime, brand, </w:t>
      </w:r>
      <w:r>
        <w:lastRenderedPageBreak/>
        <w:t xml:space="preserve">grote ongevallen, uitval van vitale voorzieningen, extreem weer en gevaarlijke stoffen worden aangepakt door de veiligheidsregio’s. </w:t>
      </w:r>
    </w:p>
    <w:p w14:paraId="0E1EF3C3" w14:textId="2D184959" w:rsidR="00BD15B4" w:rsidRDefault="00BD15B4" w:rsidP="00771128">
      <w:pPr>
        <w:spacing w:line="360" w:lineRule="auto"/>
        <w:jc w:val="both"/>
      </w:pPr>
      <w:r>
        <w:t xml:space="preserve">In het beleidsplan 2019 – 2023 heeft de veiligheidsregio MWB uitgewerkt met welke maatschappelijke </w:t>
      </w:r>
      <w:r w:rsidRPr="00E43DB5">
        <w:t>trends de regio te maken heeft en hoe dit de organisatie beïnvloed</w:t>
      </w:r>
      <w:r w:rsidR="00CE3E11" w:rsidRPr="00E43DB5">
        <w:t xml:space="preserve"> (Veiligheidsregio Midden- en West-Brabant, 2019)</w:t>
      </w:r>
      <w:r w:rsidRPr="00E43DB5">
        <w:t>. Een van de maatschappelijke ontwikkelingen die de veiligheidsregio benoemd is de individualisering en zelfredzaamheid. Het is niet langer vanzelfsprekend dat men voor een ander zorgt. Om deze reden stuurt de veiligheidsregio</w:t>
      </w:r>
      <w:r>
        <w:t xml:space="preserve"> aan op zelfredzaamheid. In het beleidsplan staan ook de ambities van de regio verwerkt in de vorm van drie pijlers:</w:t>
      </w:r>
    </w:p>
    <w:p w14:paraId="62EB472D" w14:textId="4D6BAD3A" w:rsidR="00BD15B4" w:rsidRDefault="00BD15B4" w:rsidP="00C963C9">
      <w:pPr>
        <w:pStyle w:val="Lijstalinea"/>
        <w:numPr>
          <w:ilvl w:val="0"/>
          <w:numId w:val="13"/>
        </w:numPr>
        <w:spacing w:line="360" w:lineRule="auto"/>
        <w:jc w:val="both"/>
      </w:pPr>
      <w:r>
        <w:t>Stimuleren redzaamheid in de samenleving;</w:t>
      </w:r>
    </w:p>
    <w:p w14:paraId="5F45A677" w14:textId="36E17239" w:rsidR="00BD15B4" w:rsidRDefault="00BD15B4" w:rsidP="00C963C9">
      <w:pPr>
        <w:pStyle w:val="Lijstalinea"/>
        <w:numPr>
          <w:ilvl w:val="0"/>
          <w:numId w:val="13"/>
        </w:numPr>
        <w:spacing w:line="360" w:lineRule="auto"/>
        <w:jc w:val="both"/>
      </w:pPr>
      <w:r>
        <w:t>Bijdragen aan veilige leefomgeving;</w:t>
      </w:r>
    </w:p>
    <w:p w14:paraId="0E20EC8F" w14:textId="31EF04EF" w:rsidR="00BD15B4" w:rsidRDefault="00BD15B4" w:rsidP="00C963C9">
      <w:pPr>
        <w:pStyle w:val="Lijstalinea"/>
        <w:numPr>
          <w:ilvl w:val="0"/>
          <w:numId w:val="13"/>
        </w:numPr>
        <w:spacing w:line="360" w:lineRule="auto"/>
        <w:jc w:val="both"/>
      </w:pPr>
      <w:r>
        <w:t>Leveren van hulpvaardige en slagvaardige inzet.</w:t>
      </w:r>
    </w:p>
    <w:p w14:paraId="399D0DE2" w14:textId="77E7BF6E" w:rsidR="00BD15B4" w:rsidRDefault="009C7F00" w:rsidP="00BD15B4">
      <w:pPr>
        <w:spacing w:line="360" w:lineRule="auto"/>
        <w:jc w:val="both"/>
      </w:pPr>
      <w:r>
        <w:t xml:space="preserve">Dit onderzoek richt zich op de eerste twee pijlers. </w:t>
      </w:r>
      <w:r w:rsidR="00CE3E11">
        <w:t xml:space="preserve">De ambitie binnen pijler 1 houdt in dat mensen beter </w:t>
      </w:r>
      <w:r w:rsidR="00CE3E11" w:rsidRPr="00E43DB5">
        <w:t>handelingsbekwaam worden en dat de inzichten in redzaamheid vergroot worden door</w:t>
      </w:r>
      <w:r w:rsidR="00923C1C" w:rsidRPr="00E43DB5">
        <w:t xml:space="preserve"> </w:t>
      </w:r>
      <w:r w:rsidR="00CE3E11" w:rsidRPr="00E43DB5">
        <w:t>middel van onderzoek. Om dit te kunnen bewerkstelligen wordt er gesproken over burgerhulpverlening en de borging hiervan in organisaties. Pijler twee richt zich op het vergroten van veiligheid en veerkracht in specifieke gebieden en de samenwerking met verschillende partners (Veiligheidsregio Midden- en West-Brabant, 2019).</w:t>
      </w:r>
      <w:r w:rsidR="00CE3E11">
        <w:t xml:space="preserve"> </w:t>
      </w:r>
    </w:p>
    <w:p w14:paraId="06AE675F" w14:textId="61AC934C" w:rsidR="00010EBC" w:rsidRPr="00010EBC" w:rsidRDefault="006862EC" w:rsidP="006862EC">
      <w:pPr>
        <w:pStyle w:val="Kop2"/>
        <w:spacing w:line="360" w:lineRule="auto"/>
        <w:jc w:val="both"/>
      </w:pPr>
      <w:bookmarkStart w:id="6" w:name="_Toc29817830"/>
      <w:r w:rsidRPr="004A15B1">
        <w:t>§1.3</w:t>
      </w:r>
      <w:r w:rsidR="00E83734">
        <w:t xml:space="preserve"> </w:t>
      </w:r>
      <w:r w:rsidR="004B24B7" w:rsidRPr="004A15B1">
        <w:t>Probleem- en doelstelling</w:t>
      </w:r>
      <w:bookmarkEnd w:id="6"/>
    </w:p>
    <w:p w14:paraId="6BC06866" w14:textId="2DE9ABE9" w:rsidR="004B24B7" w:rsidRDefault="004B24B7" w:rsidP="00010EBC">
      <w:pPr>
        <w:spacing w:line="360" w:lineRule="auto"/>
        <w:jc w:val="both"/>
      </w:pPr>
      <w:r>
        <w:t xml:space="preserve">Van burgers wordt een grote mate van zelfredzaamheid </w:t>
      </w:r>
      <w:r w:rsidR="00345BC8">
        <w:t xml:space="preserve">en participatie </w:t>
      </w:r>
      <w:r>
        <w:t>verwacht. Bij grootschalige incidenten en/of rampen kunnen hulpverleningsorganisaties niet altijd op tijd zijn om de burger</w:t>
      </w:r>
      <w:r w:rsidR="00457172">
        <w:t xml:space="preserve"> voldoende</w:t>
      </w:r>
      <w:r>
        <w:t xml:space="preserve"> te ondersteunen. Daarnaast </w:t>
      </w:r>
      <w:r w:rsidR="00796990">
        <w:t>wil de overheid dat hulpverleningsorganisaties zich</w:t>
      </w:r>
      <w:r w:rsidR="00457172">
        <w:t xml:space="preserve"> kunnen</w:t>
      </w:r>
      <w:r w:rsidR="00796990">
        <w:t xml:space="preserve"> richten op het ondersteunen van verminderd zelfredzamen met de verwachting dat zelfredzame mensen in principe zichzelf kunnen redden. De programma’s die door de overheid worden bedacht om zelfredzaamheid te vergoten kennen</w:t>
      </w:r>
      <w:r w:rsidR="00457172">
        <w:t xml:space="preserve"> echter</w:t>
      </w:r>
      <w:r w:rsidR="00796990">
        <w:t xml:space="preserve"> </w:t>
      </w:r>
      <w:r w:rsidR="00345BC8">
        <w:t xml:space="preserve">in veel gevallen </w:t>
      </w:r>
      <w:r w:rsidR="00796990">
        <w:t xml:space="preserve">nog niet genoeg borging in de samenleving om echt het verschil te maken. </w:t>
      </w:r>
      <w:r w:rsidR="004163AB">
        <w:t>Daarnaast zouden burgers veel meer in</w:t>
      </w:r>
      <w:r w:rsidR="00C531FD">
        <w:t xml:space="preserve"> </w:t>
      </w:r>
      <w:r w:rsidR="004163AB">
        <w:t xml:space="preserve">staat kunnen zijn om zelf verbeteringen aan te brengen betreffende fysieke veiligheid. Hoewel grote incidenten zelden voorkomen, heeft men regelmatig te maken met kleine ongevallen of incidenten. Deze ongevallen zouden mogelijk sneller en </w:t>
      </w:r>
      <w:r w:rsidR="001E7010">
        <w:t>eenvoudiger</w:t>
      </w:r>
      <w:r w:rsidR="004163AB">
        <w:t xml:space="preserve"> kunnen worden afgehandeld met hulp van buurtbewoners. </w:t>
      </w:r>
      <w:r w:rsidR="0033050C">
        <w:t>Voor zowel kleine als grote incidenten zou verhoogde zelfredzaamheid</w:t>
      </w:r>
      <w:r w:rsidR="00345BC8">
        <w:t xml:space="preserve"> en participatie</w:t>
      </w:r>
      <w:r w:rsidR="0033050C">
        <w:t xml:space="preserve"> een oplossing zijn. </w:t>
      </w:r>
    </w:p>
    <w:p w14:paraId="4F71F66F" w14:textId="392552F1" w:rsidR="00796990" w:rsidRDefault="00345BC8" w:rsidP="00010EBC">
      <w:pPr>
        <w:spacing w:line="360" w:lineRule="auto"/>
        <w:jc w:val="both"/>
      </w:pPr>
      <w:r>
        <w:t>Online</w:t>
      </w:r>
      <w:r w:rsidR="00796990">
        <w:t xml:space="preserve"> buurtpreventie is een burgerinitiatief dat deze borging in de same</w:t>
      </w:r>
      <w:r w:rsidR="00457172">
        <w:t>nleving wel kent. Inmiddels is W</w:t>
      </w:r>
      <w:r w:rsidR="00796990">
        <w:t>hats</w:t>
      </w:r>
      <w:r w:rsidR="00457172">
        <w:t>A</w:t>
      </w:r>
      <w:r w:rsidR="00796990">
        <w:t>pp buurtpreventie</w:t>
      </w:r>
      <w:r>
        <w:t>, een van de bekendere varianten van online buurtpreventie,</w:t>
      </w:r>
      <w:r w:rsidR="00796990">
        <w:t xml:space="preserve"> een zeer bekend fenomeen geworden</w:t>
      </w:r>
      <w:r w:rsidR="0032317B">
        <w:t xml:space="preserve"> voor het bevorderen van de sociale veiligheid</w:t>
      </w:r>
      <w:r w:rsidR="00796990">
        <w:t xml:space="preserve">. Op het gebied van fysieke veiligheid </w:t>
      </w:r>
      <w:r>
        <w:t>lijken</w:t>
      </w:r>
      <w:r w:rsidR="00796990">
        <w:t xml:space="preserve"> de meeste </w:t>
      </w:r>
      <w:r w:rsidR="001A5A29">
        <w:t>W</w:t>
      </w:r>
      <w:r w:rsidR="00796990">
        <w:t>hatsapp</w:t>
      </w:r>
      <w:r w:rsidR="007475BB">
        <w:t xml:space="preserve"> </w:t>
      </w:r>
      <w:r w:rsidR="001A5A29">
        <w:t>g</w:t>
      </w:r>
      <w:r w:rsidR="00796990">
        <w:t>roepen nog niets bij</w:t>
      </w:r>
      <w:r>
        <w:t xml:space="preserve"> te dragen</w:t>
      </w:r>
      <w:r w:rsidR="00796990">
        <w:t xml:space="preserve">. Dat terwijl men op gebied van fysieke veiligheid </w:t>
      </w:r>
      <w:r>
        <w:lastRenderedPageBreak/>
        <w:t>ook</w:t>
      </w:r>
      <w:r w:rsidR="00796990">
        <w:t xml:space="preserve"> zelfredzamer dient te worden. Het probleem is dat er weinig literatuur bekend is over het relatief nieuwe fenomeen ‘WhatsApp buurtpreventie’. Er is daardoor niet bekend of men bewust </w:t>
      </w:r>
      <w:r>
        <w:t>(</w:t>
      </w:r>
      <w:r w:rsidR="00796990">
        <w:t>geen</w:t>
      </w:r>
      <w:r>
        <w:t>)</w:t>
      </w:r>
      <w:r w:rsidR="00796990">
        <w:t xml:space="preserve"> taken oppakt die de fysieke veiligheid beslaan, of dat men hier simpelweg nog niet over heeft nagedacht. </w:t>
      </w:r>
      <w:r w:rsidR="00457172">
        <w:t xml:space="preserve">Zonder kennis over de bewuste of onbewuste keuze om zich enkel te richten op verdachte personen, kan de overheid niet vraag gestuurd te werk gaan. Daarnaast is er door het gebrek aan literatuur niet bekend of de buurtpreventie groepen grote verschillen kennen in invulling in verschillende regio’s. Wellicht dat verschillend in </w:t>
      </w:r>
      <w:r>
        <w:t xml:space="preserve">aspecten als </w:t>
      </w:r>
      <w:r w:rsidR="00457172">
        <w:t>sociale cohesie binnen woonwijken voor vers</w:t>
      </w:r>
      <w:r w:rsidR="009673DC">
        <w:t xml:space="preserve">chillen zorgen in de </w:t>
      </w:r>
      <w:r>
        <w:t>bereidheid</w:t>
      </w:r>
      <w:r w:rsidR="009673DC">
        <w:t xml:space="preserve"> van de groepen. </w:t>
      </w:r>
    </w:p>
    <w:p w14:paraId="60EA9EB5" w14:textId="79D5B1B9" w:rsidR="00B317DB" w:rsidRDefault="00796990" w:rsidP="00010EBC">
      <w:pPr>
        <w:spacing w:line="360" w:lineRule="auto"/>
        <w:jc w:val="both"/>
      </w:pPr>
      <w:r>
        <w:t xml:space="preserve">Het doel van dit onderzoek is om te achterhalen of burgers </w:t>
      </w:r>
      <w:r w:rsidR="005172E5">
        <w:t xml:space="preserve">in </w:t>
      </w:r>
      <w:r w:rsidR="00C034CE">
        <w:t xml:space="preserve">WhatsApp </w:t>
      </w:r>
      <w:r w:rsidR="005172E5">
        <w:t xml:space="preserve">buurtpreventie </w:t>
      </w:r>
      <w:r w:rsidR="00C034CE">
        <w:t xml:space="preserve">groepen </w:t>
      </w:r>
      <w:r w:rsidR="00345BC8">
        <w:t>bereid zijn tot</w:t>
      </w:r>
      <w:r w:rsidR="00C034CE">
        <w:t xml:space="preserve"> het oppakken van taken die vallen onder fysieke veiligheid. Zo ja, wat zou de overheid dan kunnen doen om deze initiatieven te ondersteunen? Zo nee, waarom niet en zou het wel een optie zijn? Hoewel een groot deel van dit onderzoek een eerste verkenning is van</w:t>
      </w:r>
      <w:r w:rsidR="00345BC8">
        <w:t xml:space="preserve"> de mogelijkheden van</w:t>
      </w:r>
      <w:r w:rsidR="00C034CE">
        <w:t xml:space="preserve"> het fenomeen WhatsApp buurtpreventie, vormt het onderzoek ook een verklaring. Dit onderzoek heeft namelijk als doel om te verklaren of </w:t>
      </w:r>
      <w:r w:rsidR="00345BC8">
        <w:t xml:space="preserve">aspecten zoals </w:t>
      </w:r>
      <w:r w:rsidR="00C034CE">
        <w:t xml:space="preserve">sociale cohesie </w:t>
      </w:r>
      <w:r w:rsidR="00345BC8">
        <w:t xml:space="preserve">en stedelijkheid </w:t>
      </w:r>
      <w:r w:rsidR="00C034CE">
        <w:t>invloed heeft op de tak</w:t>
      </w:r>
      <w:r w:rsidR="007917E9">
        <w:t xml:space="preserve">en die burgers willen oppakken inzake hun eigen veiligheid. </w:t>
      </w:r>
    </w:p>
    <w:p w14:paraId="23D76331" w14:textId="56E30931" w:rsidR="009B6BB5" w:rsidRDefault="006862EC" w:rsidP="006862EC">
      <w:pPr>
        <w:pStyle w:val="Kop2"/>
        <w:spacing w:line="360" w:lineRule="auto"/>
      </w:pPr>
      <w:bookmarkStart w:id="7" w:name="_Toc29817831"/>
      <w:r>
        <w:t>§1.4</w:t>
      </w:r>
      <w:r w:rsidR="00E83734">
        <w:t xml:space="preserve"> </w:t>
      </w:r>
      <w:r w:rsidR="009B6BB5">
        <w:t>Vraagstelling</w:t>
      </w:r>
      <w:bookmarkEnd w:id="7"/>
    </w:p>
    <w:p w14:paraId="190515B0" w14:textId="77777777" w:rsidR="009B6BB5" w:rsidRDefault="00081498" w:rsidP="00010EBC">
      <w:pPr>
        <w:spacing w:line="360" w:lineRule="auto"/>
      </w:pPr>
      <w:r>
        <w:t>In dit onderzoek zal de volgende vraag centraal staan:</w:t>
      </w:r>
    </w:p>
    <w:p w14:paraId="1D9A31A6" w14:textId="32EC4ABD" w:rsidR="00311ADF" w:rsidRDefault="00311ADF" w:rsidP="00010EBC">
      <w:pPr>
        <w:spacing w:line="360" w:lineRule="auto"/>
        <w:jc w:val="center"/>
        <w:rPr>
          <w:rStyle w:val="Intensievebenadrukking"/>
        </w:rPr>
      </w:pPr>
      <w:r>
        <w:rPr>
          <w:rStyle w:val="Intensievebenadrukking"/>
        </w:rPr>
        <w:t>In hoeverre kan WhatsApp buurtpreventie worden ingezet ter bevordering van de zelfredzaamheid in de zin van fysieke veiligheid en welke invloed heeft sociale cohesie op de ontvankelijkheid?</w:t>
      </w:r>
    </w:p>
    <w:p w14:paraId="4735A328" w14:textId="769F7568" w:rsidR="001D58CB" w:rsidRDefault="001D58CB" w:rsidP="00364F76">
      <w:pPr>
        <w:pStyle w:val="Tekstopmerking"/>
      </w:pPr>
      <w:r>
        <w:t>De deelvragen die zullen worden beantwoord aan de hand van literatuur:</w:t>
      </w:r>
    </w:p>
    <w:p w14:paraId="5E680380" w14:textId="1ED6AD3E" w:rsidR="001D58CB" w:rsidRDefault="001D58CB" w:rsidP="00C963C9">
      <w:pPr>
        <w:pStyle w:val="Tekstopmerking"/>
        <w:numPr>
          <w:ilvl w:val="0"/>
          <w:numId w:val="5"/>
        </w:numPr>
      </w:pPr>
      <w:r>
        <w:t xml:space="preserve">Wat zijn de mogelijkheden van </w:t>
      </w:r>
      <w:r w:rsidR="00B80DC1">
        <w:t>WhatsApp</w:t>
      </w:r>
      <w:r>
        <w:t xml:space="preserve"> buurtpreventie bij het bevorderen van fysieke veiligheid?</w:t>
      </w:r>
    </w:p>
    <w:p w14:paraId="4C01A947" w14:textId="5A17CD9F" w:rsidR="001D58CB" w:rsidRDefault="001D58CB" w:rsidP="00C963C9">
      <w:pPr>
        <w:pStyle w:val="Tekstopmerking"/>
        <w:numPr>
          <w:ilvl w:val="0"/>
          <w:numId w:val="5"/>
        </w:numPr>
      </w:pPr>
      <w:r>
        <w:t>Wat zegt de literatuur over de relatie tussen sociale cohesie en participatie?</w:t>
      </w:r>
    </w:p>
    <w:p w14:paraId="5E382E77" w14:textId="73B09711" w:rsidR="001D58CB" w:rsidRDefault="001D58CB" w:rsidP="001D58CB">
      <w:pPr>
        <w:pStyle w:val="Tekstopmerking"/>
      </w:pPr>
      <w:r>
        <w:t>De deelvragen die zullen worden beantwoord aan de hand van de empirie:</w:t>
      </w:r>
    </w:p>
    <w:p w14:paraId="58A06A39" w14:textId="1EDB787E" w:rsidR="001D58CB" w:rsidRDefault="001D58CB" w:rsidP="00C963C9">
      <w:pPr>
        <w:pStyle w:val="Tekstopmerking"/>
        <w:numPr>
          <w:ilvl w:val="0"/>
          <w:numId w:val="5"/>
        </w:numPr>
      </w:pPr>
      <w:r>
        <w:t xml:space="preserve">In hoeverre staan gebruikers open voor het inzetten van de </w:t>
      </w:r>
      <w:r w:rsidR="00B80DC1">
        <w:t>WhatsApp</w:t>
      </w:r>
      <w:r>
        <w:t xml:space="preserve"> buurtpreventie op gebied van fysieke veiligheid?</w:t>
      </w:r>
    </w:p>
    <w:p w14:paraId="1956E879" w14:textId="22ECF402" w:rsidR="001D58CB" w:rsidRPr="001D58CB" w:rsidRDefault="001D58CB" w:rsidP="00C963C9">
      <w:pPr>
        <w:pStyle w:val="Tekstopmerking"/>
        <w:numPr>
          <w:ilvl w:val="0"/>
          <w:numId w:val="5"/>
        </w:numPr>
      </w:pPr>
      <w:r>
        <w:t xml:space="preserve">In hoeverre is sociale cohesie hierop van invloed? </w:t>
      </w:r>
    </w:p>
    <w:p w14:paraId="6DC898C9" w14:textId="77777777" w:rsidR="00CF5E32" w:rsidRDefault="00CF5E32" w:rsidP="00010EBC">
      <w:pPr>
        <w:spacing w:line="360" w:lineRule="auto"/>
      </w:pPr>
    </w:p>
    <w:p w14:paraId="439A5859" w14:textId="7F26920C" w:rsidR="00B317DB" w:rsidRDefault="006862EC" w:rsidP="006862EC">
      <w:pPr>
        <w:pStyle w:val="Kop2"/>
        <w:spacing w:line="360" w:lineRule="auto"/>
      </w:pPr>
      <w:bookmarkStart w:id="8" w:name="_Toc29817832"/>
      <w:r>
        <w:t>§1.5</w:t>
      </w:r>
      <w:r w:rsidR="00E83734">
        <w:t xml:space="preserve"> </w:t>
      </w:r>
      <w:r w:rsidR="00B317DB">
        <w:t>Wetenschappelijke relevantie</w:t>
      </w:r>
      <w:bookmarkEnd w:id="8"/>
    </w:p>
    <w:p w14:paraId="133C1598" w14:textId="3EE1905B" w:rsidR="00B317DB" w:rsidRDefault="00B317DB" w:rsidP="00010EBC">
      <w:pPr>
        <w:spacing w:line="360" w:lineRule="auto"/>
        <w:jc w:val="both"/>
      </w:pPr>
      <w:r>
        <w:t xml:space="preserve">Op dit moment is er nog weinig bekend over de dynamiek binnen WhatsApp buurtpreventie apps. Zo lang er niets bekend is over de bereidheid van burgers die lid worden van een buurtpreventie app weten we niet hoe we mensen kunnen interesseren om lid te worden. Meer te weten komen over de bereidheid van burgers rondom buurtpreventie apps zal waarschijnlijk ook helpen om meer te weten te komen over de </w:t>
      </w:r>
      <w:r>
        <w:lastRenderedPageBreak/>
        <w:t xml:space="preserve">bereidheid van mensen los van de buurtpreventie apps. </w:t>
      </w:r>
      <w:r w:rsidR="00AE5906">
        <w:t xml:space="preserve">Om die reden kan deze masterscriptie een vernieuwende kijk geven op het thema zelfredzaamheid. </w:t>
      </w:r>
    </w:p>
    <w:p w14:paraId="031511BC" w14:textId="5D2557EB" w:rsidR="00B317DB" w:rsidRDefault="006862EC" w:rsidP="006862EC">
      <w:pPr>
        <w:pStyle w:val="Kop2"/>
        <w:spacing w:line="360" w:lineRule="auto"/>
      </w:pPr>
      <w:bookmarkStart w:id="9" w:name="_Toc29817833"/>
      <w:r>
        <w:t>§1.6</w:t>
      </w:r>
      <w:r w:rsidR="00E83734">
        <w:t xml:space="preserve"> </w:t>
      </w:r>
      <w:r w:rsidR="00B317DB">
        <w:t>Maatschappelijke relevantie</w:t>
      </w:r>
      <w:bookmarkEnd w:id="9"/>
    </w:p>
    <w:p w14:paraId="5A55FE89" w14:textId="20AFB06A" w:rsidR="00B317DB" w:rsidRDefault="007C6F44" w:rsidP="00010EBC">
      <w:pPr>
        <w:spacing w:line="360" w:lineRule="auto"/>
        <w:jc w:val="both"/>
      </w:pPr>
      <w:r>
        <w:t>In dit onderzoek worden</w:t>
      </w:r>
      <w:r w:rsidR="00AE5906">
        <w:t xml:space="preserve"> aanbevelingen </w:t>
      </w:r>
      <w:r>
        <w:t xml:space="preserve">gedaan </w:t>
      </w:r>
      <w:r w:rsidR="00AE5906">
        <w:t xml:space="preserve">richting de </w:t>
      </w:r>
      <w:r>
        <w:t>V</w:t>
      </w:r>
      <w:r w:rsidR="00AE5906">
        <w:t xml:space="preserve">eiligheidsregio omtrent het activeren van burgers in WhatsApp groepen. </w:t>
      </w:r>
      <w:r w:rsidR="00B317DB">
        <w:t xml:space="preserve">Zodra er meer bekend is over de bereidheid van burgers in buurtpreventie apps, kan er ook </w:t>
      </w:r>
      <w:r w:rsidR="00010EBC">
        <w:t xml:space="preserve">gerichter worden gestuurd. Op dit moment bestaat er vaak nog geen wetenschappelijke basis voor het uitzetten van overheidsprogramma’s. Dit onderzoek zou deze basis kunnen bieden waardoor de overheid meer kans heeft dat haar programma’s en plannen ook echt doorvoering vinden. </w:t>
      </w:r>
      <w:r w:rsidR="00AE5906">
        <w:t xml:space="preserve">De veiligheidsregio hoopt te ontdekken wat voor mensen de reden is om aan hun veiligheid te werken in de vorm van buurtpreventie apps. De uitkomsten van dit onderzoek kunnen ook ter inspiratie dienen voor andere </w:t>
      </w:r>
      <w:r w:rsidR="001A5A29">
        <w:t>v</w:t>
      </w:r>
      <w:r w:rsidR="00AE5906">
        <w:t xml:space="preserve">eiligheidsregio’s die de burger willen motiveren tot het vergroten van de zelfredzaamheid. </w:t>
      </w:r>
    </w:p>
    <w:p w14:paraId="3012B22D" w14:textId="3F23D12C" w:rsidR="00010EBC" w:rsidRDefault="006862EC" w:rsidP="006862EC">
      <w:pPr>
        <w:pStyle w:val="Kop2"/>
        <w:spacing w:line="360" w:lineRule="auto"/>
      </w:pPr>
      <w:bookmarkStart w:id="10" w:name="_Toc29817834"/>
      <w:r>
        <w:t>§1.7</w:t>
      </w:r>
      <w:r w:rsidR="00E83734">
        <w:t xml:space="preserve"> </w:t>
      </w:r>
      <w:r w:rsidR="00010EBC">
        <w:t>Leeswijzer</w:t>
      </w:r>
      <w:bookmarkEnd w:id="10"/>
    </w:p>
    <w:p w14:paraId="0D28C04D" w14:textId="629F3A31" w:rsidR="00FB15D6" w:rsidRDefault="00152C52" w:rsidP="00FB15D6">
      <w:pPr>
        <w:spacing w:line="360" w:lineRule="auto"/>
        <w:jc w:val="both"/>
      </w:pPr>
      <w:r>
        <w:t xml:space="preserve">Dit hoofdstuk vormt de inleiding van het onderzoek. Naast het bespreken van de aanleiding zijn ook de doel- en vraagstelling en de relevantie van het onderzoek uitgewerkt. Hoofdstuk 2 vormt het theoretisch kader. Hierin zullen de belangrijkste begrippen worden gedefinieerd en worden de eerste twee deelvragen beantwoord. </w:t>
      </w:r>
      <w:r w:rsidR="00B24F9F">
        <w:t xml:space="preserve">Het derde hoofdstuk is de methodologie. In de methodologie wordt de onderzoeksmethode, onderzoeksstrategie en de zoek- en selectiestrategie uitgewerkt. Het zal duidelijk worden op welke manier het onderzoek is uitgevoerd en waarom voor deze methode is gekozen. In hoofdstuk 4 worden de resultaten van het onderzoek uitgewerkt waarmee een antwoord </w:t>
      </w:r>
      <w:r w:rsidR="005F0AAE">
        <w:t>wordt</w:t>
      </w:r>
      <w:r w:rsidR="00B24F9F">
        <w:t xml:space="preserve"> gegeven op deelvraag drie en vier. Tot slot zal i</w:t>
      </w:r>
      <w:r w:rsidR="001A5A29">
        <w:t>n</w:t>
      </w:r>
      <w:r w:rsidR="00B24F9F">
        <w:t xml:space="preserve"> hoofdstuk 5 de conclusie worden gegeven die voortkomt uit de antwoorden op de deelvragen. Deze conclusie gaat gepaard met een aanbeveling aan de veiligheidsregio Midden-</w:t>
      </w:r>
      <w:r w:rsidR="00162A3F">
        <w:t xml:space="preserve"> en</w:t>
      </w:r>
      <w:r w:rsidR="00B24F9F">
        <w:t xml:space="preserve"> West-Brabant. </w:t>
      </w:r>
    </w:p>
    <w:p w14:paraId="4AB8CB38" w14:textId="77777777" w:rsidR="00FB15D6" w:rsidRDefault="00FB15D6">
      <w:pPr>
        <w:rPr>
          <w:rFonts w:ascii="Bahnschrift Condensed" w:eastAsiaTheme="majorEastAsia" w:hAnsi="Bahnschrift Condensed" w:cstheme="majorBidi"/>
          <w:spacing w:val="10"/>
          <w:sz w:val="36"/>
          <w:szCs w:val="36"/>
        </w:rPr>
      </w:pPr>
      <w:r>
        <w:br w:type="page"/>
      </w:r>
    </w:p>
    <w:p w14:paraId="48B5BEDA" w14:textId="12F13632" w:rsidR="0056677B" w:rsidRPr="00010EBC" w:rsidRDefault="006862EC" w:rsidP="006862EC">
      <w:pPr>
        <w:pStyle w:val="Kop1"/>
        <w:spacing w:line="360" w:lineRule="auto"/>
      </w:pPr>
      <w:bookmarkStart w:id="11" w:name="_Toc29817835"/>
      <w:r>
        <w:lastRenderedPageBreak/>
        <w:t xml:space="preserve">Hoofstuk 2: </w:t>
      </w:r>
      <w:r w:rsidR="0056677B">
        <w:t>Theoretisch kader</w:t>
      </w:r>
      <w:bookmarkEnd w:id="11"/>
    </w:p>
    <w:p w14:paraId="0553E214" w14:textId="6F36B150" w:rsidR="00C14708" w:rsidRPr="00D52518" w:rsidRDefault="00C14708" w:rsidP="00C14708">
      <w:pPr>
        <w:spacing w:line="360" w:lineRule="auto"/>
        <w:jc w:val="both"/>
      </w:pPr>
      <w:r>
        <w:t xml:space="preserve">In dit hoofdstuk zullen de belangrijkste begrippen voor dit onderzoek en hun samenhang worden toegelicht. Het gaat met name om de begrippen (zelf)redzaamheid, sociale cohesie en (WhatsApp) buurtpreventie. Bij alle drie </w:t>
      </w:r>
      <w:r w:rsidR="00CA7AB4">
        <w:t>wordt</w:t>
      </w:r>
      <w:r>
        <w:t xml:space="preserve"> toegelicht wat het precies is en welk begrip zal worden gehanteerd in dit onderzoek. </w:t>
      </w:r>
      <w:r w:rsidR="002369DD">
        <w:t xml:space="preserve">Daarnaast wordt het onderscheid tussen sociale en fysieke veiligheid toegelicht. Ook zal worden toegelicht hoe sommige begrippen zich tot elkaar verhouden. Met name de relatie tussen sociale cohesie en participatie is van belang voor dit onderzoek. </w:t>
      </w:r>
    </w:p>
    <w:p w14:paraId="7E14DEF2" w14:textId="22174C47" w:rsidR="00C14708" w:rsidRPr="00AD5105" w:rsidRDefault="006862EC" w:rsidP="00C14708">
      <w:pPr>
        <w:pStyle w:val="Kop2"/>
        <w:spacing w:line="360" w:lineRule="auto"/>
      </w:pPr>
      <w:bookmarkStart w:id="12" w:name="_Toc29817836"/>
      <w:r>
        <w:t>§</w:t>
      </w:r>
      <w:r w:rsidR="00C14708">
        <w:t>2.1</w:t>
      </w:r>
      <w:r w:rsidR="00E83734">
        <w:t xml:space="preserve"> </w:t>
      </w:r>
      <w:r w:rsidR="00C14708" w:rsidRPr="00AD5105">
        <w:t>Maatschappelijke ontwikkelingen</w:t>
      </w:r>
      <w:bookmarkEnd w:id="12"/>
    </w:p>
    <w:p w14:paraId="6638FBBB" w14:textId="24AD924E" w:rsidR="0018472E" w:rsidRDefault="00C14708" w:rsidP="00B90CF1">
      <w:pPr>
        <w:spacing w:line="360" w:lineRule="auto"/>
        <w:jc w:val="both"/>
      </w:pPr>
      <w:r>
        <w:t xml:space="preserve">De maatschappij verandert continu. Dit zorgt </w:t>
      </w:r>
      <w:r w:rsidR="005F0AAE">
        <w:t>ervoor</w:t>
      </w:r>
      <w:r>
        <w:t xml:space="preserve"> dat de problemen die spelen in de maatschappij ook continu mee veranderen. D</w:t>
      </w:r>
      <w:r w:rsidR="000A0761">
        <w:t>at</w:t>
      </w:r>
      <w:r>
        <w:t xml:space="preserve"> is op zich geen probleem, maar bij een veranderende samenleving met veranderende problemen pas</w:t>
      </w:r>
      <w:r w:rsidR="00B90CF1">
        <w:t>sen</w:t>
      </w:r>
      <w:r>
        <w:t xml:space="preserve"> enkel mee veranderende oplossing</w:t>
      </w:r>
      <w:r w:rsidR="00B90CF1">
        <w:t>en</w:t>
      </w:r>
      <w:r>
        <w:t xml:space="preserve">. In dit hoofdstuk worden een aantal maatschappelijke trends besproken die relevant zijn voor dit onderzoek. Een van deze trends is al kort aangehaald in de inleiding: </w:t>
      </w:r>
      <w:r w:rsidR="00B90CF1">
        <w:t xml:space="preserve">de overgang naar een participatie samenleving. Daarnaast </w:t>
      </w:r>
      <w:r w:rsidR="00CA7AB4">
        <w:t>wordt</w:t>
      </w:r>
      <w:r w:rsidR="00B90CF1">
        <w:t xml:space="preserve"> ingegaan op de individualisering waar Nederland mee te maken heeft en tot slot zal ook de digitalisering trend worden besproken. Hoewel de drie trends los zullen worden besproken, kennen deze een grote mate van samenhang. </w:t>
      </w:r>
    </w:p>
    <w:p w14:paraId="53EA178F" w14:textId="1732951A" w:rsidR="00C14708" w:rsidRDefault="006862EC" w:rsidP="00C14708">
      <w:pPr>
        <w:pStyle w:val="Kop3"/>
        <w:spacing w:line="360" w:lineRule="auto"/>
      </w:pPr>
      <w:bookmarkStart w:id="13" w:name="_Toc29817837"/>
      <w:r>
        <w:t>§</w:t>
      </w:r>
      <w:r w:rsidR="00C14708">
        <w:t>2.1.1</w:t>
      </w:r>
      <w:r w:rsidR="00E83734">
        <w:t xml:space="preserve"> </w:t>
      </w:r>
      <w:r w:rsidR="00C14708">
        <w:t>Omslag naar participatiesamenleving</w:t>
      </w:r>
      <w:bookmarkEnd w:id="13"/>
    </w:p>
    <w:p w14:paraId="7017B44A" w14:textId="7802DB00" w:rsidR="00C30EEF" w:rsidRDefault="00E2309F" w:rsidP="00C14708">
      <w:pPr>
        <w:spacing w:line="360" w:lineRule="auto"/>
        <w:jc w:val="both"/>
      </w:pPr>
      <w:r>
        <w:t xml:space="preserve">In de troonrede van 2013 wordt van iedereen die dat kan gevraagd om verantwoordelijkheid te nemen voor </w:t>
      </w:r>
      <w:r w:rsidRPr="00E43DB5">
        <w:t xml:space="preserve">zijn of haar eigen leven en omgeving. Men is mondiger en zelfstandiger dan vroeger en dit zou </w:t>
      </w:r>
      <w:r w:rsidR="00046CF1" w:rsidRPr="00E43DB5">
        <w:t>ertoe</w:t>
      </w:r>
      <w:r w:rsidRPr="00E43DB5">
        <w:t xml:space="preserve"> leiden dat de verzorgingsstraat verandert in een participatiesamenleving (Rutte, 2013). </w:t>
      </w:r>
      <w:r w:rsidR="002632F2" w:rsidRPr="00E43DB5">
        <w:t xml:space="preserve">De troonrede is het eerste voorbeeld waarin letterlijk wordt gesproken over een participatiesamenleving. </w:t>
      </w:r>
      <w:r w:rsidR="00DC709F" w:rsidRPr="00E43DB5">
        <w:t>Als gevolg van de economische cris</w:t>
      </w:r>
      <w:r w:rsidR="00923C1C" w:rsidRPr="00E43DB5">
        <w:t>i</w:t>
      </w:r>
      <w:r w:rsidR="00DC709F" w:rsidRPr="00E43DB5">
        <w:t xml:space="preserve">s was het systeem achter de verzorgingsstaat niet langer houdbaar. Om de uitgaven te beperken </w:t>
      </w:r>
      <w:r w:rsidR="00046CF1" w:rsidRPr="00E43DB5">
        <w:t>treedt</w:t>
      </w:r>
      <w:r w:rsidR="00DC709F" w:rsidRPr="00E43DB5">
        <w:t xml:space="preserve"> de overheid terug en worden steeds meer taken overgelaten aan de markt. Door steeds meer taken bij burgers neer te leggen worden burgers gestimuleerd om zelfredzamer te worden (</w:t>
      </w:r>
      <w:r w:rsidR="00C87980" w:rsidRPr="00E43DB5">
        <w:t>SCP</w:t>
      </w:r>
      <w:r w:rsidR="00DC709F" w:rsidRPr="00E43DB5">
        <w:t>, 2013)</w:t>
      </w:r>
      <w:r w:rsidR="006E2276" w:rsidRPr="00E43DB5">
        <w:t>. Toch is het niet zo dat de overheid zomaar taken bij de burger neerlegt. Taken worden verdeeld met duidelijke richtlijnen en voorschriften waardoor men zich kan afvragen of de burger wel echt meer vrijheid heeft gekregen</w:t>
      </w:r>
      <w:r w:rsidR="00A5626E" w:rsidRPr="00E43DB5">
        <w:t xml:space="preserve"> (</w:t>
      </w:r>
      <w:r w:rsidR="00C87980" w:rsidRPr="00E43DB5">
        <w:t>SCP</w:t>
      </w:r>
      <w:r w:rsidR="00A5626E" w:rsidRPr="00E43DB5">
        <w:t>, 2013)</w:t>
      </w:r>
      <w:r w:rsidR="006E2276" w:rsidRPr="00E43DB5">
        <w:t>.</w:t>
      </w:r>
      <w:r w:rsidR="006E2276">
        <w:t xml:space="preserve"> </w:t>
      </w:r>
    </w:p>
    <w:p w14:paraId="50E978B6" w14:textId="5540A09F" w:rsidR="00C30EEF" w:rsidRDefault="007B52D6" w:rsidP="00C14708">
      <w:pPr>
        <w:spacing w:line="360" w:lineRule="auto"/>
        <w:jc w:val="both"/>
      </w:pPr>
      <w:r>
        <w:t xml:space="preserve">Hoewel deze plannen logisch klinken gezien de ontwikkelingen, zijn er ook een aantal nadelen of onzekerheden te bespeuren. Wanneer meer taken vanuit de overheid bij de burger komen te liggen dan is het de vraag of deze taken ook opgepakt zullen worden. Dat de overheid graag wil dat burgers zich meer zullen inzetten, betekent nog niet dat dit ook daadwerkelijk </w:t>
      </w:r>
      <w:r w:rsidR="00046CF1">
        <w:t>gebeurt</w:t>
      </w:r>
      <w:r>
        <w:t xml:space="preserve">. Wanneer er slechts een zwakke relatie bestaat tussen burger en overheid dan is de kans klein dat de betrokkenheid groot zal zijn. </w:t>
      </w:r>
      <w:r w:rsidRPr="00E371ED">
        <w:t xml:space="preserve">Echter, hoe </w:t>
      </w:r>
      <w:r w:rsidRPr="00E371ED">
        <w:lastRenderedPageBreak/>
        <w:t xml:space="preserve">groter de sociale cohesie binnen wijken, hoe groter de bereidheid om taken op te pakken </w:t>
      </w:r>
      <w:r w:rsidRPr="00E371ED">
        <w:rPr>
          <w:rFonts w:ascii="Calibri" w:hAnsi="Calibri" w:cs="Calibri"/>
          <w:color w:val="000000"/>
          <w:shd w:val="clear" w:color="auto" w:fill="FFFFFF"/>
        </w:rPr>
        <w:t>(</w:t>
      </w:r>
      <w:r w:rsidR="00E371ED" w:rsidRPr="00E371ED">
        <w:rPr>
          <w:rFonts w:ascii="Calibri" w:hAnsi="Calibri" w:cs="Calibri"/>
          <w:color w:val="000000"/>
          <w:shd w:val="clear" w:color="auto" w:fill="FFFFFF"/>
        </w:rPr>
        <w:t xml:space="preserve">Huygen &amp; De Meere, 2008, p. 10; </w:t>
      </w:r>
      <w:r w:rsidRPr="00E371ED">
        <w:rPr>
          <w:rFonts w:ascii="Calibri" w:hAnsi="Calibri" w:cs="Calibri"/>
          <w:color w:val="000000"/>
          <w:shd w:val="clear" w:color="auto" w:fill="FFFFFF"/>
        </w:rPr>
        <w:t>S</w:t>
      </w:r>
      <w:r w:rsidR="00C87980" w:rsidRPr="00E371ED">
        <w:rPr>
          <w:rFonts w:ascii="Calibri" w:hAnsi="Calibri" w:cs="Calibri"/>
          <w:color w:val="000000"/>
          <w:shd w:val="clear" w:color="auto" w:fill="FFFFFF"/>
        </w:rPr>
        <w:t>CP</w:t>
      </w:r>
      <w:r w:rsidRPr="00E371ED">
        <w:rPr>
          <w:rFonts w:ascii="Calibri" w:hAnsi="Calibri" w:cs="Calibri"/>
          <w:color w:val="000000"/>
          <w:shd w:val="clear" w:color="auto" w:fill="FFFFFF"/>
        </w:rPr>
        <w:t>, 2013</w:t>
      </w:r>
      <w:r w:rsidR="00E31019" w:rsidRPr="00E371ED">
        <w:rPr>
          <w:rFonts w:ascii="Calibri" w:hAnsi="Calibri" w:cs="Calibri"/>
          <w:color w:val="000000"/>
          <w:shd w:val="clear" w:color="auto" w:fill="FFFFFF"/>
        </w:rPr>
        <w:t>, 327</w:t>
      </w:r>
      <w:r w:rsidRPr="00E371ED">
        <w:rPr>
          <w:rFonts w:ascii="Calibri" w:hAnsi="Calibri" w:cs="Calibri"/>
          <w:color w:val="000000"/>
          <w:shd w:val="clear" w:color="auto" w:fill="FFFFFF"/>
        </w:rPr>
        <w:t>)</w:t>
      </w:r>
      <w:r w:rsidRPr="00E371ED">
        <w:t>.</w:t>
      </w:r>
    </w:p>
    <w:p w14:paraId="7259691D" w14:textId="45B3EA3E" w:rsidR="00C14708" w:rsidRDefault="00CD39B8" w:rsidP="00404124">
      <w:pPr>
        <w:pStyle w:val="Kop3"/>
        <w:spacing w:line="360" w:lineRule="auto"/>
        <w:jc w:val="both"/>
      </w:pPr>
      <w:bookmarkStart w:id="14" w:name="_Hlk22566319"/>
      <w:bookmarkStart w:id="15" w:name="_Toc29817838"/>
      <w:r>
        <w:t>§</w:t>
      </w:r>
      <w:bookmarkEnd w:id="14"/>
      <w:r>
        <w:t>2.1.2</w:t>
      </w:r>
      <w:r w:rsidR="00E83734">
        <w:t xml:space="preserve"> </w:t>
      </w:r>
      <w:r w:rsidR="00B90CF1">
        <w:t>Individualisering</w:t>
      </w:r>
      <w:r w:rsidR="007300F0">
        <w:t xml:space="preserve"> en gevolgen</w:t>
      </w:r>
      <w:bookmarkEnd w:id="15"/>
      <w:r w:rsidR="007300F0">
        <w:t xml:space="preserve"> </w:t>
      </w:r>
    </w:p>
    <w:p w14:paraId="053E148E" w14:textId="5CEDE727" w:rsidR="00BE5803" w:rsidRDefault="00BE5803" w:rsidP="00BE5803">
      <w:pPr>
        <w:spacing w:line="360" w:lineRule="auto"/>
        <w:jc w:val="both"/>
        <w:rPr>
          <w:rFonts w:ascii="Calibri" w:hAnsi="Calibri" w:cs="Calibri"/>
          <w:color w:val="000000"/>
          <w:shd w:val="clear" w:color="auto" w:fill="FFFFFF"/>
        </w:rPr>
      </w:pPr>
      <w:r w:rsidRPr="00853279">
        <w:t xml:space="preserve">Er wordt vaak geschreven dat er in Nederland sprake is van toenemende individualisering (Schnabel, 2004, SCP, 1998). Als proces wordt dit zichtbaar in de </w:t>
      </w:r>
      <w:r w:rsidR="00923C1C" w:rsidRPr="00853279">
        <w:t>individualisering</w:t>
      </w:r>
      <w:r w:rsidRPr="00853279">
        <w:t xml:space="preserve"> van mensen ten opzichte van elkaar. Er is in mindere mate sprake van afhankelijkheid van een ander, waardoor men zelf keuzes kan maken zonder hierbij heel veel rekening te moeten houden met de keuzes van anderen. Individualisering is geen op zichzelf staande trend. Vaak wordt er gesproken over de 5 i’s: individualisering, informalisering, intensivering, informatisering en internationalisering (Dekker, De Hart, &amp; Faulk, 2007). Individualisering is een abstract begrip waarvan men ook zonder nauwkeurige definitie weet wat er wordt bedoeld (Schnabel, 2004</w:t>
      </w:r>
      <w:r w:rsidR="00CE2F6E" w:rsidRPr="00853279">
        <w:t>;</w:t>
      </w:r>
      <w:r w:rsidRPr="00853279">
        <w:t xml:space="preserve"> SCP, 1998). Een algemene omschrijving van het begrip is: “Met individualisering wordt gedoeld op een proces waarbij allerlei traditionele maatschappelijke verbanden (dorp, buurt, klasse, gezin, maar ook kerk) hun dwingende karakter verliezen en de ruimte groeit om het leven naar eigen inzicht en behoefte in te richten” </w:t>
      </w:r>
      <w:r w:rsidRPr="00853279">
        <w:rPr>
          <w:rFonts w:ascii="Calibri" w:hAnsi="Calibri" w:cs="Calibri"/>
          <w:color w:val="000000"/>
          <w:shd w:val="clear" w:color="auto" w:fill="FFFFFF"/>
        </w:rPr>
        <w:t>(Dekker et. al, 2007, p. 71).</w:t>
      </w:r>
    </w:p>
    <w:p w14:paraId="39A74D86" w14:textId="7BF08C5A" w:rsidR="00BE5803" w:rsidRDefault="00BE5803" w:rsidP="00BE5803">
      <w:pPr>
        <w:spacing w:line="360" w:lineRule="auto"/>
        <w:jc w:val="both"/>
      </w:pPr>
      <w:r w:rsidRPr="00853279">
        <w:rPr>
          <w:rFonts w:ascii="Calibri" w:hAnsi="Calibri" w:cs="Calibri"/>
          <w:color w:val="000000"/>
          <w:shd w:val="clear" w:color="auto" w:fill="FFFFFF"/>
        </w:rPr>
        <w:t>Individualisering wordt op verschillende terreinen en manieren zichtbaar. Op gezinsniveau blijkt de grootte van gezinnen de afgelopen jaren te zijn afgenomen. Ook blijken kinderen sneller het huis te verlaten en blijven meer mensen ongehuwd dan vroeger. Hoewel men nog altijd veel waarde hecht aan het gezin, is de verbinding veranderd (CBS, 2017; SCP, 1998). Men streeft naar het behoud van de eigen autonomie. Naast de individualiseringstrend binnen het gezin, is dit ook zichtbaar in sociale verbanden. Met de ontzuiling van Nederland is de kerkelijkheid afgenomen (CBS, 2017; Schnabel, 2004; SCP</w:t>
      </w:r>
      <w:r w:rsidR="00357759" w:rsidRPr="00853279">
        <w:rPr>
          <w:rFonts w:ascii="Calibri" w:hAnsi="Calibri" w:cs="Calibri"/>
          <w:color w:val="000000"/>
          <w:shd w:val="clear" w:color="auto" w:fill="FFFFFF"/>
        </w:rPr>
        <w:t>,</w:t>
      </w:r>
      <w:r w:rsidRPr="00853279">
        <w:rPr>
          <w:rFonts w:ascii="Calibri" w:hAnsi="Calibri" w:cs="Calibri"/>
          <w:color w:val="000000"/>
          <w:shd w:val="clear" w:color="auto" w:fill="FFFFFF"/>
        </w:rPr>
        <w:t xml:space="preserve"> 1998). </w:t>
      </w:r>
      <w:r w:rsidR="00A543F6">
        <w:rPr>
          <w:rFonts w:ascii="Calibri" w:hAnsi="Calibri" w:cs="Calibri"/>
          <w:color w:val="000000"/>
          <w:shd w:val="clear" w:color="auto" w:fill="FFFFFF"/>
        </w:rPr>
        <w:t xml:space="preserve">Dit zorgt ervoor dat men steeds minder instanties heeft om rekening mee te houden bij het maken van beslissingen. </w:t>
      </w:r>
      <w:r w:rsidRPr="00853279">
        <w:t>De individualiseringstrend blijkt niet altijd samen te vallen met aanwezige organisatievormen. Waar men eerder de organisatie op de eerste pl</w:t>
      </w:r>
      <w:r w:rsidR="00931DE6" w:rsidRPr="00853279">
        <w:t>aats</w:t>
      </w:r>
      <w:r w:rsidRPr="00853279">
        <w:t xml:space="preserve"> zette en het individu op </w:t>
      </w:r>
      <w:r w:rsidR="00EE4974" w:rsidRPr="00853279">
        <w:t>d</w:t>
      </w:r>
      <w:r w:rsidRPr="00853279">
        <w:t>e tweede pl</w:t>
      </w:r>
      <w:r w:rsidR="00931DE6" w:rsidRPr="00853279">
        <w:t>aats</w:t>
      </w:r>
      <w:r w:rsidRPr="00853279">
        <w:t>, zet de burger zichzelf steeds vaker op de eerste pl</w:t>
      </w:r>
      <w:r w:rsidR="00931DE6" w:rsidRPr="00853279">
        <w:t>aats</w:t>
      </w:r>
      <w:r w:rsidRPr="00853279">
        <w:t xml:space="preserve">. De relaties die men heeft met organisaties worden functioneel en anoniem. Ook zijn mensen minder gebonden dan vroeger. Er wordt gekeken waar men bij wil horen en lid wil worden, maar als dit niet bevalt dan kijkt men verder (Dekker et al., 2007). Het is overigens niet zo dat men geheel onafhankelijk is geworden. De nieuwe afhankelijkheden zijn alleen nationaler of zelf internationaal in tegenstelling tot de kleinere </w:t>
      </w:r>
      <w:r w:rsidR="00366259" w:rsidRPr="00853279">
        <w:t xml:space="preserve">meer lokale </w:t>
      </w:r>
      <w:r w:rsidRPr="00853279">
        <w:t>afhankelijkheden (Dekker et al., 2007; Duyvendak, 2004). Er ontstaan lichtere gemeenschappen waardoor er met meerdere netwerken tegelijk een verbinding wordt gemaakt (CBS, 2017; Duyvendak, 2004).</w:t>
      </w:r>
      <w:r>
        <w:t xml:space="preserve"> </w:t>
      </w:r>
    </w:p>
    <w:p w14:paraId="6255E186" w14:textId="58B192A2" w:rsidR="00BE5803" w:rsidRPr="00A543F6" w:rsidRDefault="00BE5803" w:rsidP="00BE5803">
      <w:pPr>
        <w:spacing w:line="360" w:lineRule="auto"/>
        <w:jc w:val="both"/>
      </w:pPr>
      <w:r w:rsidRPr="00853279">
        <w:t>Men heeft individualisering lang beschouwd als een begrip met negatieve associaties. Individualisering zou door de onafhankelijkheid zorgen voor een afname van de sociale cohesie.</w:t>
      </w:r>
      <w:r w:rsidR="00053642" w:rsidRPr="00853279">
        <w:t xml:space="preserve"> </w:t>
      </w:r>
      <w:r w:rsidRPr="00853279">
        <w:t>Het begrip is in verband gebracht met egocentrisme en asociaal, grensoverschrijdend gedrag. Het begrip zelf is echter waardevrij (Van der Stel, 2004). Het is echter niet zo dat met het verdwijnen van de traditionele vormen van solidariteit de gehele solidariteit verdwijnt (SCP, 1998). Individualisering betekent geen einde aan sociale integratie,</w:t>
      </w:r>
      <w:r>
        <w:t xml:space="preserve"> </w:t>
      </w:r>
      <w:r>
        <w:lastRenderedPageBreak/>
        <w:t xml:space="preserve">omdat integratie in sociale </w:t>
      </w:r>
      <w:r w:rsidRPr="00A543F6">
        <w:t>systemen ook in het belang van het individu is. De motivatie is wellicht veranderd, maar dit betekent niet dat het zal verdwijnen (Van der Stel, 2004)</w:t>
      </w:r>
      <w:r w:rsidR="00053642" w:rsidRPr="00A543F6">
        <w:t>.</w:t>
      </w:r>
    </w:p>
    <w:p w14:paraId="6EC970D4" w14:textId="4F996128" w:rsidR="00B90CF1" w:rsidRPr="00A543F6" w:rsidRDefault="00BE5803" w:rsidP="009F0280">
      <w:pPr>
        <w:spacing w:line="360" w:lineRule="auto"/>
        <w:jc w:val="both"/>
      </w:pPr>
      <w:r w:rsidRPr="00A543F6">
        <w:t xml:space="preserve">Deze individualiseringstrend lijkt ook verbonden te zijn met de verandering van vrijwilligerswerk. Het is overigens niet zo dat deze trend voortkomt vanuit egoïsme. Men is nog steeds bereid om zich als vrijwilliger in te zetten, maar de aanleiding om dit te doen is veranderd. Zo kunnen de persoonlijke achtergrond of persoonlijke motieven een reden zijn om zich aan te sluiten bij een vereniging of organisatie. Anders dan vroeger zal dit minder gebeuren vanuit plichtsgevoel en traditie. Mensen kiezen taken die bij hun leefstijl passen en die voor </w:t>
      </w:r>
      <w:r w:rsidR="007C488D" w:rsidRPr="00A543F6">
        <w:t>hen</w:t>
      </w:r>
      <w:r w:rsidRPr="00A543F6">
        <w:t xml:space="preserve"> van belang zijn </w:t>
      </w:r>
      <w:r w:rsidRPr="00A543F6">
        <w:rPr>
          <w:rFonts w:ascii="Calibri" w:hAnsi="Calibri" w:cs="Calibri"/>
          <w:color w:val="000000"/>
          <w:shd w:val="clear" w:color="auto" w:fill="FFFFFF"/>
        </w:rPr>
        <w:t>(</w:t>
      </w:r>
      <w:r w:rsidR="00053642" w:rsidRPr="00A543F6">
        <w:t>Dekker et al., 2007</w:t>
      </w:r>
      <w:r w:rsidRPr="00A543F6">
        <w:rPr>
          <w:rFonts w:ascii="Calibri" w:hAnsi="Calibri" w:cs="Calibri"/>
          <w:color w:val="000000"/>
          <w:shd w:val="clear" w:color="auto" w:fill="FFFFFF"/>
        </w:rPr>
        <w:t xml:space="preserve">). </w:t>
      </w:r>
      <w:r w:rsidRPr="00A543F6">
        <w:t xml:space="preserve">Er wordt tegenwoordig eerder een kosten-baten analyse gemaakt. Anderzijds is het ook zo dat er tegenwoordig steeds meer van vrijwilligers wordt </w:t>
      </w:r>
      <w:r w:rsidR="007C488D" w:rsidRPr="00A543F6">
        <w:t>verlangd</w:t>
      </w:r>
      <w:r w:rsidRPr="00A543F6">
        <w:t xml:space="preserve">. Niet alleen in het bedrijfsleven, maar ook in vrijwilligersfuncties heeft een professionaliseringsslag plaats gevonden waardoor de grens tussen betaalde functies en vrijwilligersfuncties vervaagd </w:t>
      </w:r>
      <w:r w:rsidRPr="00A543F6">
        <w:rPr>
          <w:rFonts w:ascii="Calibri" w:hAnsi="Calibri" w:cs="Calibri"/>
          <w:color w:val="000000"/>
          <w:shd w:val="clear" w:color="auto" w:fill="FFFFFF"/>
        </w:rPr>
        <w:t>(</w:t>
      </w:r>
      <w:r w:rsidR="00053642" w:rsidRPr="00A543F6">
        <w:t>Dekker et al., 2007</w:t>
      </w:r>
      <w:r w:rsidRPr="00A543F6">
        <w:rPr>
          <w:rFonts w:ascii="Calibri" w:hAnsi="Calibri" w:cs="Calibri"/>
          <w:color w:val="000000"/>
          <w:shd w:val="clear" w:color="auto" w:fill="FFFFFF"/>
        </w:rPr>
        <w:t>)</w:t>
      </w:r>
      <w:r w:rsidRPr="00A543F6">
        <w:t xml:space="preserve">. </w:t>
      </w:r>
    </w:p>
    <w:p w14:paraId="108AD76F" w14:textId="14C72311" w:rsidR="00997856" w:rsidRPr="00A543F6" w:rsidRDefault="00B90CF1" w:rsidP="00B851AC">
      <w:pPr>
        <w:pStyle w:val="Kop3"/>
        <w:spacing w:line="360" w:lineRule="auto"/>
      </w:pPr>
      <w:bookmarkStart w:id="16" w:name="_Toc29817839"/>
      <w:r w:rsidRPr="00A543F6">
        <w:t>§2.1.3</w:t>
      </w:r>
      <w:r w:rsidR="00E83734">
        <w:t xml:space="preserve"> </w:t>
      </w:r>
      <w:r w:rsidRPr="00A543F6">
        <w:t>Digitalisering</w:t>
      </w:r>
      <w:bookmarkEnd w:id="16"/>
    </w:p>
    <w:p w14:paraId="5B03CDB0" w14:textId="757CF842" w:rsidR="001C0A3F" w:rsidRPr="00A543F6" w:rsidRDefault="003121C1" w:rsidP="003E0883">
      <w:pPr>
        <w:spacing w:line="360" w:lineRule="auto"/>
        <w:jc w:val="both"/>
      </w:pPr>
      <w:r w:rsidRPr="00A543F6">
        <w:t>Een trend waar Nederland mee te maken heeft is digitalisering</w:t>
      </w:r>
      <w:r w:rsidR="001C0A3F" w:rsidRPr="00A543F6">
        <w:t xml:space="preserve">. Dit kan </w:t>
      </w:r>
      <w:r w:rsidRPr="00A543F6">
        <w:t>worden gedefinieerd</w:t>
      </w:r>
      <w:r w:rsidR="001C0A3F" w:rsidRPr="00A543F6">
        <w:t xml:space="preserve"> als</w:t>
      </w:r>
      <w:r w:rsidRPr="00A543F6">
        <w:t xml:space="preserve">: “Digitalisering is een ontwikkeling die inhoudt dat informatie- en communicatie‐ technologie (ICT), en daarmee dus ook digitale datastromen, op steeds meer plaatsen en op steeds meer manieren een rol spelen in ons dagelijks leven” (Stol, Kokkeler, Kolthoff &amp; Van Halderen, 2018, p. 3). </w:t>
      </w:r>
      <w:r w:rsidR="00997856" w:rsidRPr="00A543F6">
        <w:t xml:space="preserve">Dat Nederland actief bezig wil zijn met digitalisering blijkt uit het regeerakkoord dat in 2017 </w:t>
      </w:r>
      <w:r w:rsidR="001A5A29" w:rsidRPr="00A543F6">
        <w:t>is</w:t>
      </w:r>
      <w:r w:rsidR="00997856" w:rsidRPr="00A543F6">
        <w:t xml:space="preserve"> gepresenteerd. </w:t>
      </w:r>
      <w:r w:rsidR="00073957" w:rsidRPr="00A543F6">
        <w:t>Hierin w</w:t>
      </w:r>
      <w:r w:rsidR="001A5A29" w:rsidRPr="00A543F6">
        <w:t>ordt</w:t>
      </w:r>
      <w:r w:rsidR="00073957" w:rsidRPr="00A543F6">
        <w:t xml:space="preserve"> bes</w:t>
      </w:r>
      <w:r w:rsidR="001A5A29" w:rsidRPr="00A543F6">
        <w:t>chreven</w:t>
      </w:r>
      <w:r w:rsidR="00073957" w:rsidRPr="00A543F6">
        <w:t xml:space="preserve"> hoe het openbaar bestuur zich moet aanpassen aan maatschappelijke en technologische ontwikkelingen. Communicatie en dienstverlening door de overheid </w:t>
      </w:r>
      <w:r w:rsidR="00073957" w:rsidRPr="00A543F6">
        <w:rPr>
          <w:color w:val="000000" w:themeColor="text1"/>
        </w:rPr>
        <w:t>moet</w:t>
      </w:r>
      <w:r w:rsidR="001A5A29" w:rsidRPr="00A543F6">
        <w:rPr>
          <w:color w:val="000000" w:themeColor="text1"/>
        </w:rPr>
        <w:t>en</w:t>
      </w:r>
      <w:r w:rsidR="00073957" w:rsidRPr="00A543F6">
        <w:t xml:space="preserve"> naast fysiek ook digitaal worden</w:t>
      </w:r>
      <w:r w:rsidR="001C0A3F" w:rsidRPr="00A543F6">
        <w:t xml:space="preserve"> om op die manier beter aan te sluiten op wensen van de burger</w:t>
      </w:r>
      <w:r w:rsidR="00073957" w:rsidRPr="00A543F6">
        <w:t>. Daarnaast wil Nederland digitaal Europees koploper worden (R</w:t>
      </w:r>
      <w:r w:rsidR="00E63B3C" w:rsidRPr="00A543F6">
        <w:t xml:space="preserve">utte, </w:t>
      </w:r>
      <w:r w:rsidR="00053642" w:rsidRPr="00A543F6">
        <w:t xml:space="preserve">Van </w:t>
      </w:r>
      <w:r w:rsidR="00E63B3C" w:rsidRPr="00A543F6">
        <w:t>Haersma Buma, Pechtold &amp; Segers, 2017</w:t>
      </w:r>
      <w:r w:rsidR="00073957" w:rsidRPr="00A543F6">
        <w:t xml:space="preserve">). </w:t>
      </w:r>
    </w:p>
    <w:p w14:paraId="34C50A71" w14:textId="50D120B7" w:rsidR="00997856" w:rsidRDefault="00207D10" w:rsidP="00073957">
      <w:pPr>
        <w:spacing w:line="360" w:lineRule="auto"/>
        <w:jc w:val="both"/>
      </w:pPr>
      <w:r w:rsidRPr="00A543F6">
        <w:t>Onderzoek van het CBS toont aan dat internet en ICT gebruik is toegenomen</w:t>
      </w:r>
      <w:r w:rsidR="001C0A3F" w:rsidRPr="00A543F6">
        <w:t xml:space="preserve"> (</w:t>
      </w:r>
      <w:r w:rsidR="00641252" w:rsidRPr="00A543F6">
        <w:t>CBS, 2018)</w:t>
      </w:r>
      <w:r w:rsidRPr="00A543F6">
        <w:t xml:space="preserve">. </w:t>
      </w:r>
      <w:r w:rsidR="00981BEA" w:rsidRPr="00A543F6">
        <w:t>In 2017 had slechts vijf procent van de huishoudens geen toegang tot het internet.</w:t>
      </w:r>
      <w:r w:rsidR="003E0883" w:rsidRPr="00A543F6">
        <w:t xml:space="preserve"> Activiteiten die steeds vaker via internet worden uitgevoerd zijn bijvoorbeeld communiceren, informatie zoeken en internetbankieren.</w:t>
      </w:r>
      <w:r w:rsidR="00981BEA" w:rsidRPr="00A543F6">
        <w:t xml:space="preserve"> </w:t>
      </w:r>
      <w:r w:rsidRPr="00A543F6">
        <w:t xml:space="preserve">Niet alleen het gebruik van internet, maar ook de </w:t>
      </w:r>
      <w:r w:rsidR="00E42C5D" w:rsidRPr="00A543F6">
        <w:t xml:space="preserve">mogelijkheden met betrekking tot online dienstverlening zijn toegenomen </w:t>
      </w:r>
      <w:r w:rsidR="001C0A3F" w:rsidRPr="00A543F6">
        <w:t xml:space="preserve">(DigitaleOverheid, z.d.). </w:t>
      </w:r>
      <w:r w:rsidR="008005E2" w:rsidRPr="00A543F6">
        <w:t>Overheden zien vooral kansen op het gebied van burgerparticipatie. Door de toegankelijkheid van het internet zou dit kunnen bijdragen aan de mogelijkheden voor burgers om hun stem te laten horen</w:t>
      </w:r>
      <w:r w:rsidR="0070774A" w:rsidRPr="00A543F6">
        <w:t xml:space="preserve"> (</w:t>
      </w:r>
      <w:r w:rsidR="0070774A" w:rsidRPr="00A543F6">
        <w:rPr>
          <w:rFonts w:ascii="Calibri" w:hAnsi="Calibri" w:cs="Calibri"/>
          <w:color w:val="000000"/>
          <w:shd w:val="clear" w:color="auto" w:fill="FFFFFF"/>
        </w:rPr>
        <w:t>European Parliamentary Research Service, 2018)</w:t>
      </w:r>
      <w:r w:rsidR="008005E2" w:rsidRPr="00A543F6">
        <w:t>.</w:t>
      </w:r>
      <w:r w:rsidR="008005E2">
        <w:t xml:space="preserve"> </w:t>
      </w:r>
      <w:r w:rsidR="00981BEA">
        <w:t xml:space="preserve">Op het gebied van veiligheid heeft de digitalisering behoorlijke gevolgen. </w:t>
      </w:r>
      <w:r w:rsidR="00981BEA" w:rsidRPr="009447CC">
        <w:t xml:space="preserve">Met de opkomst van sociale media worden emoties en </w:t>
      </w:r>
      <w:r w:rsidR="003E0883" w:rsidRPr="009447CC">
        <w:t>reacties versneld waardoor burgers lastig te voorspellen blijken (Stol et al., 2018). Aan de andere kant betekent de digitalisering ook kansen voor het veiligheidsdomein. De digitaliseringstrend zorgt dus voor nieuwe uitdagingen, maar ook voor nieuwe methoden en kansen</w:t>
      </w:r>
      <w:r w:rsidR="009447CC" w:rsidRPr="009447CC">
        <w:t>. Zo kan informatie digitaal sneller en eenvoudiger gedeeld worden, waardoor contact eenvoudiger en sneller wordt</w:t>
      </w:r>
      <w:r w:rsidR="009355B7" w:rsidRPr="009447CC">
        <w:t xml:space="preserve"> (Avans, z.d.)</w:t>
      </w:r>
      <w:r w:rsidR="003E0883" w:rsidRPr="009447CC">
        <w:t>.</w:t>
      </w:r>
      <w:r w:rsidR="003E0883">
        <w:t xml:space="preserve"> </w:t>
      </w:r>
    </w:p>
    <w:p w14:paraId="77A58B12" w14:textId="28601221" w:rsidR="00C8794B" w:rsidRDefault="006862EC" w:rsidP="00E174B4">
      <w:pPr>
        <w:pStyle w:val="Kop2"/>
        <w:spacing w:line="360" w:lineRule="auto"/>
      </w:pPr>
      <w:bookmarkStart w:id="17" w:name="_Toc29817840"/>
      <w:bookmarkStart w:id="18" w:name="_Hlk23500533"/>
      <w:r>
        <w:lastRenderedPageBreak/>
        <w:t>§</w:t>
      </w:r>
      <w:r w:rsidR="00C8794B">
        <w:t>2.2</w:t>
      </w:r>
      <w:r w:rsidR="00E83734">
        <w:t xml:space="preserve"> </w:t>
      </w:r>
      <w:r w:rsidR="00E174B4">
        <w:t>V</w:t>
      </w:r>
      <w:r w:rsidR="0073146E">
        <w:t>ormen van veiligheid</w:t>
      </w:r>
      <w:bookmarkEnd w:id="17"/>
    </w:p>
    <w:p w14:paraId="24D534F7" w14:textId="5AC3F92C" w:rsidR="00C8794B" w:rsidRDefault="00C8794B" w:rsidP="00E174B4">
      <w:pPr>
        <w:spacing w:line="360" w:lineRule="auto"/>
        <w:jc w:val="both"/>
      </w:pPr>
      <w:r>
        <w:t>Zoals in dit onderzoek al een aantal keer naar voren is gekomen, richt dit onderzoek zich op het verbeteren van de fysieke veiligheid</w:t>
      </w:r>
      <w:r w:rsidR="00E174B4">
        <w:t xml:space="preserve"> terwijl WhatsApp buurtpreventie tot nu toe (vooral) </w:t>
      </w:r>
      <w:r w:rsidR="001A5A29">
        <w:t>ge</w:t>
      </w:r>
      <w:r w:rsidR="00E174B4">
        <w:t>richt op sociale veiligheid. In dit deelhoofdstuk zal worden toegelicht wat wordt verstaan on</w:t>
      </w:r>
      <w:r w:rsidR="0073146E">
        <w:t>der</w:t>
      </w:r>
      <w:r w:rsidR="00E174B4">
        <w:t xml:space="preserve"> sociale en fysieke veiligheid. </w:t>
      </w:r>
    </w:p>
    <w:p w14:paraId="688E04FB" w14:textId="11F18457" w:rsidR="0073146E" w:rsidRDefault="0073146E" w:rsidP="00E174B4">
      <w:pPr>
        <w:spacing w:line="360" w:lineRule="auto"/>
        <w:jc w:val="both"/>
      </w:pPr>
      <w:r>
        <w:rPr>
          <w:b/>
          <w:bCs/>
        </w:rPr>
        <w:t>Sociale veiligheid</w:t>
      </w:r>
    </w:p>
    <w:p w14:paraId="796EC648" w14:textId="7C6FB873" w:rsidR="0073146E" w:rsidRPr="009447CC" w:rsidRDefault="0073146E" w:rsidP="00E174B4">
      <w:pPr>
        <w:spacing w:line="360" w:lineRule="auto"/>
        <w:jc w:val="both"/>
      </w:pPr>
      <w:r w:rsidRPr="009447CC">
        <w:t xml:space="preserve">Doordat het bij zowel sociale als fysieke veiligheid over veiligheid gaat, is het vaak lastig om te bepalen waar het verschil precies in zit. Om dit onderscheid duidelijk te krijgen, wordt sociale veiligheid vaak aangeduid als </w:t>
      </w:r>
      <w:r w:rsidR="00996ED4" w:rsidRPr="009447CC">
        <w:t>‘</w:t>
      </w:r>
      <w:r w:rsidRPr="009447CC">
        <w:t>security</w:t>
      </w:r>
      <w:r w:rsidR="00996ED4" w:rsidRPr="009447CC">
        <w:t>’</w:t>
      </w:r>
      <w:r w:rsidRPr="009447CC">
        <w:t xml:space="preserve">, terwijl bij fysieke veiligheid wordt gesproken over </w:t>
      </w:r>
      <w:r w:rsidR="003E0883" w:rsidRPr="009447CC">
        <w:t>‘</w:t>
      </w:r>
      <w:r w:rsidRPr="009447CC">
        <w:t>safety</w:t>
      </w:r>
      <w:r w:rsidR="003E0883" w:rsidRPr="009447CC">
        <w:t>’</w:t>
      </w:r>
      <w:r w:rsidR="00E0004B" w:rsidRPr="009447CC">
        <w:t xml:space="preserve"> (Muller</w:t>
      </w:r>
      <w:r w:rsidR="00EB7F36" w:rsidRPr="009447CC">
        <w:t>, Helsloot &amp; Van Wegberg</w:t>
      </w:r>
      <w:r w:rsidR="00E0004B" w:rsidRPr="009447CC">
        <w:t>, 2012)</w:t>
      </w:r>
      <w:r w:rsidRPr="009447CC">
        <w:t xml:space="preserve">. </w:t>
      </w:r>
    </w:p>
    <w:p w14:paraId="0EDEBC7B" w14:textId="1F635317" w:rsidR="0073146E" w:rsidRPr="009447CC" w:rsidRDefault="0073146E" w:rsidP="00E174B4">
      <w:pPr>
        <w:spacing w:line="360" w:lineRule="auto"/>
        <w:jc w:val="both"/>
      </w:pPr>
      <w:r w:rsidRPr="009447CC">
        <w:t xml:space="preserve">In </w:t>
      </w:r>
      <w:r w:rsidR="00EB7F36" w:rsidRPr="009447CC">
        <w:t>het boek ‘veiligheid’</w:t>
      </w:r>
      <w:r w:rsidRPr="009447CC">
        <w:t xml:space="preserve">  wordt sociale veiligheid omschreven als: “de veiligheid van de (sociale) omgeving waarin een persoon zich dagelijks beweegt. Ofwel een zo veilig mogelijk gebruik van de openbare ruimte zonder (angst voor) aantasting van de persoonlijke integriteit” (Muller</w:t>
      </w:r>
      <w:r w:rsidR="00EB7F36" w:rsidRPr="009447CC">
        <w:t xml:space="preserve"> et al.</w:t>
      </w:r>
      <w:r w:rsidRPr="009447CC">
        <w:t>, 2012, p.</w:t>
      </w:r>
      <w:r w:rsidR="00185971" w:rsidRPr="009447CC">
        <w:t xml:space="preserve"> </w:t>
      </w:r>
      <w:r w:rsidRPr="009447CC">
        <w:t>62). Bij sociale veiligheid zijn twee componenten aanwezig: objectieve sociale veiligheid en subjectieve sociale veiligheid. Bij de objectieve component gaat het om de kans dat zich daadwerkelijk iets voordoet dat de sociale veiligheid aantast. Bij de subjectieve component gaat het om de ervaren kans dat er zich iets voordoet dat de sociale veiligheid aantast. Deze twee componenten kennen samenhang, maar het is niet zo dat er bij een positieve objectieve component per definitie sprake is van een positieve subjectieve component. Bij sociale veiligheid gaat het vaak om criminaliteit</w:t>
      </w:r>
      <w:r w:rsidR="00185971" w:rsidRPr="009447CC">
        <w:t xml:space="preserve"> (Muller et al., 2012).</w:t>
      </w:r>
    </w:p>
    <w:p w14:paraId="44544A70" w14:textId="6C27BCDA" w:rsidR="0073146E" w:rsidRPr="009447CC" w:rsidRDefault="0073146E" w:rsidP="00E174B4">
      <w:pPr>
        <w:spacing w:line="360" w:lineRule="auto"/>
        <w:jc w:val="both"/>
      </w:pPr>
      <w:r w:rsidRPr="009447CC">
        <w:rPr>
          <w:b/>
          <w:bCs/>
        </w:rPr>
        <w:t>Fysieke veiligheid</w:t>
      </w:r>
    </w:p>
    <w:p w14:paraId="4C72CB27" w14:textId="54645062" w:rsidR="004C29BE" w:rsidRDefault="00677634" w:rsidP="004C29BE">
      <w:pPr>
        <w:spacing w:line="360" w:lineRule="auto"/>
        <w:jc w:val="both"/>
      </w:pPr>
      <w:r w:rsidRPr="009447CC">
        <w:t>Wanneer het gaat over fysieke onveiligheid gaat het over de bedreiging van onze gezondheid, materiële bezittingen en leefomgeving door allerhande ongevallen. Dit in tegenstelling tot het bewust handelen van derden, zoals bij sociale veiligheid het geval is (Muller</w:t>
      </w:r>
      <w:r w:rsidR="00185971" w:rsidRPr="009447CC">
        <w:t xml:space="preserve"> et al.</w:t>
      </w:r>
      <w:r w:rsidRPr="009447CC">
        <w:t>, 2012).</w:t>
      </w:r>
      <w:r w:rsidR="005D58CF" w:rsidRPr="009447CC">
        <w:t xml:space="preserve"> Bij fysie</w:t>
      </w:r>
      <w:r w:rsidR="005D58CF">
        <w:t xml:space="preserve">ke veiligheid wordt vaak gesproken over risico’s. Een risico gaat over de kans dat een ongewenste gebeurtenis optreedt. Bij fysieke veiligheid gaat het vaak over ongevallen zoals brand, extreem weer, gevaarlijke stoffen en het wegvallen van cruciale voorzieningen. </w:t>
      </w:r>
      <w:r w:rsidR="004C29BE">
        <w:t xml:space="preserve">Ook bij fysieke veiligheid is er sprake van twee componenten: subjectieve fysieke veiligheid en objectieve fysieke veiligheid. Net als bij subjectieve sociale veiligheid gaat het bij subjectieve fysieke veiligheid over de ervaren kans op een ongeval. Wanneer men het gevoel heeft dat hen niets zal overkomen dan is er sprake van een positieve subjectieve fysieke veiligheid. De tweede component, objectieve </w:t>
      </w:r>
      <w:r w:rsidR="004C29BE" w:rsidRPr="009447CC">
        <w:t>fysieke veiligheid, gaat over risico. Vanuit de verzekeringswereld hanteert men hiervoor de volgende formule: Risico is kans maal effect. Het gaat dus om de kans dat iets zich voordoet en de mogelijke schade die hiervan het gevolg is</w:t>
      </w:r>
      <w:r w:rsidR="00375964" w:rsidRPr="009447CC">
        <w:t xml:space="preserve"> (Muller</w:t>
      </w:r>
      <w:r w:rsidR="00185971" w:rsidRPr="009447CC">
        <w:t xml:space="preserve"> et al.</w:t>
      </w:r>
      <w:r w:rsidR="00375964" w:rsidRPr="009447CC">
        <w:t>, 2012)</w:t>
      </w:r>
      <w:r w:rsidR="004C29BE" w:rsidRPr="009447CC">
        <w:t>.</w:t>
      </w:r>
      <w:r w:rsidR="004C29BE">
        <w:t xml:space="preserve"> </w:t>
      </w:r>
    </w:p>
    <w:p w14:paraId="12845F19" w14:textId="00E39470" w:rsidR="004C29BE" w:rsidRPr="009447CC" w:rsidRDefault="004C29BE" w:rsidP="004C29BE">
      <w:pPr>
        <w:spacing w:line="360" w:lineRule="auto"/>
        <w:jc w:val="both"/>
      </w:pPr>
      <w:r>
        <w:t xml:space="preserve">Hoewel er in de literatuur een onderscheid wordt gemaakt tussen subjectieve en objectieve veiligheid, zijn er ook wetenschappers die stellen dat dit onderscheid </w:t>
      </w:r>
      <w:r w:rsidRPr="009447CC">
        <w:t xml:space="preserve">niet gemaakt kan worden. Het is niet per definitie zo </w:t>
      </w:r>
      <w:r w:rsidRPr="009447CC">
        <w:lastRenderedPageBreak/>
        <w:t>dat mensen risico’s proberen te vermijden. Volgens John Adams (1995) bezitten mensen een soort natuurlijke risico thermostaat</w:t>
      </w:r>
      <w:r w:rsidR="00892842" w:rsidRPr="009447CC">
        <w:t xml:space="preserve"> waardoor subjectieve veiligheid van invloed is op objectieve veiligheid. Adams stelt dat mensen zich veiliger zullen gedragen op momenten dat zij zich onveiliger voelen. Wanneer we ons echter veilig voelen, zijn we niet bewust bezig met onze veiligheid wat kan resulteren in onveiligere situaties. Soms levert het nemen van een risico een beloning op die zwaarder weegt dan het genomen risico en andere keren wordt de straf te hoog ingeschat waardoor het risico niet wordt genomen (Muller</w:t>
      </w:r>
      <w:r w:rsidR="00185971" w:rsidRPr="009447CC">
        <w:t xml:space="preserve"> et al.</w:t>
      </w:r>
      <w:r w:rsidR="00892842" w:rsidRPr="009447CC">
        <w:t xml:space="preserve">, 2012). </w:t>
      </w:r>
    </w:p>
    <w:p w14:paraId="3A2DDBE9" w14:textId="22F93DA3" w:rsidR="00C14708" w:rsidRPr="009447CC" w:rsidRDefault="006862EC" w:rsidP="00C14708">
      <w:pPr>
        <w:pStyle w:val="Kop2"/>
        <w:spacing w:line="360" w:lineRule="auto"/>
      </w:pPr>
      <w:bookmarkStart w:id="19" w:name="_Toc29817841"/>
      <w:r w:rsidRPr="009447CC">
        <w:t>§</w:t>
      </w:r>
      <w:r w:rsidR="00E0004B" w:rsidRPr="009447CC">
        <w:t>2.3</w:t>
      </w:r>
      <w:r w:rsidR="00E83734">
        <w:t xml:space="preserve"> </w:t>
      </w:r>
      <w:r w:rsidR="00C14708" w:rsidRPr="009447CC">
        <w:t>Sociale cohesie</w:t>
      </w:r>
      <w:bookmarkEnd w:id="19"/>
    </w:p>
    <w:p w14:paraId="2A6B4D0B" w14:textId="7CCE2804" w:rsidR="00310DA3" w:rsidRDefault="00310DA3" w:rsidP="000431BE">
      <w:pPr>
        <w:spacing w:line="360" w:lineRule="auto"/>
        <w:jc w:val="both"/>
      </w:pPr>
      <w:r w:rsidRPr="009447CC">
        <w:t>In deze paragraaf zal de literatuur rondom sociale cohesie worden</w:t>
      </w:r>
      <w:r>
        <w:t xml:space="preserve"> uitgewerkt. </w:t>
      </w:r>
      <w:r w:rsidR="004A6EB2">
        <w:t>Hierbij zal enkel worden ingegaan op literatuur die iets bijdraagt aan dit onderzoek. Sociale cohesie kan namelijk worden beschouwd als containerbegrip waarmee in iedere situatie en sociaal netwerk iets anders wordt bedoeld. Met name inzichten in sociale cohesie op buurtniveau worden meegenomen in deze paragraaf.</w:t>
      </w:r>
    </w:p>
    <w:p w14:paraId="0066EC0B" w14:textId="03FC633B" w:rsidR="00C14708" w:rsidRDefault="00C14708" w:rsidP="000431BE">
      <w:pPr>
        <w:spacing w:line="360" w:lineRule="auto"/>
        <w:jc w:val="both"/>
      </w:pPr>
      <w:r>
        <w:t>D</w:t>
      </w:r>
      <w:r w:rsidR="004A6EB2">
        <w:t>eze paragraaf</w:t>
      </w:r>
      <w:r>
        <w:t xml:space="preserve"> zal beginnen met </w:t>
      </w:r>
      <w:r w:rsidR="00310DA3">
        <w:t xml:space="preserve">een uitleg over waarom sociale cohesie lastig te definiëren is. </w:t>
      </w:r>
      <w:r>
        <w:t>Hierbij zal duidelijk worden gemaakt dat sociale cohesie een erg ruim begrip is</w:t>
      </w:r>
      <w:r w:rsidR="00310DA3">
        <w:t xml:space="preserve"> dat uit verschillende dimensies bestaat</w:t>
      </w:r>
      <w:r>
        <w:t xml:space="preserve">. Daarna zal worden ingegaan op het verband tussen sociale cohesie en </w:t>
      </w:r>
      <w:r w:rsidR="009133D8">
        <w:t>participatie</w:t>
      </w:r>
      <w:r>
        <w:t xml:space="preserve">. Hierbij zal duidelijk worden welke plek sociale cohesie inneemt in dit onderzoek. </w:t>
      </w:r>
    </w:p>
    <w:p w14:paraId="7DFCCBCF" w14:textId="7A761F69" w:rsidR="00330637" w:rsidRDefault="006862EC" w:rsidP="003E244B">
      <w:pPr>
        <w:pStyle w:val="Kop3"/>
        <w:spacing w:line="360" w:lineRule="auto"/>
      </w:pPr>
      <w:bookmarkStart w:id="20" w:name="_Toc29817842"/>
      <w:r>
        <w:t>§</w:t>
      </w:r>
      <w:r w:rsidR="00330637">
        <w:t>2.</w:t>
      </w:r>
      <w:r w:rsidR="00B851AC">
        <w:t>3</w:t>
      </w:r>
      <w:r w:rsidR="00330637">
        <w:t>.1</w:t>
      </w:r>
      <w:r w:rsidR="00E83734">
        <w:t xml:space="preserve"> </w:t>
      </w:r>
      <w:r w:rsidR="00330637">
        <w:t>Wat is sociale cohesie?</w:t>
      </w:r>
      <w:bookmarkEnd w:id="20"/>
    </w:p>
    <w:p w14:paraId="32B29A83" w14:textId="68978EC1" w:rsidR="003E244B" w:rsidRPr="009447CC" w:rsidRDefault="003E244B" w:rsidP="003E244B">
      <w:pPr>
        <w:spacing w:line="360" w:lineRule="auto"/>
        <w:jc w:val="both"/>
      </w:pPr>
      <w:r w:rsidRPr="004F303B">
        <w:t>Het begrip sociale cohesie is al verschillende keren gebruikt in dit onderzoek</w:t>
      </w:r>
      <w:r w:rsidR="00310DA3">
        <w:t>, maar wat is het nu precies?</w:t>
      </w:r>
      <w:r w:rsidRPr="004F303B">
        <w:t xml:space="preserve"> Hoewel men meestal wel een beeld heeft bij de betekenis </w:t>
      </w:r>
      <w:r>
        <w:t>va</w:t>
      </w:r>
      <w:r w:rsidR="00B4035F">
        <w:t xml:space="preserve">n sociale cohesie, is </w:t>
      </w:r>
      <w:r w:rsidR="00310DA3">
        <w:t>hier vaak</w:t>
      </w:r>
      <w:r w:rsidR="00B4035F">
        <w:t xml:space="preserve"> niet éé</w:t>
      </w:r>
      <w:r>
        <w:t>n duidelijke definitie</w:t>
      </w:r>
      <w:r w:rsidR="00310DA3">
        <w:t xml:space="preserve"> aan te g</w:t>
      </w:r>
      <w:r w:rsidR="004A6EB2">
        <w:t>even</w:t>
      </w:r>
      <w:r>
        <w:t xml:space="preserve">. </w:t>
      </w:r>
      <w:r w:rsidR="00310DA3">
        <w:t xml:space="preserve">Ook in wetenschappelijke literatuur blijkt het lastig om sociale cohesie te definiëren. Er zijn daardoor tal van verschillende definities in omloop </w:t>
      </w:r>
      <w:r w:rsidR="00F25805">
        <w:t xml:space="preserve">die proberen </w:t>
      </w:r>
      <w:r>
        <w:t xml:space="preserve">om sociale cohesie </w:t>
      </w:r>
      <w:r w:rsidRPr="009447CC">
        <w:t>scherp te krijgen. Zo definieert</w:t>
      </w:r>
      <w:r w:rsidR="00F40F8D" w:rsidRPr="009447CC">
        <w:t xml:space="preserve"> </w:t>
      </w:r>
      <w:r w:rsidR="00BE4921" w:rsidRPr="009447CC">
        <w:t xml:space="preserve">het </w:t>
      </w:r>
      <w:r w:rsidRPr="009447CC">
        <w:t>S</w:t>
      </w:r>
      <w:r w:rsidR="00BE4921" w:rsidRPr="009447CC">
        <w:t>CP</w:t>
      </w:r>
      <w:r w:rsidRPr="009447CC">
        <w:t xml:space="preserve"> sociale cohesie als “de mate waarin mensen in gedrag en beleving uitdrukking geven aan hun betrokkenheid bij maatschappelijke verbanden in hun persoonlijke leven, als burger van de maatschappij en als lid van de samenleving”</w:t>
      </w:r>
      <w:r w:rsidR="00BE4921" w:rsidRPr="009447CC">
        <w:t xml:space="preserve"> (SCP, 2008</w:t>
      </w:r>
      <w:r w:rsidRPr="009447CC">
        <w:t>,</w:t>
      </w:r>
      <w:r w:rsidR="00BE4921" w:rsidRPr="009447CC">
        <w:t xml:space="preserve"> pp. 13-14)</w:t>
      </w:r>
      <w:r w:rsidRPr="009447CC">
        <w:t xml:space="preserve"> terwijl </w:t>
      </w:r>
      <w:r w:rsidR="004A6EB2" w:rsidRPr="009447CC">
        <w:t xml:space="preserve">in het onderzoek van </w:t>
      </w:r>
      <w:r w:rsidRPr="009447CC">
        <w:t>Schuyt (</w:t>
      </w:r>
      <w:r w:rsidR="004154F1" w:rsidRPr="009447CC">
        <w:t>1997</w:t>
      </w:r>
      <w:r w:rsidRPr="009447CC">
        <w:t xml:space="preserve">) </w:t>
      </w:r>
      <w:r w:rsidR="004A6EB2" w:rsidRPr="009447CC">
        <w:t xml:space="preserve">naar voren komt dat </w:t>
      </w:r>
      <w:r w:rsidRPr="009447CC">
        <w:t xml:space="preserve">het </w:t>
      </w:r>
      <w:r w:rsidR="00E93138" w:rsidRPr="009447CC">
        <w:t xml:space="preserve">te </w:t>
      </w:r>
      <w:r w:rsidRPr="009447CC">
        <w:t>beschrij</w:t>
      </w:r>
      <w:r w:rsidR="004A6EB2" w:rsidRPr="009447CC">
        <w:t>ven</w:t>
      </w:r>
      <w:r w:rsidRPr="009447CC">
        <w:t xml:space="preserve"> </w:t>
      </w:r>
      <w:r w:rsidR="00E93138" w:rsidRPr="009447CC">
        <w:t xml:space="preserve">is </w:t>
      </w:r>
      <w:r w:rsidRPr="009447CC">
        <w:t>als “de interne bindingskracht van een sociaal systeem (een gezin, een groep, een organisatie, een universiteit, een stad, een samenleving als geheel)”</w:t>
      </w:r>
      <w:r w:rsidR="00416B86" w:rsidRPr="009447CC">
        <w:t xml:space="preserve"> (</w:t>
      </w:r>
      <w:r w:rsidR="00E93138" w:rsidRPr="009447CC">
        <w:t xml:space="preserve">Schuyt, 1997, p. </w:t>
      </w:r>
      <w:r w:rsidR="00676AFF" w:rsidRPr="009447CC">
        <w:t>18)</w:t>
      </w:r>
    </w:p>
    <w:p w14:paraId="28574EBF" w14:textId="2708159F" w:rsidR="007E3655" w:rsidRPr="009447CC" w:rsidRDefault="003E244B" w:rsidP="003E244B">
      <w:pPr>
        <w:spacing w:line="360" w:lineRule="auto"/>
        <w:jc w:val="both"/>
      </w:pPr>
      <w:r w:rsidRPr="009447CC">
        <w:t>Dit onderzoek richt zich</w:t>
      </w:r>
      <w:r w:rsidR="00416B86" w:rsidRPr="009447CC">
        <w:t xml:space="preserve"> met name</w:t>
      </w:r>
      <w:r w:rsidRPr="009447CC">
        <w:t xml:space="preserve"> op interne cohesie op buurtniveau. Interne cohesie wil zeggen</w:t>
      </w:r>
      <w:r w:rsidR="00D1077E" w:rsidRPr="009447CC">
        <w:t>:</w:t>
      </w:r>
      <w:r w:rsidRPr="009447CC">
        <w:t xml:space="preserve"> de sociale cohesie binnen een groep</w:t>
      </w:r>
      <w:r w:rsidR="00416B86" w:rsidRPr="009447CC">
        <w:t>. E</w:t>
      </w:r>
      <w:r w:rsidRPr="009447CC">
        <w:t xml:space="preserve">xterne cohesie </w:t>
      </w:r>
      <w:r w:rsidR="00416B86" w:rsidRPr="009447CC">
        <w:t xml:space="preserve">richt </w:t>
      </w:r>
      <w:r w:rsidRPr="009447CC">
        <w:t xml:space="preserve">zich </w:t>
      </w:r>
      <w:r w:rsidR="00416B86" w:rsidRPr="009447CC">
        <w:t>daarentegen</w:t>
      </w:r>
      <w:r w:rsidRPr="009447CC">
        <w:t xml:space="preserve"> op de integratie tussen groepen (</w:t>
      </w:r>
      <w:r w:rsidR="000A56B3" w:rsidRPr="009447CC">
        <w:t>D</w:t>
      </w:r>
      <w:r w:rsidRPr="009447CC">
        <w:t>e Hart, 2002). Dit onderzoek kan zich richten op buurtniveau, doordat sociale cohesie een systeemkenmerk is en geen persoonskenmerk. Hoewel het wordt opgebouwd door individuen kun je de sociale cohesie van een systeem aflezen aan de mate waarin leden meer tot participatie</w:t>
      </w:r>
      <w:r>
        <w:t xml:space="preserve"> erin bereid zijn en zich sterker met dat </w:t>
      </w:r>
      <w:r w:rsidRPr="009447CC">
        <w:t xml:space="preserve">systeem identificeren (De Hart, 2002). Sociale cohesie komt voor op verschillende schaalniveaus. Zo kan er gekeken worden naar de sociale cohesie binnen een groep vrienden, </w:t>
      </w:r>
      <w:r w:rsidR="00416B86" w:rsidRPr="009447CC">
        <w:t xml:space="preserve">binnen een gezin, </w:t>
      </w:r>
      <w:r w:rsidRPr="009447CC">
        <w:t xml:space="preserve">maar ook binnen </w:t>
      </w:r>
      <w:r w:rsidRPr="009447CC">
        <w:lastRenderedPageBreak/>
        <w:t xml:space="preserve">een bepaald land (Bolt &amp; Torrance, 2005). In dit onderzoek ligt de focus op ‘de buurt’. Er zal dus ook naar de sociale cohesie binnen bepaalde buurten worden gekeken. Het onderzoek van De Hart (2002) geeft voor </w:t>
      </w:r>
      <w:r w:rsidR="00655E40" w:rsidRPr="009447CC">
        <w:t xml:space="preserve">sociale cohesie op buurtniveau </w:t>
      </w:r>
      <w:r w:rsidRPr="009447CC">
        <w:t xml:space="preserve">de </w:t>
      </w:r>
      <w:r w:rsidR="00416B86" w:rsidRPr="009447CC">
        <w:t xml:space="preserve">volgende </w:t>
      </w:r>
      <w:r w:rsidRPr="009447CC">
        <w:t xml:space="preserve">definitie: </w:t>
      </w:r>
    </w:p>
    <w:p w14:paraId="08DE5DEC" w14:textId="6BEBAAC6" w:rsidR="003E244B" w:rsidRDefault="007E3655" w:rsidP="007E3655">
      <w:pPr>
        <w:spacing w:line="360" w:lineRule="auto"/>
        <w:ind w:left="708"/>
        <w:jc w:val="both"/>
      </w:pPr>
      <w:r w:rsidRPr="009447CC">
        <w:t>D</w:t>
      </w:r>
      <w:r w:rsidR="003E244B" w:rsidRPr="009447CC">
        <w:t>e mate waarin de bewoners gemeenschappelijke waarden delen, er sprake is van een zekere sociale controle, van de aanwezigheid en interdependenties van sociale netwerken</w:t>
      </w:r>
      <w:r w:rsidRPr="009447CC">
        <w:t>...</w:t>
      </w:r>
      <w:r w:rsidR="003E244B" w:rsidRPr="009447CC">
        <w:t>, van vertrouwen in andere bewoners en de bereidheid samen met hen te zoeken naar oplossingen voor collectieve problemen</w:t>
      </w:r>
      <w:r w:rsidRPr="009447CC">
        <w:t>.</w:t>
      </w:r>
      <w:r w:rsidR="00B81825" w:rsidRPr="009447CC">
        <w:t xml:space="preserve"> (De Hart, 2002, p. 12)</w:t>
      </w:r>
    </w:p>
    <w:p w14:paraId="55C5E167" w14:textId="77777777" w:rsidR="003E244B" w:rsidRPr="009447CC" w:rsidRDefault="003E244B" w:rsidP="003E244B">
      <w:pPr>
        <w:spacing w:line="360" w:lineRule="auto"/>
        <w:jc w:val="both"/>
      </w:pPr>
      <w:r>
        <w:t xml:space="preserve">Uit alle verschillende definities van sociale cohesie komt naar voren dat het begrip bestaat uit verschillende elementen. Zo gaat het vaak over het gevoel van verbondenheid en over vertrouwen, maar ook over sociale </w:t>
      </w:r>
      <w:r w:rsidRPr="009447CC">
        <w:t xml:space="preserve">controle en sociale netwerken. Wat opvalt is dat iedere definitie andere elementen benoemd en benadrukt. Kearns en Forrest (2000) schrijven in hun onderzoek dat sociale cohesie in totaal uit vijf dimensies bestaat: </w:t>
      </w:r>
    </w:p>
    <w:p w14:paraId="23650EE0" w14:textId="77777777" w:rsidR="003E244B" w:rsidRDefault="003E244B" w:rsidP="00C963C9">
      <w:pPr>
        <w:pStyle w:val="Lijstalinea"/>
        <w:numPr>
          <w:ilvl w:val="0"/>
          <w:numId w:val="4"/>
        </w:numPr>
        <w:spacing w:line="360" w:lineRule="auto"/>
        <w:jc w:val="both"/>
      </w:pPr>
      <w:r w:rsidRPr="009447CC">
        <w:t>Gemeenschappelijke</w:t>
      </w:r>
      <w:r>
        <w:t xml:space="preserve"> normen en waarden; </w:t>
      </w:r>
    </w:p>
    <w:p w14:paraId="76F874C6" w14:textId="77777777" w:rsidR="003E244B" w:rsidRDefault="003E244B" w:rsidP="00C963C9">
      <w:pPr>
        <w:pStyle w:val="Lijstalinea"/>
        <w:numPr>
          <w:ilvl w:val="0"/>
          <w:numId w:val="4"/>
        </w:numPr>
        <w:spacing w:line="360" w:lineRule="auto"/>
        <w:jc w:val="both"/>
      </w:pPr>
      <w:r>
        <w:t>Sociale controle (sociale orde);</w:t>
      </w:r>
    </w:p>
    <w:p w14:paraId="34A4C21F" w14:textId="77777777" w:rsidR="003E244B" w:rsidRDefault="003E244B" w:rsidP="00C963C9">
      <w:pPr>
        <w:pStyle w:val="Lijstalinea"/>
        <w:numPr>
          <w:ilvl w:val="0"/>
          <w:numId w:val="4"/>
        </w:numPr>
        <w:spacing w:line="360" w:lineRule="auto"/>
        <w:jc w:val="both"/>
      </w:pPr>
      <w:r>
        <w:t>Sociale solidariteit (welvaartsverschillen);</w:t>
      </w:r>
    </w:p>
    <w:p w14:paraId="2FB7F235" w14:textId="77777777" w:rsidR="003E244B" w:rsidRDefault="003E244B" w:rsidP="00C963C9">
      <w:pPr>
        <w:pStyle w:val="Lijstalinea"/>
        <w:numPr>
          <w:ilvl w:val="0"/>
          <w:numId w:val="4"/>
        </w:numPr>
        <w:spacing w:line="360" w:lineRule="auto"/>
        <w:jc w:val="both"/>
      </w:pPr>
      <w:r>
        <w:t>Sociale netwerken (sociaal kapitaal);</w:t>
      </w:r>
    </w:p>
    <w:p w14:paraId="3ED3B804" w14:textId="77777777" w:rsidR="003E244B" w:rsidRDefault="003E244B" w:rsidP="00C963C9">
      <w:pPr>
        <w:pStyle w:val="Lijstalinea"/>
        <w:numPr>
          <w:ilvl w:val="0"/>
          <w:numId w:val="4"/>
        </w:numPr>
        <w:spacing w:line="360" w:lineRule="auto"/>
        <w:jc w:val="both"/>
      </w:pPr>
      <w:r>
        <w:t>Identificatie met de buurt (buurtbinding).</w:t>
      </w:r>
    </w:p>
    <w:p w14:paraId="4E173F69" w14:textId="25E5249C" w:rsidR="004B4851" w:rsidRDefault="003E244B" w:rsidP="003E244B">
      <w:pPr>
        <w:spacing w:line="360" w:lineRule="auto"/>
        <w:jc w:val="both"/>
      </w:pPr>
      <w:r>
        <w:t xml:space="preserve">De relevantie van de verschillende dimensies is afhankelijk van het schaalniveau </w:t>
      </w:r>
      <w:r w:rsidR="008A72C3">
        <w:t>waarop</w:t>
      </w:r>
      <w:r>
        <w:t xml:space="preserve"> gefocust wordt. Op nationaal niveau wordt vooral gefocust op de bevordering van gemeenschappelijke waarden en het verkleinen van welvaartsverschillen</w:t>
      </w:r>
      <w:r w:rsidR="00655E40">
        <w:t>, terwijl o</w:t>
      </w:r>
      <w:r>
        <w:t>p regionaal niveau alle dimensies van belang</w:t>
      </w:r>
      <w:r w:rsidR="00655E40">
        <w:t xml:space="preserve"> zijn</w:t>
      </w:r>
      <w:r>
        <w:t>. Wat betreft het niveau van de buurt zijn er vier dimensies van toepassing. Alleen sociale solidariteit is minder van belang</w:t>
      </w:r>
      <w:r w:rsidR="00D218A9">
        <w:t>, doordat dit op het niveau van de buurt minder aan de orde is</w:t>
      </w:r>
      <w:r>
        <w:t>.</w:t>
      </w:r>
      <w:r w:rsidR="00D218A9">
        <w:t xml:space="preserve"> Men woont vaak in een buurt met gelijkgestemden.</w:t>
      </w:r>
      <w:r>
        <w:t xml:space="preserve"> Toch wordt er </w:t>
      </w:r>
      <w:r w:rsidRPr="009447CC">
        <w:t xml:space="preserve">bij het niveau van de buurt gefocust op drie dimensies, omdat gemeenschappelijke waarden en sociale controle in elkaars verlengde liggen (Bolt &amp; Torrance, 2005). </w:t>
      </w:r>
      <w:r w:rsidR="004B4851" w:rsidRPr="009447CC">
        <w:t>De drie betreffende dimensies zijn dan: de mate van sociale participatie (de gedragscomponent), de mate waarin er gelijkgerichte opvattingen bestaan over de (ongeschreven) regels in de buurt (de normen- en waarden component) en de identificatie met de buurt (de belevingscomponent). De drie dimensies zullen in de volgende deelparagrafen worden toegelicht.</w:t>
      </w:r>
      <w:r w:rsidR="004B4851">
        <w:t xml:space="preserve"> </w:t>
      </w:r>
    </w:p>
    <w:p w14:paraId="2CC95B14" w14:textId="7728AB93" w:rsidR="00931FB1" w:rsidRPr="009447CC" w:rsidRDefault="004B4851" w:rsidP="00B851AC">
      <w:pPr>
        <w:pStyle w:val="Kop4"/>
        <w:numPr>
          <w:ilvl w:val="3"/>
          <w:numId w:val="49"/>
        </w:numPr>
        <w:spacing w:line="360" w:lineRule="auto"/>
      </w:pPr>
      <w:r>
        <w:t xml:space="preserve">De </w:t>
      </w:r>
      <w:r w:rsidRPr="009447CC">
        <w:t xml:space="preserve">gedragscomponent: sociale interactie </w:t>
      </w:r>
    </w:p>
    <w:p w14:paraId="3DDB2198" w14:textId="7C323D97" w:rsidR="00F24B84" w:rsidRPr="009447CC" w:rsidRDefault="00374AAA" w:rsidP="00B33FA9">
      <w:pPr>
        <w:spacing w:line="360" w:lineRule="auto"/>
        <w:jc w:val="both"/>
      </w:pPr>
      <w:r w:rsidRPr="009447CC">
        <w:t>De eerste dimensie d</w:t>
      </w:r>
      <w:r w:rsidR="00D1077E" w:rsidRPr="009447CC">
        <w:t>i</w:t>
      </w:r>
      <w:r w:rsidRPr="009447CC">
        <w:t>e Kearns en Forrest (2000) afleiden is de dimensie die gaat over de sociale interactie tussen mensen, de gedragscomponent. In hun</w:t>
      </w:r>
      <w:r>
        <w:t xml:space="preserve"> onderzoek beschrijven Kearns en Forrest dat de overtuiging dat een sociaal samenhangende samenleving een hoge mate van interactie bevat al lang bestaat. Meestal gaat het om sociale interactie binnen gemeenschappen en gezinnen. </w:t>
      </w:r>
      <w:r w:rsidR="00F24B84">
        <w:t xml:space="preserve">Onderzoek heeft aangetoond dat sociale netwerken belangrijk zijn voor de geestelijke gezondheid van mensen. Daarnaast zijn ze belangrijk </w:t>
      </w:r>
      <w:r w:rsidR="00F24B84">
        <w:lastRenderedPageBreak/>
        <w:t xml:space="preserve">voor het voorkomen </w:t>
      </w:r>
      <w:r w:rsidR="00F24B84" w:rsidRPr="009447CC">
        <w:t>van marginalisatie en het bieden van ondersteuning op emotioneel, instrumenteel, praktische en sociaal vlak</w:t>
      </w:r>
      <w:r w:rsidRPr="009447CC">
        <w:t xml:space="preserve"> (Forrest &amp; Kearns, 200</w:t>
      </w:r>
      <w:r w:rsidR="009612DD" w:rsidRPr="009447CC">
        <w:t>1</w:t>
      </w:r>
      <w:r w:rsidRPr="009447CC">
        <w:t>)</w:t>
      </w:r>
      <w:r w:rsidR="00F24B84" w:rsidRPr="009447CC">
        <w:t xml:space="preserve">. </w:t>
      </w:r>
    </w:p>
    <w:p w14:paraId="0C77229B" w14:textId="2F8CFBB6" w:rsidR="00350CF2" w:rsidRPr="009447CC" w:rsidRDefault="0018644C" w:rsidP="00350CF2">
      <w:pPr>
        <w:spacing w:line="360" w:lineRule="auto"/>
        <w:jc w:val="both"/>
      </w:pPr>
      <w:r w:rsidRPr="009447CC">
        <w:t>Op het niveau van de buurt hebben netwerkstudies aangetoond dat de familiariteit in de buurt minder is geworden als gevolg van technologische ontwikkelingen, economische veranderingen en stadsvernieuwingen (Bolt &amp; Torrance, 2005)</w:t>
      </w:r>
      <w:r w:rsidR="00E0004B" w:rsidRPr="009447CC">
        <w:t>.</w:t>
      </w:r>
      <w:r w:rsidRPr="009447CC">
        <w:t xml:space="preserve"> </w:t>
      </w:r>
      <w:r w:rsidR="00350CF2" w:rsidRPr="009447CC">
        <w:t>Hoewel de buurt minder belangrijk is geworden in het leven van mensen, heeft men wel nog bepaalde verwachtingen van buren. Zo wordt groeten, het uitwisselen van huissleutels en op elkaars huis passen belangrijk gevonden in het contact met de buren</w:t>
      </w:r>
      <w:r w:rsidRPr="009447CC">
        <w:t xml:space="preserve"> </w:t>
      </w:r>
      <w:r w:rsidRPr="009447CC">
        <w:rPr>
          <w:bCs/>
        </w:rPr>
        <w:t>(Deben &amp; Schuyt, 2000)</w:t>
      </w:r>
      <w:r w:rsidR="00350CF2" w:rsidRPr="009447CC">
        <w:rPr>
          <w:bCs/>
        </w:rPr>
        <w:t xml:space="preserve">. </w:t>
      </w:r>
    </w:p>
    <w:p w14:paraId="51775545" w14:textId="2E71B8FA" w:rsidR="00350CF2" w:rsidRDefault="00350CF2" w:rsidP="00350CF2">
      <w:pPr>
        <w:spacing w:line="360" w:lineRule="auto"/>
        <w:jc w:val="both"/>
      </w:pPr>
      <w:r w:rsidRPr="009447CC">
        <w:t>Dat de mate van integratie belangrijk is</w:t>
      </w:r>
      <w:r w:rsidR="00D1077E" w:rsidRPr="009447CC">
        <w:t>,</w:t>
      </w:r>
      <w:r w:rsidRPr="009447CC">
        <w:t xml:space="preserve"> blijkt ook uit het onderzoek van De Hart (2002). De eerste indicator die wordt gebruikt om sociale samenhang en integratie te meten is ‘de kwaliteit van sociale relaties in de wijk’. Er is sprake van een hoge mate van samenhang wanneer men de buurtgenoten als vriendelijk en hulpbereid beoordeeld. Wanneer men beschikt over een leuke kennissenkring in de buurt dan wijst dit op een hogere mate van sociale samenhang (</w:t>
      </w:r>
      <w:r w:rsidR="00A77E14" w:rsidRPr="009447CC">
        <w:t>De Hart, 2002</w:t>
      </w:r>
      <w:r w:rsidRPr="009447CC">
        <w:t>). Het</w:t>
      </w:r>
      <w:r>
        <w:t xml:space="preserve"> onderzoek van De Hart biedt ook een aantal punten waarop de integratie te meten is. Het gaat hierbij om het contact met buurtbewoners en de hulpbereidheid van burgers. Hoe beter het contact en hoe hoger de hulpbereidheid, hoe hoger de sociale cohesie. </w:t>
      </w:r>
    </w:p>
    <w:p w14:paraId="558F7E68" w14:textId="25E15CC4" w:rsidR="00931FB1" w:rsidRPr="009447CC" w:rsidRDefault="00A8532F" w:rsidP="00B851AC">
      <w:pPr>
        <w:pStyle w:val="Kop4"/>
        <w:numPr>
          <w:ilvl w:val="3"/>
          <w:numId w:val="50"/>
        </w:numPr>
        <w:spacing w:line="360" w:lineRule="auto"/>
      </w:pPr>
      <w:r>
        <w:t xml:space="preserve">De normen- en </w:t>
      </w:r>
      <w:r w:rsidRPr="009447CC">
        <w:t>waardencomponent: gelijkgerichte opvattingen</w:t>
      </w:r>
    </w:p>
    <w:p w14:paraId="1AC34667" w14:textId="567B6FDE" w:rsidR="00220616" w:rsidRPr="009447CC" w:rsidRDefault="00C9495E" w:rsidP="00B33FA9">
      <w:pPr>
        <w:spacing w:line="360" w:lineRule="auto"/>
        <w:jc w:val="both"/>
      </w:pPr>
      <w:r w:rsidRPr="009447CC">
        <w:t xml:space="preserve">De tweede dimensie van sociale cohesie </w:t>
      </w:r>
      <w:r w:rsidR="0018644C" w:rsidRPr="009447CC">
        <w:t>die Forrest &amp; Kearns (200</w:t>
      </w:r>
      <w:r w:rsidR="00313F58" w:rsidRPr="009447CC">
        <w:t>1</w:t>
      </w:r>
      <w:r w:rsidR="0018644C" w:rsidRPr="009447CC">
        <w:t>) beschrijven is de dimensie die kijkt naar gelijkgerichte opvattingen, de normen- en waardencomponent. “</w:t>
      </w:r>
      <w:r w:rsidR="00220616" w:rsidRPr="009447CC">
        <w:t>Een sociaal samenhangende samenleving is een samenleving waarin de leden gemeenschappelijke waarden delen die hen in staat stellen gemeenschappelijke doelen en doelstellingen te identificeren en te ondersteunen, en een gemeenschappelijke reeks morele principes en gedragscodes te delen</w:t>
      </w:r>
      <w:r w:rsidR="0018644C" w:rsidRPr="009447CC">
        <w:t>”</w:t>
      </w:r>
      <w:r w:rsidR="00CD3C74" w:rsidRPr="009447CC">
        <w:t xml:space="preserve"> (</w:t>
      </w:r>
      <w:r w:rsidR="0018644C" w:rsidRPr="009447CC">
        <w:t>Forrest &amp; Kearns, 200</w:t>
      </w:r>
      <w:r w:rsidR="00313F58" w:rsidRPr="009447CC">
        <w:t>1</w:t>
      </w:r>
      <w:r w:rsidR="0018644C" w:rsidRPr="009447CC">
        <w:t>, p. 997</w:t>
      </w:r>
      <w:r w:rsidR="00CD3C74" w:rsidRPr="009447CC">
        <w:t>)</w:t>
      </w:r>
      <w:r w:rsidR="00220616" w:rsidRPr="009447CC">
        <w:t xml:space="preserve">. </w:t>
      </w:r>
      <w:r w:rsidR="00DA49C1" w:rsidRPr="009447CC">
        <w:t xml:space="preserve">Wanneer men hetzelfde doel voor ogen heeft betreffende de buurt dan leidt dit tot minder conflicten onderling. </w:t>
      </w:r>
    </w:p>
    <w:p w14:paraId="152A2F4F" w14:textId="7D253320" w:rsidR="00C9495E" w:rsidRDefault="00C9495E" w:rsidP="000431BE">
      <w:pPr>
        <w:spacing w:line="360" w:lineRule="auto"/>
        <w:jc w:val="both"/>
      </w:pPr>
      <w:r w:rsidRPr="009447CC">
        <w:t xml:space="preserve">Doordat men in de buurt minder sociale relaties onderhoudt, zijn gelijkgerichte opvattingen over de buurt steeds belangrijker </w:t>
      </w:r>
      <w:r w:rsidR="006D64D1" w:rsidRPr="009447CC">
        <w:t>(Van Beckhoven &amp; Van Kempen, 2002). Hoe</w:t>
      </w:r>
      <w:r w:rsidR="006D64D1">
        <w:t xml:space="preserve"> meer overeenstemming er is over het gewenste leefklimaat in de buurt, hoe minder mensen elkaar hierop aan hoeven te spreken. Door de maatschappelijke ontwikkelingen richting individualisering en toenemende behoefte aan privacy zitten mensen er niet langer op te </w:t>
      </w:r>
      <w:r w:rsidR="006D64D1" w:rsidRPr="009447CC">
        <w:t xml:space="preserve">wachten om elkaar aan te spreken over problemen. </w:t>
      </w:r>
      <w:r w:rsidR="00B33FA9" w:rsidRPr="009447CC">
        <w:t>De gelijkgerichte opvattingen over de buurt kunnen onder druk komen te staan door nieuwe bewoners die zich niet houden aan de ongeschreven regels in de buurt</w:t>
      </w:r>
      <w:r w:rsidR="00DA49C1" w:rsidRPr="009447CC">
        <w:t xml:space="preserve"> (Bolt &amp; Torrance, 200</w:t>
      </w:r>
      <w:r w:rsidR="007845A6" w:rsidRPr="009447CC">
        <w:t>5</w:t>
      </w:r>
      <w:r w:rsidR="00DA49C1" w:rsidRPr="009447CC">
        <w:t>)</w:t>
      </w:r>
      <w:r w:rsidR="00B33FA9" w:rsidRPr="009447CC">
        <w:t>.</w:t>
      </w:r>
      <w:r w:rsidR="00B33FA9">
        <w:t xml:space="preserve"> </w:t>
      </w:r>
    </w:p>
    <w:p w14:paraId="5E3AF6D9" w14:textId="179D7145" w:rsidR="00931FB1" w:rsidRPr="009447CC" w:rsidRDefault="00A8532F" w:rsidP="00B851AC">
      <w:pPr>
        <w:pStyle w:val="Kop4"/>
        <w:numPr>
          <w:ilvl w:val="3"/>
          <w:numId w:val="50"/>
        </w:numPr>
        <w:spacing w:line="360" w:lineRule="auto"/>
      </w:pPr>
      <w:r>
        <w:t xml:space="preserve">De </w:t>
      </w:r>
      <w:r w:rsidRPr="009447CC">
        <w:t xml:space="preserve">belevingscomponent: identificatie met de buurt </w:t>
      </w:r>
    </w:p>
    <w:p w14:paraId="6D0D35AC" w14:textId="13766206" w:rsidR="00DA49C1" w:rsidRPr="009447CC" w:rsidRDefault="000431BE" w:rsidP="001A32D0">
      <w:pPr>
        <w:spacing w:line="360" w:lineRule="auto"/>
        <w:jc w:val="both"/>
      </w:pPr>
      <w:r w:rsidRPr="009447CC">
        <w:t xml:space="preserve">De derde dimensie </w:t>
      </w:r>
      <w:r w:rsidR="00DA49C1" w:rsidRPr="009447CC">
        <w:t>die volgens Forrest &amp; Kearns (200</w:t>
      </w:r>
      <w:r w:rsidR="006B6ACA" w:rsidRPr="009447CC">
        <w:t>1</w:t>
      </w:r>
      <w:r w:rsidR="00DA49C1" w:rsidRPr="009447CC">
        <w:t xml:space="preserve">) betrekking heeft op de sociale cohesie van een buurt is de dimensie die gaat over de identificatie met de buurt, de belevingscomponent. Het </w:t>
      </w:r>
      <w:r w:rsidRPr="009447CC">
        <w:t xml:space="preserve">gaat </w:t>
      </w:r>
      <w:r w:rsidR="00DA49C1" w:rsidRPr="009447CC">
        <w:t xml:space="preserve">hierbij </w:t>
      </w:r>
      <w:r w:rsidRPr="009447CC">
        <w:t xml:space="preserve">over de </w:t>
      </w:r>
      <w:r w:rsidRPr="009447CC">
        <w:lastRenderedPageBreak/>
        <w:t xml:space="preserve">mate waarin men zich identificeert met de buurt waarin hij/zij woonachtig is. </w:t>
      </w:r>
      <w:r w:rsidR="001A32D0" w:rsidRPr="009447CC">
        <w:t>Deze dimensie gaat over de gevoelens die bij mensen opkomen wanneer zij denken aan hun buurt of woonomgeving. Gevoelens als verbondenheid, trots en imago worden vaak geassocieerd met de woonomgeving (Bolt</w:t>
      </w:r>
      <w:r w:rsidR="0023190F" w:rsidRPr="009447CC">
        <w:t xml:space="preserve"> </w:t>
      </w:r>
      <w:r w:rsidR="001A32D0" w:rsidRPr="009447CC">
        <w:t>&amp;</w:t>
      </w:r>
      <w:r w:rsidR="0023190F" w:rsidRPr="009447CC">
        <w:t xml:space="preserve"> </w:t>
      </w:r>
      <w:r w:rsidR="001A32D0" w:rsidRPr="009447CC">
        <w:t>Torrance, 200</w:t>
      </w:r>
      <w:r w:rsidR="00D871E4" w:rsidRPr="009447CC">
        <w:t>5</w:t>
      </w:r>
      <w:r w:rsidR="001A32D0" w:rsidRPr="009447CC">
        <w:t xml:space="preserve">). </w:t>
      </w:r>
    </w:p>
    <w:p w14:paraId="3C21747E" w14:textId="42F6EABB" w:rsidR="00931FB1" w:rsidRDefault="001A32D0" w:rsidP="001A32D0">
      <w:pPr>
        <w:spacing w:line="360" w:lineRule="auto"/>
        <w:jc w:val="both"/>
      </w:pPr>
      <w:r w:rsidRPr="009447CC">
        <w:t>De plek waar iemand woont kan op verschillende manieren bijdragen aan de identiteit van mensen. De omgeving waarin iemand gaat wonen kan een uitdrukking zijn van een bepaalde levensstijl. Daarnaast kan het te maken hebben met het idee te behoren tot een collectief. Blokland-Potte</w:t>
      </w:r>
      <w:r w:rsidR="00DA782C" w:rsidRPr="009447CC">
        <w:t>rs (1998) omschrijft dit in het</w:t>
      </w:r>
      <w:r w:rsidRPr="009447CC">
        <w:t xml:space="preserve"> onderzoek als het ervaren van een “wij” gevoel. Dit collectief kan ook worden afgeleid uit het feit dat anderen er niet bij horen. Met name groepen met een homogeen karakter vormen een bevestiging van de eigen identiteit van mensen. Toch is het niet zo dat deze collectiviteit is af te lezen aan de sociale contacten binnen een buurt. Er kan weinig onderling contact zijn en toch kunnen mensen zich sterk verbonden voelen met de buurt. </w:t>
      </w:r>
      <w:r w:rsidR="00484C9F" w:rsidRPr="009447CC">
        <w:t>Men heeft het gevoel iedereen te kennen wat zorgt voor het idee van een collectief (</w:t>
      </w:r>
      <w:r w:rsidR="00BE4DD6" w:rsidRPr="009447CC">
        <w:t>Blokland-Potters, 1998</w:t>
      </w:r>
      <w:r w:rsidR="00484C9F" w:rsidRPr="009447CC">
        <w:t>).</w:t>
      </w:r>
      <w:r w:rsidR="00484C9F">
        <w:t xml:space="preserve"> </w:t>
      </w:r>
    </w:p>
    <w:p w14:paraId="49D00849" w14:textId="2835912C" w:rsidR="00BE4DD6" w:rsidRDefault="00BE4DD6" w:rsidP="001A32D0">
      <w:pPr>
        <w:spacing w:line="360" w:lineRule="auto"/>
        <w:jc w:val="both"/>
      </w:pPr>
      <w:r>
        <w:t xml:space="preserve">Voor de identificatie met de buurt is ook de reputatie van de buurt van belang. Er zijn twee typen reputatie te onderscheiden: de interne reputatie en de externe reputatie. Bij de interne reputatie gaat het om de reputatie die de bewoners zelf aan de buurt toekennen. Bij de externe reputatie gaat het om de reputatie die door buitenstaanders aan de buurt wordt gegeven. Wanneer de buurt een slechte reputatie kent, wordt het de bewoners van die wijk lastig gemaakt om te participeren in de </w:t>
      </w:r>
      <w:r w:rsidRPr="009447CC">
        <w:t>samenleving (Bolt &amp; Torrance, 200</w:t>
      </w:r>
      <w:r w:rsidR="00D871E4" w:rsidRPr="009447CC">
        <w:t>5</w:t>
      </w:r>
      <w:r w:rsidRPr="009447CC">
        <w:t>).</w:t>
      </w:r>
    </w:p>
    <w:p w14:paraId="320934DA" w14:textId="343F14A6" w:rsidR="00BE4DD6" w:rsidRDefault="00BE4DD6" w:rsidP="00BE4DD6">
      <w:pPr>
        <w:pStyle w:val="Kop3"/>
        <w:spacing w:line="360" w:lineRule="auto"/>
      </w:pPr>
      <w:bookmarkStart w:id="21" w:name="_Toc29817843"/>
      <w:r>
        <w:t>§2</w:t>
      </w:r>
      <w:r w:rsidR="00B851AC">
        <w:t>.3.2</w:t>
      </w:r>
      <w:r w:rsidR="00E83734">
        <w:t xml:space="preserve"> </w:t>
      </w:r>
      <w:r>
        <w:t>Invloeden op sociale cohesie</w:t>
      </w:r>
      <w:bookmarkEnd w:id="21"/>
    </w:p>
    <w:p w14:paraId="69353A92" w14:textId="41D11BBB" w:rsidR="00BE4DD6" w:rsidRDefault="00BE4DD6" w:rsidP="00BE4DD6">
      <w:pPr>
        <w:spacing w:line="360" w:lineRule="auto"/>
      </w:pPr>
      <w:r>
        <w:t xml:space="preserve">Naast de drie dimensies waar sociale cohesie uit kan worden afgeleid, zijn er nog factoren die van invloed zijn op die sociale cohesie. </w:t>
      </w:r>
      <w:r w:rsidRPr="002C6CAB">
        <w:t xml:space="preserve">Deze factoren zijn vaak van invloed op een of meerdere dimensies </w:t>
      </w:r>
      <w:r w:rsidR="002C6CAB" w:rsidRPr="002C6CAB">
        <w:t xml:space="preserve">van sociale cohesie </w:t>
      </w:r>
      <w:r w:rsidRPr="002C6CAB">
        <w:t>en beïnvloeden op die manier de sociale cohesie.</w:t>
      </w:r>
      <w:r>
        <w:t xml:space="preserve"> Hieronder zullen een aantal factoren worden uitgewerkt. </w:t>
      </w:r>
    </w:p>
    <w:p w14:paraId="3A14DEF0" w14:textId="1DCD9A61" w:rsidR="00BE4DD6" w:rsidRDefault="00A766C0" w:rsidP="00A766C0">
      <w:pPr>
        <w:spacing w:line="360" w:lineRule="auto"/>
      </w:pPr>
      <w:r>
        <w:rPr>
          <w:b/>
        </w:rPr>
        <w:t>Samenstelling van het huishouden</w:t>
      </w:r>
    </w:p>
    <w:p w14:paraId="73A8457D" w14:textId="694FBFEB" w:rsidR="00A766C0" w:rsidRDefault="00A766C0" w:rsidP="00A766C0">
      <w:pPr>
        <w:spacing w:line="360" w:lineRule="auto"/>
      </w:pPr>
      <w:r>
        <w:t xml:space="preserve">De eerste factor die van invloed kan zijn op de sociale cohesie is de samenstelling van een gezin. Wanneer men kinderen heeft is de kans groter op contact met andere ouders uit de buurt. Mensen zonder (thuiswonende) kinderen zijn minder gebonden waardoor hun contacten zich minder laten beperken door de grenzen van de </w:t>
      </w:r>
      <w:r w:rsidRPr="009447CC">
        <w:t>buurt (Van Beckhoven &amp; Van Kempen, 2002).</w:t>
      </w:r>
      <w:r>
        <w:t xml:space="preserve"> </w:t>
      </w:r>
    </w:p>
    <w:p w14:paraId="338297E1" w14:textId="34094FBB" w:rsidR="00A766C0" w:rsidRDefault="00A766C0" w:rsidP="00A766C0">
      <w:pPr>
        <w:spacing w:line="360" w:lineRule="auto"/>
      </w:pPr>
      <w:r>
        <w:rPr>
          <w:b/>
        </w:rPr>
        <w:t>Woonduur</w:t>
      </w:r>
    </w:p>
    <w:p w14:paraId="64448D3A" w14:textId="3F9B4DA8" w:rsidR="00A766C0" w:rsidRDefault="00A766C0" w:rsidP="00A766C0">
      <w:pPr>
        <w:spacing w:line="360" w:lineRule="auto"/>
      </w:pPr>
      <w:r>
        <w:t xml:space="preserve">De tweede factor die invloed heeft op de sociale cohesie is de woonduur. Hoe langer iemand in een bepaalde buurt woont, hoe groter de behoefte aan sociaal contact. Wanneer iemand verwacht niet lang op die plek te wonen, dan is de bereidheid om sociale contacten te onderhouden minder. Daarnaast zijn mensen die langer op dezelfde plek wonen ook actiever </w:t>
      </w:r>
      <w:r w:rsidRPr="009447CC">
        <w:t xml:space="preserve">in het verenigingsleven (De Hart, </w:t>
      </w:r>
      <w:r w:rsidR="00A77E14" w:rsidRPr="009447CC">
        <w:t>2002</w:t>
      </w:r>
      <w:r w:rsidRPr="009447CC">
        <w:t>)</w:t>
      </w:r>
      <w:r w:rsidR="007329CF" w:rsidRPr="009447CC">
        <w:t>.</w:t>
      </w:r>
    </w:p>
    <w:p w14:paraId="43FEF8D4" w14:textId="77777777" w:rsidR="006B6ACA" w:rsidRDefault="006B6ACA" w:rsidP="00A766C0">
      <w:pPr>
        <w:spacing w:line="360" w:lineRule="auto"/>
      </w:pPr>
    </w:p>
    <w:p w14:paraId="22A4B227" w14:textId="4EFDB5E8" w:rsidR="00A766C0" w:rsidRDefault="00A766C0" w:rsidP="00A766C0">
      <w:pPr>
        <w:spacing w:line="360" w:lineRule="auto"/>
      </w:pPr>
      <w:r>
        <w:rPr>
          <w:b/>
        </w:rPr>
        <w:lastRenderedPageBreak/>
        <w:t>Opleidingsniveau</w:t>
      </w:r>
    </w:p>
    <w:p w14:paraId="7638742C" w14:textId="46B20FFD" w:rsidR="00A766C0" w:rsidRDefault="00A766C0" w:rsidP="00A766C0">
      <w:pPr>
        <w:spacing w:line="360" w:lineRule="auto"/>
      </w:pPr>
      <w:r>
        <w:t xml:space="preserve">De </w:t>
      </w:r>
      <w:r w:rsidRPr="009447CC">
        <w:t xml:space="preserve">veronderstelling </w:t>
      </w:r>
      <w:r w:rsidR="00E83D1A" w:rsidRPr="009447CC">
        <w:t xml:space="preserve">van Van Beckhoven en Van Kempen (2002) </w:t>
      </w:r>
      <w:r w:rsidRPr="009447CC">
        <w:t xml:space="preserve">bij de derde factor is dat een hoger </w:t>
      </w:r>
      <w:r w:rsidR="00E83D1A" w:rsidRPr="009447CC">
        <w:t>opleidingsniveau</w:t>
      </w:r>
      <w:r w:rsidRPr="009447CC">
        <w:t xml:space="preserve"> samenhangt met </w:t>
      </w:r>
      <w:r w:rsidR="00E83D1A" w:rsidRPr="009447CC">
        <w:t xml:space="preserve">een hoger </w:t>
      </w:r>
      <w:r w:rsidRPr="009447CC">
        <w:t>inkomen. Mensen met een hoger opleidingsniveau hebben vaak een breder netwerk, waardoor zij minder gefocust zijn op het niveau van de buurt (Van Beckhoven &amp; Van Kempen, 2002).</w:t>
      </w:r>
      <w:r>
        <w:t xml:space="preserve"> </w:t>
      </w:r>
    </w:p>
    <w:p w14:paraId="476C953F" w14:textId="2BA6759E" w:rsidR="00A766C0" w:rsidRDefault="00A766C0" w:rsidP="00A766C0">
      <w:pPr>
        <w:spacing w:line="360" w:lineRule="auto"/>
      </w:pPr>
      <w:r>
        <w:rPr>
          <w:b/>
        </w:rPr>
        <w:t>Leeftijd</w:t>
      </w:r>
    </w:p>
    <w:p w14:paraId="2CAC46A7" w14:textId="48F1EE4A" w:rsidR="00A77E14" w:rsidRDefault="00A766C0" w:rsidP="002B6136">
      <w:pPr>
        <w:spacing w:line="360" w:lineRule="auto"/>
      </w:pPr>
      <w:r>
        <w:t xml:space="preserve">De laatste factor die zal worden uitgelicht is leeftijd. Het idee is dat leeftijd van invloed is op de binding die iemand heeft met de buurt. </w:t>
      </w:r>
      <w:r w:rsidR="00186655">
        <w:t xml:space="preserve">Deze gerichtheid op de buurt is eerst sterk, neemt dan af om later weer toe te nemen. Het zijn met name kinderen en mensen met kinderen die sterk gericht zijn op de buurt. Daarna ontwikkelen mensen een breder netwerk waardoor de buurtbinding een stuk minder wordt. Op latere leeftijd keert deze binding vaak </w:t>
      </w:r>
      <w:r w:rsidR="00186655" w:rsidRPr="009447CC">
        <w:t>terug (Van Beckhoven &amp; Van Kempen, 2002).</w:t>
      </w:r>
      <w:r w:rsidR="00186655">
        <w:t xml:space="preserve"> </w:t>
      </w:r>
    </w:p>
    <w:bookmarkEnd w:id="18"/>
    <w:p w14:paraId="044F745D" w14:textId="77777777" w:rsidR="002B6136" w:rsidRDefault="002B6136" w:rsidP="002B6136">
      <w:pPr>
        <w:spacing w:line="360" w:lineRule="auto"/>
      </w:pPr>
    </w:p>
    <w:p w14:paraId="169F1E0A" w14:textId="155CFB3A" w:rsidR="00C14708" w:rsidRDefault="00507F4A" w:rsidP="00FB1540">
      <w:pPr>
        <w:pStyle w:val="Kop2"/>
        <w:spacing w:line="360" w:lineRule="auto"/>
      </w:pPr>
      <w:bookmarkStart w:id="22" w:name="_Toc29817844"/>
      <w:r>
        <w:t>§</w:t>
      </w:r>
      <w:r w:rsidR="00C14708">
        <w:t>2.</w:t>
      </w:r>
      <w:r w:rsidR="00B851AC">
        <w:t>4</w:t>
      </w:r>
      <w:r w:rsidR="00E83734">
        <w:t xml:space="preserve"> </w:t>
      </w:r>
      <w:r w:rsidR="00FB1540">
        <w:t>(</w:t>
      </w:r>
      <w:r w:rsidR="00C14708">
        <w:t>Zelf</w:t>
      </w:r>
      <w:r w:rsidR="00FB1540">
        <w:t>)</w:t>
      </w:r>
      <w:r w:rsidR="00C14708">
        <w:t>redzaamheid</w:t>
      </w:r>
      <w:bookmarkEnd w:id="22"/>
      <w:r w:rsidR="00A77E14">
        <w:t xml:space="preserve"> </w:t>
      </w:r>
    </w:p>
    <w:p w14:paraId="2FCC4438" w14:textId="3A43F385" w:rsidR="009A4C36" w:rsidRDefault="009A4C36" w:rsidP="009A4C36">
      <w:pPr>
        <w:spacing w:line="360" w:lineRule="auto"/>
        <w:jc w:val="both"/>
      </w:pPr>
      <w:r>
        <w:t xml:space="preserve">In dit deelhoofdstuk zal de relevante theorie omtrent zelfredzaamheid worden besproken. Allereerst zal </w:t>
      </w:r>
      <w:r w:rsidR="006F35ED">
        <w:t xml:space="preserve">de achtergrond rondom zelfredzaamheid op het gebied van veiligheid worden besproken waarna een definitie van het begrip wordt gegeven. De verschillende fasen waarin zelfredzaamheid kan optreden worden toegelicht en tot slot worden de verschillen tussen steden en dorpen weergegeven. </w:t>
      </w:r>
    </w:p>
    <w:p w14:paraId="5FC6063E" w14:textId="45E48AA6" w:rsidR="006F35ED" w:rsidRPr="00F6064D" w:rsidRDefault="002E4F96" w:rsidP="000775A5">
      <w:pPr>
        <w:pStyle w:val="Kop3"/>
        <w:spacing w:line="360" w:lineRule="auto"/>
      </w:pPr>
      <w:bookmarkStart w:id="23" w:name="_Toc29817845"/>
      <w:r>
        <w:t>§</w:t>
      </w:r>
      <w:r w:rsidR="00166897">
        <w:t>2.</w:t>
      </w:r>
      <w:r w:rsidR="00B851AC">
        <w:t>4</w:t>
      </w:r>
      <w:r w:rsidR="00166897">
        <w:t>.1</w:t>
      </w:r>
      <w:r w:rsidR="00E83734">
        <w:t xml:space="preserve"> </w:t>
      </w:r>
      <w:r w:rsidR="006F35ED">
        <w:t>Achtergrond</w:t>
      </w:r>
      <w:bookmarkEnd w:id="23"/>
    </w:p>
    <w:p w14:paraId="4AEA750E" w14:textId="0393060F" w:rsidR="006F35ED" w:rsidRDefault="006F35ED" w:rsidP="000775A5">
      <w:pPr>
        <w:spacing w:line="360" w:lineRule="auto"/>
        <w:jc w:val="both"/>
      </w:pPr>
      <w:r>
        <w:t xml:space="preserve">Tijdens de verzorgingsstaat is de overheid haar verantwoordelijkheden op steeds meer terreinen gaan uitbreiden. Op het gebied van veiligheid bleef deze verantwoordelijkheid achter, men werd gewezen op de mogelijkheden van zelfbescherming. Zoals besproken in paragraaf </w:t>
      </w:r>
      <w:r w:rsidR="00D62F45">
        <w:t>1.1</w:t>
      </w:r>
      <w:r>
        <w:t xml:space="preserve"> ging de verzorgingsstaat </w:t>
      </w:r>
      <w:r w:rsidR="00D62F45">
        <w:t xml:space="preserve">onder andere </w:t>
      </w:r>
      <w:r>
        <w:t xml:space="preserve">vanwege de onbetaalbaarheid ervan steeds meer over in een participatiesamenleving. Met de </w:t>
      </w:r>
      <w:r w:rsidRPr="009447CC">
        <w:t xml:space="preserve">komst van de Wet rampen en zware ongevallen 1985 verdween hiermee opmerkelijk genoeg de aandacht voor zelfbescherming. Vanaf dat moment was de overheid verantwoordelijk voor de rampenbestrijding (Helsloot &amp; Van ’t Padje, 2010). Deze verantwoordelijkheid van de overheid leidde tot een veiligheidsutopie. Men ging </w:t>
      </w:r>
      <w:r w:rsidR="00157843" w:rsidRPr="009447CC">
        <w:t>ervan uit</w:t>
      </w:r>
      <w:r w:rsidRPr="009447CC">
        <w:t xml:space="preserve"> dat met de overheid als verantwoordelijke er geen slachtoffers bestonden (Boutellier, 2007). Dit zorgde ervoor dat de overheid maatregelen moest treffen en de focus op zelfredzaamheid terug moet keren.</w:t>
      </w:r>
    </w:p>
    <w:p w14:paraId="1F996F95" w14:textId="66C3D3A3" w:rsidR="006F35ED" w:rsidRDefault="006F35ED" w:rsidP="006F35ED">
      <w:pPr>
        <w:spacing w:line="360" w:lineRule="auto"/>
        <w:jc w:val="both"/>
      </w:pPr>
      <w:r>
        <w:t xml:space="preserve">Op het gebied van sociale veiligheid was zelfredzaamheid al eerder volop onder de aandacht. Naast het feit dat de politie niet voldoende capaciteit heeft, heeft er een cultuurverandering plaatsgevonden naar het bevorderen van het eigen kunnen van </w:t>
      </w:r>
      <w:r w:rsidRPr="009447CC">
        <w:t xml:space="preserve">burgers. Deze cultuurverandering was nodig om te voorkomen dat er onmogelijke verwachtingen </w:t>
      </w:r>
      <w:r w:rsidR="00D1077E" w:rsidRPr="009447CC">
        <w:t xml:space="preserve">zouden </w:t>
      </w:r>
      <w:r w:rsidRPr="009447CC">
        <w:t>ontstaan (Helsloot &amp; Van ’t Padje, 2010; Van Noije, 2012). Na d</w:t>
      </w:r>
      <w:r>
        <w:t xml:space="preserve">e </w:t>
      </w:r>
      <w:r>
        <w:lastRenderedPageBreak/>
        <w:t>vuurwerkramp in 2000 komt het besef dat de overheid niet exclusief verantwoordelijk kan zijn voor fysieke veiligheid. De grens van het kunnen van de overheid w</w:t>
      </w:r>
      <w:r w:rsidR="00EF7083">
        <w:t>erd</w:t>
      </w:r>
      <w:r>
        <w:t xml:space="preserve"> </w:t>
      </w:r>
      <w:r w:rsidR="00EF7083">
        <w:t xml:space="preserve">na een aantal grote incidenten </w:t>
      </w:r>
      <w:r>
        <w:t>steeds vaker (pijnlijk) duidelijk</w:t>
      </w:r>
      <w:r w:rsidR="00EF7083">
        <w:t xml:space="preserve"> (Helsloot &amp; Van ’t Padje, 2010, p. 28)</w:t>
      </w:r>
      <w:r>
        <w:t xml:space="preserve">. Sindsdien wordt de term zelfredzaamheid steeds vaker genoemd op het gebied van </w:t>
      </w:r>
      <w:r w:rsidRPr="00EF7083">
        <w:t>fysieke veiligheid (Helsloot &amp; Van ’t Padje, 2010).</w:t>
      </w:r>
    </w:p>
    <w:p w14:paraId="5C5A6445" w14:textId="23955385" w:rsidR="006F35ED" w:rsidRDefault="002E4F96" w:rsidP="00B94A69">
      <w:pPr>
        <w:pStyle w:val="Kop3"/>
        <w:spacing w:line="360" w:lineRule="auto"/>
      </w:pPr>
      <w:bookmarkStart w:id="24" w:name="_Toc29817846"/>
      <w:r>
        <w:t>§</w:t>
      </w:r>
      <w:r w:rsidR="00166897">
        <w:t>2.</w:t>
      </w:r>
      <w:r w:rsidR="00B851AC">
        <w:t>4</w:t>
      </w:r>
      <w:r w:rsidR="00166897">
        <w:t>.2</w:t>
      </w:r>
      <w:r w:rsidR="00E83734">
        <w:t xml:space="preserve"> </w:t>
      </w:r>
      <w:r w:rsidR="006F35ED">
        <w:t>Definitie</w:t>
      </w:r>
      <w:bookmarkEnd w:id="24"/>
    </w:p>
    <w:p w14:paraId="12C58D4D" w14:textId="1883E45F" w:rsidR="006F35ED" w:rsidRPr="00EF7083" w:rsidRDefault="006F35ED" w:rsidP="00B94A69">
      <w:pPr>
        <w:spacing w:line="360" w:lineRule="auto"/>
        <w:jc w:val="both"/>
      </w:pPr>
      <w:r w:rsidRPr="00EF7083">
        <w:t>Hoewel het begrip zelfredzaamheid inmiddels veelvuldig voorkomt in zowel wetenschappelijke literatuur als in beleidsplannen is de definitie ervan niet altijd helder (Helsloot &amp; Van ’t Padje, 2010; Van Noije, 2012; Van ’t Padje &amp; Groenendaal, 2008). Het begrip wordt op verschillende beleidsterreinen en door verschillende actoren gebruikt. In de zorg kent het begrip bijvoorbeeld een andere definitie dan in veiligheidsbeleid (</w:t>
      </w:r>
      <w:r w:rsidR="001579B9" w:rsidRPr="00EF7083">
        <w:t>Ruitenberg &amp; Helsloot</w:t>
      </w:r>
      <w:r w:rsidRPr="00EF7083">
        <w:t>, 2004; W</w:t>
      </w:r>
      <w:r w:rsidR="001579B9" w:rsidRPr="00EF7083">
        <w:t>mo,</w:t>
      </w:r>
      <w:r w:rsidRPr="00EF7083">
        <w:t xml:space="preserve"> 201</w:t>
      </w:r>
      <w:r w:rsidR="001579B9" w:rsidRPr="00EF7083">
        <w:t>4</w:t>
      </w:r>
      <w:r w:rsidRPr="00EF7083">
        <w:t xml:space="preserve">). Ook binnen veiligheidsbeleid zelf is het begrip niet altijd eenduidig. Dit komt doordat het begrip erg veelomvattend is en veiligheid op te delen is in sociale veiligheid en fysieke veiligheid. Op het gebied van fysieke veiligheid wordt in het onderzoek van Ruitenberg en Helsloot (2004) de volgende definitie gegeven: </w:t>
      </w:r>
    </w:p>
    <w:p w14:paraId="3FCA7B78" w14:textId="77777777" w:rsidR="006F35ED" w:rsidRPr="00EF7083" w:rsidRDefault="006F35ED" w:rsidP="006F35ED">
      <w:pPr>
        <w:spacing w:line="360" w:lineRule="auto"/>
        <w:ind w:left="360"/>
      </w:pPr>
      <w:r w:rsidRPr="00EF7083">
        <w:t xml:space="preserve">‘Zelfredzaamheid’ betreft alle handelingen die door burgers verricht worden: </w:t>
      </w:r>
    </w:p>
    <w:p w14:paraId="55EF82C9" w14:textId="37ECAC77" w:rsidR="006F35ED" w:rsidRPr="00EF7083" w:rsidRDefault="00157843" w:rsidP="006F35ED">
      <w:pPr>
        <w:pStyle w:val="Lijstalinea"/>
        <w:numPr>
          <w:ilvl w:val="0"/>
          <w:numId w:val="22"/>
        </w:numPr>
        <w:spacing w:line="360" w:lineRule="auto"/>
        <w:ind w:left="1080"/>
      </w:pPr>
      <w:r w:rsidRPr="00EF7083">
        <w:t>Ter</w:t>
      </w:r>
      <w:r w:rsidR="006F35ED" w:rsidRPr="00EF7083">
        <w:t xml:space="preserve"> voorbereiding op rampen en zware ongevallen </w:t>
      </w:r>
    </w:p>
    <w:p w14:paraId="60792AD7" w14:textId="7A012E97" w:rsidR="006F35ED" w:rsidRPr="00EF7083" w:rsidRDefault="00157843" w:rsidP="006F35ED">
      <w:pPr>
        <w:pStyle w:val="Lijstalinea"/>
        <w:numPr>
          <w:ilvl w:val="0"/>
          <w:numId w:val="22"/>
        </w:numPr>
        <w:spacing w:line="360" w:lineRule="auto"/>
        <w:ind w:left="1080"/>
      </w:pPr>
      <w:r w:rsidRPr="00EF7083">
        <w:t>Tijdens</w:t>
      </w:r>
      <w:r w:rsidR="006F35ED" w:rsidRPr="00EF7083">
        <w:t xml:space="preserve"> en na rampen en zware ongevallen </w:t>
      </w:r>
    </w:p>
    <w:p w14:paraId="236D616F" w14:textId="0554AE10" w:rsidR="006F35ED" w:rsidRPr="00EF7083" w:rsidRDefault="00157843" w:rsidP="006F35ED">
      <w:pPr>
        <w:pStyle w:val="Lijstalinea"/>
        <w:numPr>
          <w:ilvl w:val="0"/>
          <w:numId w:val="22"/>
        </w:numPr>
        <w:spacing w:line="360" w:lineRule="auto"/>
        <w:ind w:left="1080"/>
      </w:pPr>
      <w:r w:rsidRPr="00EF7083">
        <w:t>Om</w:t>
      </w:r>
      <w:r w:rsidR="006F35ED" w:rsidRPr="00EF7083">
        <w:t xml:space="preserve"> zichzelf </w:t>
      </w:r>
      <w:r w:rsidR="00B51368" w:rsidRPr="00EF7083">
        <w:t>en</w:t>
      </w:r>
      <w:r w:rsidR="006F35ED" w:rsidRPr="00EF7083">
        <w:t xml:space="preserve"> anderen te helpen de gevolgen van de ramp of het zware ongeval te beperken. (Ruitenberg</w:t>
      </w:r>
      <w:r w:rsidR="00B11021" w:rsidRPr="00EF7083">
        <w:t xml:space="preserve"> &amp; Helsloot</w:t>
      </w:r>
      <w:r w:rsidR="006F35ED" w:rsidRPr="00EF7083">
        <w:t>, 2004, p. 9)</w:t>
      </w:r>
    </w:p>
    <w:p w14:paraId="363FA54F" w14:textId="77777777" w:rsidR="006F35ED" w:rsidRPr="00EF7083" w:rsidRDefault="006F35ED" w:rsidP="006F35ED">
      <w:pPr>
        <w:spacing w:line="360" w:lineRule="auto"/>
        <w:jc w:val="both"/>
      </w:pPr>
      <w:r w:rsidRPr="00EF7083">
        <w:t xml:space="preserve">In dit onderzoek zal deze definitie gebruikt worden, maar als aanvulling hierop zal niet enkel worden gekeken naar rampen en zware ongevallen, maar ook naar kleinere ongevallen. Wanneer het handelen niet gericht is op zichzelf spreekt men van ‘redzaamheid’. </w:t>
      </w:r>
    </w:p>
    <w:p w14:paraId="42B59433" w14:textId="77777777" w:rsidR="006F35ED" w:rsidRDefault="006F35ED" w:rsidP="006F35ED">
      <w:pPr>
        <w:spacing w:line="360" w:lineRule="auto"/>
        <w:jc w:val="both"/>
      </w:pPr>
      <w:r w:rsidRPr="00EF7083">
        <w:t>Hoewel dit onderzoek zich richt op zelfredzaamheid op het gebied van fysieke veiligheid, zal ook zelfredzaamheid op het gebied van sociale veiligheid</w:t>
      </w:r>
      <w:r>
        <w:t xml:space="preserve"> af en toe worden aangehaald. Een regelmatig terugkerende definitie voor sociale zelfredzaamheid is: </w:t>
      </w:r>
    </w:p>
    <w:p w14:paraId="4B0353D3" w14:textId="77777777" w:rsidR="006F35ED" w:rsidRDefault="006F35ED" w:rsidP="006F35ED">
      <w:pPr>
        <w:spacing w:line="360" w:lineRule="auto"/>
        <w:ind w:left="708"/>
        <w:jc w:val="both"/>
      </w:pPr>
      <w:r>
        <w:t>H</w:t>
      </w:r>
      <w:r w:rsidRPr="0076244F">
        <w:t xml:space="preserve">et vermogen en de bereidheid van mensen om conflicten of problemen in relatie met anderen tot een oplossing te </w:t>
      </w:r>
      <w:r w:rsidRPr="00EF7083">
        <w:t>brengen vanuit de opvatting dat het niet uitsluitend de verantwoordelijkheid van de overheid – of de politie – is om problemen tussen burgers op te lossen, maar ook de verantwoordelijkheid van die burgers zelf (Zoomer, 1993, p. 3).</w:t>
      </w:r>
    </w:p>
    <w:p w14:paraId="59B3A3B0" w14:textId="77777777" w:rsidR="006F35ED" w:rsidRDefault="006F35ED" w:rsidP="006F35ED">
      <w:pPr>
        <w:spacing w:line="360" w:lineRule="auto"/>
        <w:jc w:val="both"/>
      </w:pPr>
      <w:r>
        <w:t xml:space="preserve">In beide gevallen komt zelfredzaamheid erop neer dat de burger zelf verantwoordelijkheid neemt door zich voor te bereiden en door te handelen tijdens een incident. </w:t>
      </w:r>
    </w:p>
    <w:p w14:paraId="5B9B6F34" w14:textId="69BBA20E" w:rsidR="006F35ED" w:rsidRDefault="002E4F96" w:rsidP="00B94A69">
      <w:pPr>
        <w:pStyle w:val="Kop3"/>
        <w:spacing w:line="360" w:lineRule="auto"/>
      </w:pPr>
      <w:bookmarkStart w:id="25" w:name="_Toc29817847"/>
      <w:r>
        <w:lastRenderedPageBreak/>
        <w:t>§</w:t>
      </w:r>
      <w:r w:rsidR="00166897">
        <w:t>2.</w:t>
      </w:r>
      <w:r w:rsidR="00B851AC">
        <w:t>4</w:t>
      </w:r>
      <w:r w:rsidR="00166897">
        <w:t>.3</w:t>
      </w:r>
      <w:r w:rsidR="00E83734">
        <w:t xml:space="preserve"> </w:t>
      </w:r>
      <w:r w:rsidR="006F35ED">
        <w:t>Verschillende fasen</w:t>
      </w:r>
      <w:bookmarkEnd w:id="25"/>
    </w:p>
    <w:p w14:paraId="7505F6AE" w14:textId="77777777" w:rsidR="006F35ED" w:rsidRDefault="006F35ED" w:rsidP="00B94A69">
      <w:pPr>
        <w:spacing w:line="360" w:lineRule="auto"/>
        <w:jc w:val="both"/>
      </w:pPr>
      <w:r>
        <w:t>Op het gebied van veiligheid wordt gewerkt met een zogeheten veiligheidsketen. Deze keten bevat de processen die van belang zijn bij crisisbeheersing. De volgende processen worden hierbij onderscheiden:</w:t>
      </w:r>
    </w:p>
    <w:p w14:paraId="00D5546C" w14:textId="77777777" w:rsidR="006F35ED" w:rsidRDefault="006F35ED" w:rsidP="006F35ED">
      <w:pPr>
        <w:pStyle w:val="Lijstalinea"/>
        <w:numPr>
          <w:ilvl w:val="0"/>
          <w:numId w:val="23"/>
        </w:numPr>
        <w:spacing w:line="360" w:lineRule="auto"/>
        <w:jc w:val="both"/>
      </w:pPr>
      <w:r>
        <w:t xml:space="preserve">Proactie: hierbij gaat het om het nemen van maatregelen om de oorzaken van incidenten weg te nemen. Een voorbeeld hiervan is het niet verlenen van een vergunning vanwege grote risico’s. </w:t>
      </w:r>
    </w:p>
    <w:p w14:paraId="1314533B" w14:textId="77777777" w:rsidR="006F35ED" w:rsidRDefault="006F35ED" w:rsidP="006F35ED">
      <w:pPr>
        <w:pStyle w:val="Lijstalinea"/>
        <w:numPr>
          <w:ilvl w:val="0"/>
          <w:numId w:val="23"/>
        </w:numPr>
        <w:spacing w:line="360" w:lineRule="auto"/>
        <w:jc w:val="both"/>
      </w:pPr>
      <w:r>
        <w:t xml:space="preserve">Preventie: dit is het nemen van maatregelen om incidenten te voorkomen en beheersbaar te houden. Een voorbeeld hiervan is het geven van voorlichting over brandveiligheid. </w:t>
      </w:r>
    </w:p>
    <w:p w14:paraId="0DC9C76B" w14:textId="17856EBB" w:rsidR="006F35ED" w:rsidRDefault="006F35ED" w:rsidP="006F35ED">
      <w:pPr>
        <w:pStyle w:val="Lijstalinea"/>
        <w:numPr>
          <w:ilvl w:val="0"/>
          <w:numId w:val="23"/>
        </w:numPr>
        <w:spacing w:line="360" w:lineRule="auto"/>
        <w:jc w:val="both"/>
      </w:pPr>
      <w:r>
        <w:t xml:space="preserve">Preparatie: hierbij gaat het om maatregelen die een goede reactie bij incidenten mogelijk maakt. Een voorbeeld hiervan is het volgen van een </w:t>
      </w:r>
      <w:r w:rsidR="0006254D">
        <w:t>EHBO-cursus</w:t>
      </w:r>
      <w:r>
        <w:t xml:space="preserve">. </w:t>
      </w:r>
    </w:p>
    <w:p w14:paraId="10F40FB4" w14:textId="77777777" w:rsidR="006F35ED" w:rsidRDefault="006F35ED" w:rsidP="006F35ED">
      <w:pPr>
        <w:pStyle w:val="Lijstalinea"/>
        <w:numPr>
          <w:ilvl w:val="0"/>
          <w:numId w:val="23"/>
        </w:numPr>
        <w:spacing w:line="360" w:lineRule="auto"/>
        <w:jc w:val="both"/>
      </w:pPr>
      <w:r>
        <w:t xml:space="preserve">Repressie: de daadwerkelijke bestrijding van incidenten. Hierbij kan worden gedacht aan het blussen van een brand. </w:t>
      </w:r>
    </w:p>
    <w:p w14:paraId="7E0B3495" w14:textId="77777777" w:rsidR="006F35ED" w:rsidRPr="00EF7083" w:rsidRDefault="006F35ED" w:rsidP="006F35ED">
      <w:pPr>
        <w:pStyle w:val="Lijstalinea"/>
        <w:numPr>
          <w:ilvl w:val="0"/>
          <w:numId w:val="23"/>
        </w:numPr>
        <w:spacing w:line="360" w:lineRule="auto"/>
        <w:jc w:val="both"/>
      </w:pPr>
      <w:r>
        <w:t xml:space="preserve">Nazorg: na een incident worden er maatregelen genomen om de gewone gang van zaken terug te </w:t>
      </w:r>
      <w:r w:rsidRPr="00EF7083">
        <w:t xml:space="preserve">laten keren. Hierbij kan worden gedacht aan begeleiding van slachtoffers en wederopbouw (Raadsleden en veiligheid, z.d.). </w:t>
      </w:r>
    </w:p>
    <w:p w14:paraId="0EED2591" w14:textId="77777777" w:rsidR="006F35ED" w:rsidRDefault="006F35ED" w:rsidP="006F35ED">
      <w:pPr>
        <w:spacing w:line="360" w:lineRule="auto"/>
        <w:jc w:val="both"/>
      </w:pPr>
      <w:r w:rsidRPr="00EF7083">
        <w:t>Op het gebied van zelfredzaamheid kunnen deze zelfde fasen worden onderscheiden. Vanwege de overeenkomst tussen proactie, preventie</w:t>
      </w:r>
      <w:r>
        <w:t xml:space="preserve"> en preparatie zullen deze samen worden besproken onder de noemer preventie. Voorbeelden van zelfredzaamheid tijdens de verschillende fasen zijn terug te vinden in de literatuur en praktijk. Vanwege de focus van zowel de literatuur als de veiligheidsregio op preventie en repressie zal in dit onderzoek niet nadrukkelijk worden ingegaan op nazorg. </w:t>
      </w:r>
    </w:p>
    <w:p w14:paraId="3AC6D70F" w14:textId="77777777" w:rsidR="006F35ED" w:rsidRPr="006E04DF" w:rsidRDefault="006F35ED" w:rsidP="006F35ED">
      <w:pPr>
        <w:spacing w:line="360" w:lineRule="auto"/>
        <w:jc w:val="both"/>
      </w:pPr>
      <w:r>
        <w:rPr>
          <w:b/>
          <w:bCs/>
          <w:i/>
          <w:iCs/>
        </w:rPr>
        <w:t>Preventie (voor het incident)</w:t>
      </w:r>
    </w:p>
    <w:p w14:paraId="79353ACE" w14:textId="2CB3360A" w:rsidR="006F35ED" w:rsidRDefault="006F35ED" w:rsidP="006F35ED">
      <w:pPr>
        <w:spacing w:line="360" w:lineRule="auto"/>
        <w:jc w:val="both"/>
      </w:pPr>
      <w:r w:rsidRPr="00EF7083">
        <w:t>Veiligheidsregio’s focussen sinds een aantal jaren op zelfredzaamheid met het idee dat voorkomen beter is dan genezen (I</w:t>
      </w:r>
      <w:r w:rsidR="004751AA" w:rsidRPr="00EF7083">
        <w:t>nstituut Fysieke Veiligheid,</w:t>
      </w:r>
      <w:r w:rsidRPr="00EF7083">
        <w:t xml:space="preserve"> z.d.</w:t>
      </w:r>
      <w:r w:rsidR="004751AA" w:rsidRPr="00EF7083">
        <w:t>-a</w:t>
      </w:r>
      <w:r w:rsidRPr="00EF7083">
        <w:t>). Hierbij kan het gaan om voorlichtingen en het bieden van handelingsperspectieven, maar ook het geven van workshops</w:t>
      </w:r>
      <w:r>
        <w:t xml:space="preserve"> en uitdelen van producten gericht op het verbeteren van de zelfredzaamheid. </w:t>
      </w:r>
    </w:p>
    <w:p w14:paraId="0A1DE14F" w14:textId="4EA182E0" w:rsidR="006F35ED" w:rsidRPr="00EF7083" w:rsidRDefault="006F35ED" w:rsidP="006F35ED">
      <w:pPr>
        <w:spacing w:line="360" w:lineRule="auto"/>
        <w:jc w:val="both"/>
      </w:pPr>
      <w:r>
        <w:t>Uit de literatuur blijkt echter dat er een aantal voorwaarden zijn voor de voorbereiding van burgers op het gebied van fysieke veiligheid. De voornaamste voorwaarde voor het treffen van voorbereiding is het ervaren van een bedreiging, de risicoperceptie. Wanneer burgers de kans op een incident te klein achten</w:t>
      </w:r>
      <w:r w:rsidR="00D1077E">
        <w:t>,</w:t>
      </w:r>
      <w:r>
        <w:t xml:space="preserve"> is het de voorbereiding niet waard. Voorbereiding kan worden beschouwd als middel om een dreigende situatie weer onder controle te krijgen. Daarnaast moet de voorbereiding iets opleveren. Wanneer de voorbereidingsstrategie in de ogen van de burger niet voldoende effectief is zal dit niet worden uitgevoerd </w:t>
      </w:r>
      <w:r w:rsidRPr="00EF7083">
        <w:t xml:space="preserve">(Helsloot &amp; Van ’t Padje, 2010). Grote incidenten zorgen ervoor dat de burger de noodzaak voelt om zich voor te bereiden. </w:t>
      </w:r>
    </w:p>
    <w:p w14:paraId="3759398A" w14:textId="2C9BD12E" w:rsidR="006F35ED" w:rsidRPr="00EF7083" w:rsidRDefault="006F35ED" w:rsidP="006F35ED">
      <w:pPr>
        <w:spacing w:line="360" w:lineRule="auto"/>
        <w:jc w:val="both"/>
      </w:pPr>
      <w:r w:rsidRPr="00EF7083">
        <w:lastRenderedPageBreak/>
        <w:t xml:space="preserve">Toch blijkt dat bij de beoordeling van risico’s meer factoren een rol spelen. Wanneer men enkel zou kijken naar de kans op een ongeval en het effect van dit ongeval dan zijn situaties als verkeersovertredingen niet te verklaren </w:t>
      </w:r>
      <w:r w:rsidR="00B11021" w:rsidRPr="00EF7083">
        <w:t>(</w:t>
      </w:r>
      <w:r w:rsidRPr="00EF7083">
        <w:t>Ruitenberg</w:t>
      </w:r>
      <w:r w:rsidR="00B11021" w:rsidRPr="00EF7083">
        <w:t xml:space="preserve"> &amp; Helsloot</w:t>
      </w:r>
      <w:r w:rsidRPr="00EF7083">
        <w:t xml:space="preserve">, 2004). Uit onderzoeken van Vlek (1996), Slovic (1999) en Sjöberg (2000) komen de volgende aspecten naar voren: </w:t>
      </w:r>
    </w:p>
    <w:p w14:paraId="7501328E" w14:textId="77777777" w:rsidR="006F35ED" w:rsidRDefault="006F35ED" w:rsidP="006F35ED">
      <w:pPr>
        <w:spacing w:line="240" w:lineRule="auto"/>
        <w:ind w:left="708"/>
      </w:pPr>
      <w:r w:rsidRPr="00EF7083">
        <w:t>• ruimtelijke en tijdschaal, en potentiële mate van schadelijkheid</w:t>
      </w:r>
      <w:r w:rsidRPr="009117DD">
        <w:t xml:space="preserve"> </w:t>
      </w:r>
    </w:p>
    <w:p w14:paraId="49FD601B" w14:textId="5CA048F7" w:rsidR="006F35ED" w:rsidRDefault="006F35ED" w:rsidP="006F35ED">
      <w:pPr>
        <w:spacing w:line="240" w:lineRule="auto"/>
        <w:ind w:left="708"/>
      </w:pPr>
      <w:r w:rsidRPr="009117DD">
        <w:t xml:space="preserve">• rampzaligheid (‘catastrophic potential’) </w:t>
      </w:r>
    </w:p>
    <w:p w14:paraId="185CC2A7" w14:textId="222ABCF8" w:rsidR="006F35ED" w:rsidRDefault="006F35ED" w:rsidP="006F35ED">
      <w:pPr>
        <w:spacing w:line="240" w:lineRule="auto"/>
        <w:ind w:left="708"/>
      </w:pPr>
      <w:r w:rsidRPr="009117DD">
        <w:t xml:space="preserve">• onvrijwilligheid </w:t>
      </w:r>
    </w:p>
    <w:p w14:paraId="39A44826" w14:textId="224DEA85" w:rsidR="006F35ED" w:rsidRDefault="006F35ED" w:rsidP="006F35ED">
      <w:pPr>
        <w:spacing w:line="240" w:lineRule="auto"/>
        <w:ind w:left="708"/>
      </w:pPr>
      <w:r w:rsidRPr="009117DD">
        <w:t xml:space="preserve">• onbillijkheid (wie profiteert, wie draagt de gevolgen?) </w:t>
      </w:r>
    </w:p>
    <w:p w14:paraId="6E70BE95" w14:textId="77777777" w:rsidR="006F35ED" w:rsidRDefault="006F35ED" w:rsidP="006F35ED">
      <w:pPr>
        <w:spacing w:line="240" w:lineRule="auto"/>
        <w:ind w:left="708"/>
      </w:pPr>
      <w:r w:rsidRPr="009117DD">
        <w:t xml:space="preserve">• (veronderstelde) onbeheersbaarheid van optreden of gevolgen (mate van persoonlijke invloed) </w:t>
      </w:r>
    </w:p>
    <w:p w14:paraId="764C3FBB" w14:textId="77777777" w:rsidR="006F35ED" w:rsidRDefault="006F35ED" w:rsidP="006F35ED">
      <w:pPr>
        <w:spacing w:line="240" w:lineRule="auto"/>
        <w:ind w:left="708"/>
      </w:pPr>
      <w:r w:rsidRPr="009117DD">
        <w:t xml:space="preserve">• gebrek aan vertrouwen in of openheid van verantwoordelijke instanties </w:t>
      </w:r>
    </w:p>
    <w:p w14:paraId="6635CE76" w14:textId="77777777" w:rsidR="006F35ED" w:rsidRDefault="006F35ED" w:rsidP="006F35ED">
      <w:pPr>
        <w:spacing w:line="240" w:lineRule="auto"/>
        <w:ind w:left="708"/>
      </w:pPr>
      <w:r w:rsidRPr="009117DD">
        <w:t xml:space="preserve">• onvertrouwde, nieuwe technologie (bijv. in tegenstelling tot ‘natuurlijke’ risico’s) </w:t>
      </w:r>
    </w:p>
    <w:p w14:paraId="393E6381" w14:textId="77777777" w:rsidR="006F35ED" w:rsidRDefault="006F35ED" w:rsidP="006F35ED">
      <w:pPr>
        <w:spacing w:line="240" w:lineRule="auto"/>
        <w:ind w:left="708"/>
      </w:pPr>
      <w:r w:rsidRPr="009117DD">
        <w:t xml:space="preserve">• verborgen, uitgestelde en onomkeerbare schade (bijvoorbeeld kanker vele jaren na blootstelling) </w:t>
      </w:r>
    </w:p>
    <w:p w14:paraId="297C0F27" w14:textId="77777777" w:rsidR="006F35ED" w:rsidRDefault="006F35ED" w:rsidP="006F35ED">
      <w:pPr>
        <w:spacing w:line="240" w:lineRule="auto"/>
        <w:ind w:left="708"/>
      </w:pPr>
      <w:r w:rsidRPr="009117DD">
        <w:t xml:space="preserve">• onhelderheid over maatschappelijke voordelen van risicodragende activiteit </w:t>
      </w:r>
    </w:p>
    <w:p w14:paraId="175E02FE" w14:textId="77777777" w:rsidR="006F35ED" w:rsidRDefault="006F35ED" w:rsidP="006F35ED">
      <w:pPr>
        <w:spacing w:line="240" w:lineRule="auto"/>
        <w:ind w:left="708"/>
      </w:pPr>
      <w:r w:rsidRPr="009117DD">
        <w:t xml:space="preserve">• mogelijkheid tot identificatie met slachtoffers </w:t>
      </w:r>
    </w:p>
    <w:p w14:paraId="0CA58A1E" w14:textId="70B493CC" w:rsidR="006F35ED" w:rsidRDefault="006F35ED" w:rsidP="006F35ED">
      <w:pPr>
        <w:spacing w:line="240" w:lineRule="auto"/>
        <w:ind w:left="708"/>
      </w:pPr>
      <w:r w:rsidRPr="00AE4F08">
        <w:t>• schadelijke intentie veroorzakers (criminaliteit, terrorisme, sabotage)</w:t>
      </w:r>
      <w:r w:rsidR="00B11021" w:rsidRPr="00AE4F08">
        <w:t>.</w:t>
      </w:r>
      <w:r w:rsidRPr="00AE4F08">
        <w:t xml:space="preserve"> (RIVM, 2003, p. 26)</w:t>
      </w:r>
    </w:p>
    <w:p w14:paraId="45B04B15" w14:textId="400E9692" w:rsidR="006F35ED" w:rsidRDefault="00AE4F08" w:rsidP="006F35ED">
      <w:pPr>
        <w:spacing w:line="360" w:lineRule="auto"/>
      </w:pPr>
      <w:r>
        <w:t xml:space="preserve">Hierbij geldt bijvoorbeeld, hoe groter de potentiële mate van schadelijkheid, hoe rampzaliger de gevolgen kunnen zijn, hoe onvrijwilliger het risico, hoe onrechtvaardiger de gevolgen zijn, des te erger vindt men het risico dat men loopt. </w:t>
      </w:r>
      <w:r w:rsidR="006F35ED">
        <w:t xml:space="preserve">Of burgers zich voorbereiden op incidenten is dus sterk context afhankelijk. Bovenstaande factoren kunnen deze neiging versterken of verzwakken. Deze factoren maken duidelijk dat bij de bevordering van zelfredzaamheid niet enkel rekening gehouden dient te worden met de ‘kans op’ en ‘gevolgen van’ een incident. </w:t>
      </w:r>
    </w:p>
    <w:p w14:paraId="173D4896" w14:textId="77777777" w:rsidR="006F35ED" w:rsidRDefault="006F35ED" w:rsidP="006F35ED">
      <w:pPr>
        <w:spacing w:line="360" w:lineRule="auto"/>
        <w:jc w:val="both"/>
        <w:rPr>
          <w:b/>
          <w:bCs/>
          <w:i/>
          <w:iCs/>
        </w:rPr>
      </w:pPr>
      <w:r>
        <w:rPr>
          <w:b/>
          <w:bCs/>
          <w:i/>
          <w:iCs/>
        </w:rPr>
        <w:t>Repressie (tijdens het incident)</w:t>
      </w:r>
    </w:p>
    <w:p w14:paraId="251661CF" w14:textId="5823EF10" w:rsidR="006F35ED" w:rsidRPr="005F099D" w:rsidRDefault="006F35ED" w:rsidP="006F35ED">
      <w:pPr>
        <w:spacing w:line="360" w:lineRule="auto"/>
        <w:jc w:val="both"/>
      </w:pPr>
      <w:r w:rsidRPr="005F099D">
        <w:t>In de praktijk is gebleken dat burgers van grote hulp kunnen zijn tijdens een incident (</w:t>
      </w:r>
      <w:r w:rsidRPr="005F099D">
        <w:rPr>
          <w:rFonts w:ascii="Calibri" w:hAnsi="Calibri" w:cs="Calibri"/>
          <w:color w:val="000000"/>
          <w:shd w:val="clear" w:color="auto" w:fill="FFFFFF"/>
        </w:rPr>
        <w:t xml:space="preserve">In ’t Veld, Leunk &amp; Oberijé, 2010; Scholtens, 2010). </w:t>
      </w:r>
      <w:r w:rsidRPr="005F099D">
        <w:t>Burgers zijn bij een incident vaak eerder ter plaatse dan de hulpdiensten. Tijdens en kort na een ramp krijgen burgers vaak een altruïstische houding en helpen zij door hulpdiensten te assisteren of door hulp op gang te brengen voor de hulpdiensten arriveren (Ruitenberg</w:t>
      </w:r>
      <w:r w:rsidR="00B11021" w:rsidRPr="005F099D">
        <w:t xml:space="preserve"> &amp; Helsloot</w:t>
      </w:r>
      <w:r w:rsidRPr="005F099D">
        <w:t>, 2004). Hoewel bekend is dat burgers op deze manier reageren na een ongeval, is er in de planvorming rondom o</w:t>
      </w:r>
      <w:r w:rsidR="00D1077E" w:rsidRPr="005F099D">
        <w:t>n</w:t>
      </w:r>
      <w:r w:rsidRPr="005F099D">
        <w:t>gevallen zelden of nooit rekening gehouden met het spontane hulpaanbod van burgers (Ruitenberg</w:t>
      </w:r>
      <w:r w:rsidR="00B11021" w:rsidRPr="005F099D">
        <w:t xml:space="preserve"> &amp; Helsloot</w:t>
      </w:r>
      <w:r w:rsidRPr="005F099D">
        <w:t>, 2004; Van ’t Padje &amp; Groenendaal, 2008)</w:t>
      </w:r>
    </w:p>
    <w:p w14:paraId="66B30854" w14:textId="77777777" w:rsidR="006F35ED" w:rsidRPr="005F099D" w:rsidRDefault="006F35ED" w:rsidP="006F35ED">
      <w:pPr>
        <w:spacing w:line="360" w:lineRule="auto"/>
        <w:jc w:val="both"/>
      </w:pPr>
      <w:r w:rsidRPr="005F099D">
        <w:t>Hoewel incidenten in het verleden de meerwaarde van burgers bij hulpverlening</w:t>
      </w:r>
      <w:r>
        <w:t xml:space="preserve"> hebben aangetoond, zijn er ook bedenkingen. Burgers die te hulp schieten kunnen extra capaciteit bieden, maar de angst bestaat ook dat zij meer schade toebrengen. Burgers zijn in tegenstelling tot hulpverleners niet opgeleid om hulp te verlenen en kunnen daardoor verkeerd te werk gaan. Overheden zijn bang voor de mogelijke juridische </w:t>
      </w:r>
      <w:r w:rsidRPr="005F099D">
        <w:lastRenderedPageBreak/>
        <w:t xml:space="preserve">consequenties van het inzetten van burgers. Niet alleen door het onjuist te werk gaan van burgerhulpverleners, maar ook door burgers zelf die schade oplopen tijdens het verlenen van hulp (Hol, 2010). Niet alleen de overheid, maar ook hulpverleners zijn bang voor juridische gevolgen bij de inzet van burgerhulpverleners. Hulpverleners zijn bang om burgers in te zetten als hulpverleners voor het geval dit mis zou gaan. Deze angst voor aansprakelijkheid kan ervoor zorgen dat burgers niet worden ingezet als burgerhulpverlener (Hol, 2010).  </w:t>
      </w:r>
    </w:p>
    <w:p w14:paraId="7D537F50" w14:textId="77777777" w:rsidR="006F35ED" w:rsidRDefault="006F35ED" w:rsidP="006F35ED">
      <w:pPr>
        <w:spacing w:line="360" w:lineRule="auto"/>
        <w:jc w:val="both"/>
      </w:pPr>
      <w:r w:rsidRPr="005F099D">
        <w:t>Om redzame burgers goed te kunnen benutten ten tijde van</w:t>
      </w:r>
      <w:r>
        <w:t xml:space="preserve"> een incident zijn twee dingen van belang:</w:t>
      </w:r>
    </w:p>
    <w:p w14:paraId="0748297C" w14:textId="592AC143" w:rsidR="006F35ED" w:rsidRPr="005F099D" w:rsidRDefault="006F35ED" w:rsidP="006F35ED">
      <w:pPr>
        <w:pStyle w:val="Lijstalinea"/>
        <w:numPr>
          <w:ilvl w:val="0"/>
          <w:numId w:val="24"/>
        </w:numPr>
        <w:spacing w:line="360" w:lineRule="auto"/>
        <w:jc w:val="both"/>
      </w:pPr>
      <w:r w:rsidRPr="005F099D">
        <w:t>Sluit aan bij de dagelijkse praktijk: ‘gedrag voorafgaand aan een noodsituatie is de beste voorspeller van gedrag in noodsituaties’ (Ruitenberg</w:t>
      </w:r>
      <w:r w:rsidR="00B11021" w:rsidRPr="005F099D">
        <w:t xml:space="preserve"> &amp; Helsloot</w:t>
      </w:r>
      <w:r w:rsidRPr="005F099D">
        <w:t xml:space="preserve">, 2004, p. 51). Overheid en burgers zullen elkaar beter weten te vinden als zij voorafgaand aan het incident dit contact al hebben gelegd. Het beste is wanneer overheden aanknopingspunten vinden bij reeds bestaande initiatieven (Van ’t Padje &amp; Groenendaal, 2008). </w:t>
      </w:r>
    </w:p>
    <w:p w14:paraId="766C329D" w14:textId="77777777" w:rsidR="006F35ED" w:rsidRPr="005F099D" w:rsidRDefault="006F35ED" w:rsidP="006F35ED">
      <w:pPr>
        <w:pStyle w:val="Lijstalinea"/>
        <w:numPr>
          <w:ilvl w:val="0"/>
          <w:numId w:val="24"/>
        </w:numPr>
        <w:spacing w:line="360" w:lineRule="auto"/>
        <w:jc w:val="both"/>
      </w:pPr>
      <w:r w:rsidRPr="005F099D">
        <w:t xml:space="preserve">Externaliseren en tweede-orde leren: er moeten regels worden opgesteld zodat duidelijk wordt wat de bedoeling is. Om deze regels te kunnen opstellen is reflectie en redeneerkracht nodig. Ervaringskennis moet worden omgezet in expliciete kennis (Van ’t Padje &amp; Groenendaal, 2008). </w:t>
      </w:r>
    </w:p>
    <w:p w14:paraId="2FDEB68F" w14:textId="1195E4D7" w:rsidR="006F35ED" w:rsidRPr="005F099D" w:rsidRDefault="002E4F96" w:rsidP="00925076">
      <w:pPr>
        <w:pStyle w:val="Kop3"/>
        <w:spacing w:line="360" w:lineRule="auto"/>
      </w:pPr>
      <w:bookmarkStart w:id="26" w:name="_Toc29817848"/>
      <w:r w:rsidRPr="005F099D">
        <w:t>§</w:t>
      </w:r>
      <w:r w:rsidR="00166897" w:rsidRPr="005F099D">
        <w:t>2.</w:t>
      </w:r>
      <w:r w:rsidR="00B851AC" w:rsidRPr="005F099D">
        <w:t>4</w:t>
      </w:r>
      <w:r w:rsidR="00166897" w:rsidRPr="005F099D">
        <w:t>.4</w:t>
      </w:r>
      <w:r w:rsidR="00E83734">
        <w:t xml:space="preserve"> </w:t>
      </w:r>
      <w:r w:rsidR="006F35ED" w:rsidRPr="005F099D">
        <w:t>Stad vs. Dorp</w:t>
      </w:r>
      <w:bookmarkEnd w:id="26"/>
    </w:p>
    <w:p w14:paraId="0E0E59CE" w14:textId="514DA32E" w:rsidR="006F35ED" w:rsidRPr="005F099D" w:rsidRDefault="006F35ED" w:rsidP="00925076">
      <w:pPr>
        <w:spacing w:line="360" w:lineRule="auto"/>
        <w:jc w:val="both"/>
      </w:pPr>
      <w:r w:rsidRPr="005F099D">
        <w:t xml:space="preserve">In Nederland kennen we grote steden met veel inwoners, maar kennen we ook het platteland. De stad verschilt op verschillende vlakken van het platteland (Steenbekkers, Vermeij &amp; Van Houwelingen, 2017). Niet alleen wonen er minder mensen op het platteland dan in de grote steden, ook de sociale cohesie verschilt. De sociale cohesie is significant hoger op het platteland dan in de stad (Steenbekkers </w:t>
      </w:r>
      <w:r w:rsidR="00B11021" w:rsidRPr="005F099D">
        <w:t>&amp;</w:t>
      </w:r>
      <w:r w:rsidRPr="005F099D">
        <w:t xml:space="preserve"> Vermeij, 2013). In dorpen blijft men relatief vaak lang op dezelfde plek wonen en mensen in dorpen zijn vaak ouder. Het platteland wordt vaak geassocieerd met veiligheid, gezondheid, natuur, rust en authenticiteit. Niet alleen op sociale cohesie scoort het platteland beter, dorpsbewoners verrichten ook vaker vrijwilligerswerk (Steenbekkers, et al., 2017). </w:t>
      </w:r>
    </w:p>
    <w:p w14:paraId="5797DCBF" w14:textId="6DA191E4" w:rsidR="006F35ED" w:rsidRDefault="006F35ED" w:rsidP="006F35ED">
      <w:pPr>
        <w:spacing w:line="360" w:lineRule="auto"/>
        <w:jc w:val="both"/>
      </w:pPr>
      <w:r w:rsidRPr="005F099D">
        <w:t>Sociale cohesie wordt vaak in verband gebracht met veiligheid. Hoewel veel onderzoeken zich richten op het verband tussen sociale veiligheid en sociale cohesie wordt sociale cohesie ook in verband gebracht met fysieke veiligheid (Prior &amp; Eriksen, 2013</w:t>
      </w:r>
      <w:r w:rsidR="008C283F" w:rsidRPr="005F099D">
        <w:t>; Van Noije, 2012</w:t>
      </w:r>
      <w:r w:rsidRPr="005F099D">
        <w:t xml:space="preserve">). Het onderzoek van Prior en Eriksen beschrijft hoe sociale cohesie van grote invloed is op de bereidheid om voor te bereiden op rampen. Met name in bosbrandgebieden is het zo dat wanneer een huishouden </w:t>
      </w:r>
      <w:r w:rsidR="004C528D" w:rsidRPr="005F099D">
        <w:t>ervoor</w:t>
      </w:r>
      <w:r w:rsidRPr="005F099D">
        <w:t xml:space="preserve"> kiest zich niet voor te bereiden, dit gevolgen heeft voor de hele buurt.</w:t>
      </w:r>
      <w:r>
        <w:t xml:space="preserve"> </w:t>
      </w:r>
    </w:p>
    <w:p w14:paraId="77FC6BF7" w14:textId="77777777" w:rsidR="006F35ED" w:rsidRPr="005F099D" w:rsidRDefault="006F35ED" w:rsidP="006F35ED">
      <w:pPr>
        <w:spacing w:line="360" w:lineRule="auto"/>
        <w:jc w:val="both"/>
      </w:pPr>
      <w:r>
        <w:t xml:space="preserve">Ook op het gebied van veiligheid zijn er verschillen tussen dorpen en steden. In internationale literatuur spreekt men van de verschillen tussen steden en rurale gebieden. De definitie ruraal wordt echter voor verschillende gebieden gebruikt. Waar het ene onderzoek met ruraal al het gebied bedoeld dat niet stedelijk is, worden in andere onderzoeken enkel gebieden die op grote afstand van belangrijke </w:t>
      </w:r>
      <w:r w:rsidRPr="005F099D">
        <w:lastRenderedPageBreak/>
        <w:t>voorzieningen liggen als ruraal beschouwd. Welke definitie ook gehanteerd wordt, rurale gebieden hebben hoe dan ook te maken met andere uitdagingen dan stedelijke gebieden (Kapucu, Hawkins &amp; Rivera, 2013).  Doordat men in rurale gebieden verder van voorzieningen af ligt en niet altijd kan rekenen op snelle hulp van hulpdiensten, zijn zij meer aangewezen op hun eigen voorbereiding (Australian Government, 2018).</w:t>
      </w:r>
    </w:p>
    <w:p w14:paraId="29C6E81B" w14:textId="7597212F" w:rsidR="006F35ED" w:rsidRDefault="006F35ED" w:rsidP="006F35ED">
      <w:pPr>
        <w:spacing w:line="360" w:lineRule="auto"/>
        <w:jc w:val="both"/>
      </w:pPr>
      <w:r w:rsidRPr="005F099D">
        <w:t>Ook in Nederlandse literatuur staat beschreven dat men zich in dorpen beter voorbereid</w:t>
      </w:r>
      <w:r w:rsidR="00D1077E" w:rsidRPr="005F099D">
        <w:t>t</w:t>
      </w:r>
      <w:r w:rsidRPr="005F099D">
        <w:t xml:space="preserve"> dan in steden. De reden hiervoor is de sterkere sociale cohesie. Men is in dorpen sneller geneigd om informatie over een brand te verspreiden en men voelt de sociale verplichting om naar voorlichtingen te komen (Pol, Grootveld &amp; Detmar, 2018).</w:t>
      </w:r>
      <w:r>
        <w:t xml:space="preserve"> </w:t>
      </w:r>
    </w:p>
    <w:p w14:paraId="25C18401" w14:textId="77777777" w:rsidR="00C14708" w:rsidRPr="00671FE7" w:rsidRDefault="00C14708" w:rsidP="00C14708">
      <w:pPr>
        <w:spacing w:line="360" w:lineRule="auto"/>
      </w:pPr>
    </w:p>
    <w:p w14:paraId="1BDA5DC4" w14:textId="3AC4B882" w:rsidR="002310EE" w:rsidRDefault="00507F4A" w:rsidP="002310EE">
      <w:pPr>
        <w:pStyle w:val="Kop2"/>
        <w:spacing w:line="360" w:lineRule="auto"/>
      </w:pPr>
      <w:bookmarkStart w:id="27" w:name="_Toc29817849"/>
      <w:bookmarkStart w:id="28" w:name="_Hlk23500590"/>
      <w:r>
        <w:t>§</w:t>
      </w:r>
      <w:r w:rsidR="002310EE">
        <w:t>2.</w:t>
      </w:r>
      <w:r w:rsidR="00B851AC">
        <w:t>5</w:t>
      </w:r>
      <w:r w:rsidR="00E83734">
        <w:t xml:space="preserve"> </w:t>
      </w:r>
      <w:r w:rsidR="002310EE">
        <w:t>Buurtpreventie</w:t>
      </w:r>
      <w:bookmarkEnd w:id="27"/>
    </w:p>
    <w:p w14:paraId="234BDD41" w14:textId="2C9D5273" w:rsidR="002310EE" w:rsidRDefault="002310EE" w:rsidP="002310EE">
      <w:pPr>
        <w:spacing w:line="360" w:lineRule="auto"/>
        <w:jc w:val="both"/>
      </w:pPr>
      <w:r>
        <w:t xml:space="preserve">Voorafgaand is besproken wat sociale cohesie inhoudt en welk begrip zal worden gehanteerd in dit onderzoek. In dit hoofdstuk zal worden ingegaan op buurtpreventie. Hoewel dit onderzoek specifiek is gericht op WhatsApp buurtpreventie zal er eerst worden uitgelegd wat buurtpreventie inhoudt. Daarna zal worden toegelicht wat WhatsApp buurtpreventie inhoudt en in welke zin dit anders is dan buurtpreventie. Daarna zal de relatie tussen buurtpreventie en veiligheid worden toegelicht. </w:t>
      </w:r>
    </w:p>
    <w:p w14:paraId="3073DCAB" w14:textId="6793DB0F" w:rsidR="002310EE" w:rsidRDefault="00507F4A" w:rsidP="002310EE">
      <w:pPr>
        <w:pStyle w:val="Kop3"/>
        <w:spacing w:line="360" w:lineRule="auto"/>
      </w:pPr>
      <w:bookmarkStart w:id="29" w:name="_Toc29817850"/>
      <w:r>
        <w:t>§</w:t>
      </w:r>
      <w:r w:rsidR="009A217A">
        <w:t>2.</w:t>
      </w:r>
      <w:r w:rsidR="00B851AC">
        <w:t>5</w:t>
      </w:r>
      <w:r w:rsidR="009A217A">
        <w:t>.1</w:t>
      </w:r>
      <w:r w:rsidR="00E83734">
        <w:t xml:space="preserve"> </w:t>
      </w:r>
      <w:r w:rsidR="002310EE">
        <w:t>Wat is buurtpreventie?</w:t>
      </w:r>
      <w:bookmarkEnd w:id="29"/>
    </w:p>
    <w:p w14:paraId="67E56A57" w14:textId="13CE0133" w:rsidR="002310EE" w:rsidRPr="005F099D" w:rsidRDefault="002310EE" w:rsidP="002310EE">
      <w:pPr>
        <w:spacing w:line="360" w:lineRule="auto"/>
        <w:jc w:val="both"/>
      </w:pPr>
      <w:r>
        <w:t xml:space="preserve">Zoals eerder beschreven in dit onderzoek legt de overheid een steeds grotere verantwoordelijkheid bij de burger neer. Ook op het gebied van veiligheid wil de overheid duidelijk hebben dat zij niet </w:t>
      </w:r>
      <w:r w:rsidRPr="00194F49">
        <w:t xml:space="preserve">de enige </w:t>
      </w:r>
      <w:r w:rsidR="00194F49" w:rsidRPr="00194F49">
        <w:t>instantie</w:t>
      </w:r>
      <w:r w:rsidRPr="00194F49">
        <w:t xml:space="preserve"> </w:t>
      </w:r>
      <w:r w:rsidR="00194F49">
        <w:t>is</w:t>
      </w:r>
      <w:r>
        <w:t xml:space="preserve"> die hierin verantwoordelijkheid dra</w:t>
      </w:r>
      <w:r w:rsidR="00194F49">
        <w:t>agt</w:t>
      </w:r>
      <w:r>
        <w:t xml:space="preserve">. Daarnaast geven hulpdiensten aan niet langer alles alleen op te kunnen pakken. Zo heeft de politie vaak te weinig capaciteit en middelen om gehoor te geven aan alle meldingen. Deze </w:t>
      </w:r>
      <w:r w:rsidRPr="005F099D">
        <w:t>twee factoren liggen mede aan de basis van burgerparticipatie op het gebied van veiligheid. Een van de initiatieven op dit gebied is buurtpreventie</w:t>
      </w:r>
      <w:r w:rsidR="0087594A" w:rsidRPr="005F099D">
        <w:t xml:space="preserve"> (</w:t>
      </w:r>
      <w:r w:rsidR="000C190E" w:rsidRPr="005F099D">
        <w:t xml:space="preserve">CCV, </w:t>
      </w:r>
      <w:r w:rsidR="0087594A" w:rsidRPr="005F099D">
        <w:t>z.d.</w:t>
      </w:r>
      <w:r w:rsidR="002B6136" w:rsidRPr="005F099D">
        <w:t>-a</w:t>
      </w:r>
      <w:r w:rsidR="0087594A" w:rsidRPr="005F099D">
        <w:t>)</w:t>
      </w:r>
      <w:r w:rsidRPr="005F099D">
        <w:t xml:space="preserve">.  </w:t>
      </w:r>
    </w:p>
    <w:p w14:paraId="672D8879" w14:textId="59115A0A" w:rsidR="002310EE" w:rsidRPr="005F099D" w:rsidRDefault="002310EE" w:rsidP="002310EE">
      <w:pPr>
        <w:spacing w:line="360" w:lineRule="auto"/>
        <w:jc w:val="both"/>
      </w:pPr>
      <w:r w:rsidRPr="005F099D">
        <w:t>Buurtpreventie is een door de bewoners georganiseerde controle in de eigen woonwijk. Wanneer er zich verdachte situaties voordoen melden de</w:t>
      </w:r>
      <w:r w:rsidR="00D1077E" w:rsidRPr="005F099D">
        <w:t xml:space="preserve"> WhatsApp groepen</w:t>
      </w:r>
      <w:r w:rsidRPr="005F099D">
        <w:t xml:space="preserve"> dit bij de politie, brandweer of andere instanties. Deelname aan buurtpreventie is geheel vrijwillig. Buurtpreventie is voornamelijk gericht op het bevorderen van de sociale veiligheid en de veiligheidsgevoelens van mensen</w:t>
      </w:r>
      <w:r w:rsidR="0087594A" w:rsidRPr="005F099D">
        <w:t xml:space="preserve"> (Lub, 2016)</w:t>
      </w:r>
      <w:r w:rsidRPr="005F099D">
        <w:t xml:space="preserve">. In de meeste gevallen richten buurtpreventie groepen zich op het signaleren van onregelmatigheden, gevolgd door preventief zichtbaar zijn in de buurt. In veel groepen gaat men ook over tot het aanspreken of corrigeren van buurtbewoners of proberen de buurtpreventisten andere burgers te informeren. De buurtpreventie groepen worden in mindere mate ingezet voor het verbeteren van de sociale omgang en het opruimen van afval. Uiteindelijk kunnen de activiteiten van buurtwachten worden verdeeld over vier categorieën: preventie, signalering-opsporing, interventie en informeren-verbinden (Van </w:t>
      </w:r>
      <w:r w:rsidR="002B6136" w:rsidRPr="005F099D">
        <w:t xml:space="preserve">der </w:t>
      </w:r>
      <w:r w:rsidRPr="005F099D">
        <w:t>Land</w:t>
      </w:r>
      <w:r w:rsidR="00B102B0" w:rsidRPr="005F099D">
        <w:t>t</w:t>
      </w:r>
      <w:r w:rsidRPr="005F099D">
        <w:t>, 201</w:t>
      </w:r>
      <w:r w:rsidR="002B6136" w:rsidRPr="005F099D">
        <w:t>4</w:t>
      </w:r>
      <w:r w:rsidRPr="005F099D">
        <w:t>). Vaak wordt buurtpreventie georganiseerd in de vorm van groepjes buurtbewoners die</w:t>
      </w:r>
      <w:r>
        <w:t xml:space="preserve"> ’s avonds een rondje door de </w:t>
      </w:r>
      <w:r w:rsidRPr="005F099D">
        <w:lastRenderedPageBreak/>
        <w:t>woonwijk maken. Bij sommige groepen zijn deze buurtpreventie teams herkenbaar aan hesjes of andere kenmerkende kleding</w:t>
      </w:r>
      <w:r w:rsidR="0087594A" w:rsidRPr="005F099D">
        <w:t xml:space="preserve"> (Lub, 2016)</w:t>
      </w:r>
      <w:r w:rsidRPr="005F099D">
        <w:t xml:space="preserve">. In Nederland zijn de laatste jaren steeds meer buurtpreventie teams ontstaan. In een survey door </w:t>
      </w:r>
      <w:r w:rsidR="002B6136" w:rsidRPr="005F099D">
        <w:t>Vasco Lub (2019)</w:t>
      </w:r>
      <w:r w:rsidRPr="005F099D">
        <w:t xml:space="preserve"> komt naar voren dat zeker 50,1% van de gemeente</w:t>
      </w:r>
      <w:r w:rsidR="00D1077E" w:rsidRPr="005F099D">
        <w:t>n</w:t>
      </w:r>
      <w:r w:rsidRPr="005F099D">
        <w:t xml:space="preserve"> buurtpreventieteams heeft. Dit percentage ligt waarschijnlijk hoger doordat niet iedere gemeente respons heeft gegeven op de enquête</w:t>
      </w:r>
      <w:r w:rsidR="0087594A" w:rsidRPr="005F099D">
        <w:t xml:space="preserve"> </w:t>
      </w:r>
      <w:r w:rsidR="009A217A" w:rsidRPr="005F099D">
        <w:t xml:space="preserve">en niet alle buurtpreventie teams bekend zijn bij de gemeenten </w:t>
      </w:r>
      <w:r w:rsidR="0087594A" w:rsidRPr="005F099D">
        <w:t>(Lub, 2019)</w:t>
      </w:r>
      <w:r w:rsidRPr="005F099D">
        <w:t xml:space="preserve">. </w:t>
      </w:r>
    </w:p>
    <w:p w14:paraId="58D96BAA" w14:textId="09B8288C" w:rsidR="002310EE" w:rsidRPr="005F099D" w:rsidRDefault="002310EE" w:rsidP="002310EE">
      <w:pPr>
        <w:spacing w:line="360" w:lineRule="auto"/>
        <w:jc w:val="both"/>
      </w:pPr>
      <w:r w:rsidRPr="005F099D">
        <w:t>Hoe buurtpreventie wordt georganiseerd verschilt</w:t>
      </w:r>
      <w:r w:rsidR="009A217A" w:rsidRPr="005F099D">
        <w:t xml:space="preserve"> niet alleen</w:t>
      </w:r>
      <w:r w:rsidRPr="005F099D">
        <w:t xml:space="preserve"> per gemeente</w:t>
      </w:r>
      <w:r w:rsidR="009A217A" w:rsidRPr="005F099D">
        <w:t>, maar zelf</w:t>
      </w:r>
      <w:r w:rsidR="00D1077E" w:rsidRPr="005F099D">
        <w:t>s</w:t>
      </w:r>
      <w:r w:rsidR="009A217A" w:rsidRPr="005F099D">
        <w:t xml:space="preserve"> per wijk</w:t>
      </w:r>
      <w:r w:rsidRPr="005F099D">
        <w:t xml:space="preserve">. In de meeste gevallen wordt buurtpreventie georganiseerd op initiatief van bewoners (bijna 70%), maar de meeste gemeenten (65%) stimuleren buurtpreventie wel. De mate waarin de gemeente zich ook echt bemoeit met buurtpreventie laat weer andere cijfers zien. Uit het onderzoek </w:t>
      </w:r>
      <w:r w:rsidR="0087594A" w:rsidRPr="005F099D">
        <w:t>dat is uitgevoerd voor de CCV</w:t>
      </w:r>
      <w:r w:rsidRPr="005F099D">
        <w:t xml:space="preserve"> blijkt dat slecht 69 van de 179 benaderde gemeenten beleid heeft liggen voor buurtpreventie (</w:t>
      </w:r>
      <w:r w:rsidR="0087594A" w:rsidRPr="005F099D">
        <w:t>Lub, 2019</w:t>
      </w:r>
      <w:r w:rsidRPr="005F099D">
        <w:t xml:space="preserve">). Dit verschil zit hem er onder andere in dat de ene gemeente buurtpreventie vooral </w:t>
      </w:r>
      <w:r w:rsidR="00642EC3" w:rsidRPr="005F099D">
        <w:t>ziet</w:t>
      </w:r>
      <w:r w:rsidRPr="005F099D">
        <w:t xml:space="preserve"> als een burgerinitiatief waarbij de gemeente moet stimuleren en faciliteren, terwijl andere gemeenten de buurtpreventie </w:t>
      </w:r>
      <w:r w:rsidR="003763DA" w:rsidRPr="005F099D">
        <w:t>coördineert</w:t>
      </w:r>
      <w:r w:rsidRPr="005F099D">
        <w:t>. Het gaat hierbij om de voorkeur vanuit de gemeenten. Andere verschillen in betrokkenheid zitten in het zicht dat de gemeente heeft op de buurtpreventisten. Hoewel de gemeente verantwoordelijk is voor openbare orde en veiligheid blijkt de gemeente niet altijd op de hoogte van de buurtpreventie groepen. In sommige gemeenten blijkt het takenpakket van de groepen onduidelijk, terwijl er ook gemeenten zijn die niet van het bestaan van de groepen afweten (</w:t>
      </w:r>
      <w:r w:rsidR="0087594A" w:rsidRPr="005F099D">
        <w:t>Lub, 2019</w:t>
      </w:r>
      <w:r w:rsidRPr="005F099D">
        <w:t>). Uit het onderzoek van de CVV blijkt dat veel gemeenten de buurtpreventie als een taak van de politie beschouwen</w:t>
      </w:r>
      <w:r w:rsidR="0087594A" w:rsidRPr="005F099D">
        <w:t xml:space="preserve"> (Lub, 2016; 2019)</w:t>
      </w:r>
      <w:r w:rsidRPr="005F099D">
        <w:t xml:space="preserve">. </w:t>
      </w:r>
    </w:p>
    <w:p w14:paraId="28042D34" w14:textId="0E71AC29" w:rsidR="002310EE" w:rsidRDefault="00507F4A" w:rsidP="002310EE">
      <w:pPr>
        <w:pStyle w:val="Kop3"/>
        <w:spacing w:line="360" w:lineRule="auto"/>
      </w:pPr>
      <w:bookmarkStart w:id="30" w:name="_Toc29817851"/>
      <w:r w:rsidRPr="005F099D">
        <w:t>§</w:t>
      </w:r>
      <w:r w:rsidR="002310EE" w:rsidRPr="005F099D">
        <w:t>2.</w:t>
      </w:r>
      <w:r w:rsidR="00B851AC" w:rsidRPr="005F099D">
        <w:t>5</w:t>
      </w:r>
      <w:r w:rsidR="002310EE" w:rsidRPr="005F099D">
        <w:t>.2</w:t>
      </w:r>
      <w:r w:rsidR="00E83734">
        <w:t xml:space="preserve"> </w:t>
      </w:r>
      <w:r w:rsidR="002310EE" w:rsidRPr="005F099D">
        <w:t>WhatsApp buurtpreventie</w:t>
      </w:r>
      <w:bookmarkEnd w:id="30"/>
      <w:r w:rsidR="002310EE">
        <w:t xml:space="preserve"> </w:t>
      </w:r>
    </w:p>
    <w:p w14:paraId="4346F291" w14:textId="7570156B" w:rsidR="002310EE" w:rsidRDefault="002310EE" w:rsidP="002310EE">
      <w:pPr>
        <w:spacing w:line="360" w:lineRule="auto"/>
        <w:jc w:val="both"/>
      </w:pPr>
      <w:r>
        <w:t>Naast de opkomst van fysieke buurtpreventie zijn er de afgelopen jaren veel online buurtpreventie initiatieven ontstaan. Een van de meest bekende voorbeelden is WhatsApp buurtpreventie. Daarnaast zijn er online initiatieven als veiligebuurt.nl, Nextdoor, Facebook buurtpreventie</w:t>
      </w:r>
      <w:r w:rsidR="000673AD">
        <w:t>,</w:t>
      </w:r>
      <w:r>
        <w:t xml:space="preserve"> BuurtApp, etc. WhatsApp buurtpreventie is niet alleen een van de bekendste online buurtpreventie middelen, deze online manier heeft de fysieke buurtpreventie ingehaald qua deelnemers. In het rapport van de CCV wordt beschreven dat er </w:t>
      </w:r>
      <w:r w:rsidRPr="00810226">
        <w:t>in totaal 653 actieve lopende teams worden geregistreerd tegenover 2939 buurtapp-groepen. In veel gevallen bestaan beide varianten binnen een gemeente</w:t>
      </w:r>
      <w:r w:rsidR="0087594A" w:rsidRPr="00810226">
        <w:t xml:space="preserve"> (Lub, 2019)</w:t>
      </w:r>
      <w:r w:rsidRPr="00810226">
        <w:t xml:space="preserve">. </w:t>
      </w:r>
      <w:r w:rsidR="00DF24F3" w:rsidRPr="00810226">
        <w:t xml:space="preserve">In het onderzoek van Mehlbaum &amp; Van Steden (2018) wordt zelfs gesproken over ruim 8000 WhatsApp buurtgroepen. </w:t>
      </w:r>
      <w:r w:rsidR="00CD33E4" w:rsidRPr="00810226">
        <w:t xml:space="preserve">Het precieze aantal groepen is niet bekend, omdat dit niet </w:t>
      </w:r>
      <w:r w:rsidR="00391E54" w:rsidRPr="00810226">
        <w:t>(meer) landelijk wordt gecoördineerd</w:t>
      </w:r>
      <w:r w:rsidR="00391E54">
        <w:t xml:space="preserve">. </w:t>
      </w:r>
    </w:p>
    <w:p w14:paraId="586E31FD" w14:textId="25799A36" w:rsidR="002310EE" w:rsidRPr="00810226" w:rsidRDefault="002310EE" w:rsidP="002310EE">
      <w:pPr>
        <w:spacing w:line="360" w:lineRule="auto"/>
        <w:jc w:val="both"/>
      </w:pPr>
      <w:r>
        <w:t xml:space="preserve">In dit onderzoek ligt de focus op WhatsApp buurtpreventie. In veel gevallen houdt WhatsApp buurtpreventie </w:t>
      </w:r>
      <w:r w:rsidR="00FE61AC">
        <w:t>iets anders</w:t>
      </w:r>
      <w:r>
        <w:t xml:space="preserve"> in dan normale buurtpreventie</w:t>
      </w:r>
      <w:r w:rsidR="00FE61AC">
        <w:t xml:space="preserve">. Mensen gaan niet de straat op om te patrouilleren, maar iedereen let op en meldt opvallendheden via WhatsApp. De WhatsApp groepen zijn vaak ook vele malen groter dan de </w:t>
      </w:r>
      <w:r w:rsidR="00FE61AC" w:rsidRPr="00810226">
        <w:t xml:space="preserve">fysieke buurtpreventie teams. </w:t>
      </w:r>
      <w:r w:rsidRPr="00810226">
        <w:t>Wanneer er iets opvalt tijdens het uitlaten van hond kan dit gemeld worden in de app groep</w:t>
      </w:r>
      <w:r w:rsidR="00FE61AC" w:rsidRPr="00810226">
        <w:t xml:space="preserve"> (Akkermans &amp; Vollaard, 2015</w:t>
      </w:r>
      <w:r w:rsidR="00A6605C" w:rsidRPr="00810226">
        <w:t>; CCV, z.d.-b</w:t>
      </w:r>
      <w:r w:rsidR="00FE61AC" w:rsidRPr="00810226">
        <w:t>)</w:t>
      </w:r>
      <w:r w:rsidRPr="00810226">
        <w:t>. Hoewel iedere WhatsApp groep anders is, zijn de meeste groepen ongeveer op dezelfde manier georganiseerd</w:t>
      </w:r>
      <w:r>
        <w:t xml:space="preserve">. Mensen </w:t>
      </w:r>
      <w:r>
        <w:lastRenderedPageBreak/>
        <w:t xml:space="preserve">uit de buurt vormen samen een WhatsApp groep waarbij de coördinator van deze groep contact heeft met de politie. </w:t>
      </w:r>
      <w:r w:rsidRPr="00810226">
        <w:t>Op die manier kan de politie burgers snel op de hoogte brengen en weten burgers de politie ook sneller te bereiken</w:t>
      </w:r>
      <w:r w:rsidR="00A6605C" w:rsidRPr="00810226">
        <w:t xml:space="preserve"> (CCV, z.d.-b)</w:t>
      </w:r>
      <w:r w:rsidRPr="00810226">
        <w:t xml:space="preserve">. </w:t>
      </w:r>
      <w:r w:rsidR="00DF24F3" w:rsidRPr="00810226">
        <w:t>In sommige buurten is er een combinatie van WhatsApp buurtpreventie en de fysieke buurtpreventie. Op die manier kunnen de meldingen worden gedaan via WhatsApp, maar zijn er ook altijd mensen die even een kijkje gaan nemen (Mehlbaum &amp; Van Steden, 2018)</w:t>
      </w:r>
      <w:r w:rsidR="00FD19D8" w:rsidRPr="00810226">
        <w:t>.</w:t>
      </w:r>
    </w:p>
    <w:p w14:paraId="14FF3E12" w14:textId="562DFBF0" w:rsidR="002310EE" w:rsidRPr="00810226" w:rsidRDefault="00507F4A" w:rsidP="002310EE">
      <w:pPr>
        <w:pStyle w:val="Kop3"/>
        <w:spacing w:line="360" w:lineRule="auto"/>
      </w:pPr>
      <w:bookmarkStart w:id="31" w:name="_Toc29817852"/>
      <w:r w:rsidRPr="00810226">
        <w:t>§</w:t>
      </w:r>
      <w:r w:rsidR="002310EE" w:rsidRPr="00810226">
        <w:t>2.</w:t>
      </w:r>
      <w:r w:rsidR="00B851AC" w:rsidRPr="00810226">
        <w:t>5</w:t>
      </w:r>
      <w:r w:rsidR="002310EE" w:rsidRPr="00810226">
        <w:t>.3</w:t>
      </w:r>
      <w:r w:rsidR="00E83734">
        <w:t xml:space="preserve"> </w:t>
      </w:r>
      <w:r w:rsidR="002310EE" w:rsidRPr="00810226">
        <w:t>Effectiviteit van (WhatsApp) buurtpreventie</w:t>
      </w:r>
      <w:bookmarkEnd w:id="31"/>
      <w:r w:rsidR="002310EE" w:rsidRPr="00810226">
        <w:t xml:space="preserve"> </w:t>
      </w:r>
    </w:p>
    <w:p w14:paraId="1EFCE87F" w14:textId="3A935D88" w:rsidR="002310EE" w:rsidRPr="00810226" w:rsidRDefault="002310EE" w:rsidP="002310EE">
      <w:pPr>
        <w:spacing w:line="360" w:lineRule="auto"/>
        <w:jc w:val="both"/>
      </w:pPr>
      <w:r w:rsidRPr="00810226">
        <w:t>Er zijn verschillende onderzoeken geweest die zich richten op de effectiviteit van (WhatsApp) buurtpreventie. Effectiviteit is hierbij tweeledig. Enerzijds wordt er gekeken naar het effect op veiligheidsgevoelens van mensen, anderzijds wordt e</w:t>
      </w:r>
      <w:r w:rsidR="000673AD" w:rsidRPr="00810226">
        <w:t>r gekeken naar de objectieve</w:t>
      </w:r>
      <w:r w:rsidRPr="00810226">
        <w:t xml:space="preserve"> veiligheid in de zin van vermindering van inbraken en overlast. Deze onderzoeken leveren wisselende resultaten op. In zowel de Nederlandse als buitenlandse onderzoeken is er onenigheid over de effecten van (WhatsApp)buurtpreventie. Uit deze onderzoeken blijkt dat (WhatsApp)buurtpreventie zowel positieve als negatieve gevolgen kent</w:t>
      </w:r>
      <w:r w:rsidR="002B6136" w:rsidRPr="00810226">
        <w:t xml:space="preserve"> (Lub, 2016; 2019; Mehlbaum &amp; Van Steden, 2018)</w:t>
      </w:r>
      <w:r w:rsidRPr="00810226">
        <w:t xml:space="preserve">. </w:t>
      </w:r>
    </w:p>
    <w:p w14:paraId="50B75F27" w14:textId="18BB0332" w:rsidR="002310EE" w:rsidRDefault="002310EE" w:rsidP="002310EE">
      <w:pPr>
        <w:spacing w:line="360" w:lineRule="auto"/>
        <w:jc w:val="both"/>
      </w:pPr>
      <w:r w:rsidRPr="00810226">
        <w:t>De meeste onderzoeken rondom de effectiviteit van buurtpreventie richten zich op de daadwerkelijke veiligheid. Toch wordt er in een aantal onderzoeken ook gepoogd om een uitspraak te kunnen doen over de effecten op veiligheidsgevoelens. In de literatuur was het onderzoek van Van der Land</w:t>
      </w:r>
      <w:r w:rsidR="00A26643" w:rsidRPr="00810226">
        <w:t>t</w:t>
      </w:r>
      <w:r w:rsidRPr="00810226">
        <w:t xml:space="preserve"> (2014) een van de eerdere onderzoeken die een uitspraak wilde doen over de gevolgen voor veiligheidsgevoelens. In</w:t>
      </w:r>
      <w:r>
        <w:t xml:space="preserve"> zijn onderzoek concludeerde hij dat de effecten wisselend waren. Enerzijds menen buurtpreventisten dat bewoners door hun aanwezigheid alerter worden waardoor de veiligheid in de buurt verbetert. Dit geeft het gevoel dat de veiligheid en de </w:t>
      </w:r>
      <w:r w:rsidRPr="00611AE3">
        <w:t>zelfredzaamheid van een wijk</w:t>
      </w:r>
      <w:r>
        <w:t xml:space="preserve"> </w:t>
      </w:r>
      <w:r w:rsidRPr="004F65BF">
        <w:t>toene</w:t>
      </w:r>
      <w:r w:rsidR="00D1077E">
        <w:t>men</w:t>
      </w:r>
      <w:r>
        <w:t xml:space="preserve">. Anderzijds zijn er ook kritische geluiden. Bij formele instanties is men bang voor geweld en uitsluiting van bewoners als gevolg van buurtpreventie. In het </w:t>
      </w:r>
      <w:r w:rsidRPr="00810226">
        <w:t>onderzoek blijft het op dit punt echter bij vermoedens, omdat dit niet uit de onderzoeksresultaten naar voren komt</w:t>
      </w:r>
      <w:r w:rsidR="00FA469C" w:rsidRPr="00810226">
        <w:t xml:space="preserve"> (Van der Land</w:t>
      </w:r>
      <w:r w:rsidR="00A26643" w:rsidRPr="00810226">
        <w:t>t</w:t>
      </w:r>
      <w:r w:rsidR="00FA469C" w:rsidRPr="00810226">
        <w:t>, 2014)</w:t>
      </w:r>
      <w:r w:rsidRPr="00810226">
        <w:t>. Ook het onderzoek van Van Eijk (2013) richt zich op veiligheidsbeleving en de beïnvloeding hiervan door buurtpreventie. Ook in dit onderzoek komt naar voren dat er van beïnvloeding bijna zeker sprake is, maar dat men niet kan zeggen op welke manier deze beleving wordt beïnvloed. Afhankelijk van de omstandigheden kan iemand negatiever of juist positiever worden over het gevoel van veiligheid.</w:t>
      </w:r>
      <w:r>
        <w:t xml:space="preserve"> </w:t>
      </w:r>
    </w:p>
    <w:p w14:paraId="25CA3E26" w14:textId="597662DD" w:rsidR="002310EE" w:rsidRDefault="002310EE" w:rsidP="002310EE">
      <w:pPr>
        <w:spacing w:line="360" w:lineRule="auto"/>
        <w:jc w:val="both"/>
      </w:pPr>
      <w:r>
        <w:t>De positieve beïnvloeding zou vooral komen doordat men bekender raakt met de risico’s</w:t>
      </w:r>
      <w:r w:rsidR="00D1077E">
        <w:t>,</w:t>
      </w:r>
      <w:r>
        <w:t xml:space="preserve"> maar daardoor ook met de mogelijke oplossingen. Daarnaast is het zo dat de mensen in buurtpreventiegroepen steeds bekender raken met de buurt en buurtbewoners waardoor men minder angstig wordt. Er ontstaat een gevoel van familiariteit wat deze angst wegneemt. De negatieve beïnvloeding zou vooral ontstaan doordat het veiligheidsbewustzijn wordt vergroot. Mensen weten beter wat er speelt in hun wijk en schatten hierdoor de kans op slachtofferschap </w:t>
      </w:r>
      <w:r w:rsidRPr="00810226">
        <w:t>groter in dan daarvoor. Naast negatieve beïnvloeding van de veiligheidsgevoelens komen er ook in het onderzoek van Van Eijk (2013) andere</w:t>
      </w:r>
      <w:r>
        <w:t xml:space="preserve"> negatieve gevolgen van </w:t>
      </w:r>
      <w:r>
        <w:lastRenderedPageBreak/>
        <w:t xml:space="preserve">buurtpreventie naar voren. Zo zou niet iedereen in de buurt zitten wachten op een paar extra oren en ogen van de politie. Dit kan leiden tot spanningen tussen actieve buurtbewoners en niet-actieve buurtbewoners. </w:t>
      </w:r>
    </w:p>
    <w:p w14:paraId="5ABF0F9F" w14:textId="11F56F60" w:rsidR="002310EE" w:rsidRDefault="002310EE" w:rsidP="002310EE">
      <w:pPr>
        <w:spacing w:line="360" w:lineRule="auto"/>
        <w:jc w:val="both"/>
      </w:pPr>
      <w:r>
        <w:t>Bovengenoemde voor- en nadelen komen vooral uit onderzoeken die zijn gericht op fysieke buurtpreventie met patrouillerende groepen. Toch kan men in sommige gevallen verwachten dat deze voor- en nadelen ook voor WhatsApp buurtpreventie zullen gelden. Hoewel men bij WhatsApp in mindere mate te maken heeft met een onderscheid tussen actieve leden en niet-actieve leden, wordt men ook bij WhatsApp buurtpreventie bewuster van de (on)veiligheid in de wijk. Ook via een digitaal plat</w:t>
      </w:r>
      <w:r w:rsidR="00D1077E">
        <w:t>f</w:t>
      </w:r>
      <w:r>
        <w:t xml:space="preserve">orm zou dit ertoe kunnen leiden dat men hierdoor negatievere veiligheidsgevoelens ontwikkeld. Aan de andere kant is door de </w:t>
      </w:r>
      <w:r w:rsidRPr="00812078">
        <w:t>gro</w:t>
      </w:r>
      <w:r w:rsidR="00FA469C" w:rsidRPr="00812078">
        <w:t>ot</w:t>
      </w:r>
      <w:r w:rsidRPr="00812078">
        <w:t>te</w:t>
      </w:r>
      <w:r>
        <w:t xml:space="preserve"> van de gemiddelde WhatsApp groep het bereik van de buurtpreventie groter. </w:t>
      </w:r>
    </w:p>
    <w:p w14:paraId="73E4AF97" w14:textId="710F0608" w:rsidR="00864235" w:rsidRPr="00810226" w:rsidRDefault="00864235" w:rsidP="00864235">
      <w:pPr>
        <w:spacing w:line="360" w:lineRule="auto"/>
        <w:jc w:val="both"/>
      </w:pPr>
      <w:r w:rsidRPr="00810226">
        <w:t>De positieve gevolgen van WhatsApp buurtpreventie worden duidelijk in het onderzoek van Akkermans en Vollaard (2015) dat is uitgevoerd in de gemeente Tilburg. Door de inzet van WhatsApp buurtpreventie zouden de inbraken in de gemeente drastisch zijn gedaald. Het zou gaan om een langdurige afname van 40 procent. Dit onderzoek richt zich echter</w:t>
      </w:r>
      <w:r>
        <w:t xml:space="preserve"> alleen op de resultaten </w:t>
      </w:r>
      <w:r w:rsidR="0002285B">
        <w:t xml:space="preserve">van objectieve </w:t>
      </w:r>
      <w:r>
        <w:t xml:space="preserve">veiligheid. Er is niet bekend of de veiligheidsgevoelens in Tilburg ook positiever zijn geworden door de afname van inbraken. Er kunnen echter ook nadelen zitten aan WhatsApp buurtpreventie. Een nadeel is de kans dat het gebruik van apps op onze telefoons ervoor kan zorgen dat de tweedeling tussen de online generatie en de oudere generatie verder kan verdiepen. Ook kan het ervoor zorgen dat mensen bezorgder worden dan nodig over de veiligheid in de wijk. Doordat mensen plots meer inzicht krijgen in het aantal inbraken en andere incidenten, kunnen mensen bang worden dat het hun ook gaat overkomen. Daarnaast kan WhatsApp buurtpreventie </w:t>
      </w:r>
      <w:r w:rsidRPr="00810226">
        <w:t xml:space="preserve">leiden tot etnisch profileren en zelfs discriminatie. Bij het signaleren van ‘verdachte personen’ komt het met enige regelmaat in de praktijk voor dat mensen ten onrechte als verdacht bestempeld worden (Akkermans &amp; Vollaard, 2015). </w:t>
      </w:r>
    </w:p>
    <w:p w14:paraId="6EC71C1A" w14:textId="332A9017" w:rsidR="002310EE" w:rsidRPr="00810226" w:rsidRDefault="00507F4A" w:rsidP="002310EE">
      <w:pPr>
        <w:pStyle w:val="Kop3"/>
        <w:spacing w:line="360" w:lineRule="auto"/>
      </w:pPr>
      <w:bookmarkStart w:id="32" w:name="_Toc29817853"/>
      <w:r w:rsidRPr="00810226">
        <w:t>§</w:t>
      </w:r>
      <w:r w:rsidR="002310EE" w:rsidRPr="00810226">
        <w:t>2.</w:t>
      </w:r>
      <w:r w:rsidR="00B851AC" w:rsidRPr="00810226">
        <w:t>5</w:t>
      </w:r>
      <w:r w:rsidR="002310EE" w:rsidRPr="00810226">
        <w:t>.4</w:t>
      </w:r>
      <w:r w:rsidR="00E83734">
        <w:t xml:space="preserve"> </w:t>
      </w:r>
      <w:r w:rsidR="002310EE" w:rsidRPr="00810226">
        <w:t>Voorbeelden voor fysieke veiligheid</w:t>
      </w:r>
      <w:bookmarkEnd w:id="32"/>
    </w:p>
    <w:p w14:paraId="678E0D60" w14:textId="1BFB7E9E" w:rsidR="002310EE" w:rsidRDefault="002310EE" w:rsidP="002310EE">
      <w:pPr>
        <w:spacing w:line="360" w:lineRule="auto"/>
        <w:jc w:val="both"/>
      </w:pPr>
      <w:r w:rsidRPr="00810226">
        <w:t>Dat (online) buurtpreventie zich niet alleen nuttig kan maken ter bevordering van de sociale veiligheid wordt duidelijk in een aantal praktijkvoorbeelden</w:t>
      </w:r>
      <w:r>
        <w:t xml:space="preserve">. Een voorbeeld hiervan is de organisatie van buurthulp rondom zorginstelling Severinus in Veldhoven. Severinus is een zorginstelling voor mensen met een verstandelijke beperking. Vanwege het ontbreken van (voldoende) zelfredzaamheid bij cliënten is besloten om de handen van de brandweer, de buurtpreventie en Severinus in een te slaan. Rondom de zorginstelling wordt door deze partijen een buurthulp netwerk opgezet dat ingeschakeld kan worden bij calamiteiten. Dit is belangrijk, omdat de </w:t>
      </w:r>
      <w:r w:rsidR="00922F1A" w:rsidRPr="00D44222">
        <w:t>B</w:t>
      </w:r>
      <w:r w:rsidR="00D1077E">
        <w:t>HV</w:t>
      </w:r>
      <w:r w:rsidR="00922F1A" w:rsidRPr="00D44222">
        <w:t>’ers</w:t>
      </w:r>
      <w:r>
        <w:t xml:space="preserve"> </w:t>
      </w:r>
      <w:r w:rsidR="00D1077E">
        <w:t xml:space="preserve">‘s </w:t>
      </w:r>
      <w:r>
        <w:t xml:space="preserve">nachts met onvoldoende mankracht </w:t>
      </w:r>
      <w:r w:rsidR="0094120F">
        <w:t>zijn</w:t>
      </w:r>
      <w:r>
        <w:t xml:space="preserve"> om alle bewoners op tijd uit hun woningen te halen. Ook de brandweer zou voor veel bewoners te laat kunnen zijn. Om dit op te lossen staan buurtbewoners nu paraat om te helpen bij calamiteiten. In ruil daarvoor kunnen buurtbewoners </w:t>
      </w:r>
      <w:r w:rsidRPr="00810226">
        <w:t>gebruikmaken van een aantal faciliteiten vanuit de zorginstelling. Zo wordt er ’s nachts gesurveilleerd en hangen er AED’s</w:t>
      </w:r>
      <w:r w:rsidR="006A40C6" w:rsidRPr="00810226">
        <w:t xml:space="preserve"> (Instituut Fysieke Veiligheid, z.d.</w:t>
      </w:r>
      <w:r w:rsidR="00B27569" w:rsidRPr="00810226">
        <w:t>-b</w:t>
      </w:r>
      <w:r w:rsidR="006A40C6" w:rsidRPr="00810226">
        <w:t>)</w:t>
      </w:r>
      <w:r w:rsidRPr="00810226">
        <w:t>.</w:t>
      </w:r>
      <w:r>
        <w:t xml:space="preserve"> </w:t>
      </w:r>
    </w:p>
    <w:p w14:paraId="193A2042" w14:textId="534FB445" w:rsidR="00507F4A" w:rsidRDefault="002310EE" w:rsidP="00097848">
      <w:pPr>
        <w:spacing w:line="360" w:lineRule="auto"/>
        <w:jc w:val="both"/>
      </w:pPr>
      <w:r>
        <w:lastRenderedPageBreak/>
        <w:t xml:space="preserve">Severinus is een voorbeeld van manieren waarop buurtpreventie zich zou kunnen verbinden met fysieke veiligheid. In de media duiken meer voorbeelden op, maar toch blijkt het absoluut niet de standaard te zijn om zaken met betrekking tot fysieke veiligheid een plekje te geven binnen de buurtpreventie. De praktijkvoorbeelden geven wel verschillende mogelijkheden weer waarop deze zaken met elkaar verbonden kunnen worden. </w:t>
      </w:r>
    </w:p>
    <w:p w14:paraId="41F51B1C" w14:textId="63876165" w:rsidR="00FA469C" w:rsidRDefault="00FA469C" w:rsidP="00E75123">
      <w:pPr>
        <w:pStyle w:val="Kop2"/>
        <w:spacing w:line="360" w:lineRule="auto"/>
      </w:pPr>
      <w:bookmarkStart w:id="33" w:name="_Toc29817854"/>
      <w:r>
        <w:t>§2.</w:t>
      </w:r>
      <w:r w:rsidR="00B851AC">
        <w:t>6</w:t>
      </w:r>
      <w:r w:rsidR="00E83734">
        <w:t xml:space="preserve"> </w:t>
      </w:r>
      <w:r>
        <w:t>Conclusie</w:t>
      </w:r>
      <w:bookmarkEnd w:id="33"/>
    </w:p>
    <w:p w14:paraId="65031399" w14:textId="3210A499" w:rsidR="00FA469C" w:rsidRDefault="00F11B1C" w:rsidP="00E75123">
      <w:pPr>
        <w:spacing w:line="360" w:lineRule="auto"/>
        <w:jc w:val="both"/>
      </w:pPr>
      <w:r>
        <w:t xml:space="preserve">De theorie uit dit hoofdstuk is bedoeld om een antwoord te kunnen geven op de hoofdvraag van dit onderzoek. Om dit te kunnen doen, moet de literatuur uit dit hoofdstuk met elkaar verbonden worden. Uit de literatuur wordt duidelijk dat er in Nederland een aantal trends gaande zijn: participatiesamenleving, individualisering en digitalisering. Hoewel de overgang naar een participatiesamenleving in combinatie met individualisering op het eerste gezicht een vreemde combinatie lijkt, blijkt dit mee te vallen. </w:t>
      </w:r>
      <w:r w:rsidR="00F80804">
        <w:t>Bij i</w:t>
      </w:r>
      <w:r>
        <w:t xml:space="preserve">ndividualisering </w:t>
      </w:r>
      <w:r w:rsidR="00F80804">
        <w:t xml:space="preserve">denkt men al snel aan </w:t>
      </w:r>
      <w:r w:rsidR="0008041E">
        <w:t>egocentrisme</w:t>
      </w:r>
      <w:r w:rsidR="00927B07">
        <w:t xml:space="preserve"> en asociaal gedrag, maar in werkelijkheid </w:t>
      </w:r>
      <w:r>
        <w:t xml:space="preserve">heeft </w:t>
      </w:r>
      <w:r w:rsidR="00927B07">
        <w:t xml:space="preserve">het </w:t>
      </w:r>
      <w:r>
        <w:t xml:space="preserve">met name te maken met veranderende verbintenissen tussen mensen. </w:t>
      </w:r>
      <w:r w:rsidR="00927B07">
        <w:t xml:space="preserve">Men hecht meer waarde aan de eigen autonomie dan vroeger, maar dit wil niet zeggen dat men stopt met vrijwilligerswerk of dat minder verbintenissen tussen mensen wordt aangegaan. </w:t>
      </w:r>
    </w:p>
    <w:p w14:paraId="200D381C" w14:textId="393953A3" w:rsidR="00992A4A" w:rsidRDefault="00992A4A" w:rsidP="00F11B1C">
      <w:pPr>
        <w:spacing w:line="360" w:lineRule="auto"/>
        <w:jc w:val="both"/>
      </w:pPr>
      <w:r>
        <w:t xml:space="preserve">Zelfredzaamheid en sociale cohesie blijken niet alleen op het gebied van sociale veiligheid, maar ook op het gebied van fysieke veiligheid verbonden te zijn. Uit de literatuur blijkt dat een hogere sociale cohesie </w:t>
      </w:r>
      <w:r w:rsidR="00303D8F">
        <w:t>samenhangt</w:t>
      </w:r>
      <w:r>
        <w:t xml:space="preserve"> met een verhoogde neiging om voor te bereiden op incidenten. Hoewel de meeste literatuur hierover afkomstig is uit bosbrand gebieden, is er ook Nederlandse literatuur die dit onderschrijft. Sociale cohesie blijkt met name hoog in dorpen/plattelandsgebieden. </w:t>
      </w:r>
      <w:r w:rsidR="00E743BB">
        <w:t>Dit zou kunnen betekenen dat burgers in buitengebieden zich beter voorbereiden op incidenten. Internationale literatuur laat zien dat dit inderdaad zo is, niet alleen vanwege sociale cohesie, maar ook vanwege het feit dat voorzieningen minder snel beschikbaar zijn in buitengebieden.</w:t>
      </w:r>
    </w:p>
    <w:p w14:paraId="560DC4DB" w14:textId="39C4988D" w:rsidR="00E23CF8" w:rsidRPr="00FA469C" w:rsidRDefault="00E23CF8" w:rsidP="00F11B1C">
      <w:pPr>
        <w:spacing w:line="360" w:lineRule="auto"/>
        <w:jc w:val="both"/>
      </w:pPr>
      <w:r>
        <w:t xml:space="preserve">Hoewel WhatsApp buurtpreventie in bijna alle gevallen enkel wordt ingezet voor sociale veiligheid zijn er ook voorbeelden van inzet op het gebied van fysieke veiligheid. Hierbij wordt een samenwerking gezocht tussen hulpverleners en burgers om op die manier voorbereid te zijn op eventuele incidenten. Op het gebied van sociale veiligheid zijn burgers meestal erg tevreden over WhatsApp buurtpreventie. Naast het feit dat onderzoek laat zien dat de inbraakcijfers zijn gedaald, geven </w:t>
      </w:r>
      <w:r w:rsidR="00E75123">
        <w:t xml:space="preserve">de meeste </w:t>
      </w:r>
      <w:r>
        <w:t>burgers aan zich veiliger te voelen. Toch zijn er oo</w:t>
      </w:r>
      <w:r w:rsidR="00E75123">
        <w:t xml:space="preserve">k onderzoekers die bang zijn voor negatieve gevolgen. Doordat burgers meer bezig zijn met onveiligheden in de wijk zou het veiligheidsgevoel op den duur ook kunnen dalen. Daarnaast is WhatsApp een middel dat zou kunnen zorgen voor een tweedeling tussen de oudere en jongere generatie. </w:t>
      </w:r>
    </w:p>
    <w:bookmarkEnd w:id="28"/>
    <w:p w14:paraId="76D4B452" w14:textId="77777777" w:rsidR="00DF24F3" w:rsidRDefault="00DF24F3"/>
    <w:p w14:paraId="20FE5C9C" w14:textId="42780718" w:rsidR="00097848" w:rsidRDefault="00097848">
      <w:r>
        <w:br w:type="page"/>
      </w:r>
    </w:p>
    <w:p w14:paraId="3FC5F356" w14:textId="4278ADA4" w:rsidR="009C6CE9" w:rsidRDefault="00097848" w:rsidP="00190032">
      <w:pPr>
        <w:pStyle w:val="Kop1"/>
      </w:pPr>
      <w:bookmarkStart w:id="34" w:name="_Toc29817855"/>
      <w:bookmarkStart w:id="35" w:name="_Hlk23500630"/>
      <w:r>
        <w:lastRenderedPageBreak/>
        <w:t xml:space="preserve">Hoofdstuk </w:t>
      </w:r>
      <w:r w:rsidR="00190032" w:rsidRPr="00190032">
        <w:t>3.</w:t>
      </w:r>
      <w:r>
        <w:tab/>
      </w:r>
      <w:r w:rsidR="009C6CE9">
        <w:t>Methodologie</w:t>
      </w:r>
      <w:bookmarkEnd w:id="34"/>
    </w:p>
    <w:p w14:paraId="472383A0" w14:textId="5899E4A2" w:rsidR="007F56A0" w:rsidRDefault="007F56A0" w:rsidP="007F56A0">
      <w:pPr>
        <w:spacing w:line="360" w:lineRule="auto"/>
        <w:jc w:val="both"/>
      </w:pPr>
      <w:r>
        <w:t>In dit hoofdstuk wordt de methode van d</w:t>
      </w:r>
      <w:r w:rsidR="00C453F3">
        <w:t xml:space="preserve">it onderzoek </w:t>
      </w:r>
      <w:r>
        <w:t xml:space="preserve">verantwoord. </w:t>
      </w:r>
      <w:r w:rsidR="004A15B1">
        <w:t xml:space="preserve">Dit onderzoek is een verkenning naar de mogelijkheden van WhatsApp buurtpreventie op het gebied van fysieke veiligheid. </w:t>
      </w:r>
      <w:r>
        <w:t xml:space="preserve">De keuze voor </w:t>
      </w:r>
      <w:r w:rsidR="00C453F3">
        <w:t xml:space="preserve">twee </w:t>
      </w:r>
      <w:r>
        <w:t xml:space="preserve">verschillende </w:t>
      </w:r>
      <w:r w:rsidR="00C453F3">
        <w:t>analyse</w:t>
      </w:r>
      <w:r>
        <w:t>methoden</w:t>
      </w:r>
      <w:r w:rsidR="004A15B1">
        <w:t xml:space="preserve"> voor deze verkenning</w:t>
      </w:r>
      <w:r>
        <w:t xml:space="preserve"> wordt toegelicht in de eerste paragraaf. In paragraaf 2 zal worden ingegaan op de steekproef waaronder de enquête is verspreid en de respondenten van de groepsinterviews zijn geworven. In paragraaf 3 wordt ingegaan op de inhoud van zowel de enquête als de groepsinterviews. </w:t>
      </w:r>
      <w:r w:rsidR="004A15B1">
        <w:t xml:space="preserve">Er is gebruikgemaakt van een aantal variabelen om de hoofdvraag van dit onderzoek te kunnen beantwoorden. Tijdens het </w:t>
      </w:r>
      <w:r w:rsidR="00CB1F87">
        <w:t>inlezen over dit onderwerp kwamen de begrippen buurtpreventie, zelfredzaamheid, sociale cohesie en fysieke veiligheid naar voren als belangrijke begrippen. De begrippen die worden gebruikt voor de verkenning zullen meetbaar worden gemaakt in d</w:t>
      </w:r>
      <w:r>
        <w:t>e operationalisering van de variabelen</w:t>
      </w:r>
      <w:r w:rsidR="00CB1F87">
        <w:t xml:space="preserve"> in paragraaf 3.4. </w:t>
      </w:r>
      <w:r>
        <w:t xml:space="preserve">Hierbij zal nog duidelijker naar voren komen waarom ervoor gekozen is om beide methoden te gebruiken. Tot slot zal worden toegelicht welke maatregelen zijn genomen om te streven naar betrouwbaar en valide onderzoek. </w:t>
      </w:r>
    </w:p>
    <w:p w14:paraId="7DB51F33" w14:textId="1619F6DD" w:rsidR="0001093C" w:rsidRDefault="00EE0408" w:rsidP="00CD414E">
      <w:pPr>
        <w:pStyle w:val="Kop2"/>
        <w:spacing w:line="360" w:lineRule="auto"/>
      </w:pPr>
      <w:bookmarkStart w:id="36" w:name="_Toc29817856"/>
      <w:r>
        <w:t>§</w:t>
      </w:r>
      <w:r w:rsidR="0001093C">
        <w:t>3.1</w:t>
      </w:r>
      <w:r w:rsidR="00E83734">
        <w:t xml:space="preserve"> </w:t>
      </w:r>
      <w:r w:rsidR="0001093C">
        <w:t>Onderzoeksmethode</w:t>
      </w:r>
      <w:bookmarkEnd w:id="36"/>
      <w:r w:rsidR="0001093C">
        <w:t xml:space="preserve"> </w:t>
      </w:r>
    </w:p>
    <w:p w14:paraId="6B1C6C1B" w14:textId="22E50E65" w:rsidR="008B6C06" w:rsidRPr="00E470BC" w:rsidRDefault="00966C95" w:rsidP="00966C95">
      <w:pPr>
        <w:spacing w:line="360" w:lineRule="auto"/>
        <w:jc w:val="both"/>
      </w:pPr>
      <w:r>
        <w:t>Om te onderzoeken of deelnemers van online buurtpreventie bereid zijn tot het opnemen van fysieke veiligheidstaken wordt zowel kwantitatief als kwalitatief onderzoek gedaan. Allereerst is er in dit onderzoek een literatuuronderzoek verricht. Voor deze methode is gebruikgemaakt van documenten die inzicht bieden in de definities van zelfredzaamheid, buurtpreventie en sociale cohesie</w:t>
      </w:r>
      <w:r w:rsidR="003F1D9D">
        <w:t xml:space="preserve"> en de huidige maatschappelijke trends</w:t>
      </w:r>
      <w:r>
        <w:t>. De literatuur over WhatsApp buurtpreventiegroepen is echter nog niet erg breed. Buitenlands onderzoek is er wel, maar doordat de situatie in andere landen vaak verschil</w:t>
      </w:r>
      <w:r w:rsidR="003F1D9D">
        <w:t>t</w:t>
      </w:r>
      <w:r>
        <w:t xml:space="preserve"> met Nederland, zijn deze onderzoeken lang niet altijd bruikbaar. </w:t>
      </w:r>
      <w:r w:rsidR="007A51E5">
        <w:t xml:space="preserve">In Engeland en Wales is buurtpreventie er bijvoorbeeld met name op gericht om buren samen te brengen. Deze sociaal sterkere buurten zouden voorkomen dat er antisociaal gedrag wordt </w:t>
      </w:r>
      <w:r w:rsidR="007A51E5" w:rsidRPr="00E470BC">
        <w:t>vertoond</w:t>
      </w:r>
      <w:r w:rsidR="00001E4D" w:rsidRPr="00E470BC">
        <w:t xml:space="preserve"> (“About us”, z.d.)</w:t>
      </w:r>
      <w:r w:rsidR="007A51E5" w:rsidRPr="00E470BC">
        <w:t xml:space="preserve">. </w:t>
      </w:r>
    </w:p>
    <w:p w14:paraId="66EF6A53" w14:textId="3903CEF9" w:rsidR="00966C95" w:rsidRDefault="00966C95" w:rsidP="00966C95">
      <w:pPr>
        <w:spacing w:line="360" w:lineRule="auto"/>
        <w:jc w:val="both"/>
      </w:pPr>
      <w:r w:rsidRPr="00E470BC">
        <w:t>Over de verschillen van de groepen en de beweegredenen van de leden is in de literatuur weinig of niets te vinden. De onderzoeken die zich wel richten op WhatsApp buurtpreventie, richten zich met name op de effectiviteit van het middel en niet op de beweegredenen die erachter schuilgaan bij gebruikers</w:t>
      </w:r>
      <w:r w:rsidR="00001E4D" w:rsidRPr="00E470BC">
        <w:t xml:space="preserve"> (Akkermans &amp; Vollaard, 2015; Lub, 2016; Lub, 2019)</w:t>
      </w:r>
      <w:r w:rsidRPr="00E470BC">
        <w:t>.</w:t>
      </w:r>
      <w:r>
        <w:t xml:space="preserve"> </w:t>
      </w:r>
    </w:p>
    <w:p w14:paraId="09CEE732" w14:textId="77777777" w:rsidR="00966C95" w:rsidRDefault="00966C95" w:rsidP="00966C95">
      <w:pPr>
        <w:spacing w:line="360" w:lineRule="auto"/>
        <w:jc w:val="both"/>
      </w:pPr>
      <w:r>
        <w:t>Met behulp van de literatuur is een antwoord gegeven op de eerste twee deelvragen:</w:t>
      </w:r>
    </w:p>
    <w:p w14:paraId="61881200" w14:textId="77777777" w:rsidR="00966C95" w:rsidRDefault="00966C95" w:rsidP="00C963C9">
      <w:pPr>
        <w:pStyle w:val="Lijstalinea"/>
        <w:numPr>
          <w:ilvl w:val="0"/>
          <w:numId w:val="14"/>
        </w:numPr>
        <w:spacing w:line="360" w:lineRule="auto"/>
        <w:jc w:val="both"/>
      </w:pPr>
      <w:r>
        <w:t>Wat zijn de mogelijkheden van online buurtpreventie bij het bevorderen van fysieke veiligheid?</w:t>
      </w:r>
    </w:p>
    <w:p w14:paraId="3C27639D" w14:textId="77777777" w:rsidR="00966C95" w:rsidRDefault="00966C95" w:rsidP="00C963C9">
      <w:pPr>
        <w:pStyle w:val="Lijstalinea"/>
        <w:numPr>
          <w:ilvl w:val="0"/>
          <w:numId w:val="14"/>
        </w:numPr>
        <w:spacing w:line="360" w:lineRule="auto"/>
        <w:jc w:val="both"/>
      </w:pPr>
      <w:r>
        <w:t>Wat zegt de literatuur over de relatie tussen sociale cohesie en participatie?</w:t>
      </w:r>
    </w:p>
    <w:p w14:paraId="4E25612A" w14:textId="2992ED1E" w:rsidR="00966C95" w:rsidRDefault="00966C95" w:rsidP="00966C95">
      <w:pPr>
        <w:spacing w:line="360" w:lineRule="auto"/>
        <w:jc w:val="both"/>
      </w:pPr>
      <w:r>
        <w:t>Om een beter beeld te krijgen van de WhatsApp buurtpreventiegroepen is ervoor gekozen om allereerst een enquête te verspreiden die meer inzicht biedt in het fenomeen</w:t>
      </w:r>
      <w:r w:rsidR="003F1D9D">
        <w:t xml:space="preserve"> en haar gebruikers</w:t>
      </w:r>
      <w:r>
        <w:t xml:space="preserve">. Het voordeel van een enquête is dat deze methode het mogelijk maakt om grote aantallen respondenten te onderzoeken. </w:t>
      </w:r>
      <w:r>
        <w:lastRenderedPageBreak/>
        <w:t xml:space="preserve">Dit levert veel gegevens op. De enquête kan op die manier inzicht bieden in de attitude en handelingswijze van een groot aantal respondenten. Het literatuuronderzoek dat vooraf is gegaan aan de enquête biedt duidelijke begrippenkaders die gebruikt zijn bij de operationalisatie van deze begrippen. Het nadeel van een enquête als onderzoeksmethode is het feit dat doorvragen bij interessante uitkomsten geen optie is. Respondenten vullen een enquête in met overwegend gesloten vragen waarbij niet wordt </w:t>
      </w:r>
      <w:r w:rsidR="00303D8F">
        <w:t>vermeld</w:t>
      </w:r>
      <w:r>
        <w:t xml:space="preserve"> waarom iets is </w:t>
      </w:r>
      <w:r w:rsidRPr="00E470BC">
        <w:t>ingevuld</w:t>
      </w:r>
      <w:r w:rsidR="003F1D9D" w:rsidRPr="00E470BC">
        <w:t xml:space="preserve"> (Van Thiel, </w:t>
      </w:r>
      <w:r w:rsidR="002B6136" w:rsidRPr="00E470BC">
        <w:t>2015</w:t>
      </w:r>
      <w:r w:rsidR="003F1D9D" w:rsidRPr="00E470BC">
        <w:t>)</w:t>
      </w:r>
      <w:r w:rsidRPr="00E470BC">
        <w:t>.</w:t>
      </w:r>
      <w:r>
        <w:t xml:space="preserve"> </w:t>
      </w:r>
    </w:p>
    <w:p w14:paraId="0B0D6E04" w14:textId="114ED0BA" w:rsidR="00966C95" w:rsidRDefault="00966C95" w:rsidP="00966C95">
      <w:pPr>
        <w:spacing w:line="360" w:lineRule="auto"/>
        <w:jc w:val="both"/>
      </w:pPr>
      <w:r>
        <w:t xml:space="preserve">Om in dit onderzoek toch een antwoord te krijgen op de ‘waarom’ vragen is ervoor gekozen om naast een enquête ook groepsinterviews te houden. Op die manier is het mogelijk om verder door te vragen dan met een enquête. Met behulp van de enquête en de groepsinterviews </w:t>
      </w:r>
      <w:r w:rsidR="00192650">
        <w:t xml:space="preserve">wordt een antwoord </w:t>
      </w:r>
      <w:r>
        <w:t>gegeven op de laatste twee deelvragen:</w:t>
      </w:r>
    </w:p>
    <w:p w14:paraId="1D423632" w14:textId="77777777" w:rsidR="00966C95" w:rsidRPr="003F1D9D" w:rsidRDefault="00966C95" w:rsidP="00001E4D">
      <w:pPr>
        <w:pStyle w:val="Lijstalinea"/>
        <w:numPr>
          <w:ilvl w:val="0"/>
          <w:numId w:val="42"/>
        </w:numPr>
      </w:pPr>
      <w:r w:rsidRPr="003F1D9D">
        <w:t>In hoeverre staan gebruikers open voor het inzetten van de online buurtpreventie op gebied van fysieke veiligheid?</w:t>
      </w:r>
    </w:p>
    <w:p w14:paraId="1025CC1F" w14:textId="77777777" w:rsidR="00966C95" w:rsidRPr="003F1D9D" w:rsidRDefault="00966C95" w:rsidP="00001E4D">
      <w:pPr>
        <w:pStyle w:val="Lijstalinea"/>
        <w:numPr>
          <w:ilvl w:val="0"/>
          <w:numId w:val="42"/>
        </w:numPr>
      </w:pPr>
      <w:r w:rsidRPr="003F1D9D">
        <w:t xml:space="preserve">In hoeverre is sociale cohesie hierop van invloed? </w:t>
      </w:r>
    </w:p>
    <w:p w14:paraId="15147E55" w14:textId="3CD4F8FC" w:rsidR="00966C95" w:rsidRDefault="00966C95" w:rsidP="00966C95">
      <w:pPr>
        <w:spacing w:line="360" w:lineRule="auto"/>
        <w:jc w:val="both"/>
      </w:pPr>
      <w:r>
        <w:t xml:space="preserve">Met behulp van de antwoorden op alle vier de deelvragen </w:t>
      </w:r>
      <w:r w:rsidR="008363ED">
        <w:t>wordt in hoofdstuk 5</w:t>
      </w:r>
      <w:r w:rsidR="00192650">
        <w:t xml:space="preserve"> een antwoord gegeven op </w:t>
      </w:r>
      <w:r>
        <w:t xml:space="preserve">de hoofdvraag van dit onderzoek. Tevens </w:t>
      </w:r>
      <w:r w:rsidR="00192650">
        <w:t>worden</w:t>
      </w:r>
      <w:r>
        <w:t xml:space="preserve"> aanbeveling</w:t>
      </w:r>
      <w:r w:rsidR="00EA5D15">
        <w:t>en</w:t>
      </w:r>
      <w:r>
        <w:t xml:space="preserve"> gedaan aan de </w:t>
      </w:r>
      <w:r w:rsidR="00135890">
        <w:t>V</w:t>
      </w:r>
      <w:r>
        <w:t>eiligheids</w:t>
      </w:r>
      <w:r w:rsidR="00EA5D15">
        <w:t>r</w:t>
      </w:r>
      <w:r>
        <w:t>egio Midden- en West-Brabant. Een aantal vragen van de enquête en de interviews zijn ook niet direct bedoeld voor het onderzoek, maar juist voor het doen van een goede aanbeveling.</w:t>
      </w:r>
    </w:p>
    <w:p w14:paraId="02164DAB" w14:textId="58CF06C0" w:rsidR="009B361A" w:rsidRPr="003F1D9D" w:rsidRDefault="00EE0408" w:rsidP="009B361A">
      <w:pPr>
        <w:pStyle w:val="Kop2"/>
        <w:spacing w:line="360" w:lineRule="auto"/>
      </w:pPr>
      <w:bookmarkStart w:id="37" w:name="_Toc29817857"/>
      <w:r w:rsidRPr="003F1D9D">
        <w:t>§</w:t>
      </w:r>
      <w:r w:rsidR="00190032" w:rsidRPr="003F1D9D">
        <w:t>3.</w:t>
      </w:r>
      <w:r w:rsidRPr="003F1D9D">
        <w:t>2</w:t>
      </w:r>
      <w:r w:rsidR="00E83734">
        <w:t xml:space="preserve"> </w:t>
      </w:r>
      <w:r w:rsidR="009B361A" w:rsidRPr="003F1D9D">
        <w:t>Zoek- en selectiestrategie</w:t>
      </w:r>
      <w:bookmarkEnd w:id="37"/>
      <w:r w:rsidR="009B361A" w:rsidRPr="003F1D9D">
        <w:t xml:space="preserve"> </w:t>
      </w:r>
    </w:p>
    <w:p w14:paraId="2CAE3884" w14:textId="091731BD" w:rsidR="009B361A" w:rsidRDefault="009B361A" w:rsidP="009B361A">
      <w:pPr>
        <w:spacing w:line="360" w:lineRule="auto"/>
        <w:jc w:val="both"/>
      </w:pPr>
      <w:r>
        <w:t xml:space="preserve">Voor het literatuuronderzoek </w:t>
      </w:r>
      <w:r w:rsidR="003A06FF">
        <w:t>zijn</w:t>
      </w:r>
      <w:r>
        <w:t xml:space="preserve"> documenten gebruikt die inzicht bieden in de definities van zelfredzaamheid, buurtpreventie en sociale cohesie. Dit z</w:t>
      </w:r>
      <w:r w:rsidR="00B84059">
        <w:t>ijn</w:t>
      </w:r>
      <w:r>
        <w:t xml:space="preserve"> </w:t>
      </w:r>
      <w:r w:rsidR="00D116BB">
        <w:t xml:space="preserve">voornamelijk </w:t>
      </w:r>
      <w:r>
        <w:t>onderzoeksdocumenten</w:t>
      </w:r>
      <w:r w:rsidR="00B84059">
        <w:t xml:space="preserve"> en rapporten</w:t>
      </w:r>
      <w:r>
        <w:t>. Daarnaast dienen deze documenten om een duidelijke omschrijving te geven van de actuele st</w:t>
      </w:r>
      <w:r w:rsidR="00135890">
        <w:t>and van zaken</w:t>
      </w:r>
      <w:r>
        <w:t xml:space="preserve"> van deze begrippen in de literatuur. Om </w:t>
      </w:r>
      <w:r w:rsidR="00F60B29">
        <w:t>geschikte bronnen te vinden i</w:t>
      </w:r>
      <w:r w:rsidR="00A941D7">
        <w:t xml:space="preserve">s gezocht naar deze begrippen en synoniemen in zowel het Engels als in het Nederlands. </w:t>
      </w:r>
      <w:r>
        <w:t xml:space="preserve">Vervolgens </w:t>
      </w:r>
      <w:r w:rsidR="00400B28">
        <w:t>is</w:t>
      </w:r>
      <w:r>
        <w:t xml:space="preserve"> via de sneeuwbal methode </w:t>
      </w:r>
      <w:r w:rsidR="00784E32">
        <w:t>door</w:t>
      </w:r>
      <w:r w:rsidR="00923C1C">
        <w:t xml:space="preserve"> </w:t>
      </w:r>
      <w:r w:rsidR="00784E32">
        <w:t>middel van</w:t>
      </w:r>
      <w:r>
        <w:t xml:space="preserve"> literatuurlijsten gezocht worden naar aanvullende literatuur. </w:t>
      </w:r>
      <w:r w:rsidR="00D116BB">
        <w:t xml:space="preserve">Voor de begrippen zelfredzaamheid en buurtpreventie </w:t>
      </w:r>
      <w:r w:rsidR="00400B28">
        <w:t>is</w:t>
      </w:r>
      <w:r w:rsidR="00D116BB">
        <w:t xml:space="preserve"> met name Nederlandstalige literatuur aangehaald, omdat dit een onderzoek is naar de situatie in Nederland. </w:t>
      </w:r>
      <w:r w:rsidR="00EA3A3D">
        <w:t xml:space="preserve">Voor literatuur over sociale cohesie is zowel Nederlandstalige als Engelstalige literatuur aangehaald. Dit </w:t>
      </w:r>
      <w:r w:rsidR="00517834">
        <w:t xml:space="preserve">begrip is meer universeel waardoor </w:t>
      </w:r>
      <w:r w:rsidR="00A917D9">
        <w:t xml:space="preserve">buitenlandse studies goed aansluiten. </w:t>
      </w:r>
      <w:r w:rsidR="00C26023">
        <w:t>Deze literatuur</w:t>
      </w:r>
      <w:r w:rsidR="00A917D9">
        <w:t xml:space="preserve"> is aangevuld met Nederlandstalige literatuur om die kenmerken die specifiek zijn voor Nederland toe te lichten. </w:t>
      </w:r>
    </w:p>
    <w:p w14:paraId="32BAFDEB" w14:textId="4AE7CECE" w:rsidR="009B361A" w:rsidRDefault="000B5294" w:rsidP="009B361A">
      <w:pPr>
        <w:spacing w:line="360" w:lineRule="auto"/>
        <w:jc w:val="both"/>
      </w:pPr>
      <w:r>
        <w:t xml:space="preserve">De enquête heeft een response van 399 personen. </w:t>
      </w:r>
      <w:r w:rsidR="009B361A">
        <w:t xml:space="preserve">De </w:t>
      </w:r>
      <w:r w:rsidR="003E1FFF">
        <w:t>enquêtes</w:t>
      </w:r>
      <w:r w:rsidR="009B361A">
        <w:t xml:space="preserve"> z</w:t>
      </w:r>
      <w:r w:rsidR="003F1D9D">
        <w:t>ijn</w:t>
      </w:r>
      <w:r w:rsidR="003E1FFF">
        <w:t xml:space="preserve"> </w:t>
      </w:r>
      <w:r w:rsidR="009B361A">
        <w:t>verspreid door het werkgebied van de veiligheidsregio Midden- West-Braban</w:t>
      </w:r>
      <w:r w:rsidR="003F1D9D">
        <w:t>t</w:t>
      </w:r>
      <w:r w:rsidR="009B361A">
        <w:t xml:space="preserve">. Hierbij </w:t>
      </w:r>
      <w:r w:rsidR="003F1D9D">
        <w:t>is</w:t>
      </w:r>
      <w:r w:rsidR="009B361A">
        <w:t xml:space="preserve"> een onderscheid gemaakt tussen steden en (plattelands) dorpen. Dit onderscheid </w:t>
      </w:r>
      <w:r w:rsidR="003F1D9D">
        <w:t>is</w:t>
      </w:r>
      <w:r w:rsidR="009B361A">
        <w:t xml:space="preserve"> gemaakt vanwege het mogelijke verschil in sociale cohesie binnen dorpen ten opzichte van steden. De respondenten z</w:t>
      </w:r>
      <w:r w:rsidR="003F1D9D">
        <w:t>ijn</w:t>
      </w:r>
      <w:r w:rsidR="009B361A">
        <w:t xml:space="preserve"> dus</w:t>
      </w:r>
      <w:r w:rsidR="003F1D9D">
        <w:t xml:space="preserve"> op een dergelijke manier</w:t>
      </w:r>
      <w:r w:rsidR="009B361A">
        <w:t xml:space="preserve"> geselecteerd om zo een uitspraak </w:t>
      </w:r>
      <w:r w:rsidR="009B361A">
        <w:lastRenderedPageBreak/>
        <w:t xml:space="preserve">te kunnen doen over het verschil tussen dorpen en steden. </w:t>
      </w:r>
      <w:r w:rsidR="00463D2C">
        <w:t xml:space="preserve">Op de selectie en verspreidingsmethode per gemeente wordt nog nader ingegaan. </w:t>
      </w:r>
    </w:p>
    <w:p w14:paraId="65068C28" w14:textId="335465D7" w:rsidR="003E1FFF" w:rsidRDefault="00EE0408" w:rsidP="00EE0408">
      <w:pPr>
        <w:pStyle w:val="Kop2"/>
        <w:spacing w:line="360" w:lineRule="auto"/>
      </w:pPr>
      <w:bookmarkStart w:id="38" w:name="_Toc29817858"/>
      <w:r>
        <w:t>§3.3</w:t>
      </w:r>
      <w:r w:rsidR="00E83734">
        <w:t xml:space="preserve"> </w:t>
      </w:r>
      <w:r w:rsidR="003E1FFF">
        <w:t>Onderzoekspopulatie</w:t>
      </w:r>
      <w:bookmarkEnd w:id="38"/>
    </w:p>
    <w:p w14:paraId="263FF258" w14:textId="247ECC89" w:rsidR="00966C95" w:rsidRDefault="00966C95" w:rsidP="00966C95">
      <w:pPr>
        <w:spacing w:line="360" w:lineRule="auto"/>
        <w:jc w:val="both"/>
      </w:pPr>
      <w:bookmarkStart w:id="39" w:name="_Hlk21100547"/>
      <w:r>
        <w:t>De onderzoekspopulatie van de enquête en de groepsinterviews bestaat uit WhatsApp buurtpreventisten uit de gemeenten binnen het werkgebied van Veiligheids</w:t>
      </w:r>
      <w:r w:rsidR="00F26D9D">
        <w:t>r</w:t>
      </w:r>
      <w:r>
        <w:t>egio Midden- en West-Brabant. Het betrekken van de gehele populatie bleek niet haalbaar gezien de tijd waarin dit onderzoek uitgevoerd diende te worden. Ook bleek later dat niet alle gemeenten medewerking konden verlenen aan dit onderzoek. Om toch een uitspraak te kunnen doen over de onderzoekspopulatie, is gebruik gemaakt van een steekproef. Bij het nemen van de steekproef is er bewust voor gekozen om ze</w:t>
      </w:r>
      <w:r w:rsidR="00913EB4">
        <w:t>s</w:t>
      </w:r>
      <w:r>
        <w:t xml:space="preserve"> gemeenten te benaderen. Deze gemeenten </w:t>
      </w:r>
      <w:r w:rsidR="00913EB4">
        <w:t>geven</w:t>
      </w:r>
      <w:r>
        <w:t xml:space="preserve"> een mooie afspiegeling van het werkveld van de Veiligheidsregio. Bij het selecteren van de gemeenten is rekening gehouden met de ligging van de gemeente, het aantal inwoners en de stedelijkheid. Rekening houdend met bovenstaande criteria is gekozen voor: Tilburg, Breda, Roosendaal, Waalwijk, Rucphen</w:t>
      </w:r>
      <w:r w:rsidR="00913EB4">
        <w:t xml:space="preserve"> en</w:t>
      </w:r>
      <w:r>
        <w:t xml:space="preserve"> Baarle-Nassau. </w:t>
      </w:r>
      <w:r w:rsidR="00135890">
        <w:t>De kenmerken van deze ze</w:t>
      </w:r>
      <w:r w:rsidR="00C26023">
        <w:t>s</w:t>
      </w:r>
      <w:r w:rsidR="00135890">
        <w:t xml:space="preserve"> geselecteerde gemeenten zullen worden toegelicht in de paragrafen 3.3.1 tot en met 3.3.4. </w:t>
      </w:r>
    </w:p>
    <w:p w14:paraId="7E40F41B" w14:textId="0CCBA909" w:rsidR="00966C95" w:rsidRPr="00981827" w:rsidRDefault="00966C95" w:rsidP="00966C95">
      <w:pPr>
        <w:spacing w:line="360" w:lineRule="auto"/>
        <w:jc w:val="both"/>
      </w:pPr>
      <w:r>
        <w:t>Om de steekproef zo representatief mogelijk te krijgen is geprobeerd om zoveel mogelijk WhatsApp buurtpreventisten te benaderen uit de ze</w:t>
      </w:r>
      <w:r w:rsidR="00913EB4">
        <w:t>s</w:t>
      </w:r>
      <w:r w:rsidR="001F1E1F">
        <w:t xml:space="preserve"> geselecteerde gemeenten</w:t>
      </w:r>
      <w:r>
        <w:t>. Doordat de meeste buurtpreventie initiatieven bekend zijn bij de gemeente, zijn de ze</w:t>
      </w:r>
      <w:r w:rsidR="00913EB4">
        <w:t>s</w:t>
      </w:r>
      <w:r>
        <w:t xml:space="preserve"> gemeenten benaderd voor hulp bij de verspreiding van de online enquête. De manier </w:t>
      </w:r>
      <w:r w:rsidRPr="00E65062">
        <w:t xml:space="preserve">waarop </w:t>
      </w:r>
      <w:r w:rsidR="00E65062" w:rsidRPr="00E65062">
        <w:t>de</w:t>
      </w:r>
      <w:r w:rsidR="00E65062">
        <w:t xml:space="preserve"> enquête</w:t>
      </w:r>
      <w:r>
        <w:t xml:space="preserve"> binnen deze ze</w:t>
      </w:r>
      <w:r w:rsidR="00913EB4">
        <w:t>s</w:t>
      </w:r>
      <w:r>
        <w:t xml:space="preserve"> gemeenten </w:t>
      </w:r>
      <w:r w:rsidR="00E65062">
        <w:t>is</w:t>
      </w:r>
      <w:r>
        <w:t xml:space="preserve"> verspreid verschilt, maar in alle gemeenten is de enquête verspreid op een manier die tracht zo veel mogelijk mensen te bereiken. </w:t>
      </w:r>
      <w:r w:rsidRPr="00E65062">
        <w:t>Niet alle oorspronkelijk benaderde gemeenten</w:t>
      </w:r>
      <w:r>
        <w:t xml:space="preserve"> konden medewerking leveren aan dit onderzoek.</w:t>
      </w:r>
      <w:r w:rsidR="00E65062">
        <w:t xml:space="preserve"> Zo was oorspronkelijk gekozen voor </w:t>
      </w:r>
      <w:r w:rsidR="00E256B8">
        <w:t>Bergen op Zoom</w:t>
      </w:r>
      <w:r w:rsidR="00E65062">
        <w:t xml:space="preserve"> in plaats van Roosendaal</w:t>
      </w:r>
      <w:r w:rsidR="00E256B8">
        <w:t xml:space="preserve"> en Oosterhout in plaats van Waalwijk</w:t>
      </w:r>
      <w:r w:rsidR="00E65062">
        <w:t xml:space="preserve">. In </w:t>
      </w:r>
      <w:r w:rsidR="00E256B8">
        <w:t>Bergen op Zoom</w:t>
      </w:r>
      <w:r w:rsidR="00E65062">
        <w:t xml:space="preserve"> werd echter aangegeven dat zij geen centrale coördinatie hebben rondom WhatsApp buurtpreventie. Het was hierdoor niet mogelijk om buurtpreventisten te benaderen in </w:t>
      </w:r>
      <w:r w:rsidR="00E256B8">
        <w:t>Bergen op Zoom</w:t>
      </w:r>
      <w:r w:rsidR="00E65062">
        <w:t xml:space="preserve">. </w:t>
      </w:r>
      <w:r w:rsidR="00E256B8">
        <w:t xml:space="preserve">In Oosterhout wordt de buurtpreventie gecoördineerd door een externe organisatie. </w:t>
      </w:r>
      <w:r w:rsidR="00C26023">
        <w:t>M</w:t>
      </w:r>
      <w:r w:rsidR="00E256B8">
        <w:t xml:space="preserve">eerdere pogingen voor contact met </w:t>
      </w:r>
      <w:r w:rsidR="00E256B8" w:rsidRPr="000B5294">
        <w:t xml:space="preserve">deze organisatie leverde niets op. Vanwege tijdsdruk is daarom gekozen om Oosterhout te vervangen door Waalwijk. </w:t>
      </w:r>
      <w:r w:rsidRPr="000B5294">
        <w:t>Dit kan als een filter worden gezien van de respons. Ook de respondenten die geen gehoor hebben gegeven aan de enquête en de verspreiding ervan is een filter geweest bij het verzamelen van respondenten</w:t>
      </w:r>
      <w:r w:rsidR="001F1E1F" w:rsidRPr="000B5294">
        <w:t xml:space="preserve"> (</w:t>
      </w:r>
      <w:r w:rsidR="00981827" w:rsidRPr="000B5294">
        <w:t>Van Thiel, 2015</w:t>
      </w:r>
      <w:r w:rsidR="001F1E1F" w:rsidRPr="000B5294">
        <w:t>)</w:t>
      </w:r>
      <w:r w:rsidRPr="000B5294">
        <w:t xml:space="preserve">. </w:t>
      </w:r>
      <w:r w:rsidR="00981827" w:rsidRPr="000B5294">
        <w:t xml:space="preserve">Tot slot </w:t>
      </w:r>
      <w:r w:rsidR="00B112AD" w:rsidRPr="000B5294">
        <w:t xml:space="preserve">is geprobeerd om nog een zevende gemeente te benaderen vanwege de spreiding van de gemeenten. </w:t>
      </w:r>
      <w:r w:rsidR="0046291E" w:rsidRPr="000B5294">
        <w:t xml:space="preserve">De gemeente Altena is benaderd, zodat er ook een </w:t>
      </w:r>
      <w:r w:rsidR="00CA1B50" w:rsidRPr="000B5294">
        <w:t xml:space="preserve">noordelijke gemeente uit het werkgebied </w:t>
      </w:r>
      <w:r w:rsidR="00E61440" w:rsidRPr="000B5294">
        <w:t xml:space="preserve">meegenomen zou worden in het onderzoek. Vanwege </w:t>
      </w:r>
      <w:r w:rsidR="007D088A" w:rsidRPr="000B5294">
        <w:t xml:space="preserve">de recente </w:t>
      </w:r>
      <w:r w:rsidR="000E1C8C" w:rsidRPr="000B5294">
        <w:t>fusie waaruit de gemeente Altena is ontstaan</w:t>
      </w:r>
      <w:r w:rsidR="000E1C8C">
        <w:t xml:space="preserve">, </w:t>
      </w:r>
      <w:r w:rsidR="008438CE">
        <w:t>is</w:t>
      </w:r>
      <w:r w:rsidR="000E1C8C">
        <w:t xml:space="preserve"> </w:t>
      </w:r>
      <w:r w:rsidR="008438CE">
        <w:t>WhatsApp buurtpreventie nog niet opgepakt door de gemeente. Zij konden om die reden ook geen medewerking verlenen aan dit onderzoek.</w:t>
      </w:r>
    </w:p>
    <w:p w14:paraId="1CE19D5B" w14:textId="72E6DC52" w:rsidR="00966C95" w:rsidRDefault="00966C95" w:rsidP="00966C95">
      <w:pPr>
        <w:spacing w:line="360" w:lineRule="auto"/>
        <w:jc w:val="both"/>
      </w:pPr>
      <w:r>
        <w:t xml:space="preserve">Voor de groepsinterviews zijn respondenten benaderd met behulp van de enquête. De enquête bood de mogelijkheid om een mailadres achter te laten en aan te geven of diegene nogmaals benaderd mocht </w:t>
      </w:r>
      <w:r>
        <w:lastRenderedPageBreak/>
        <w:t>worden. De respondenten die hier ‘Ja’ hebben aangevinkt en hun mailadres hebben achtergelaten zijn uitgenodigd voor de groepsinterviews. Bij het versturen van de uitnodigingen is geprobeerd om zo veel mogelijk mensen van verschillende WhatsApp groepen te benaderen. Op die manier kan er een zo breed mogelijk beeld worden geschetst</w:t>
      </w:r>
      <w:r w:rsidR="001F1E1F">
        <w:t xml:space="preserve"> per gemeente. Ook is er geprobeerd om niet alleen te richten op coördinatoren van WhatsApp groepen, maar ook juist op mensen die ‘gewoon lid’ zijn van een WhatsApp buurtpreventie groep. </w:t>
      </w:r>
      <w:r w:rsidR="00E65062">
        <w:t xml:space="preserve">Om het animo voor het invullen van de enquête te verhogen zijn er vijf </w:t>
      </w:r>
      <w:r w:rsidR="00303D8F">
        <w:t>VVV-bonnen</w:t>
      </w:r>
      <w:r w:rsidR="00E65062">
        <w:t xml:space="preserve"> verloot onder de deelnemers van de enquête. </w:t>
      </w:r>
    </w:p>
    <w:p w14:paraId="27E2B155" w14:textId="1DAC0079" w:rsidR="003E1FFF" w:rsidRDefault="00EE0408" w:rsidP="00EE0408">
      <w:pPr>
        <w:pStyle w:val="Kop3"/>
        <w:spacing w:line="360" w:lineRule="auto"/>
        <w:ind w:firstLine="708"/>
      </w:pPr>
      <w:bookmarkStart w:id="40" w:name="_Toc29817859"/>
      <w:r>
        <w:t>§3.3.1</w:t>
      </w:r>
      <w:r w:rsidR="00E83734">
        <w:t xml:space="preserve"> </w:t>
      </w:r>
      <w:r w:rsidR="003E1FFF">
        <w:t xml:space="preserve">Tilburg en </w:t>
      </w:r>
      <w:r>
        <w:t>B</w:t>
      </w:r>
      <w:r w:rsidR="003E1FFF">
        <w:t>reda</w:t>
      </w:r>
      <w:bookmarkEnd w:id="40"/>
    </w:p>
    <w:p w14:paraId="2C5899D8" w14:textId="700E97CA" w:rsidR="00966C95" w:rsidRDefault="00966C95" w:rsidP="00310DA3">
      <w:pPr>
        <w:spacing w:line="360" w:lineRule="auto"/>
      </w:pPr>
      <w:r>
        <w:t xml:space="preserve">De twee grote steden </w:t>
      </w:r>
      <w:r w:rsidR="001F1E1F">
        <w:t xml:space="preserve">die </w:t>
      </w:r>
      <w:r>
        <w:t xml:space="preserve">in dit onderzoek zijn </w:t>
      </w:r>
      <w:r w:rsidR="001F1E1F">
        <w:t xml:space="preserve">geselecteerd zijn </w:t>
      </w:r>
      <w:r>
        <w:t xml:space="preserve">Tilburg en Breda. De keuze voor deze steden is gemaakt op basis van </w:t>
      </w:r>
      <w:r w:rsidR="001F1E1F">
        <w:t>l</w:t>
      </w:r>
      <w:r>
        <w:t>igging, inwoneraantal, oppervlakte en stedelijkheid</w:t>
      </w:r>
      <w:r w:rsidR="001F1E1F">
        <w:t xml:space="preserve"> (zie tabel </w:t>
      </w:r>
      <w:r w:rsidR="00B0688E">
        <w:t>1</w:t>
      </w:r>
      <w:r w:rsidR="001F1E1F">
        <w:t xml:space="preserve"> voor deze gegevens).</w:t>
      </w:r>
    </w:p>
    <w:p w14:paraId="0D0F40E8" w14:textId="5339341B" w:rsidR="00E2367F" w:rsidRPr="00263ECE" w:rsidRDefault="00E2367F" w:rsidP="00263ECE">
      <w:pPr>
        <w:pStyle w:val="Bijschrift"/>
        <w:keepNext/>
        <w:jc w:val="center"/>
        <w:rPr>
          <w:color w:val="595959" w:themeColor="text1" w:themeTint="A6"/>
        </w:rPr>
      </w:pPr>
      <w:bookmarkStart w:id="41" w:name="_Toc29462611"/>
      <w:r w:rsidRPr="00263ECE">
        <w:rPr>
          <w:color w:val="595959" w:themeColor="text1" w:themeTint="A6"/>
        </w:rPr>
        <w:t xml:space="preserve">Tabel </w:t>
      </w:r>
      <w:r w:rsidRPr="00263ECE">
        <w:rPr>
          <w:color w:val="595959" w:themeColor="text1" w:themeTint="A6"/>
        </w:rPr>
        <w:fldChar w:fldCharType="begin"/>
      </w:r>
      <w:r w:rsidRPr="00263ECE">
        <w:rPr>
          <w:color w:val="595959" w:themeColor="text1" w:themeTint="A6"/>
        </w:rPr>
        <w:instrText xml:space="preserve"> SEQ Tabel \* ARABIC </w:instrText>
      </w:r>
      <w:r w:rsidRPr="00263ECE">
        <w:rPr>
          <w:color w:val="595959" w:themeColor="text1" w:themeTint="A6"/>
        </w:rPr>
        <w:fldChar w:fldCharType="separate"/>
      </w:r>
      <w:r w:rsidR="00FF39F5">
        <w:rPr>
          <w:noProof/>
          <w:color w:val="595959" w:themeColor="text1" w:themeTint="A6"/>
        </w:rPr>
        <w:t>1</w:t>
      </w:r>
      <w:r w:rsidRPr="00263ECE">
        <w:rPr>
          <w:color w:val="595959" w:themeColor="text1" w:themeTint="A6"/>
        </w:rPr>
        <w:fldChar w:fldCharType="end"/>
      </w:r>
      <w:r w:rsidRPr="00263ECE">
        <w:rPr>
          <w:color w:val="595959" w:themeColor="text1" w:themeTint="A6"/>
        </w:rPr>
        <w:t>: Cijfers Tilburg en Breda (Gemeente Tilburg, z.d.; Gemeente Breda, z.d.; CBS, 2019)</w:t>
      </w:r>
      <w:bookmarkEnd w:id="41"/>
    </w:p>
    <w:tbl>
      <w:tblPr>
        <w:tblStyle w:val="Rastertabel5donker-Accent3"/>
        <w:tblW w:w="0" w:type="auto"/>
        <w:tblLook w:val="04A0" w:firstRow="1" w:lastRow="0" w:firstColumn="1" w:lastColumn="0" w:noHBand="0" w:noVBand="1"/>
      </w:tblPr>
      <w:tblGrid>
        <w:gridCol w:w="3020"/>
        <w:gridCol w:w="3021"/>
        <w:gridCol w:w="3021"/>
      </w:tblGrid>
      <w:tr w:rsidR="00BE02F3" w14:paraId="0F1BFAFA" w14:textId="77777777" w:rsidTr="002F55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single" w:sz="4" w:space="0" w:color="7F7F7F" w:themeColor="text1" w:themeTint="80"/>
              <w:bottom w:val="single" w:sz="4" w:space="0" w:color="7F7F7F" w:themeColor="text1" w:themeTint="80"/>
            </w:tcBorders>
            <w:shd w:val="clear" w:color="auto" w:fill="FFFFFF" w:themeFill="background1"/>
          </w:tcPr>
          <w:p w14:paraId="5E12C344" w14:textId="194A1504" w:rsidR="00BE02F3" w:rsidRPr="00263ECE" w:rsidRDefault="00BE02F3" w:rsidP="00BE02F3">
            <w:pPr>
              <w:rPr>
                <w:color w:val="000000" w:themeColor="text1"/>
              </w:rPr>
            </w:pPr>
            <w:r w:rsidRPr="00263ECE">
              <w:rPr>
                <w:color w:val="000000" w:themeColor="text1"/>
              </w:rPr>
              <w:t>Gemeente</w:t>
            </w:r>
          </w:p>
        </w:tc>
        <w:tc>
          <w:tcPr>
            <w:tcW w:w="3021" w:type="dxa"/>
            <w:tcBorders>
              <w:top w:val="single" w:sz="4" w:space="0" w:color="7F7F7F" w:themeColor="text1" w:themeTint="80"/>
              <w:bottom w:val="single" w:sz="4" w:space="0" w:color="7F7F7F" w:themeColor="text1" w:themeTint="80"/>
            </w:tcBorders>
            <w:shd w:val="clear" w:color="auto" w:fill="FFFFFF" w:themeFill="background1"/>
          </w:tcPr>
          <w:p w14:paraId="10D9F2B4" w14:textId="22E3F383" w:rsidR="00BE02F3" w:rsidRPr="00263ECE" w:rsidRDefault="00BE02F3" w:rsidP="00BE02F3">
            <w:pPr>
              <w:cnfStyle w:val="100000000000" w:firstRow="1" w:lastRow="0" w:firstColumn="0" w:lastColumn="0" w:oddVBand="0" w:evenVBand="0" w:oddHBand="0" w:evenHBand="0" w:firstRowFirstColumn="0" w:firstRowLastColumn="0" w:lastRowFirstColumn="0" w:lastRowLastColumn="0"/>
              <w:rPr>
                <w:b w:val="0"/>
                <w:bCs w:val="0"/>
                <w:color w:val="000000" w:themeColor="text1"/>
              </w:rPr>
            </w:pPr>
            <w:r w:rsidRPr="00263ECE">
              <w:rPr>
                <w:color w:val="000000" w:themeColor="text1"/>
              </w:rPr>
              <w:t>Tilburg</w:t>
            </w:r>
          </w:p>
        </w:tc>
        <w:tc>
          <w:tcPr>
            <w:tcW w:w="3021" w:type="dxa"/>
            <w:tcBorders>
              <w:top w:val="single" w:sz="4" w:space="0" w:color="7F7F7F" w:themeColor="text1" w:themeTint="80"/>
              <w:bottom w:val="single" w:sz="4" w:space="0" w:color="7F7F7F" w:themeColor="text1" w:themeTint="80"/>
            </w:tcBorders>
            <w:shd w:val="clear" w:color="auto" w:fill="FFFFFF" w:themeFill="background1"/>
          </w:tcPr>
          <w:p w14:paraId="1440A58E" w14:textId="3F2345F8" w:rsidR="00BE02F3" w:rsidRPr="00263ECE" w:rsidRDefault="00BE02F3" w:rsidP="00BE02F3">
            <w:pPr>
              <w:cnfStyle w:val="100000000000" w:firstRow="1" w:lastRow="0" w:firstColumn="0" w:lastColumn="0" w:oddVBand="0" w:evenVBand="0" w:oddHBand="0" w:evenHBand="0" w:firstRowFirstColumn="0" w:firstRowLastColumn="0" w:lastRowFirstColumn="0" w:lastRowLastColumn="0"/>
              <w:rPr>
                <w:b w:val="0"/>
                <w:bCs w:val="0"/>
                <w:color w:val="000000" w:themeColor="text1"/>
              </w:rPr>
            </w:pPr>
            <w:r w:rsidRPr="00263ECE">
              <w:rPr>
                <w:color w:val="000000" w:themeColor="text1"/>
              </w:rPr>
              <w:t>Breda</w:t>
            </w:r>
          </w:p>
        </w:tc>
      </w:tr>
      <w:tr w:rsidR="00BE02F3" w14:paraId="6321E243" w14:textId="77777777" w:rsidTr="008F1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single" w:sz="4" w:space="0" w:color="7F7F7F" w:themeColor="text1" w:themeTint="80"/>
              <w:bottom w:val="nil"/>
              <w:right w:val="single" w:sz="4" w:space="0" w:color="7F7F7F" w:themeColor="text1" w:themeTint="80"/>
            </w:tcBorders>
            <w:shd w:val="clear" w:color="auto" w:fill="FFFFFF" w:themeFill="background1"/>
          </w:tcPr>
          <w:p w14:paraId="3F77F9C0" w14:textId="7F16F603" w:rsidR="00BE02F3" w:rsidRPr="00263ECE" w:rsidRDefault="00BE02F3" w:rsidP="00BE02F3">
            <w:pPr>
              <w:rPr>
                <w:color w:val="000000" w:themeColor="text1"/>
              </w:rPr>
            </w:pPr>
            <w:r w:rsidRPr="00263ECE">
              <w:rPr>
                <w:color w:val="000000" w:themeColor="text1"/>
              </w:rPr>
              <w:t>Inwoneraantal</w:t>
            </w:r>
          </w:p>
        </w:tc>
        <w:tc>
          <w:tcPr>
            <w:tcW w:w="3021" w:type="dxa"/>
            <w:tcBorders>
              <w:top w:val="single" w:sz="4" w:space="0" w:color="7F7F7F" w:themeColor="text1" w:themeTint="80"/>
              <w:left w:val="single" w:sz="4" w:space="0" w:color="7F7F7F" w:themeColor="text1" w:themeTint="80"/>
              <w:bottom w:val="nil"/>
              <w:right w:val="nil"/>
            </w:tcBorders>
            <w:shd w:val="clear" w:color="auto" w:fill="D5DCE4" w:themeFill="text2" w:themeFillTint="33"/>
          </w:tcPr>
          <w:p w14:paraId="78B505AD" w14:textId="33FFC403" w:rsidR="00BE02F3" w:rsidRPr="00263ECE" w:rsidRDefault="00BE02F3" w:rsidP="00BE02F3">
            <w:pPr>
              <w:cnfStyle w:val="000000100000" w:firstRow="0" w:lastRow="0" w:firstColumn="0" w:lastColumn="0" w:oddVBand="0" w:evenVBand="0" w:oddHBand="1" w:evenHBand="0" w:firstRowFirstColumn="0" w:firstRowLastColumn="0" w:lastRowFirstColumn="0" w:lastRowLastColumn="0"/>
              <w:rPr>
                <w:color w:val="000000" w:themeColor="text1"/>
              </w:rPr>
            </w:pPr>
            <w:r w:rsidRPr="00263ECE">
              <w:rPr>
                <w:color w:val="000000" w:themeColor="text1"/>
              </w:rPr>
              <w:t>217.259</w:t>
            </w:r>
          </w:p>
        </w:tc>
        <w:tc>
          <w:tcPr>
            <w:tcW w:w="3021" w:type="dxa"/>
            <w:tcBorders>
              <w:top w:val="single" w:sz="4" w:space="0" w:color="7F7F7F" w:themeColor="text1" w:themeTint="80"/>
              <w:left w:val="nil"/>
              <w:bottom w:val="nil"/>
            </w:tcBorders>
            <w:shd w:val="clear" w:color="auto" w:fill="D5DCE4" w:themeFill="text2" w:themeFillTint="33"/>
          </w:tcPr>
          <w:p w14:paraId="53A7B043" w14:textId="586CA8C3" w:rsidR="00BE02F3" w:rsidRPr="00263ECE" w:rsidRDefault="00BE02F3" w:rsidP="00BE02F3">
            <w:pPr>
              <w:cnfStyle w:val="000000100000" w:firstRow="0" w:lastRow="0" w:firstColumn="0" w:lastColumn="0" w:oddVBand="0" w:evenVBand="0" w:oddHBand="1" w:evenHBand="0" w:firstRowFirstColumn="0" w:firstRowLastColumn="0" w:lastRowFirstColumn="0" w:lastRowLastColumn="0"/>
              <w:rPr>
                <w:color w:val="000000" w:themeColor="text1"/>
              </w:rPr>
            </w:pPr>
            <w:r w:rsidRPr="00263ECE">
              <w:rPr>
                <w:color w:val="000000" w:themeColor="text1"/>
              </w:rPr>
              <w:t xml:space="preserve"> </w:t>
            </w:r>
            <w:r w:rsidR="00821EE2">
              <w:rPr>
                <w:color w:val="000000" w:themeColor="text1"/>
              </w:rPr>
              <w:t>183.873</w:t>
            </w:r>
          </w:p>
        </w:tc>
      </w:tr>
      <w:tr w:rsidR="00BE02F3" w14:paraId="762F339F" w14:textId="77777777" w:rsidTr="008F14E7">
        <w:tc>
          <w:tcPr>
            <w:cnfStyle w:val="001000000000" w:firstRow="0" w:lastRow="0" w:firstColumn="1" w:lastColumn="0" w:oddVBand="0" w:evenVBand="0" w:oddHBand="0" w:evenHBand="0" w:firstRowFirstColumn="0" w:firstRowLastColumn="0" w:lastRowFirstColumn="0" w:lastRowLastColumn="0"/>
            <w:tcW w:w="3020" w:type="dxa"/>
            <w:tcBorders>
              <w:top w:val="nil"/>
              <w:bottom w:val="nil"/>
              <w:right w:val="single" w:sz="4" w:space="0" w:color="7F7F7F" w:themeColor="text1" w:themeTint="80"/>
            </w:tcBorders>
            <w:shd w:val="clear" w:color="auto" w:fill="FFFFFF" w:themeFill="background1"/>
          </w:tcPr>
          <w:p w14:paraId="25F22212" w14:textId="0E724E7B" w:rsidR="00BE02F3" w:rsidRPr="00263ECE" w:rsidRDefault="00BE02F3" w:rsidP="00BE02F3">
            <w:pPr>
              <w:rPr>
                <w:color w:val="000000" w:themeColor="text1"/>
              </w:rPr>
            </w:pPr>
            <w:r w:rsidRPr="00263ECE">
              <w:rPr>
                <w:color w:val="000000" w:themeColor="text1"/>
              </w:rPr>
              <w:t>Oppervlakte</w:t>
            </w:r>
          </w:p>
        </w:tc>
        <w:tc>
          <w:tcPr>
            <w:tcW w:w="3021" w:type="dxa"/>
            <w:tcBorders>
              <w:top w:val="nil"/>
              <w:left w:val="single" w:sz="4" w:space="0" w:color="7F7F7F" w:themeColor="text1" w:themeTint="80"/>
              <w:bottom w:val="nil"/>
              <w:right w:val="nil"/>
            </w:tcBorders>
            <w:shd w:val="clear" w:color="auto" w:fill="FFFFFF" w:themeFill="background1"/>
          </w:tcPr>
          <w:p w14:paraId="5511DE6F" w14:textId="04B4ACB0" w:rsidR="00BE02F3" w:rsidRPr="00263ECE" w:rsidRDefault="00BE02F3" w:rsidP="00BE02F3">
            <w:pPr>
              <w:cnfStyle w:val="000000000000" w:firstRow="0" w:lastRow="0" w:firstColumn="0" w:lastColumn="0" w:oddVBand="0" w:evenVBand="0" w:oddHBand="0" w:evenHBand="0" w:firstRowFirstColumn="0" w:firstRowLastColumn="0" w:lastRowFirstColumn="0" w:lastRowLastColumn="0"/>
              <w:rPr>
                <w:color w:val="000000" w:themeColor="text1"/>
              </w:rPr>
            </w:pPr>
            <w:r w:rsidRPr="00263ECE">
              <w:rPr>
                <w:color w:val="000000" w:themeColor="text1"/>
              </w:rPr>
              <w:t>119,2 km2</w:t>
            </w:r>
          </w:p>
        </w:tc>
        <w:tc>
          <w:tcPr>
            <w:tcW w:w="3021" w:type="dxa"/>
            <w:tcBorders>
              <w:top w:val="nil"/>
              <w:left w:val="nil"/>
              <w:bottom w:val="nil"/>
            </w:tcBorders>
            <w:shd w:val="clear" w:color="auto" w:fill="FFFFFF" w:themeFill="background1"/>
          </w:tcPr>
          <w:p w14:paraId="298F369F" w14:textId="2D11B187" w:rsidR="00BE02F3" w:rsidRPr="00263ECE" w:rsidRDefault="00BE02F3" w:rsidP="00BE02F3">
            <w:pPr>
              <w:cnfStyle w:val="000000000000" w:firstRow="0" w:lastRow="0" w:firstColumn="0" w:lastColumn="0" w:oddVBand="0" w:evenVBand="0" w:oddHBand="0" w:evenHBand="0" w:firstRowFirstColumn="0" w:firstRowLastColumn="0" w:lastRowFirstColumn="0" w:lastRowLastColumn="0"/>
              <w:rPr>
                <w:color w:val="000000" w:themeColor="text1"/>
              </w:rPr>
            </w:pPr>
            <w:r w:rsidRPr="00263ECE">
              <w:rPr>
                <w:color w:val="000000" w:themeColor="text1"/>
              </w:rPr>
              <w:t>128,7 km2</w:t>
            </w:r>
          </w:p>
        </w:tc>
      </w:tr>
      <w:tr w:rsidR="00BE02F3" w14:paraId="681B9B20" w14:textId="77777777" w:rsidTr="008F1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nil"/>
              <w:bottom w:val="nil"/>
              <w:right w:val="single" w:sz="4" w:space="0" w:color="7F7F7F" w:themeColor="text1" w:themeTint="80"/>
            </w:tcBorders>
            <w:shd w:val="clear" w:color="auto" w:fill="FFFFFF" w:themeFill="background1"/>
          </w:tcPr>
          <w:p w14:paraId="0BDC4E01" w14:textId="5E54C873" w:rsidR="00BE02F3" w:rsidRPr="00263ECE" w:rsidRDefault="00BE02F3" w:rsidP="00BE02F3">
            <w:pPr>
              <w:rPr>
                <w:color w:val="000000" w:themeColor="text1"/>
              </w:rPr>
            </w:pPr>
            <w:r w:rsidRPr="00263ECE">
              <w:rPr>
                <w:color w:val="000000" w:themeColor="text1"/>
              </w:rPr>
              <w:t>Stedelijkheid</w:t>
            </w:r>
          </w:p>
        </w:tc>
        <w:tc>
          <w:tcPr>
            <w:tcW w:w="3021" w:type="dxa"/>
            <w:tcBorders>
              <w:top w:val="nil"/>
              <w:left w:val="single" w:sz="4" w:space="0" w:color="7F7F7F" w:themeColor="text1" w:themeTint="80"/>
              <w:bottom w:val="nil"/>
              <w:right w:val="nil"/>
            </w:tcBorders>
            <w:shd w:val="clear" w:color="auto" w:fill="D5DCE4" w:themeFill="text2" w:themeFillTint="33"/>
          </w:tcPr>
          <w:p w14:paraId="1DA93DEE" w14:textId="4C46A99F" w:rsidR="00BE02F3" w:rsidRPr="00263ECE" w:rsidRDefault="00BE02F3" w:rsidP="00BE02F3">
            <w:pPr>
              <w:cnfStyle w:val="000000100000" w:firstRow="0" w:lastRow="0" w:firstColumn="0" w:lastColumn="0" w:oddVBand="0" w:evenVBand="0" w:oddHBand="1" w:evenHBand="0" w:firstRowFirstColumn="0" w:firstRowLastColumn="0" w:lastRowFirstColumn="0" w:lastRowLastColumn="0"/>
              <w:rPr>
                <w:color w:val="000000" w:themeColor="text1"/>
              </w:rPr>
            </w:pPr>
            <w:r w:rsidRPr="00263ECE">
              <w:rPr>
                <w:color w:val="000000" w:themeColor="text1"/>
              </w:rPr>
              <w:t>2.781 adressen per km²</w:t>
            </w:r>
          </w:p>
        </w:tc>
        <w:tc>
          <w:tcPr>
            <w:tcW w:w="3021" w:type="dxa"/>
            <w:tcBorders>
              <w:top w:val="nil"/>
              <w:left w:val="nil"/>
              <w:bottom w:val="nil"/>
            </w:tcBorders>
            <w:shd w:val="clear" w:color="auto" w:fill="D5DCE4" w:themeFill="text2" w:themeFillTint="33"/>
          </w:tcPr>
          <w:p w14:paraId="00B98478" w14:textId="10025CFF" w:rsidR="00BE02F3" w:rsidRPr="00263ECE" w:rsidRDefault="00BE02F3" w:rsidP="00BE02F3">
            <w:pPr>
              <w:keepNext/>
              <w:cnfStyle w:val="000000100000" w:firstRow="0" w:lastRow="0" w:firstColumn="0" w:lastColumn="0" w:oddVBand="0" w:evenVBand="0" w:oddHBand="1" w:evenHBand="0" w:firstRowFirstColumn="0" w:firstRowLastColumn="0" w:lastRowFirstColumn="0" w:lastRowLastColumn="0"/>
              <w:rPr>
                <w:color w:val="000000" w:themeColor="text1"/>
              </w:rPr>
            </w:pPr>
            <w:r w:rsidRPr="00263ECE">
              <w:rPr>
                <w:color w:val="000000" w:themeColor="text1"/>
              </w:rPr>
              <w:t>2.170 adressen per km²</w:t>
            </w:r>
          </w:p>
        </w:tc>
      </w:tr>
      <w:tr w:rsidR="00BE02F3" w14:paraId="023CCA8E" w14:textId="77777777" w:rsidTr="008F14E7">
        <w:tc>
          <w:tcPr>
            <w:cnfStyle w:val="001000000000" w:firstRow="0" w:lastRow="0" w:firstColumn="1" w:lastColumn="0" w:oddVBand="0" w:evenVBand="0" w:oddHBand="0" w:evenHBand="0" w:firstRowFirstColumn="0" w:firstRowLastColumn="0" w:lastRowFirstColumn="0" w:lastRowLastColumn="0"/>
            <w:tcW w:w="3020" w:type="dxa"/>
            <w:tcBorders>
              <w:top w:val="nil"/>
              <w:right w:val="single" w:sz="4" w:space="0" w:color="7F7F7F" w:themeColor="text1" w:themeTint="80"/>
            </w:tcBorders>
            <w:shd w:val="clear" w:color="auto" w:fill="FFFFFF" w:themeFill="background1"/>
          </w:tcPr>
          <w:p w14:paraId="061B08ED" w14:textId="020F05CF" w:rsidR="00BE02F3" w:rsidRPr="00263ECE" w:rsidRDefault="00BE02F3" w:rsidP="00BE02F3">
            <w:pPr>
              <w:rPr>
                <w:color w:val="000000" w:themeColor="text1"/>
              </w:rPr>
            </w:pPr>
            <w:r w:rsidRPr="00263ECE">
              <w:rPr>
                <w:color w:val="000000" w:themeColor="text1"/>
              </w:rPr>
              <w:t>Respons</w:t>
            </w:r>
          </w:p>
        </w:tc>
        <w:tc>
          <w:tcPr>
            <w:tcW w:w="3021" w:type="dxa"/>
            <w:tcBorders>
              <w:top w:val="nil"/>
              <w:left w:val="single" w:sz="4" w:space="0" w:color="7F7F7F" w:themeColor="text1" w:themeTint="80"/>
              <w:right w:val="nil"/>
            </w:tcBorders>
            <w:shd w:val="clear" w:color="auto" w:fill="FFFFFF" w:themeFill="background1"/>
          </w:tcPr>
          <w:p w14:paraId="5632130F" w14:textId="6935E81A" w:rsidR="00BE02F3" w:rsidRPr="00263ECE" w:rsidRDefault="00BE02F3" w:rsidP="00BE02F3">
            <w:pPr>
              <w:cnfStyle w:val="000000000000" w:firstRow="0" w:lastRow="0" w:firstColumn="0" w:lastColumn="0" w:oddVBand="0" w:evenVBand="0" w:oddHBand="0" w:evenHBand="0" w:firstRowFirstColumn="0" w:firstRowLastColumn="0" w:lastRowFirstColumn="0" w:lastRowLastColumn="0"/>
              <w:rPr>
                <w:color w:val="000000" w:themeColor="text1"/>
              </w:rPr>
            </w:pPr>
            <w:r w:rsidRPr="00263ECE">
              <w:rPr>
                <w:color w:val="000000" w:themeColor="text1"/>
              </w:rPr>
              <w:t>182</w:t>
            </w:r>
          </w:p>
        </w:tc>
        <w:tc>
          <w:tcPr>
            <w:tcW w:w="3021" w:type="dxa"/>
            <w:tcBorders>
              <w:top w:val="nil"/>
              <w:left w:val="nil"/>
            </w:tcBorders>
            <w:shd w:val="clear" w:color="auto" w:fill="FFFFFF" w:themeFill="background1"/>
          </w:tcPr>
          <w:p w14:paraId="5A1211AC" w14:textId="70D0F743" w:rsidR="00BE02F3" w:rsidRPr="00263ECE" w:rsidRDefault="00BE02F3" w:rsidP="00BE02F3">
            <w:pPr>
              <w:keepNext/>
              <w:cnfStyle w:val="000000000000" w:firstRow="0" w:lastRow="0" w:firstColumn="0" w:lastColumn="0" w:oddVBand="0" w:evenVBand="0" w:oddHBand="0" w:evenHBand="0" w:firstRowFirstColumn="0" w:firstRowLastColumn="0" w:lastRowFirstColumn="0" w:lastRowLastColumn="0"/>
              <w:rPr>
                <w:color w:val="000000" w:themeColor="text1"/>
              </w:rPr>
            </w:pPr>
            <w:r w:rsidRPr="00263ECE">
              <w:rPr>
                <w:color w:val="000000" w:themeColor="text1"/>
              </w:rPr>
              <w:t>48</w:t>
            </w:r>
          </w:p>
        </w:tc>
      </w:tr>
    </w:tbl>
    <w:p w14:paraId="6B742FDF" w14:textId="77777777" w:rsidR="00263ECE" w:rsidRDefault="00263ECE" w:rsidP="00310DA3">
      <w:pPr>
        <w:spacing w:line="360" w:lineRule="auto"/>
        <w:jc w:val="both"/>
      </w:pPr>
    </w:p>
    <w:p w14:paraId="5AE7BC17" w14:textId="4D19A24D" w:rsidR="00966C95" w:rsidRDefault="00966C95" w:rsidP="00310DA3">
      <w:pPr>
        <w:spacing w:line="360" w:lineRule="auto"/>
        <w:jc w:val="both"/>
      </w:pPr>
      <w:r>
        <w:t>Voor deze twee gemeenten is met name gekozen, omdat deze gemeenten bij de veiligheidsregio bekend staan als d</w:t>
      </w:r>
      <w:r w:rsidR="001F1E1F">
        <w:t>é</w:t>
      </w:r>
      <w:r>
        <w:t xml:space="preserve"> twee grote gemeenten binnen het werkgebied. Qua inwoneraantallen komen geen andere gemeenten dichtbij en ook wat betreft de bekendheid</w:t>
      </w:r>
      <w:r w:rsidR="007516DD">
        <w:t xml:space="preserve"> en stedelijkheid</w:t>
      </w:r>
      <w:r>
        <w:t xml:space="preserve"> van de gemeente is het logisch om voor Tilburg en Breda te kiezen. </w:t>
      </w:r>
      <w:r w:rsidR="009619FD">
        <w:t xml:space="preserve">Op de </w:t>
      </w:r>
      <w:r w:rsidR="00C1102F">
        <w:t>gemeentewebsites</w:t>
      </w:r>
      <w:r w:rsidR="009619FD">
        <w:t xml:space="preserve"> van zowel de gemeente Tilburg al</w:t>
      </w:r>
      <w:r w:rsidR="00D57AA5">
        <w:t>s</w:t>
      </w:r>
      <w:r w:rsidR="009619FD">
        <w:t xml:space="preserve"> de gemeente Breda </w:t>
      </w:r>
      <w:r w:rsidR="009A40AA">
        <w:t xml:space="preserve">is te vinden dat </w:t>
      </w:r>
      <w:r w:rsidR="006F3646">
        <w:t>er gebruik wordt gemaakt van WhatsApp buurtpreventie</w:t>
      </w:r>
      <w:r w:rsidR="00A3444A">
        <w:t xml:space="preserve">. </w:t>
      </w:r>
      <w:r>
        <w:t>De respons bij deze twee gemeenten was goed</w:t>
      </w:r>
      <w:r w:rsidR="001F1E1F">
        <w:t xml:space="preserve">, maar wel heel verschillend. Mogelijk heeft dit te maken met de manier waarop de enquête binnen deze gemeenten is verspreid. </w:t>
      </w:r>
    </w:p>
    <w:p w14:paraId="03367379" w14:textId="17FC8243" w:rsidR="0045353F" w:rsidRDefault="0045353F" w:rsidP="00310DA3">
      <w:pPr>
        <w:spacing w:line="360" w:lineRule="auto"/>
        <w:jc w:val="both"/>
      </w:pPr>
      <w:r>
        <w:t xml:space="preserve">Tilburg is op te delen in 10 </w:t>
      </w:r>
      <w:r w:rsidR="001F1E1F">
        <w:t xml:space="preserve">statistische </w:t>
      </w:r>
      <w:r w:rsidR="005A4C0D" w:rsidRPr="000B5294">
        <w:t>stadsdelen</w:t>
      </w:r>
      <w:r w:rsidRPr="000B5294">
        <w:t xml:space="preserve"> (</w:t>
      </w:r>
      <w:r w:rsidR="00083C0F" w:rsidRPr="000B5294">
        <w:t>CBS,</w:t>
      </w:r>
      <w:r w:rsidRPr="000B5294">
        <w:t xml:space="preserve"> 2019): Wijk 00 Centrum, Wijk 01 Oud-Zuid, Wijk 02 Oud-Noord, Wijk 03 West, Wijk 04 Noord, Wijk 05 Oost, Wijk 06 Zuid, Wijk 07 Berkel-Enschot, Wijk 08 Reeshof en Wijk 09 Udenhout. </w:t>
      </w:r>
      <w:r w:rsidR="00D3341F" w:rsidRPr="000B5294">
        <w:t>Deze delen zijn verder te verdelen</w:t>
      </w:r>
      <w:r w:rsidR="00D3341F">
        <w:t xml:space="preserve"> in 58 wijken en een dorp</w:t>
      </w:r>
      <w:r w:rsidR="00461509">
        <w:t xml:space="preserve"> (zie afbeelding </w:t>
      </w:r>
      <w:r w:rsidR="001E7E4E">
        <w:t>2)</w:t>
      </w:r>
    </w:p>
    <w:p w14:paraId="622223C6" w14:textId="4F75428B" w:rsidR="00B00F96" w:rsidRDefault="00B00F96" w:rsidP="00B00F96">
      <w:pPr>
        <w:keepNext/>
        <w:spacing w:line="360" w:lineRule="auto"/>
        <w:jc w:val="both"/>
        <w:rPr>
          <w:noProof/>
        </w:rPr>
      </w:pPr>
      <w:r w:rsidRPr="00B00F96">
        <w:rPr>
          <w:noProof/>
          <w:sz w:val="12"/>
          <w:szCs w:val="12"/>
          <w:lang w:eastAsia="nl-NL"/>
        </w:rPr>
        <w:lastRenderedPageBreak/>
        <w:drawing>
          <wp:anchor distT="0" distB="0" distL="114300" distR="114300" simplePos="0" relativeHeight="251628544" behindDoc="0" locked="0" layoutInCell="1" allowOverlap="1" wp14:anchorId="2766E08B" wp14:editId="315CC221">
            <wp:simplePos x="0" y="0"/>
            <wp:positionH relativeFrom="column">
              <wp:posOffset>635</wp:posOffset>
            </wp:positionH>
            <wp:positionV relativeFrom="paragraph">
              <wp:posOffset>346075</wp:posOffset>
            </wp:positionV>
            <wp:extent cx="4119245" cy="2798445"/>
            <wp:effectExtent l="0" t="0" r="0" b="1905"/>
            <wp:wrapSquare wrapText="bothSides"/>
            <wp:docPr id="6" name="Afbeelding 6" descr="Kaart van de gemeente Tilburg met het aantal inwoners per wijk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aart van de gemeente Tilburg met het aantal inwoners per wijk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pic:cNvPicPr>
                      <a:picLocks noChangeAspect="1" noChangeArrowheads="1"/>
                    </pic:cNvPicPr>
                  </pic:nvPicPr>
                  <pic:blipFill rotWithShape="1">
                    <a:blip r:embed="rId11">
                      <a:extLst>
                        <a:ext uri="{28A0092B-C50C-407E-A947-70E740481C1C}">
                          <a14:useLocalDpi xmlns:a14="http://schemas.microsoft.com/office/drawing/2010/main" val="0"/>
                        </a:ext>
                      </a:extLst>
                    </a:blip>
                    <a:srcRect b="4642"/>
                    <a:stretch/>
                  </pic:blipFill>
                  <pic:spPr bwMode="auto">
                    <a:xfrm>
                      <a:off x="0" y="0"/>
                      <a:ext cx="4119245" cy="27984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A67EC98" w14:textId="40386B32" w:rsidR="00B00F96" w:rsidRPr="00B00F96" w:rsidRDefault="00B00F96" w:rsidP="00B00F96">
      <w:pPr>
        <w:jc w:val="both"/>
        <w:rPr>
          <w:sz w:val="12"/>
          <w:szCs w:val="12"/>
        </w:rPr>
      </w:pPr>
      <w:r w:rsidRPr="00B00F96">
        <w:rPr>
          <w:sz w:val="12"/>
          <w:szCs w:val="12"/>
          <w:shd w:val="clear" w:color="auto" w:fill="FFFFFF"/>
        </w:rPr>
        <w:t>1: Binnenstad, 2: Hoogvenne, 3: Armhoef, 4: Jeruzalem, 5: Fatima, 6: Broekhoven, 7: Oerle, 8: Korvel, 9: Trouwlaan Uitvindersbuurt, 10: Sint Anna, 11: Noordhoek, 12: Spoorzone Zuid, 13: Bouwmeester, 14: De Hasselt, 15: Het Goirke, 16: Groeseind Hoefstraat, 17: Loven Besterd, 18: Theresia, 19: Spoorzone Noord, 20: Kanaalzone, 21: Moerenburg, 22: De Leij, 23: Groenewoud, 24: Stappegoor, 25: Bedrijventerrein het Laar, 26: De Blaak, 27: Zorgvlied, 28: De Reit, 29: Het Zand, 30: Wandelbos Noord, 31: Wandelbos Zuid, 32: De Oude Warande, 33: Stokhasselt, 34: Heikant, 35: Quirijnstok, 36: Ind terrein Loven, 37: Bosscheweg, 38: Gesworen Hoek, 39: Huibeven, 40: Campenhoef, 41: Heyhoef, 42: Heerevelden, 43: Dongewijk, 44: Tuindorp de Kievit, 45: Leeuwerik, 46: Dalem Noord, 47: Dalem Zuid, 48: Koolhoven, 49: Witbrant, 50: Bedrijventerrein Kraaiven, 51: Bedrijventerrein Vossenberg, 52: De Katsbogten, 53: Buitengebied Tilburg Zuid Oost, 54: Buitengebied Tilburg Zuid West, 55: Buitengebied Tilburg Noord Oost, 56: Buitengebied Tilburg Noord West, 57: Berkel Enschot, 58: Udenhout</w:t>
      </w:r>
    </w:p>
    <w:p w14:paraId="34E7AB36" w14:textId="3A731E62" w:rsidR="001F1E1F" w:rsidRPr="000B5294" w:rsidRDefault="00E213CE" w:rsidP="00B00F96">
      <w:pPr>
        <w:pStyle w:val="Bijschrift"/>
        <w:jc w:val="both"/>
        <w:rPr>
          <w:color w:val="595959" w:themeColor="text1" w:themeTint="A6"/>
        </w:rPr>
      </w:pPr>
      <w:r w:rsidRPr="000B5294">
        <w:rPr>
          <w:color w:val="595959" w:themeColor="text1" w:themeTint="A6"/>
        </w:rPr>
        <w:t>Afbeelding 2</w:t>
      </w:r>
      <w:r w:rsidR="00B00F96" w:rsidRPr="000B5294">
        <w:rPr>
          <w:color w:val="595959" w:themeColor="text1" w:themeTint="A6"/>
        </w:rPr>
        <w:t>: Kaart van de gemeente Tilburg met aantal inwoners per wijk (AlleCijfers, 2018</w:t>
      </w:r>
      <w:r w:rsidR="005A4C0D" w:rsidRPr="000B5294">
        <w:rPr>
          <w:color w:val="595959" w:themeColor="text1" w:themeTint="A6"/>
        </w:rPr>
        <w:t>e</w:t>
      </w:r>
      <w:r w:rsidR="00B00F96" w:rsidRPr="000B5294">
        <w:rPr>
          <w:color w:val="595959" w:themeColor="text1" w:themeTint="A6"/>
        </w:rPr>
        <w:t>)</w:t>
      </w:r>
    </w:p>
    <w:p w14:paraId="27A5DBBD" w14:textId="77777777" w:rsidR="00B00F96" w:rsidRDefault="00B00F96" w:rsidP="0045353F">
      <w:pPr>
        <w:spacing w:line="360" w:lineRule="auto"/>
        <w:jc w:val="both"/>
      </w:pPr>
    </w:p>
    <w:p w14:paraId="54273D84" w14:textId="6AD2EEF0" w:rsidR="0045353F" w:rsidRDefault="00966C95" w:rsidP="0045353F">
      <w:pPr>
        <w:spacing w:line="360" w:lineRule="auto"/>
        <w:jc w:val="both"/>
      </w:pPr>
      <w:r>
        <w:t xml:space="preserve">In Tilburg is de verspreiding van de enquête zowel via de gemeente als via de buurtpreventie </w:t>
      </w:r>
      <w:r w:rsidR="001211BA">
        <w:t>Facebookpagina’s</w:t>
      </w:r>
      <w:r>
        <w:t xml:space="preserve"> gegaan. Van deze Facebookpagina’s kunnen mensen uit de betreffende buurten lid worden. De Facebookpagina’s vormen een aanvulling op de WhatsApp buurtpreventie</w:t>
      </w:r>
      <w:r w:rsidR="007475BB">
        <w:t>g</w:t>
      </w:r>
      <w:r w:rsidR="00836F05">
        <w:t>roepen</w:t>
      </w:r>
      <w:r>
        <w:t xml:space="preserve">. Op Facebook is de preventie minder formeel en zijn meer berichten toegestaan om geplaatst te worden. Hierdoor vormde Facebook een geschikt middel om de enquête te verspreiden. Bij de enquête is nadrukkelijk vermeld dat dit een onderzoek is naar WhatsApp buurtpreventie. </w:t>
      </w:r>
    </w:p>
    <w:p w14:paraId="072795CD" w14:textId="3394C826" w:rsidR="00966C95" w:rsidRDefault="0045353F" w:rsidP="00310DA3">
      <w:pPr>
        <w:spacing w:line="360" w:lineRule="auto"/>
        <w:jc w:val="both"/>
      </w:pPr>
      <w:r>
        <w:t>In Tilburg maakt men</w:t>
      </w:r>
      <w:r w:rsidR="00836F05">
        <w:t xml:space="preserve"> </w:t>
      </w:r>
      <w:r>
        <w:t>naast WhatsApp buurtpreventie gebruik van online buurtpreventie via Facebook groepen. In deze groepen zitten over het algemeen meer leden dan in de WhatsApp groepen, maar het idee erachter is hetzelfde</w:t>
      </w:r>
      <w:r w:rsidR="00601977">
        <w:t>: burgers op de hoogte houden</w:t>
      </w:r>
      <w:r>
        <w:t xml:space="preserve">. De communicatie via de Facebookgroepen lijkt op het eerste gezicht vrijer dan het contact via de WhatsApp buurtpreventiegroepen. De gemeente is betrokken bij de coördinatie van de online buurtpreventie. Naast online buurtpreventie is er in Tilburg ook fysieke buurtpreventie. </w:t>
      </w:r>
    </w:p>
    <w:p w14:paraId="712871EA" w14:textId="6A527C23" w:rsidR="0045353F" w:rsidRDefault="0045353F" w:rsidP="00310DA3">
      <w:pPr>
        <w:spacing w:line="360" w:lineRule="auto"/>
        <w:jc w:val="both"/>
      </w:pPr>
      <w:r w:rsidRPr="000B5294">
        <w:t xml:space="preserve">Breda is op te delen in 11 </w:t>
      </w:r>
      <w:r w:rsidR="002E6142" w:rsidRPr="000B5294">
        <w:t xml:space="preserve">statistische </w:t>
      </w:r>
      <w:r w:rsidRPr="000B5294">
        <w:t xml:space="preserve">wijken (CBS, 2019): Wijk 00 Breda Centrum, Wijk 01 Breda Noord, Wijk 02 Breda Oost, Wijk 03 Breda </w:t>
      </w:r>
      <w:r w:rsidR="001211BA" w:rsidRPr="000B5294">
        <w:t>Zuidoost</w:t>
      </w:r>
      <w:r w:rsidRPr="000B5294">
        <w:t>, Wijk 04 Breda</w:t>
      </w:r>
      <w:r>
        <w:t xml:space="preserve"> Zuid, Wijk 05 Breda West, Wijk 06 Breda </w:t>
      </w:r>
      <w:r w:rsidR="001211BA">
        <w:t>Noordwest</w:t>
      </w:r>
      <w:r>
        <w:t xml:space="preserve">, Wijk 07 Bavel, Wijk 08 Ulvenhout, Wijk 09 Prinsenbeek en Wijk 10 Teteringen. </w:t>
      </w:r>
      <w:r w:rsidR="00601977">
        <w:t xml:space="preserve">In afbeelding </w:t>
      </w:r>
      <w:r w:rsidR="002541D5">
        <w:t>3</w:t>
      </w:r>
      <w:r w:rsidR="00601977">
        <w:t xml:space="preserve"> zijn de wijken weergegeven met daarbij de mate van stedelijkheid per wijk. </w:t>
      </w:r>
      <w:r w:rsidR="002541D5">
        <w:t xml:space="preserve">Het gaat hierbij om statistische wijken, welke bestaan uit wijken en dorpen. </w:t>
      </w:r>
    </w:p>
    <w:p w14:paraId="3276DC86" w14:textId="48F36414" w:rsidR="00B00F96" w:rsidRDefault="00B00F96" w:rsidP="00310DA3">
      <w:pPr>
        <w:spacing w:line="360" w:lineRule="auto"/>
        <w:jc w:val="both"/>
        <w:rPr>
          <w:noProof/>
        </w:rPr>
      </w:pPr>
      <w:r>
        <w:rPr>
          <w:noProof/>
          <w:lang w:eastAsia="nl-NL"/>
        </w:rPr>
        <w:lastRenderedPageBreak/>
        <w:drawing>
          <wp:anchor distT="0" distB="0" distL="114300" distR="114300" simplePos="0" relativeHeight="251633664" behindDoc="0" locked="0" layoutInCell="1" allowOverlap="1" wp14:anchorId="09E46631" wp14:editId="46ACBAD6">
            <wp:simplePos x="0" y="0"/>
            <wp:positionH relativeFrom="column">
              <wp:posOffset>635</wp:posOffset>
            </wp:positionH>
            <wp:positionV relativeFrom="paragraph">
              <wp:posOffset>280555</wp:posOffset>
            </wp:positionV>
            <wp:extent cx="4137412" cy="4260273"/>
            <wp:effectExtent l="0" t="0" r="0" b="6985"/>
            <wp:wrapSquare wrapText="bothSides"/>
            <wp:docPr id="7" name="Afbeelding 7" descr="Kaart van de gemeente Breda met het aantal inwoners per wijk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aart van de gemeente Breda met het aantal inwoners per wijk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pic:cNvPicPr>
                      <a:picLocks noChangeAspect="1" noChangeArrowheads="1"/>
                    </pic:cNvPicPr>
                  </pic:nvPicPr>
                  <pic:blipFill rotWithShape="1">
                    <a:blip r:embed="rId12">
                      <a:extLst>
                        <a:ext uri="{28A0092B-C50C-407E-A947-70E740481C1C}">
                          <a14:useLocalDpi xmlns:a14="http://schemas.microsoft.com/office/drawing/2010/main" val="0"/>
                        </a:ext>
                      </a:extLst>
                    </a:blip>
                    <a:srcRect b="3296"/>
                    <a:stretch/>
                  </pic:blipFill>
                  <pic:spPr bwMode="auto">
                    <a:xfrm>
                      <a:off x="0" y="0"/>
                      <a:ext cx="4137412" cy="4260273"/>
                    </a:xfrm>
                    <a:prstGeom prst="rect">
                      <a:avLst/>
                    </a:prstGeom>
                    <a:noFill/>
                    <a:ln>
                      <a:noFill/>
                    </a:ln>
                    <a:extLst>
                      <a:ext uri="{53640926-AAD7-44D8-BBD7-CCE9431645EC}">
                        <a14:shadowObscured xmlns:a14="http://schemas.microsoft.com/office/drawing/2010/main"/>
                      </a:ext>
                    </a:extLst>
                  </pic:spPr>
                </pic:pic>
              </a:graphicData>
            </a:graphic>
          </wp:anchor>
        </w:drawing>
      </w:r>
    </w:p>
    <w:p w14:paraId="560E5677" w14:textId="4F2D6C71" w:rsidR="00B00F96" w:rsidRPr="00B00F96" w:rsidRDefault="00B00F96" w:rsidP="00B00F96">
      <w:pPr>
        <w:spacing w:line="240" w:lineRule="auto"/>
        <w:jc w:val="both"/>
        <w:rPr>
          <w:sz w:val="18"/>
          <w:szCs w:val="18"/>
        </w:rPr>
      </w:pPr>
      <w:r w:rsidRPr="00B00F96">
        <w:rPr>
          <w:sz w:val="18"/>
          <w:szCs w:val="18"/>
        </w:rPr>
        <w:t xml:space="preserve">1: Breda Centrum, </w:t>
      </w:r>
    </w:p>
    <w:p w14:paraId="54AC54AD" w14:textId="77777777" w:rsidR="00B00F96" w:rsidRPr="00B00F96" w:rsidRDefault="00B00F96" w:rsidP="00B00F96">
      <w:pPr>
        <w:spacing w:line="240" w:lineRule="auto"/>
        <w:jc w:val="both"/>
        <w:rPr>
          <w:sz w:val="18"/>
          <w:szCs w:val="18"/>
        </w:rPr>
      </w:pPr>
      <w:r w:rsidRPr="00B00F96">
        <w:rPr>
          <w:sz w:val="18"/>
          <w:szCs w:val="18"/>
        </w:rPr>
        <w:t xml:space="preserve">2: Breda Noord, </w:t>
      </w:r>
    </w:p>
    <w:p w14:paraId="1A5D9A56" w14:textId="77777777" w:rsidR="00B00F96" w:rsidRPr="00B00F96" w:rsidRDefault="00B00F96" w:rsidP="00B00F96">
      <w:pPr>
        <w:spacing w:line="240" w:lineRule="auto"/>
        <w:jc w:val="both"/>
        <w:rPr>
          <w:sz w:val="18"/>
          <w:szCs w:val="18"/>
        </w:rPr>
      </w:pPr>
      <w:r w:rsidRPr="00B00F96">
        <w:rPr>
          <w:sz w:val="18"/>
          <w:szCs w:val="18"/>
        </w:rPr>
        <w:t xml:space="preserve">3: Breda Oost, </w:t>
      </w:r>
    </w:p>
    <w:p w14:paraId="773AA63B" w14:textId="77777777" w:rsidR="00B00F96" w:rsidRPr="00B00F96" w:rsidRDefault="00B00F96" w:rsidP="00B00F96">
      <w:pPr>
        <w:spacing w:line="240" w:lineRule="auto"/>
        <w:jc w:val="both"/>
        <w:rPr>
          <w:sz w:val="18"/>
          <w:szCs w:val="18"/>
        </w:rPr>
      </w:pPr>
      <w:r w:rsidRPr="00B00F96">
        <w:rPr>
          <w:sz w:val="18"/>
          <w:szCs w:val="18"/>
        </w:rPr>
        <w:t xml:space="preserve">4: Breda Zuid Oost, </w:t>
      </w:r>
    </w:p>
    <w:p w14:paraId="74B26349" w14:textId="77777777" w:rsidR="00B00F96" w:rsidRPr="00B00F96" w:rsidRDefault="00B00F96" w:rsidP="00B00F96">
      <w:pPr>
        <w:spacing w:line="240" w:lineRule="auto"/>
        <w:jc w:val="both"/>
        <w:rPr>
          <w:sz w:val="18"/>
          <w:szCs w:val="18"/>
        </w:rPr>
      </w:pPr>
      <w:r w:rsidRPr="00B00F96">
        <w:rPr>
          <w:sz w:val="18"/>
          <w:szCs w:val="18"/>
        </w:rPr>
        <w:t xml:space="preserve">5: Breda Zuid, </w:t>
      </w:r>
    </w:p>
    <w:p w14:paraId="2E936D8C" w14:textId="77777777" w:rsidR="00B00F96" w:rsidRPr="00B00F96" w:rsidRDefault="00B00F96" w:rsidP="00B00F96">
      <w:pPr>
        <w:spacing w:line="240" w:lineRule="auto"/>
        <w:jc w:val="both"/>
        <w:rPr>
          <w:sz w:val="18"/>
          <w:szCs w:val="18"/>
        </w:rPr>
      </w:pPr>
      <w:r w:rsidRPr="00B00F96">
        <w:rPr>
          <w:sz w:val="18"/>
          <w:szCs w:val="18"/>
        </w:rPr>
        <w:t xml:space="preserve">6: Breda West, </w:t>
      </w:r>
    </w:p>
    <w:p w14:paraId="361DD4FB" w14:textId="77777777" w:rsidR="00B00F96" w:rsidRPr="00B00F96" w:rsidRDefault="00B00F96" w:rsidP="00B00F96">
      <w:pPr>
        <w:spacing w:line="240" w:lineRule="auto"/>
        <w:jc w:val="both"/>
        <w:rPr>
          <w:sz w:val="18"/>
          <w:szCs w:val="18"/>
        </w:rPr>
      </w:pPr>
      <w:r w:rsidRPr="00B00F96">
        <w:rPr>
          <w:sz w:val="18"/>
          <w:szCs w:val="18"/>
        </w:rPr>
        <w:t xml:space="preserve">7: Breda Noord West, </w:t>
      </w:r>
    </w:p>
    <w:p w14:paraId="2519D39A" w14:textId="77777777" w:rsidR="00B00F96" w:rsidRPr="00B00F96" w:rsidRDefault="00B00F96" w:rsidP="00B00F96">
      <w:pPr>
        <w:spacing w:line="240" w:lineRule="auto"/>
        <w:jc w:val="both"/>
        <w:rPr>
          <w:sz w:val="18"/>
          <w:szCs w:val="18"/>
        </w:rPr>
      </w:pPr>
      <w:r w:rsidRPr="00B00F96">
        <w:rPr>
          <w:sz w:val="18"/>
          <w:szCs w:val="18"/>
        </w:rPr>
        <w:t xml:space="preserve">8: Bavel, </w:t>
      </w:r>
    </w:p>
    <w:p w14:paraId="6699EC8F" w14:textId="77777777" w:rsidR="00B00F96" w:rsidRPr="00B00F96" w:rsidRDefault="00B00F96" w:rsidP="00B00F96">
      <w:pPr>
        <w:spacing w:line="240" w:lineRule="auto"/>
        <w:jc w:val="both"/>
        <w:rPr>
          <w:sz w:val="18"/>
          <w:szCs w:val="18"/>
        </w:rPr>
      </w:pPr>
      <w:r w:rsidRPr="00B00F96">
        <w:rPr>
          <w:sz w:val="18"/>
          <w:szCs w:val="18"/>
        </w:rPr>
        <w:t xml:space="preserve">9: Ulvenhout, </w:t>
      </w:r>
    </w:p>
    <w:p w14:paraId="558993AC" w14:textId="77777777" w:rsidR="00B00F96" w:rsidRPr="00B00F96" w:rsidRDefault="00B00F96" w:rsidP="00B00F96">
      <w:pPr>
        <w:spacing w:line="240" w:lineRule="auto"/>
        <w:jc w:val="both"/>
        <w:rPr>
          <w:sz w:val="18"/>
          <w:szCs w:val="18"/>
        </w:rPr>
      </w:pPr>
      <w:r w:rsidRPr="00B00F96">
        <w:rPr>
          <w:sz w:val="18"/>
          <w:szCs w:val="18"/>
        </w:rPr>
        <w:t xml:space="preserve">10: Prinsenbeek, </w:t>
      </w:r>
    </w:p>
    <w:p w14:paraId="7035579A" w14:textId="3A151313" w:rsidR="00B00F96" w:rsidRPr="00B00F96" w:rsidRDefault="00B00F96" w:rsidP="00B00F96">
      <w:pPr>
        <w:spacing w:line="240" w:lineRule="auto"/>
        <w:jc w:val="both"/>
        <w:rPr>
          <w:sz w:val="18"/>
          <w:szCs w:val="18"/>
        </w:rPr>
      </w:pPr>
      <w:r w:rsidRPr="00B00F96">
        <w:rPr>
          <w:sz w:val="18"/>
          <w:szCs w:val="18"/>
        </w:rPr>
        <w:t>11: Teteringen.</w:t>
      </w:r>
    </w:p>
    <w:p w14:paraId="625BA0D1" w14:textId="21EF597C" w:rsidR="00B00F96" w:rsidRPr="00B00F96" w:rsidRDefault="00B00F96" w:rsidP="00B00F96"/>
    <w:p w14:paraId="446C2061" w14:textId="77777777" w:rsidR="00B00F96" w:rsidRDefault="00B00F96" w:rsidP="00310DA3">
      <w:pPr>
        <w:spacing w:line="360" w:lineRule="auto"/>
        <w:jc w:val="both"/>
      </w:pPr>
    </w:p>
    <w:p w14:paraId="6FEF56CF" w14:textId="77777777" w:rsidR="00B00F96" w:rsidRDefault="00B00F96" w:rsidP="00310DA3">
      <w:pPr>
        <w:spacing w:line="360" w:lineRule="auto"/>
        <w:jc w:val="both"/>
      </w:pPr>
    </w:p>
    <w:p w14:paraId="3E77FAC0" w14:textId="77777777" w:rsidR="00B00F96" w:rsidRDefault="00B00F96" w:rsidP="00310DA3">
      <w:pPr>
        <w:spacing w:line="360" w:lineRule="auto"/>
        <w:jc w:val="both"/>
      </w:pPr>
    </w:p>
    <w:p w14:paraId="4D67D69A" w14:textId="7648A1CA" w:rsidR="00B00F96" w:rsidRDefault="00B00F96" w:rsidP="00310DA3">
      <w:pPr>
        <w:spacing w:line="360" w:lineRule="auto"/>
        <w:jc w:val="both"/>
      </w:pPr>
      <w:r>
        <w:rPr>
          <w:noProof/>
          <w:lang w:eastAsia="nl-NL"/>
        </w:rPr>
        <mc:AlternateContent>
          <mc:Choice Requires="wps">
            <w:drawing>
              <wp:anchor distT="0" distB="0" distL="114300" distR="114300" simplePos="0" relativeHeight="251638784" behindDoc="0" locked="0" layoutInCell="1" allowOverlap="1" wp14:anchorId="3AEDA0AF" wp14:editId="2B89B122">
                <wp:simplePos x="0" y="0"/>
                <wp:positionH relativeFrom="column">
                  <wp:posOffset>635</wp:posOffset>
                </wp:positionH>
                <wp:positionV relativeFrom="paragraph">
                  <wp:posOffset>247015</wp:posOffset>
                </wp:positionV>
                <wp:extent cx="4627245" cy="158750"/>
                <wp:effectExtent l="0" t="0" r="1905" b="0"/>
                <wp:wrapSquare wrapText="bothSides"/>
                <wp:docPr id="12" name="Tekstvak 12"/>
                <wp:cNvGraphicFramePr/>
                <a:graphic xmlns:a="http://schemas.openxmlformats.org/drawingml/2006/main">
                  <a:graphicData uri="http://schemas.microsoft.com/office/word/2010/wordprocessingShape">
                    <wps:wsp>
                      <wps:cNvSpPr txBox="1"/>
                      <wps:spPr>
                        <a:xfrm>
                          <a:off x="0" y="0"/>
                          <a:ext cx="4627245" cy="158750"/>
                        </a:xfrm>
                        <a:prstGeom prst="rect">
                          <a:avLst/>
                        </a:prstGeom>
                        <a:solidFill>
                          <a:prstClr val="white"/>
                        </a:solidFill>
                        <a:ln>
                          <a:noFill/>
                        </a:ln>
                      </wps:spPr>
                      <wps:txbx>
                        <w:txbxContent>
                          <w:p w14:paraId="54729E34" w14:textId="1D65AB6C" w:rsidR="00792DD4" w:rsidRPr="000B5294" w:rsidRDefault="00792DD4" w:rsidP="00B00F96">
                            <w:pPr>
                              <w:pStyle w:val="Bijschrift"/>
                              <w:jc w:val="both"/>
                              <w:rPr>
                                <w:color w:val="595959" w:themeColor="text1" w:themeTint="A6"/>
                              </w:rPr>
                            </w:pPr>
                            <w:r w:rsidRPr="000B5294">
                              <w:rPr>
                                <w:color w:val="595959" w:themeColor="text1" w:themeTint="A6"/>
                              </w:rPr>
                              <w:t xml:space="preserve">Afbeelding </w:t>
                            </w:r>
                            <w:r w:rsidRPr="000B5294">
                              <w:rPr>
                                <w:noProof/>
                                <w:color w:val="595959" w:themeColor="text1" w:themeTint="A6"/>
                              </w:rPr>
                              <w:t>3</w:t>
                            </w:r>
                            <w:r w:rsidRPr="000B5294">
                              <w:rPr>
                                <w:color w:val="595959" w:themeColor="text1" w:themeTint="A6"/>
                              </w:rPr>
                              <w:t>: : Kaart van de gemeente Breda met aantal inwoners per wijk (AlleCijfers, 2018b)</w:t>
                            </w:r>
                          </w:p>
                          <w:p w14:paraId="2CFE3540" w14:textId="1773E706" w:rsidR="00792DD4" w:rsidRPr="001A56A4" w:rsidRDefault="00792DD4" w:rsidP="00B00F96">
                            <w:pPr>
                              <w:pStyle w:val="Bijschrift"/>
                              <w:rPr>
                                <w:noProof/>
                                <w:sz w:val="21"/>
                                <w:szCs w:val="21"/>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EDA0AF" id="Tekstvak 12" o:spid="_x0000_s1027" type="#_x0000_t202" style="position:absolute;left:0;text-align:left;margin-left:.05pt;margin-top:19.45pt;width:364.35pt;height:1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" stroked="f">
                <v:textbox inset="0,0,0,0">
                  <w:txbxContent>
                    <w:p w14:paraId="54729E34" w14:textId="1D65AB6C" w:rsidR="00792DD4" w:rsidRPr="000B5294" w:rsidRDefault="00792DD4" w:rsidP="00B00F96">
                      <w:pPr>
                        <w:pStyle w:val="Bijschrift"/>
                        <w:jc w:val="both"/>
                        <w:rPr>
                          <w:color w:val="595959" w:themeColor="text1" w:themeTint="A6"/>
                        </w:rPr>
                      </w:pPr>
                      <w:r w:rsidRPr="000B5294">
                        <w:rPr>
                          <w:color w:val="595959" w:themeColor="text1" w:themeTint="A6"/>
                        </w:rPr>
                        <w:t xml:space="preserve">Afbeelding </w:t>
                      </w:r>
                      <w:r w:rsidRPr="000B5294">
                        <w:rPr>
                          <w:noProof/>
                          <w:color w:val="595959" w:themeColor="text1" w:themeTint="A6"/>
                        </w:rPr>
                        <w:t>3</w:t>
                      </w:r>
                      <w:r w:rsidRPr="000B5294">
                        <w:rPr>
                          <w:color w:val="595959" w:themeColor="text1" w:themeTint="A6"/>
                        </w:rPr>
                        <w:t>: : Kaart van de gemeente Breda met aantal inwoners per wijk (</w:t>
                      </w:r>
                      <w:proofErr w:type="spellStart"/>
                      <w:r w:rsidRPr="000B5294">
                        <w:rPr>
                          <w:color w:val="595959" w:themeColor="text1" w:themeTint="A6"/>
                        </w:rPr>
                        <w:t>AlleCijfers</w:t>
                      </w:r>
                      <w:proofErr w:type="spellEnd"/>
                      <w:r w:rsidRPr="000B5294">
                        <w:rPr>
                          <w:color w:val="595959" w:themeColor="text1" w:themeTint="A6"/>
                        </w:rPr>
                        <w:t>, 2018b)</w:t>
                      </w:r>
                    </w:p>
                    <w:p w14:paraId="2CFE3540" w14:textId="1773E706" w:rsidR="00792DD4" w:rsidRPr="001A56A4" w:rsidRDefault="00792DD4" w:rsidP="00B00F96">
                      <w:pPr>
                        <w:pStyle w:val="Bijschrift"/>
                        <w:rPr>
                          <w:noProof/>
                          <w:sz w:val="21"/>
                          <w:szCs w:val="21"/>
                        </w:rPr>
                      </w:pPr>
                    </w:p>
                  </w:txbxContent>
                </v:textbox>
                <w10:wrap type="square"/>
              </v:shape>
            </w:pict>
          </mc:Fallback>
        </mc:AlternateContent>
      </w:r>
    </w:p>
    <w:p w14:paraId="10B7B37D" w14:textId="77777777" w:rsidR="00B00F96" w:rsidRDefault="00B00F96" w:rsidP="00310DA3">
      <w:pPr>
        <w:spacing w:line="360" w:lineRule="auto"/>
        <w:jc w:val="both"/>
      </w:pPr>
    </w:p>
    <w:p w14:paraId="7413A73B" w14:textId="2025F1C6" w:rsidR="0045353F" w:rsidRDefault="00966C95" w:rsidP="00966C95">
      <w:pPr>
        <w:spacing w:line="360" w:lineRule="auto"/>
        <w:jc w:val="both"/>
      </w:pPr>
      <w:r>
        <w:t xml:space="preserve">In Breda is de enquête door de gemeente verspreid naar de coördinatoren van de WhatsApp buurtpreventie apps. Het was niet toegestaan om de link van de enquête te verspreiden via de WhatsApp groepen, omdat dit in strijdt is met de regels die worden gehanteerd in de groepen. De enquête is in plaats daarvan per mail verspreid. Wanneer een mailadres niet bekend was, heeft diegene de enquête niet </w:t>
      </w:r>
      <w:r w:rsidR="005926D3">
        <w:t xml:space="preserve">kunnen </w:t>
      </w:r>
      <w:r>
        <w:t xml:space="preserve">ontvangen. In Breda is de gemeente actief betrokken bij de coördinatie van WhatsApp buurtpreventie. Via de site </w:t>
      </w:r>
      <w:r w:rsidRPr="00E256B8">
        <w:t>https://buurtpreventiebreda.nl</w:t>
      </w:r>
      <w:r>
        <w:t xml:space="preserve"> kunnen burgers zich aanmelden voor WhatsApp buurtpreventie en wordt men op de hoogte gehouden van nieuws en activiteiten. </w:t>
      </w:r>
    </w:p>
    <w:p w14:paraId="1DC61652" w14:textId="69A275D5" w:rsidR="005926D3" w:rsidRDefault="005926D3" w:rsidP="00966C95">
      <w:pPr>
        <w:spacing w:line="360" w:lineRule="auto"/>
        <w:jc w:val="both"/>
      </w:pPr>
      <w:r>
        <w:t xml:space="preserve">Hieronder is </w:t>
      </w:r>
      <w:r w:rsidR="002541D5">
        <w:t xml:space="preserve">in tabel 2 </w:t>
      </w:r>
      <w:r>
        <w:t>weergegeven hoe de respons was per wijk in de gemeenten Tilburg en Breda. Wanneer men d</w:t>
      </w:r>
      <w:r w:rsidR="00836F05">
        <w:t>e wijk of buurtpreventiegroep</w:t>
      </w:r>
      <w:r>
        <w:t xml:space="preserve"> niet heeft </w:t>
      </w:r>
      <w:r w:rsidR="00836F05">
        <w:t>ingevuld</w:t>
      </w:r>
      <w:r>
        <w:t xml:space="preserve"> in de enquête is dit als missing opgenomen. </w:t>
      </w:r>
    </w:p>
    <w:p w14:paraId="06A7F556" w14:textId="77777777" w:rsidR="002541D5" w:rsidRDefault="002541D5" w:rsidP="00966C95">
      <w:pPr>
        <w:spacing w:line="360" w:lineRule="auto"/>
        <w:jc w:val="both"/>
      </w:pPr>
    </w:p>
    <w:p w14:paraId="4FE11138" w14:textId="77777777" w:rsidR="002541D5" w:rsidRDefault="002541D5" w:rsidP="00966C95">
      <w:pPr>
        <w:spacing w:line="360" w:lineRule="auto"/>
        <w:jc w:val="both"/>
      </w:pPr>
    </w:p>
    <w:p w14:paraId="2728E4C9" w14:textId="77777777" w:rsidR="002541D5" w:rsidRDefault="002541D5" w:rsidP="00966C95">
      <w:pPr>
        <w:spacing w:line="360" w:lineRule="auto"/>
        <w:jc w:val="both"/>
      </w:pPr>
    </w:p>
    <w:p w14:paraId="7705DC05" w14:textId="4A2094F5" w:rsidR="00836F05" w:rsidRDefault="00836F05" w:rsidP="003E2DBC">
      <w:pPr>
        <w:pStyle w:val="Bijschrift"/>
      </w:pPr>
      <w:bookmarkStart w:id="42" w:name="_Hlk21100653"/>
      <w:bookmarkStart w:id="43" w:name="_Hlk21100621"/>
      <w:bookmarkEnd w:id="39"/>
    </w:p>
    <w:p w14:paraId="18C5F992" w14:textId="3BB9853A" w:rsidR="00AE46B0" w:rsidRPr="002F55DB" w:rsidRDefault="00AE46B0" w:rsidP="002F55DB">
      <w:pPr>
        <w:pStyle w:val="Bijschrift"/>
        <w:keepNext/>
        <w:rPr>
          <w:color w:val="595959" w:themeColor="text1" w:themeTint="A6"/>
        </w:rPr>
      </w:pPr>
      <w:bookmarkStart w:id="44" w:name="_Toc29462612"/>
      <w:r w:rsidRPr="002F55DB">
        <w:rPr>
          <w:color w:val="595959" w:themeColor="text1" w:themeTint="A6"/>
        </w:rPr>
        <w:lastRenderedPageBreak/>
        <w:t xml:space="preserve">Tabel </w:t>
      </w:r>
      <w:r w:rsidRPr="002F55DB">
        <w:rPr>
          <w:color w:val="595959" w:themeColor="text1" w:themeTint="A6"/>
        </w:rPr>
        <w:fldChar w:fldCharType="begin"/>
      </w:r>
      <w:r w:rsidRPr="002F55DB">
        <w:rPr>
          <w:color w:val="595959" w:themeColor="text1" w:themeTint="A6"/>
        </w:rPr>
        <w:instrText xml:space="preserve"> SEQ Tabel \* ARABIC </w:instrText>
      </w:r>
      <w:r w:rsidRPr="002F55DB">
        <w:rPr>
          <w:color w:val="595959" w:themeColor="text1" w:themeTint="A6"/>
        </w:rPr>
        <w:fldChar w:fldCharType="separate"/>
      </w:r>
      <w:r w:rsidR="00FF39F5">
        <w:rPr>
          <w:noProof/>
          <w:color w:val="595959" w:themeColor="text1" w:themeTint="A6"/>
        </w:rPr>
        <w:t>2</w:t>
      </w:r>
      <w:r w:rsidRPr="002F55DB">
        <w:rPr>
          <w:color w:val="595959" w:themeColor="text1" w:themeTint="A6"/>
        </w:rPr>
        <w:fldChar w:fldCharType="end"/>
      </w:r>
      <w:r w:rsidRPr="002F55DB">
        <w:rPr>
          <w:color w:val="595959" w:themeColor="text1" w:themeTint="A6"/>
        </w:rPr>
        <w:t>: Respons per wijk in Tilburg en Breda</w:t>
      </w:r>
      <w:bookmarkEnd w:id="44"/>
    </w:p>
    <w:tbl>
      <w:tblPr>
        <w:tblStyle w:val="Rastertabel5donker-Accent3"/>
        <w:tblW w:w="0" w:type="auto"/>
        <w:tblLook w:val="04A0" w:firstRow="1" w:lastRow="0" w:firstColumn="1" w:lastColumn="0" w:noHBand="0" w:noVBand="1"/>
      </w:tblPr>
      <w:tblGrid>
        <w:gridCol w:w="614"/>
        <w:gridCol w:w="1322"/>
        <w:gridCol w:w="2938"/>
        <w:gridCol w:w="1250"/>
        <w:gridCol w:w="2938"/>
      </w:tblGrid>
      <w:tr w:rsidR="00172694" w14:paraId="714D7B3A" w14:textId="77777777" w:rsidTr="00CB1F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7F7F7F" w:themeColor="text1" w:themeTint="80"/>
              <w:bottom w:val="single" w:sz="4" w:space="0" w:color="7F7F7F" w:themeColor="text1" w:themeTint="80"/>
            </w:tcBorders>
            <w:shd w:val="clear" w:color="auto" w:fill="FFFFFF" w:themeFill="background1"/>
          </w:tcPr>
          <w:p w14:paraId="052BE9B5" w14:textId="77777777" w:rsidR="00B60E6C" w:rsidRPr="008F14E7" w:rsidRDefault="00B60E6C" w:rsidP="00172694">
            <w:pPr>
              <w:spacing w:line="276" w:lineRule="auto"/>
              <w:jc w:val="both"/>
              <w:rPr>
                <w:bCs w:val="0"/>
                <w:color w:val="404040" w:themeColor="text1" w:themeTint="BF"/>
              </w:rPr>
            </w:pPr>
            <w:bookmarkStart w:id="45" w:name="_Hlk24718244"/>
            <w:r w:rsidRPr="008F14E7">
              <w:rPr>
                <w:bCs w:val="0"/>
                <w:color w:val="404040" w:themeColor="text1" w:themeTint="BF"/>
              </w:rPr>
              <w:t>Wijk</w:t>
            </w:r>
          </w:p>
        </w:tc>
        <w:tc>
          <w:tcPr>
            <w:tcW w:w="0" w:type="auto"/>
            <w:tcBorders>
              <w:top w:val="single" w:sz="4" w:space="0" w:color="7F7F7F" w:themeColor="text1" w:themeTint="80"/>
              <w:bottom w:val="single" w:sz="4" w:space="0" w:color="7F7F7F" w:themeColor="text1" w:themeTint="80"/>
            </w:tcBorders>
            <w:shd w:val="clear" w:color="auto" w:fill="FFFFFF" w:themeFill="background1"/>
          </w:tcPr>
          <w:p w14:paraId="00B174CA" w14:textId="3E827539" w:rsidR="00B60E6C" w:rsidRPr="008F14E7" w:rsidRDefault="00B60E6C" w:rsidP="00172694">
            <w:pPr>
              <w:spacing w:line="276" w:lineRule="auto"/>
              <w:cnfStyle w:val="100000000000" w:firstRow="1" w:lastRow="0" w:firstColumn="0" w:lastColumn="0" w:oddVBand="0" w:evenVBand="0" w:oddHBand="0" w:evenHBand="0" w:firstRowFirstColumn="0" w:firstRowLastColumn="0" w:lastRowFirstColumn="0" w:lastRowLastColumn="0"/>
              <w:rPr>
                <w:bCs w:val="0"/>
                <w:color w:val="404040" w:themeColor="text1" w:themeTint="BF"/>
              </w:rPr>
            </w:pPr>
            <w:r w:rsidRPr="008F14E7">
              <w:rPr>
                <w:bCs w:val="0"/>
                <w:color w:val="404040" w:themeColor="text1" w:themeTint="BF"/>
              </w:rPr>
              <w:t>Tilburg (N=</w:t>
            </w:r>
            <w:r w:rsidR="008F08B3" w:rsidRPr="008F14E7">
              <w:rPr>
                <w:bCs w:val="0"/>
                <w:color w:val="404040" w:themeColor="text1" w:themeTint="BF"/>
              </w:rPr>
              <w:t>182</w:t>
            </w:r>
            <w:r w:rsidRPr="008F14E7">
              <w:rPr>
                <w:bCs w:val="0"/>
                <w:color w:val="404040" w:themeColor="text1" w:themeTint="BF"/>
              </w:rPr>
              <w:t>, 39 missing)</w:t>
            </w:r>
          </w:p>
        </w:tc>
        <w:tc>
          <w:tcPr>
            <w:tcW w:w="0" w:type="auto"/>
            <w:tcBorders>
              <w:top w:val="single" w:sz="4" w:space="0" w:color="7F7F7F" w:themeColor="text1" w:themeTint="80"/>
              <w:bottom w:val="single" w:sz="4" w:space="0" w:color="7F7F7F" w:themeColor="text1" w:themeTint="80"/>
            </w:tcBorders>
            <w:shd w:val="clear" w:color="auto" w:fill="FFFFFF" w:themeFill="background1"/>
          </w:tcPr>
          <w:p w14:paraId="0D73A2B2" w14:textId="0090C176" w:rsidR="00B60E6C" w:rsidRPr="008F14E7" w:rsidRDefault="00D3195D" w:rsidP="00172694">
            <w:pPr>
              <w:spacing w:line="276" w:lineRule="auto"/>
              <w:cnfStyle w:val="100000000000" w:firstRow="1" w:lastRow="0" w:firstColumn="0" w:lastColumn="0" w:oddVBand="0" w:evenVBand="0" w:oddHBand="0" w:evenHBand="0" w:firstRowFirstColumn="0" w:firstRowLastColumn="0" w:lastRowFirstColumn="0" w:lastRowLastColumn="0"/>
              <w:rPr>
                <w:bCs w:val="0"/>
                <w:color w:val="404040" w:themeColor="text1" w:themeTint="BF"/>
              </w:rPr>
            </w:pPr>
            <w:r w:rsidRPr="008F14E7">
              <w:rPr>
                <w:bCs w:val="0"/>
                <w:color w:val="404040" w:themeColor="text1" w:themeTint="BF"/>
              </w:rPr>
              <w:t>Omgevingsadressendicht</w:t>
            </w:r>
            <w:r w:rsidR="00172694" w:rsidRPr="008F14E7">
              <w:rPr>
                <w:bCs w:val="0"/>
                <w:color w:val="404040" w:themeColor="text1" w:themeTint="BF"/>
              </w:rPr>
              <w:softHyphen/>
            </w:r>
            <w:r w:rsidRPr="008F14E7">
              <w:rPr>
                <w:bCs w:val="0"/>
                <w:color w:val="404040" w:themeColor="text1" w:themeTint="BF"/>
              </w:rPr>
              <w:t>heid</w:t>
            </w:r>
            <w:r w:rsidR="00172694" w:rsidRPr="008F14E7">
              <w:rPr>
                <w:bCs w:val="0"/>
                <w:color w:val="404040" w:themeColor="text1" w:themeTint="BF"/>
              </w:rPr>
              <w:t xml:space="preserve"> (adressen per km</w:t>
            </w:r>
            <w:r w:rsidR="00172694" w:rsidRPr="008F14E7">
              <w:rPr>
                <w:rFonts w:cstheme="minorHAnsi"/>
                <w:bCs w:val="0"/>
                <w:color w:val="404040" w:themeColor="text1" w:themeTint="BF"/>
              </w:rPr>
              <w:t>²</w:t>
            </w:r>
            <w:r w:rsidR="00172694" w:rsidRPr="008F14E7">
              <w:rPr>
                <w:bCs w:val="0"/>
                <w:color w:val="404040" w:themeColor="text1" w:themeTint="BF"/>
              </w:rPr>
              <w:t>)</w:t>
            </w:r>
          </w:p>
        </w:tc>
        <w:tc>
          <w:tcPr>
            <w:tcW w:w="0" w:type="auto"/>
            <w:tcBorders>
              <w:top w:val="single" w:sz="4" w:space="0" w:color="7F7F7F" w:themeColor="text1" w:themeTint="80"/>
              <w:bottom w:val="single" w:sz="4" w:space="0" w:color="7F7F7F" w:themeColor="text1" w:themeTint="80"/>
            </w:tcBorders>
            <w:shd w:val="clear" w:color="auto" w:fill="FFFFFF" w:themeFill="background1"/>
          </w:tcPr>
          <w:p w14:paraId="30DF7885" w14:textId="00589E7F" w:rsidR="00B60E6C" w:rsidRPr="008F14E7" w:rsidRDefault="00B60E6C" w:rsidP="00172694">
            <w:pPr>
              <w:spacing w:line="276" w:lineRule="auto"/>
              <w:cnfStyle w:val="100000000000" w:firstRow="1" w:lastRow="0" w:firstColumn="0" w:lastColumn="0" w:oddVBand="0" w:evenVBand="0" w:oddHBand="0" w:evenHBand="0" w:firstRowFirstColumn="0" w:firstRowLastColumn="0" w:lastRowFirstColumn="0" w:lastRowLastColumn="0"/>
              <w:rPr>
                <w:bCs w:val="0"/>
                <w:color w:val="404040" w:themeColor="text1" w:themeTint="BF"/>
              </w:rPr>
            </w:pPr>
            <w:r w:rsidRPr="008F14E7">
              <w:rPr>
                <w:bCs w:val="0"/>
                <w:color w:val="404040" w:themeColor="text1" w:themeTint="BF"/>
              </w:rPr>
              <w:t>Breda (N=</w:t>
            </w:r>
            <w:r w:rsidR="00382043" w:rsidRPr="008F14E7">
              <w:rPr>
                <w:bCs w:val="0"/>
                <w:color w:val="404040" w:themeColor="text1" w:themeTint="BF"/>
              </w:rPr>
              <w:t>48</w:t>
            </w:r>
            <w:r w:rsidRPr="008F14E7">
              <w:rPr>
                <w:bCs w:val="0"/>
                <w:color w:val="404040" w:themeColor="text1" w:themeTint="BF"/>
              </w:rPr>
              <w:t>, 6 missing)</w:t>
            </w:r>
          </w:p>
        </w:tc>
        <w:tc>
          <w:tcPr>
            <w:tcW w:w="0" w:type="auto"/>
            <w:tcBorders>
              <w:top w:val="single" w:sz="4" w:space="0" w:color="7F7F7F" w:themeColor="text1" w:themeTint="80"/>
              <w:bottom w:val="single" w:sz="4" w:space="0" w:color="7F7F7F" w:themeColor="text1" w:themeTint="80"/>
            </w:tcBorders>
            <w:shd w:val="clear" w:color="auto" w:fill="FFFFFF" w:themeFill="background1"/>
          </w:tcPr>
          <w:p w14:paraId="69062A82" w14:textId="3AE3D0A3" w:rsidR="00B60E6C" w:rsidRPr="008F14E7" w:rsidRDefault="00CD4178" w:rsidP="00172694">
            <w:pPr>
              <w:spacing w:line="276" w:lineRule="auto"/>
              <w:jc w:val="both"/>
              <w:cnfStyle w:val="100000000000" w:firstRow="1" w:lastRow="0" w:firstColumn="0" w:lastColumn="0" w:oddVBand="0" w:evenVBand="0" w:oddHBand="0" w:evenHBand="0" w:firstRowFirstColumn="0" w:firstRowLastColumn="0" w:lastRowFirstColumn="0" w:lastRowLastColumn="0"/>
              <w:rPr>
                <w:bCs w:val="0"/>
                <w:color w:val="404040" w:themeColor="text1" w:themeTint="BF"/>
              </w:rPr>
            </w:pPr>
            <w:r w:rsidRPr="008F14E7">
              <w:rPr>
                <w:bCs w:val="0"/>
                <w:color w:val="404040" w:themeColor="text1" w:themeTint="BF"/>
              </w:rPr>
              <w:t>Omgevingsadressendicht</w:t>
            </w:r>
            <w:r w:rsidR="00D3195D" w:rsidRPr="008F14E7">
              <w:rPr>
                <w:bCs w:val="0"/>
                <w:color w:val="404040" w:themeColor="text1" w:themeTint="BF"/>
              </w:rPr>
              <w:softHyphen/>
            </w:r>
            <w:r w:rsidRPr="008F14E7">
              <w:rPr>
                <w:bCs w:val="0"/>
                <w:color w:val="404040" w:themeColor="text1" w:themeTint="BF"/>
              </w:rPr>
              <w:t>heid</w:t>
            </w:r>
            <w:r w:rsidR="00172694" w:rsidRPr="008F14E7">
              <w:rPr>
                <w:bCs w:val="0"/>
                <w:color w:val="404040" w:themeColor="text1" w:themeTint="BF"/>
              </w:rPr>
              <w:t xml:space="preserve"> (adressen per km</w:t>
            </w:r>
            <w:r w:rsidR="00172694" w:rsidRPr="008F14E7">
              <w:rPr>
                <w:rFonts w:cstheme="minorHAnsi"/>
                <w:bCs w:val="0"/>
                <w:color w:val="404040" w:themeColor="text1" w:themeTint="BF"/>
              </w:rPr>
              <w:t>²</w:t>
            </w:r>
            <w:r w:rsidR="00172694" w:rsidRPr="008F14E7">
              <w:rPr>
                <w:bCs w:val="0"/>
                <w:color w:val="404040" w:themeColor="text1" w:themeTint="BF"/>
              </w:rPr>
              <w:t>)</w:t>
            </w:r>
          </w:p>
        </w:tc>
      </w:tr>
      <w:tr w:rsidR="00172694" w14:paraId="3D297AF9" w14:textId="77777777" w:rsidTr="00CB1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7F7F7F" w:themeColor="text1" w:themeTint="80"/>
              <w:right w:val="single" w:sz="4" w:space="0" w:color="7F7F7F" w:themeColor="text1" w:themeTint="80"/>
            </w:tcBorders>
            <w:shd w:val="clear" w:color="auto" w:fill="FFFFFF" w:themeFill="background1"/>
          </w:tcPr>
          <w:p w14:paraId="447D4EED" w14:textId="77777777" w:rsidR="00B60E6C" w:rsidRPr="00263ECE" w:rsidRDefault="00B60E6C" w:rsidP="00B60E6C">
            <w:pPr>
              <w:spacing w:line="360" w:lineRule="auto"/>
              <w:jc w:val="both"/>
              <w:rPr>
                <w:color w:val="000000" w:themeColor="text1"/>
              </w:rPr>
            </w:pPr>
            <w:r w:rsidRPr="00263ECE">
              <w:rPr>
                <w:color w:val="000000" w:themeColor="text1"/>
              </w:rPr>
              <w:t>00</w:t>
            </w:r>
          </w:p>
        </w:tc>
        <w:tc>
          <w:tcPr>
            <w:tcW w:w="0" w:type="auto"/>
            <w:tcBorders>
              <w:top w:val="single" w:sz="4" w:space="0" w:color="7F7F7F" w:themeColor="text1" w:themeTint="80"/>
              <w:left w:val="single" w:sz="4" w:space="0" w:color="7F7F7F" w:themeColor="text1" w:themeTint="80"/>
              <w:bottom w:val="nil"/>
              <w:right w:val="nil"/>
            </w:tcBorders>
            <w:shd w:val="clear" w:color="auto" w:fill="D5DCE4" w:themeFill="text2" w:themeFillTint="33"/>
          </w:tcPr>
          <w:p w14:paraId="1649BD15" w14:textId="77777777"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2 (1,4%)</w:t>
            </w:r>
          </w:p>
        </w:tc>
        <w:tc>
          <w:tcPr>
            <w:tcW w:w="0" w:type="auto"/>
            <w:tcBorders>
              <w:top w:val="single" w:sz="4" w:space="0" w:color="7F7F7F" w:themeColor="text1" w:themeTint="80"/>
              <w:left w:val="nil"/>
              <w:bottom w:val="nil"/>
              <w:right w:val="nil"/>
            </w:tcBorders>
            <w:shd w:val="clear" w:color="auto" w:fill="D5DCE4" w:themeFill="text2" w:themeFillTint="33"/>
          </w:tcPr>
          <w:p w14:paraId="3A5CB11E" w14:textId="6EA2485A" w:rsidR="00B60E6C" w:rsidRDefault="008F08B3"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5195</w:t>
            </w:r>
          </w:p>
        </w:tc>
        <w:tc>
          <w:tcPr>
            <w:tcW w:w="0" w:type="auto"/>
            <w:tcBorders>
              <w:top w:val="single" w:sz="4" w:space="0" w:color="7F7F7F" w:themeColor="text1" w:themeTint="80"/>
              <w:left w:val="nil"/>
              <w:bottom w:val="nil"/>
              <w:right w:val="nil"/>
            </w:tcBorders>
            <w:shd w:val="clear" w:color="auto" w:fill="D5DCE4" w:themeFill="text2" w:themeFillTint="33"/>
          </w:tcPr>
          <w:p w14:paraId="1B084C2A" w14:textId="436726CA"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0 (0%)</w:t>
            </w:r>
          </w:p>
        </w:tc>
        <w:tc>
          <w:tcPr>
            <w:tcW w:w="0" w:type="auto"/>
            <w:tcBorders>
              <w:top w:val="single" w:sz="4" w:space="0" w:color="7F7F7F" w:themeColor="text1" w:themeTint="80"/>
              <w:left w:val="nil"/>
              <w:bottom w:val="nil"/>
            </w:tcBorders>
            <w:shd w:val="clear" w:color="auto" w:fill="D5DCE4" w:themeFill="text2" w:themeFillTint="33"/>
          </w:tcPr>
          <w:p w14:paraId="2D5F5027" w14:textId="4C5A8F74" w:rsidR="00B60E6C" w:rsidRDefault="008F08B3"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3372</w:t>
            </w:r>
          </w:p>
        </w:tc>
      </w:tr>
      <w:tr w:rsidR="00172694" w14:paraId="1ECF0D66" w14:textId="77777777" w:rsidTr="00CB1F87">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7B5F7806" w14:textId="77777777" w:rsidR="00B60E6C" w:rsidRPr="00263ECE" w:rsidRDefault="00B60E6C" w:rsidP="00B60E6C">
            <w:pPr>
              <w:spacing w:line="360" w:lineRule="auto"/>
              <w:jc w:val="both"/>
              <w:rPr>
                <w:color w:val="000000" w:themeColor="text1"/>
              </w:rPr>
            </w:pPr>
            <w:r w:rsidRPr="00263ECE">
              <w:rPr>
                <w:color w:val="000000" w:themeColor="text1"/>
              </w:rPr>
              <w:t>01</w:t>
            </w:r>
          </w:p>
        </w:tc>
        <w:tc>
          <w:tcPr>
            <w:tcW w:w="0" w:type="auto"/>
            <w:tcBorders>
              <w:top w:val="nil"/>
              <w:left w:val="single" w:sz="4" w:space="0" w:color="7F7F7F" w:themeColor="text1" w:themeTint="80"/>
              <w:bottom w:val="nil"/>
              <w:right w:val="nil"/>
            </w:tcBorders>
            <w:shd w:val="clear" w:color="auto" w:fill="FFFFFF" w:themeFill="background1"/>
          </w:tcPr>
          <w:p w14:paraId="188C68A8" w14:textId="77777777"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15 (10,5%)</w:t>
            </w:r>
          </w:p>
        </w:tc>
        <w:tc>
          <w:tcPr>
            <w:tcW w:w="0" w:type="auto"/>
            <w:tcBorders>
              <w:top w:val="nil"/>
              <w:left w:val="nil"/>
              <w:bottom w:val="nil"/>
              <w:right w:val="nil"/>
            </w:tcBorders>
            <w:shd w:val="clear" w:color="auto" w:fill="FFFFFF" w:themeFill="background1"/>
          </w:tcPr>
          <w:p w14:paraId="2C85D417" w14:textId="493E28D6" w:rsidR="00B60E6C" w:rsidRDefault="0018642A"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3140</w:t>
            </w:r>
          </w:p>
        </w:tc>
        <w:tc>
          <w:tcPr>
            <w:tcW w:w="0" w:type="auto"/>
            <w:tcBorders>
              <w:top w:val="nil"/>
              <w:left w:val="nil"/>
              <w:bottom w:val="nil"/>
              <w:right w:val="nil"/>
            </w:tcBorders>
            <w:shd w:val="clear" w:color="auto" w:fill="FFFFFF" w:themeFill="background1"/>
          </w:tcPr>
          <w:p w14:paraId="3A495ED7" w14:textId="6747DC10"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3 (7,1%)</w:t>
            </w:r>
          </w:p>
        </w:tc>
        <w:tc>
          <w:tcPr>
            <w:tcW w:w="0" w:type="auto"/>
            <w:tcBorders>
              <w:top w:val="nil"/>
              <w:left w:val="nil"/>
              <w:bottom w:val="nil"/>
            </w:tcBorders>
            <w:shd w:val="clear" w:color="auto" w:fill="FFFFFF" w:themeFill="background1"/>
          </w:tcPr>
          <w:p w14:paraId="2C9906F8" w14:textId="70B17AEC" w:rsidR="00B60E6C" w:rsidRDefault="008F08B3"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2330</w:t>
            </w:r>
          </w:p>
        </w:tc>
      </w:tr>
      <w:tr w:rsidR="00172694" w14:paraId="540995EE" w14:textId="77777777" w:rsidTr="00CB1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0841D29B" w14:textId="77777777" w:rsidR="00B60E6C" w:rsidRPr="00263ECE" w:rsidRDefault="00B60E6C" w:rsidP="00B60E6C">
            <w:pPr>
              <w:spacing w:line="360" w:lineRule="auto"/>
              <w:jc w:val="both"/>
              <w:rPr>
                <w:color w:val="000000" w:themeColor="text1"/>
              </w:rPr>
            </w:pPr>
            <w:r w:rsidRPr="00263ECE">
              <w:rPr>
                <w:color w:val="000000" w:themeColor="text1"/>
              </w:rPr>
              <w:t>02</w:t>
            </w:r>
          </w:p>
        </w:tc>
        <w:tc>
          <w:tcPr>
            <w:tcW w:w="0" w:type="auto"/>
            <w:tcBorders>
              <w:top w:val="nil"/>
              <w:left w:val="single" w:sz="4" w:space="0" w:color="7F7F7F" w:themeColor="text1" w:themeTint="80"/>
              <w:bottom w:val="nil"/>
              <w:right w:val="nil"/>
            </w:tcBorders>
            <w:shd w:val="clear" w:color="auto" w:fill="D5DCE4" w:themeFill="text2" w:themeFillTint="33"/>
          </w:tcPr>
          <w:p w14:paraId="603941E6" w14:textId="77777777"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1 (0,7%)</w:t>
            </w:r>
          </w:p>
        </w:tc>
        <w:tc>
          <w:tcPr>
            <w:tcW w:w="0" w:type="auto"/>
            <w:tcBorders>
              <w:top w:val="nil"/>
              <w:left w:val="nil"/>
              <w:bottom w:val="nil"/>
              <w:right w:val="nil"/>
            </w:tcBorders>
            <w:shd w:val="clear" w:color="auto" w:fill="D5DCE4" w:themeFill="text2" w:themeFillTint="33"/>
          </w:tcPr>
          <w:p w14:paraId="1788D7AD" w14:textId="63C5A020" w:rsidR="00B60E6C" w:rsidRDefault="00FC6BA2"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4003</w:t>
            </w:r>
          </w:p>
        </w:tc>
        <w:tc>
          <w:tcPr>
            <w:tcW w:w="0" w:type="auto"/>
            <w:tcBorders>
              <w:top w:val="nil"/>
              <w:left w:val="nil"/>
              <w:bottom w:val="nil"/>
              <w:right w:val="nil"/>
            </w:tcBorders>
            <w:shd w:val="clear" w:color="auto" w:fill="D5DCE4" w:themeFill="text2" w:themeFillTint="33"/>
          </w:tcPr>
          <w:p w14:paraId="50B6C7C0" w14:textId="4AD249FF"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7 (16,7%)</w:t>
            </w:r>
          </w:p>
        </w:tc>
        <w:tc>
          <w:tcPr>
            <w:tcW w:w="0" w:type="auto"/>
            <w:tcBorders>
              <w:top w:val="nil"/>
              <w:left w:val="nil"/>
              <w:bottom w:val="nil"/>
            </w:tcBorders>
            <w:shd w:val="clear" w:color="auto" w:fill="D5DCE4" w:themeFill="text2" w:themeFillTint="33"/>
          </w:tcPr>
          <w:p w14:paraId="2B169F68" w14:textId="2F9CD726" w:rsidR="00B60E6C" w:rsidRDefault="008F08B3"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2325</w:t>
            </w:r>
          </w:p>
        </w:tc>
      </w:tr>
      <w:tr w:rsidR="00172694" w14:paraId="1E1B1FBB" w14:textId="77777777" w:rsidTr="00CB1F87">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0EC9A5E7" w14:textId="77777777" w:rsidR="00B60E6C" w:rsidRPr="00263ECE" w:rsidRDefault="00B60E6C" w:rsidP="00B60E6C">
            <w:pPr>
              <w:spacing w:line="360" w:lineRule="auto"/>
              <w:jc w:val="both"/>
              <w:rPr>
                <w:color w:val="000000" w:themeColor="text1"/>
              </w:rPr>
            </w:pPr>
            <w:r w:rsidRPr="00263ECE">
              <w:rPr>
                <w:color w:val="000000" w:themeColor="text1"/>
              </w:rPr>
              <w:t>03</w:t>
            </w:r>
          </w:p>
        </w:tc>
        <w:tc>
          <w:tcPr>
            <w:tcW w:w="0" w:type="auto"/>
            <w:tcBorders>
              <w:top w:val="nil"/>
              <w:left w:val="single" w:sz="4" w:space="0" w:color="7F7F7F" w:themeColor="text1" w:themeTint="80"/>
              <w:bottom w:val="nil"/>
              <w:right w:val="nil"/>
            </w:tcBorders>
            <w:shd w:val="clear" w:color="auto" w:fill="FFFFFF" w:themeFill="background1"/>
          </w:tcPr>
          <w:p w14:paraId="68EE4B9C" w14:textId="77777777"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1 (0,7%)</w:t>
            </w:r>
          </w:p>
        </w:tc>
        <w:tc>
          <w:tcPr>
            <w:tcW w:w="0" w:type="auto"/>
            <w:tcBorders>
              <w:top w:val="nil"/>
              <w:left w:val="nil"/>
              <w:bottom w:val="nil"/>
              <w:right w:val="nil"/>
            </w:tcBorders>
            <w:shd w:val="clear" w:color="auto" w:fill="FFFFFF" w:themeFill="background1"/>
          </w:tcPr>
          <w:p w14:paraId="76AF3F80" w14:textId="2EF69962" w:rsidR="00B60E6C" w:rsidRDefault="006F0810"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2178</w:t>
            </w:r>
          </w:p>
        </w:tc>
        <w:tc>
          <w:tcPr>
            <w:tcW w:w="0" w:type="auto"/>
            <w:tcBorders>
              <w:top w:val="nil"/>
              <w:left w:val="nil"/>
              <w:bottom w:val="nil"/>
              <w:right w:val="nil"/>
            </w:tcBorders>
            <w:shd w:val="clear" w:color="auto" w:fill="FFFFFF" w:themeFill="background1"/>
          </w:tcPr>
          <w:p w14:paraId="154C94CB" w14:textId="006DA2F8"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6 (14,3%)</w:t>
            </w:r>
          </w:p>
        </w:tc>
        <w:tc>
          <w:tcPr>
            <w:tcW w:w="0" w:type="auto"/>
            <w:tcBorders>
              <w:top w:val="nil"/>
              <w:left w:val="nil"/>
              <w:bottom w:val="nil"/>
            </w:tcBorders>
            <w:shd w:val="clear" w:color="auto" w:fill="FFFFFF" w:themeFill="background1"/>
          </w:tcPr>
          <w:p w14:paraId="6A8AA48A" w14:textId="45671081" w:rsidR="00B60E6C" w:rsidRDefault="008F08B3"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2281</w:t>
            </w:r>
          </w:p>
        </w:tc>
      </w:tr>
      <w:tr w:rsidR="00172694" w14:paraId="1E7AE71C" w14:textId="77777777" w:rsidTr="00CB1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119CF884" w14:textId="77777777" w:rsidR="00B60E6C" w:rsidRPr="00263ECE" w:rsidRDefault="00B60E6C" w:rsidP="00B60E6C">
            <w:pPr>
              <w:spacing w:line="360" w:lineRule="auto"/>
              <w:jc w:val="both"/>
              <w:rPr>
                <w:color w:val="000000" w:themeColor="text1"/>
              </w:rPr>
            </w:pPr>
            <w:r w:rsidRPr="00263ECE">
              <w:rPr>
                <w:color w:val="000000" w:themeColor="text1"/>
              </w:rPr>
              <w:t>04</w:t>
            </w:r>
          </w:p>
        </w:tc>
        <w:tc>
          <w:tcPr>
            <w:tcW w:w="0" w:type="auto"/>
            <w:tcBorders>
              <w:top w:val="nil"/>
              <w:left w:val="single" w:sz="4" w:space="0" w:color="7F7F7F" w:themeColor="text1" w:themeTint="80"/>
              <w:bottom w:val="nil"/>
              <w:right w:val="nil"/>
            </w:tcBorders>
            <w:shd w:val="clear" w:color="auto" w:fill="D5DCE4" w:themeFill="text2" w:themeFillTint="33"/>
          </w:tcPr>
          <w:p w14:paraId="4DF6A08A" w14:textId="77777777"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17 (11,9%)</w:t>
            </w:r>
          </w:p>
        </w:tc>
        <w:tc>
          <w:tcPr>
            <w:tcW w:w="0" w:type="auto"/>
            <w:tcBorders>
              <w:top w:val="nil"/>
              <w:left w:val="nil"/>
              <w:bottom w:val="nil"/>
              <w:right w:val="nil"/>
            </w:tcBorders>
            <w:shd w:val="clear" w:color="auto" w:fill="D5DCE4" w:themeFill="text2" w:themeFillTint="33"/>
          </w:tcPr>
          <w:p w14:paraId="6F12BB21" w14:textId="1DF0FEC8" w:rsidR="00B60E6C" w:rsidRDefault="000312E8"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1582</w:t>
            </w:r>
          </w:p>
        </w:tc>
        <w:tc>
          <w:tcPr>
            <w:tcW w:w="0" w:type="auto"/>
            <w:tcBorders>
              <w:top w:val="nil"/>
              <w:left w:val="nil"/>
              <w:bottom w:val="nil"/>
              <w:right w:val="nil"/>
            </w:tcBorders>
            <w:shd w:val="clear" w:color="auto" w:fill="D5DCE4" w:themeFill="text2" w:themeFillTint="33"/>
          </w:tcPr>
          <w:p w14:paraId="4A7A0EAB" w14:textId="0911A3B8"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0 (0%)</w:t>
            </w:r>
          </w:p>
        </w:tc>
        <w:tc>
          <w:tcPr>
            <w:tcW w:w="0" w:type="auto"/>
            <w:tcBorders>
              <w:top w:val="nil"/>
              <w:left w:val="nil"/>
              <w:bottom w:val="nil"/>
            </w:tcBorders>
            <w:shd w:val="clear" w:color="auto" w:fill="D5DCE4" w:themeFill="text2" w:themeFillTint="33"/>
          </w:tcPr>
          <w:p w14:paraId="7EECDE0F" w14:textId="416AF0EF" w:rsidR="00B60E6C" w:rsidRDefault="008F08B3"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2827</w:t>
            </w:r>
          </w:p>
        </w:tc>
      </w:tr>
      <w:tr w:rsidR="00172694" w14:paraId="040BE8D7" w14:textId="77777777" w:rsidTr="00CB1F87">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6C00E03B" w14:textId="77777777" w:rsidR="00B60E6C" w:rsidRPr="00263ECE" w:rsidRDefault="00B60E6C" w:rsidP="00B60E6C">
            <w:pPr>
              <w:spacing w:line="360" w:lineRule="auto"/>
              <w:jc w:val="both"/>
              <w:rPr>
                <w:color w:val="000000" w:themeColor="text1"/>
              </w:rPr>
            </w:pPr>
            <w:r w:rsidRPr="00263ECE">
              <w:rPr>
                <w:color w:val="000000" w:themeColor="text1"/>
              </w:rPr>
              <w:t>05</w:t>
            </w:r>
          </w:p>
        </w:tc>
        <w:tc>
          <w:tcPr>
            <w:tcW w:w="0" w:type="auto"/>
            <w:tcBorders>
              <w:top w:val="nil"/>
              <w:left w:val="single" w:sz="4" w:space="0" w:color="7F7F7F" w:themeColor="text1" w:themeTint="80"/>
              <w:bottom w:val="nil"/>
              <w:right w:val="nil"/>
            </w:tcBorders>
            <w:shd w:val="clear" w:color="auto" w:fill="FFFFFF" w:themeFill="background1"/>
          </w:tcPr>
          <w:p w14:paraId="78A72713" w14:textId="77777777"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0 (0%)</w:t>
            </w:r>
          </w:p>
        </w:tc>
        <w:tc>
          <w:tcPr>
            <w:tcW w:w="0" w:type="auto"/>
            <w:tcBorders>
              <w:top w:val="nil"/>
              <w:left w:val="nil"/>
              <w:bottom w:val="nil"/>
              <w:right w:val="nil"/>
            </w:tcBorders>
            <w:shd w:val="clear" w:color="auto" w:fill="FFFFFF" w:themeFill="background1"/>
          </w:tcPr>
          <w:p w14:paraId="24E8BE8E" w14:textId="3EA9D618" w:rsidR="00B60E6C" w:rsidRDefault="00F945B3"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698</w:t>
            </w:r>
          </w:p>
        </w:tc>
        <w:tc>
          <w:tcPr>
            <w:tcW w:w="0" w:type="auto"/>
            <w:tcBorders>
              <w:top w:val="nil"/>
              <w:left w:val="nil"/>
              <w:bottom w:val="nil"/>
              <w:right w:val="nil"/>
            </w:tcBorders>
            <w:shd w:val="clear" w:color="auto" w:fill="FFFFFF" w:themeFill="background1"/>
          </w:tcPr>
          <w:p w14:paraId="56F85E43" w14:textId="04C26FFD"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3 (7,1%)</w:t>
            </w:r>
          </w:p>
        </w:tc>
        <w:tc>
          <w:tcPr>
            <w:tcW w:w="0" w:type="auto"/>
            <w:tcBorders>
              <w:top w:val="nil"/>
              <w:left w:val="nil"/>
              <w:bottom w:val="nil"/>
            </w:tcBorders>
            <w:shd w:val="clear" w:color="auto" w:fill="FFFFFF" w:themeFill="background1"/>
          </w:tcPr>
          <w:p w14:paraId="54665C2F" w14:textId="14872552" w:rsidR="00B60E6C" w:rsidRDefault="008F08B3"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2405</w:t>
            </w:r>
          </w:p>
        </w:tc>
      </w:tr>
      <w:tr w:rsidR="00172694" w14:paraId="738E6235" w14:textId="77777777" w:rsidTr="00CB1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57F020A0" w14:textId="77777777" w:rsidR="00B60E6C" w:rsidRPr="00263ECE" w:rsidRDefault="00B60E6C" w:rsidP="00B60E6C">
            <w:pPr>
              <w:spacing w:line="360" w:lineRule="auto"/>
              <w:jc w:val="both"/>
              <w:rPr>
                <w:color w:val="000000" w:themeColor="text1"/>
              </w:rPr>
            </w:pPr>
            <w:r w:rsidRPr="00263ECE">
              <w:rPr>
                <w:color w:val="000000" w:themeColor="text1"/>
              </w:rPr>
              <w:t>06</w:t>
            </w:r>
          </w:p>
        </w:tc>
        <w:tc>
          <w:tcPr>
            <w:tcW w:w="0" w:type="auto"/>
            <w:tcBorders>
              <w:top w:val="nil"/>
              <w:left w:val="single" w:sz="4" w:space="0" w:color="7F7F7F" w:themeColor="text1" w:themeTint="80"/>
              <w:bottom w:val="nil"/>
              <w:right w:val="nil"/>
            </w:tcBorders>
            <w:shd w:val="clear" w:color="auto" w:fill="D5DCE4" w:themeFill="text2" w:themeFillTint="33"/>
          </w:tcPr>
          <w:p w14:paraId="32206D85" w14:textId="77777777"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30 (21%)</w:t>
            </w:r>
          </w:p>
        </w:tc>
        <w:tc>
          <w:tcPr>
            <w:tcW w:w="0" w:type="auto"/>
            <w:tcBorders>
              <w:top w:val="nil"/>
              <w:left w:val="nil"/>
              <w:bottom w:val="nil"/>
              <w:right w:val="nil"/>
            </w:tcBorders>
            <w:shd w:val="clear" w:color="auto" w:fill="D5DCE4" w:themeFill="text2" w:themeFillTint="33"/>
          </w:tcPr>
          <w:p w14:paraId="666434CD" w14:textId="1FAF8306" w:rsidR="00B60E6C" w:rsidRDefault="0026192E"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1466</w:t>
            </w:r>
          </w:p>
        </w:tc>
        <w:tc>
          <w:tcPr>
            <w:tcW w:w="0" w:type="auto"/>
            <w:tcBorders>
              <w:top w:val="nil"/>
              <w:left w:val="nil"/>
              <w:bottom w:val="nil"/>
              <w:right w:val="nil"/>
            </w:tcBorders>
            <w:shd w:val="clear" w:color="auto" w:fill="D5DCE4" w:themeFill="text2" w:themeFillTint="33"/>
          </w:tcPr>
          <w:p w14:paraId="49FFB86F" w14:textId="324EE6FC"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6 (14,3%)</w:t>
            </w:r>
          </w:p>
        </w:tc>
        <w:tc>
          <w:tcPr>
            <w:tcW w:w="0" w:type="auto"/>
            <w:tcBorders>
              <w:top w:val="nil"/>
              <w:left w:val="nil"/>
              <w:bottom w:val="nil"/>
            </w:tcBorders>
            <w:shd w:val="clear" w:color="auto" w:fill="D5DCE4" w:themeFill="text2" w:themeFillTint="33"/>
          </w:tcPr>
          <w:p w14:paraId="35704835" w14:textId="2B42348E"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1279</w:t>
            </w:r>
          </w:p>
        </w:tc>
      </w:tr>
      <w:tr w:rsidR="00172694" w14:paraId="061E51DE" w14:textId="77777777" w:rsidTr="00CB1F87">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385A85FD" w14:textId="77777777" w:rsidR="00B60E6C" w:rsidRPr="00263ECE" w:rsidRDefault="00B60E6C" w:rsidP="00B60E6C">
            <w:pPr>
              <w:spacing w:line="360" w:lineRule="auto"/>
              <w:jc w:val="both"/>
              <w:rPr>
                <w:color w:val="000000" w:themeColor="text1"/>
              </w:rPr>
            </w:pPr>
            <w:r w:rsidRPr="00263ECE">
              <w:rPr>
                <w:color w:val="000000" w:themeColor="text1"/>
              </w:rPr>
              <w:t>07</w:t>
            </w:r>
          </w:p>
        </w:tc>
        <w:tc>
          <w:tcPr>
            <w:tcW w:w="0" w:type="auto"/>
            <w:tcBorders>
              <w:top w:val="nil"/>
              <w:left w:val="single" w:sz="4" w:space="0" w:color="7F7F7F" w:themeColor="text1" w:themeTint="80"/>
              <w:bottom w:val="nil"/>
              <w:right w:val="nil"/>
            </w:tcBorders>
            <w:shd w:val="clear" w:color="auto" w:fill="FFFFFF" w:themeFill="background1"/>
          </w:tcPr>
          <w:p w14:paraId="03D302C5" w14:textId="77777777"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1 (0,7%)</w:t>
            </w:r>
          </w:p>
        </w:tc>
        <w:tc>
          <w:tcPr>
            <w:tcW w:w="0" w:type="auto"/>
            <w:tcBorders>
              <w:top w:val="nil"/>
              <w:left w:val="nil"/>
              <w:bottom w:val="nil"/>
              <w:right w:val="nil"/>
            </w:tcBorders>
            <w:shd w:val="clear" w:color="auto" w:fill="FFFFFF" w:themeFill="background1"/>
          </w:tcPr>
          <w:p w14:paraId="32B9C31C" w14:textId="25E6E7FB" w:rsidR="00B60E6C" w:rsidRDefault="009A47C2"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833</w:t>
            </w:r>
          </w:p>
        </w:tc>
        <w:tc>
          <w:tcPr>
            <w:tcW w:w="0" w:type="auto"/>
            <w:tcBorders>
              <w:top w:val="nil"/>
              <w:left w:val="nil"/>
              <w:bottom w:val="nil"/>
              <w:right w:val="nil"/>
            </w:tcBorders>
            <w:shd w:val="clear" w:color="auto" w:fill="FFFFFF" w:themeFill="background1"/>
          </w:tcPr>
          <w:p w14:paraId="690A9E9D" w14:textId="180017DF"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2 (4,8%)</w:t>
            </w:r>
          </w:p>
        </w:tc>
        <w:tc>
          <w:tcPr>
            <w:tcW w:w="0" w:type="auto"/>
            <w:tcBorders>
              <w:top w:val="nil"/>
              <w:left w:val="nil"/>
              <w:bottom w:val="nil"/>
            </w:tcBorders>
            <w:shd w:val="clear" w:color="auto" w:fill="FFFFFF" w:themeFill="background1"/>
          </w:tcPr>
          <w:p w14:paraId="13926536" w14:textId="265E4B19"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880</w:t>
            </w:r>
          </w:p>
        </w:tc>
      </w:tr>
      <w:tr w:rsidR="00172694" w14:paraId="7097EA13" w14:textId="77777777" w:rsidTr="00CB1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543772AF" w14:textId="77777777" w:rsidR="00B60E6C" w:rsidRPr="00263ECE" w:rsidRDefault="00B60E6C" w:rsidP="00B60E6C">
            <w:pPr>
              <w:spacing w:line="360" w:lineRule="auto"/>
              <w:jc w:val="both"/>
              <w:rPr>
                <w:color w:val="000000" w:themeColor="text1"/>
              </w:rPr>
            </w:pPr>
            <w:r w:rsidRPr="00263ECE">
              <w:rPr>
                <w:color w:val="000000" w:themeColor="text1"/>
              </w:rPr>
              <w:t>08</w:t>
            </w:r>
          </w:p>
        </w:tc>
        <w:tc>
          <w:tcPr>
            <w:tcW w:w="0" w:type="auto"/>
            <w:tcBorders>
              <w:top w:val="nil"/>
              <w:left w:val="single" w:sz="4" w:space="0" w:color="7F7F7F" w:themeColor="text1" w:themeTint="80"/>
              <w:bottom w:val="nil"/>
              <w:right w:val="nil"/>
            </w:tcBorders>
            <w:shd w:val="clear" w:color="auto" w:fill="D5DCE4" w:themeFill="text2" w:themeFillTint="33"/>
          </w:tcPr>
          <w:p w14:paraId="6E3796E3" w14:textId="77777777"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76 (53,1%)</w:t>
            </w:r>
          </w:p>
        </w:tc>
        <w:tc>
          <w:tcPr>
            <w:tcW w:w="0" w:type="auto"/>
            <w:tcBorders>
              <w:top w:val="nil"/>
              <w:left w:val="nil"/>
              <w:bottom w:val="nil"/>
              <w:right w:val="nil"/>
            </w:tcBorders>
            <w:shd w:val="clear" w:color="auto" w:fill="D5DCE4" w:themeFill="text2" w:themeFillTint="33"/>
          </w:tcPr>
          <w:p w14:paraId="469EA3F8" w14:textId="0A73B96E" w:rsidR="00B60E6C" w:rsidRDefault="00E70DC8"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1529</w:t>
            </w:r>
          </w:p>
        </w:tc>
        <w:tc>
          <w:tcPr>
            <w:tcW w:w="0" w:type="auto"/>
            <w:tcBorders>
              <w:top w:val="nil"/>
              <w:left w:val="nil"/>
              <w:bottom w:val="nil"/>
              <w:right w:val="nil"/>
            </w:tcBorders>
            <w:shd w:val="clear" w:color="auto" w:fill="D5DCE4" w:themeFill="text2" w:themeFillTint="33"/>
          </w:tcPr>
          <w:p w14:paraId="3B8C81B8" w14:textId="56A07853"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2 (4,8%</w:t>
            </w:r>
          </w:p>
        </w:tc>
        <w:tc>
          <w:tcPr>
            <w:tcW w:w="0" w:type="auto"/>
            <w:tcBorders>
              <w:top w:val="nil"/>
              <w:left w:val="nil"/>
              <w:bottom w:val="nil"/>
            </w:tcBorders>
            <w:shd w:val="clear" w:color="auto" w:fill="D5DCE4" w:themeFill="text2" w:themeFillTint="33"/>
          </w:tcPr>
          <w:p w14:paraId="6ABE4C87" w14:textId="149D5F0B"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r>
              <w:t>559</w:t>
            </w:r>
          </w:p>
        </w:tc>
      </w:tr>
      <w:tr w:rsidR="00172694" w14:paraId="06941EC9" w14:textId="77777777" w:rsidTr="00CB1F87">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0EFBC35B" w14:textId="77777777" w:rsidR="00B60E6C" w:rsidRPr="00263ECE" w:rsidRDefault="00B60E6C" w:rsidP="00B60E6C">
            <w:pPr>
              <w:spacing w:line="360" w:lineRule="auto"/>
              <w:jc w:val="both"/>
              <w:rPr>
                <w:color w:val="000000" w:themeColor="text1"/>
              </w:rPr>
            </w:pPr>
            <w:r w:rsidRPr="00263ECE">
              <w:rPr>
                <w:color w:val="000000" w:themeColor="text1"/>
              </w:rPr>
              <w:t>09</w:t>
            </w:r>
          </w:p>
        </w:tc>
        <w:tc>
          <w:tcPr>
            <w:tcW w:w="0" w:type="auto"/>
            <w:tcBorders>
              <w:top w:val="nil"/>
              <w:left w:val="single" w:sz="4" w:space="0" w:color="7F7F7F" w:themeColor="text1" w:themeTint="80"/>
              <w:bottom w:val="nil"/>
              <w:right w:val="nil"/>
            </w:tcBorders>
            <w:shd w:val="clear" w:color="auto" w:fill="FFFFFF" w:themeFill="background1"/>
          </w:tcPr>
          <w:p w14:paraId="6B8235A0" w14:textId="77777777"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0 (0%)</w:t>
            </w:r>
          </w:p>
        </w:tc>
        <w:tc>
          <w:tcPr>
            <w:tcW w:w="0" w:type="auto"/>
            <w:tcBorders>
              <w:top w:val="nil"/>
              <w:left w:val="nil"/>
              <w:bottom w:val="nil"/>
              <w:right w:val="nil"/>
            </w:tcBorders>
            <w:shd w:val="clear" w:color="auto" w:fill="FFFFFF" w:themeFill="background1"/>
          </w:tcPr>
          <w:p w14:paraId="12035F28" w14:textId="7453F7AB" w:rsidR="00B60E6C" w:rsidRDefault="00E70DC8"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708</w:t>
            </w:r>
          </w:p>
        </w:tc>
        <w:tc>
          <w:tcPr>
            <w:tcW w:w="0" w:type="auto"/>
            <w:tcBorders>
              <w:top w:val="nil"/>
              <w:left w:val="nil"/>
              <w:bottom w:val="nil"/>
              <w:right w:val="nil"/>
            </w:tcBorders>
            <w:shd w:val="clear" w:color="auto" w:fill="FFFFFF" w:themeFill="background1"/>
          </w:tcPr>
          <w:p w14:paraId="29189706" w14:textId="6534F416"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10 (23,8%)</w:t>
            </w:r>
          </w:p>
        </w:tc>
        <w:tc>
          <w:tcPr>
            <w:tcW w:w="0" w:type="auto"/>
            <w:tcBorders>
              <w:top w:val="nil"/>
              <w:left w:val="nil"/>
              <w:bottom w:val="nil"/>
            </w:tcBorders>
            <w:shd w:val="clear" w:color="auto" w:fill="FFFFFF" w:themeFill="background1"/>
          </w:tcPr>
          <w:p w14:paraId="4C8C4017" w14:textId="545150AF" w:rsidR="00B60E6C" w:rsidRDefault="00B60E6C" w:rsidP="00172694">
            <w:pPr>
              <w:spacing w:line="360" w:lineRule="auto"/>
              <w:jc w:val="center"/>
              <w:cnfStyle w:val="000000000000" w:firstRow="0" w:lastRow="0" w:firstColumn="0" w:lastColumn="0" w:oddVBand="0" w:evenVBand="0" w:oddHBand="0" w:evenHBand="0" w:firstRowFirstColumn="0" w:firstRowLastColumn="0" w:lastRowFirstColumn="0" w:lastRowLastColumn="0"/>
            </w:pPr>
            <w:r>
              <w:t>1100</w:t>
            </w:r>
          </w:p>
        </w:tc>
      </w:tr>
      <w:tr w:rsidR="00172694" w14:paraId="420A99FD" w14:textId="77777777" w:rsidTr="00CB1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7B6DBCFD" w14:textId="77777777" w:rsidR="00B60E6C" w:rsidRPr="00263ECE" w:rsidRDefault="00B60E6C" w:rsidP="00B60E6C">
            <w:pPr>
              <w:spacing w:line="360" w:lineRule="auto"/>
              <w:jc w:val="both"/>
              <w:rPr>
                <w:color w:val="000000" w:themeColor="text1"/>
              </w:rPr>
            </w:pPr>
            <w:r w:rsidRPr="00263ECE">
              <w:rPr>
                <w:color w:val="000000" w:themeColor="text1"/>
              </w:rPr>
              <w:t>10</w:t>
            </w:r>
          </w:p>
        </w:tc>
        <w:tc>
          <w:tcPr>
            <w:tcW w:w="0" w:type="auto"/>
            <w:tcBorders>
              <w:top w:val="nil"/>
              <w:left w:val="single" w:sz="4" w:space="0" w:color="7F7F7F" w:themeColor="text1" w:themeTint="80"/>
              <w:right w:val="nil"/>
            </w:tcBorders>
            <w:shd w:val="clear" w:color="auto" w:fill="D5DCE4" w:themeFill="text2" w:themeFillTint="33"/>
          </w:tcPr>
          <w:p w14:paraId="3BF82A0D" w14:textId="77777777" w:rsidR="00B60E6C" w:rsidRDefault="00B60E6C" w:rsidP="00172694">
            <w:pPr>
              <w:spacing w:line="360" w:lineRule="auto"/>
              <w:jc w:val="center"/>
              <w:cnfStyle w:val="000000100000" w:firstRow="0" w:lastRow="0" w:firstColumn="0" w:lastColumn="0" w:oddVBand="0" w:evenVBand="0" w:oddHBand="1" w:evenHBand="0" w:firstRowFirstColumn="0" w:firstRowLastColumn="0" w:lastRowFirstColumn="0" w:lastRowLastColumn="0"/>
            </w:pPr>
          </w:p>
        </w:tc>
        <w:tc>
          <w:tcPr>
            <w:tcW w:w="0" w:type="auto"/>
            <w:tcBorders>
              <w:top w:val="nil"/>
              <w:left w:val="nil"/>
              <w:right w:val="nil"/>
            </w:tcBorders>
            <w:shd w:val="clear" w:color="auto" w:fill="D5DCE4" w:themeFill="text2" w:themeFillTint="33"/>
          </w:tcPr>
          <w:p w14:paraId="645C5717" w14:textId="77777777" w:rsidR="00B60E6C" w:rsidRDefault="00B60E6C" w:rsidP="00172694">
            <w:pPr>
              <w:keepNext/>
              <w:spacing w:line="360" w:lineRule="auto"/>
              <w:jc w:val="center"/>
              <w:cnfStyle w:val="000000100000" w:firstRow="0" w:lastRow="0" w:firstColumn="0" w:lastColumn="0" w:oddVBand="0" w:evenVBand="0" w:oddHBand="1" w:evenHBand="0" w:firstRowFirstColumn="0" w:firstRowLastColumn="0" w:lastRowFirstColumn="0" w:lastRowLastColumn="0"/>
            </w:pPr>
          </w:p>
        </w:tc>
        <w:tc>
          <w:tcPr>
            <w:tcW w:w="0" w:type="auto"/>
            <w:tcBorders>
              <w:top w:val="nil"/>
              <w:left w:val="nil"/>
              <w:right w:val="nil"/>
            </w:tcBorders>
            <w:shd w:val="clear" w:color="auto" w:fill="D5DCE4" w:themeFill="text2" w:themeFillTint="33"/>
          </w:tcPr>
          <w:p w14:paraId="57BEA1C2" w14:textId="3B84CFC0" w:rsidR="00B60E6C" w:rsidRDefault="00B60E6C" w:rsidP="00172694">
            <w:pPr>
              <w:keepNext/>
              <w:spacing w:line="360" w:lineRule="auto"/>
              <w:jc w:val="center"/>
              <w:cnfStyle w:val="000000100000" w:firstRow="0" w:lastRow="0" w:firstColumn="0" w:lastColumn="0" w:oddVBand="0" w:evenVBand="0" w:oddHBand="1" w:evenHBand="0" w:firstRowFirstColumn="0" w:firstRowLastColumn="0" w:lastRowFirstColumn="0" w:lastRowLastColumn="0"/>
            </w:pPr>
            <w:r>
              <w:t>3 (7,1%)</w:t>
            </w:r>
          </w:p>
        </w:tc>
        <w:tc>
          <w:tcPr>
            <w:tcW w:w="0" w:type="auto"/>
            <w:tcBorders>
              <w:top w:val="nil"/>
              <w:left w:val="nil"/>
            </w:tcBorders>
            <w:shd w:val="clear" w:color="auto" w:fill="D5DCE4" w:themeFill="text2" w:themeFillTint="33"/>
          </w:tcPr>
          <w:p w14:paraId="313FE1A6" w14:textId="3103CFAE" w:rsidR="00B60E6C" w:rsidRDefault="00B60E6C" w:rsidP="00172694">
            <w:pPr>
              <w:keepNext/>
              <w:spacing w:line="360" w:lineRule="auto"/>
              <w:jc w:val="center"/>
              <w:cnfStyle w:val="000000100000" w:firstRow="0" w:lastRow="0" w:firstColumn="0" w:lastColumn="0" w:oddVBand="0" w:evenVBand="0" w:oddHBand="1" w:evenHBand="0" w:firstRowFirstColumn="0" w:firstRowLastColumn="0" w:lastRowFirstColumn="0" w:lastRowLastColumn="0"/>
            </w:pPr>
            <w:r>
              <w:t>846</w:t>
            </w:r>
          </w:p>
        </w:tc>
      </w:tr>
      <w:bookmarkEnd w:id="45"/>
    </w:tbl>
    <w:p w14:paraId="6BF214B3" w14:textId="076129D5" w:rsidR="003E2DBC" w:rsidRDefault="003E2DBC" w:rsidP="003E2DBC"/>
    <w:p w14:paraId="358E84FB" w14:textId="78B00E5B" w:rsidR="000A526B" w:rsidRPr="003E2DBC" w:rsidRDefault="000A526B" w:rsidP="003E2DBC">
      <w:r>
        <w:t xml:space="preserve">Wat opvalt in tabel 2 is dat in Tilburg ruim 50% van de response afkomstig is uit de wijk Tilburg Reeshof. </w:t>
      </w:r>
    </w:p>
    <w:p w14:paraId="62EE2510" w14:textId="5464ADAE" w:rsidR="003E1FFF" w:rsidRDefault="00EE0408" w:rsidP="00B00F96">
      <w:pPr>
        <w:pStyle w:val="Kop3"/>
        <w:spacing w:line="360" w:lineRule="auto"/>
        <w:jc w:val="both"/>
      </w:pPr>
      <w:bookmarkStart w:id="46" w:name="_Toc29817860"/>
      <w:r>
        <w:t>§</w:t>
      </w:r>
      <w:r w:rsidR="003E1FFF">
        <w:t>3.</w:t>
      </w:r>
      <w:r>
        <w:t>3</w:t>
      </w:r>
      <w:r w:rsidR="003E1FFF">
        <w:t>.2</w:t>
      </w:r>
      <w:r w:rsidR="00E83734">
        <w:t xml:space="preserve"> </w:t>
      </w:r>
      <w:r w:rsidR="003E1FFF">
        <w:t>Waalwijk en Roosendaal</w:t>
      </w:r>
      <w:bookmarkEnd w:id="46"/>
    </w:p>
    <w:p w14:paraId="319F6DD8" w14:textId="04257E8D" w:rsidR="003E1FFF" w:rsidRPr="003E200B" w:rsidRDefault="003E1FFF" w:rsidP="003E1FFF">
      <w:pPr>
        <w:spacing w:line="360" w:lineRule="auto"/>
        <w:jc w:val="both"/>
      </w:pPr>
      <w:r>
        <w:t xml:space="preserve">De middelgrote gemeenten </w:t>
      </w:r>
      <w:r w:rsidR="005926D3">
        <w:t xml:space="preserve">die zijn geselecteerd </w:t>
      </w:r>
      <w:r>
        <w:t xml:space="preserve">in dit onderzoek zijn Waalwijk en Roosendaal. Deze gemeenten zijn geselecteerd op basis van ligging, inwoneraantal, oppervlakte en mate van stedelijkheid. </w:t>
      </w:r>
      <w:r w:rsidR="005926D3">
        <w:t xml:space="preserve">Zie tabel </w:t>
      </w:r>
      <w:r w:rsidR="00B0688E">
        <w:t>3</w:t>
      </w:r>
      <w:r w:rsidR="005926D3">
        <w:t xml:space="preserve"> voor deze gegevens. </w:t>
      </w:r>
    </w:p>
    <w:p w14:paraId="67B1B78A" w14:textId="5B5F1B43" w:rsidR="00AE46B0" w:rsidRPr="002F55DB" w:rsidRDefault="00AE46B0" w:rsidP="00AE46B0">
      <w:pPr>
        <w:pStyle w:val="Bijschrift"/>
        <w:keepNext/>
        <w:rPr>
          <w:color w:val="595959" w:themeColor="text1" w:themeTint="A6"/>
        </w:rPr>
      </w:pPr>
      <w:bookmarkStart w:id="47" w:name="_Toc29462613"/>
      <w:r w:rsidRPr="002F55DB">
        <w:rPr>
          <w:color w:val="595959" w:themeColor="text1" w:themeTint="A6"/>
        </w:rPr>
        <w:t xml:space="preserve">Tabel </w:t>
      </w:r>
      <w:r w:rsidRPr="002F55DB">
        <w:rPr>
          <w:color w:val="595959" w:themeColor="text1" w:themeTint="A6"/>
        </w:rPr>
        <w:fldChar w:fldCharType="begin"/>
      </w:r>
      <w:r w:rsidRPr="002F55DB">
        <w:rPr>
          <w:color w:val="595959" w:themeColor="text1" w:themeTint="A6"/>
        </w:rPr>
        <w:instrText xml:space="preserve"> SEQ Tabel \* ARABIC </w:instrText>
      </w:r>
      <w:r w:rsidRPr="002F55DB">
        <w:rPr>
          <w:color w:val="595959" w:themeColor="text1" w:themeTint="A6"/>
        </w:rPr>
        <w:fldChar w:fldCharType="separate"/>
      </w:r>
      <w:r w:rsidR="00FF39F5">
        <w:rPr>
          <w:noProof/>
          <w:color w:val="595959" w:themeColor="text1" w:themeTint="A6"/>
        </w:rPr>
        <w:t>3</w:t>
      </w:r>
      <w:r w:rsidRPr="002F55DB">
        <w:rPr>
          <w:color w:val="595959" w:themeColor="text1" w:themeTint="A6"/>
        </w:rPr>
        <w:fldChar w:fldCharType="end"/>
      </w:r>
      <w:r w:rsidRPr="002F55DB">
        <w:rPr>
          <w:color w:val="595959" w:themeColor="text1" w:themeTint="A6"/>
        </w:rPr>
        <w:t>: cijfers Waalwijk en Roosendaal (AlleCijfers, z.d.-a; Gemeente Roosendaal, z.d.; CBS, 2019)</w:t>
      </w:r>
      <w:bookmarkEnd w:id="47"/>
    </w:p>
    <w:tbl>
      <w:tblPr>
        <w:tblStyle w:val="Rastertabel5donker-Accent3"/>
        <w:tblpPr w:leftFromText="141" w:rightFromText="141" w:vertAnchor="text" w:horzAnchor="margin" w:tblpY="50"/>
        <w:tblW w:w="0" w:type="auto"/>
        <w:tblLook w:val="04A0" w:firstRow="1" w:lastRow="0" w:firstColumn="1" w:lastColumn="0" w:noHBand="0" w:noVBand="1"/>
      </w:tblPr>
      <w:tblGrid>
        <w:gridCol w:w="3020"/>
        <w:gridCol w:w="3021"/>
        <w:gridCol w:w="3021"/>
      </w:tblGrid>
      <w:tr w:rsidR="00BE02F3" w14:paraId="0713CD3A" w14:textId="77777777" w:rsidTr="002F55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single" w:sz="4" w:space="0" w:color="7F7F7F" w:themeColor="text1" w:themeTint="80"/>
              <w:bottom w:val="single" w:sz="4" w:space="0" w:color="7F7F7F" w:themeColor="text1" w:themeTint="80"/>
            </w:tcBorders>
            <w:shd w:val="clear" w:color="auto" w:fill="FFFFFF" w:themeFill="background1"/>
          </w:tcPr>
          <w:p w14:paraId="4B6D7935" w14:textId="1C298652" w:rsidR="00BE02F3" w:rsidRPr="008F14E7" w:rsidRDefault="00BE02F3" w:rsidP="00BE02F3">
            <w:pPr>
              <w:rPr>
                <w:color w:val="404040" w:themeColor="text1" w:themeTint="BF"/>
              </w:rPr>
            </w:pPr>
            <w:bookmarkStart w:id="48" w:name="_Hlk21100669"/>
            <w:r w:rsidRPr="008F14E7">
              <w:rPr>
                <w:color w:val="404040" w:themeColor="text1" w:themeTint="BF"/>
              </w:rPr>
              <w:t>Gemeente</w:t>
            </w:r>
          </w:p>
        </w:tc>
        <w:tc>
          <w:tcPr>
            <w:tcW w:w="3021" w:type="dxa"/>
            <w:tcBorders>
              <w:top w:val="single" w:sz="4" w:space="0" w:color="7F7F7F" w:themeColor="text1" w:themeTint="80"/>
              <w:bottom w:val="single" w:sz="4" w:space="0" w:color="7F7F7F" w:themeColor="text1" w:themeTint="80"/>
            </w:tcBorders>
            <w:shd w:val="clear" w:color="auto" w:fill="FFFFFF" w:themeFill="background1"/>
          </w:tcPr>
          <w:p w14:paraId="41CFC749" w14:textId="6AAAFA0F" w:rsidR="00BE02F3" w:rsidRPr="008F14E7" w:rsidRDefault="00BE02F3" w:rsidP="00BE02F3">
            <w:pPr>
              <w:cnfStyle w:val="100000000000" w:firstRow="1" w:lastRow="0" w:firstColumn="0" w:lastColumn="0" w:oddVBand="0" w:evenVBand="0" w:oddHBand="0" w:evenHBand="0" w:firstRowFirstColumn="0" w:firstRowLastColumn="0" w:lastRowFirstColumn="0" w:lastRowLastColumn="0"/>
              <w:rPr>
                <w:b w:val="0"/>
                <w:bCs w:val="0"/>
                <w:color w:val="404040" w:themeColor="text1" w:themeTint="BF"/>
              </w:rPr>
            </w:pPr>
            <w:r w:rsidRPr="008F14E7">
              <w:rPr>
                <w:color w:val="404040" w:themeColor="text1" w:themeTint="BF"/>
              </w:rPr>
              <w:t>Waalwijk</w:t>
            </w:r>
          </w:p>
        </w:tc>
        <w:tc>
          <w:tcPr>
            <w:tcW w:w="3021" w:type="dxa"/>
            <w:tcBorders>
              <w:top w:val="single" w:sz="4" w:space="0" w:color="7F7F7F" w:themeColor="text1" w:themeTint="80"/>
              <w:bottom w:val="single" w:sz="4" w:space="0" w:color="7F7F7F" w:themeColor="text1" w:themeTint="80"/>
            </w:tcBorders>
            <w:shd w:val="clear" w:color="auto" w:fill="FFFFFF" w:themeFill="background1"/>
          </w:tcPr>
          <w:p w14:paraId="5B1D1DF9" w14:textId="3002FF35" w:rsidR="00BE02F3" w:rsidRPr="008F14E7" w:rsidRDefault="00BE02F3" w:rsidP="00BE02F3">
            <w:pPr>
              <w:cnfStyle w:val="100000000000" w:firstRow="1" w:lastRow="0" w:firstColumn="0" w:lastColumn="0" w:oddVBand="0" w:evenVBand="0" w:oddHBand="0" w:evenHBand="0" w:firstRowFirstColumn="0" w:firstRowLastColumn="0" w:lastRowFirstColumn="0" w:lastRowLastColumn="0"/>
              <w:rPr>
                <w:b w:val="0"/>
                <w:bCs w:val="0"/>
                <w:color w:val="404040" w:themeColor="text1" w:themeTint="BF"/>
              </w:rPr>
            </w:pPr>
            <w:r w:rsidRPr="008F14E7">
              <w:rPr>
                <w:color w:val="404040" w:themeColor="text1" w:themeTint="BF"/>
              </w:rPr>
              <w:t>Roosendaal</w:t>
            </w:r>
          </w:p>
        </w:tc>
      </w:tr>
      <w:tr w:rsidR="00BE02F3" w14:paraId="7970596A" w14:textId="77777777" w:rsidTr="008F1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single" w:sz="4" w:space="0" w:color="7F7F7F" w:themeColor="text1" w:themeTint="80"/>
              <w:bottom w:val="nil"/>
              <w:right w:val="single" w:sz="4" w:space="0" w:color="7F7F7F" w:themeColor="text1" w:themeTint="80"/>
            </w:tcBorders>
            <w:shd w:val="clear" w:color="auto" w:fill="FFFFFF" w:themeFill="background1"/>
          </w:tcPr>
          <w:p w14:paraId="1DB4CF89" w14:textId="30212E9E" w:rsidR="00BE02F3" w:rsidRPr="008F14E7" w:rsidRDefault="00BE02F3" w:rsidP="00BE02F3">
            <w:pPr>
              <w:rPr>
                <w:color w:val="404040" w:themeColor="text1" w:themeTint="BF"/>
              </w:rPr>
            </w:pPr>
            <w:r w:rsidRPr="008F14E7">
              <w:rPr>
                <w:color w:val="404040" w:themeColor="text1" w:themeTint="BF"/>
              </w:rPr>
              <w:t>Inwoneraantal</w:t>
            </w:r>
          </w:p>
        </w:tc>
        <w:tc>
          <w:tcPr>
            <w:tcW w:w="3021" w:type="dxa"/>
            <w:tcBorders>
              <w:top w:val="single" w:sz="4" w:space="0" w:color="7F7F7F" w:themeColor="text1" w:themeTint="80"/>
              <w:left w:val="single" w:sz="4" w:space="0" w:color="7F7F7F" w:themeColor="text1" w:themeTint="80"/>
              <w:bottom w:val="nil"/>
              <w:right w:val="nil"/>
            </w:tcBorders>
            <w:shd w:val="clear" w:color="auto" w:fill="D5DCE4" w:themeFill="text2" w:themeFillTint="33"/>
          </w:tcPr>
          <w:p w14:paraId="3C8A8DB7" w14:textId="7D48ABC3" w:rsidR="00BE02F3" w:rsidRDefault="00BE02F3" w:rsidP="00BE02F3">
            <w:pPr>
              <w:cnfStyle w:val="000000100000" w:firstRow="0" w:lastRow="0" w:firstColumn="0" w:lastColumn="0" w:oddVBand="0" w:evenVBand="0" w:oddHBand="1" w:evenHBand="0" w:firstRowFirstColumn="0" w:firstRowLastColumn="0" w:lastRowFirstColumn="0" w:lastRowLastColumn="0"/>
            </w:pPr>
            <w:r w:rsidRPr="00BA4FBD">
              <w:t>48.240 (januari 2019)</w:t>
            </w:r>
          </w:p>
        </w:tc>
        <w:tc>
          <w:tcPr>
            <w:tcW w:w="3021" w:type="dxa"/>
            <w:tcBorders>
              <w:top w:val="single" w:sz="4" w:space="0" w:color="7F7F7F" w:themeColor="text1" w:themeTint="80"/>
              <w:left w:val="nil"/>
              <w:bottom w:val="nil"/>
            </w:tcBorders>
            <w:shd w:val="clear" w:color="auto" w:fill="D5DCE4" w:themeFill="text2" w:themeFillTint="33"/>
          </w:tcPr>
          <w:p w14:paraId="2A6B823E" w14:textId="559BC197" w:rsidR="00BE02F3" w:rsidRDefault="00BE02F3" w:rsidP="00BE02F3">
            <w:pPr>
              <w:cnfStyle w:val="000000100000" w:firstRow="0" w:lastRow="0" w:firstColumn="0" w:lastColumn="0" w:oddVBand="0" w:evenVBand="0" w:oddHBand="1" w:evenHBand="0" w:firstRowFirstColumn="0" w:firstRowLastColumn="0" w:lastRowFirstColumn="0" w:lastRowLastColumn="0"/>
            </w:pPr>
            <w:r w:rsidRPr="00BA4FBD">
              <w:t>77.032 (januari 2019)</w:t>
            </w:r>
          </w:p>
        </w:tc>
      </w:tr>
      <w:tr w:rsidR="00BE02F3" w14:paraId="77B13D6B" w14:textId="77777777" w:rsidTr="008F14E7">
        <w:tc>
          <w:tcPr>
            <w:cnfStyle w:val="001000000000" w:firstRow="0" w:lastRow="0" w:firstColumn="1" w:lastColumn="0" w:oddVBand="0" w:evenVBand="0" w:oddHBand="0" w:evenHBand="0" w:firstRowFirstColumn="0" w:firstRowLastColumn="0" w:lastRowFirstColumn="0" w:lastRowLastColumn="0"/>
            <w:tcW w:w="3020" w:type="dxa"/>
            <w:tcBorders>
              <w:top w:val="nil"/>
              <w:bottom w:val="nil"/>
              <w:right w:val="single" w:sz="4" w:space="0" w:color="7F7F7F" w:themeColor="text1" w:themeTint="80"/>
            </w:tcBorders>
            <w:shd w:val="clear" w:color="auto" w:fill="FFFFFF" w:themeFill="background1"/>
          </w:tcPr>
          <w:p w14:paraId="66232FFE" w14:textId="6EE5B9B9" w:rsidR="00BE02F3" w:rsidRPr="008F14E7" w:rsidRDefault="00BE02F3" w:rsidP="00BE02F3">
            <w:pPr>
              <w:rPr>
                <w:color w:val="404040" w:themeColor="text1" w:themeTint="BF"/>
              </w:rPr>
            </w:pPr>
            <w:r w:rsidRPr="008F14E7">
              <w:rPr>
                <w:color w:val="404040" w:themeColor="text1" w:themeTint="BF"/>
              </w:rPr>
              <w:t>Oppervlakte</w:t>
            </w:r>
          </w:p>
        </w:tc>
        <w:tc>
          <w:tcPr>
            <w:tcW w:w="3021" w:type="dxa"/>
            <w:tcBorders>
              <w:top w:val="nil"/>
              <w:left w:val="single" w:sz="4" w:space="0" w:color="7F7F7F" w:themeColor="text1" w:themeTint="80"/>
              <w:bottom w:val="nil"/>
              <w:right w:val="nil"/>
            </w:tcBorders>
            <w:shd w:val="clear" w:color="auto" w:fill="FFFFFF" w:themeFill="background1"/>
          </w:tcPr>
          <w:p w14:paraId="6EF5001B" w14:textId="335A519F" w:rsidR="00BE02F3" w:rsidRDefault="00BE02F3" w:rsidP="00BE02F3">
            <w:pPr>
              <w:cnfStyle w:val="000000000000" w:firstRow="0" w:lastRow="0" w:firstColumn="0" w:lastColumn="0" w:oddVBand="0" w:evenVBand="0" w:oddHBand="0" w:evenHBand="0" w:firstRowFirstColumn="0" w:firstRowLastColumn="0" w:lastRowFirstColumn="0" w:lastRowLastColumn="0"/>
            </w:pPr>
            <w:r w:rsidRPr="00BA4FBD">
              <w:t>67,65 km2</w:t>
            </w:r>
          </w:p>
        </w:tc>
        <w:tc>
          <w:tcPr>
            <w:tcW w:w="3021" w:type="dxa"/>
            <w:tcBorders>
              <w:top w:val="nil"/>
              <w:left w:val="nil"/>
              <w:bottom w:val="nil"/>
            </w:tcBorders>
            <w:shd w:val="clear" w:color="auto" w:fill="FFFFFF" w:themeFill="background1"/>
          </w:tcPr>
          <w:p w14:paraId="48120E09" w14:textId="53AE07BA" w:rsidR="00BE02F3" w:rsidRDefault="00BE02F3" w:rsidP="00BE02F3">
            <w:pPr>
              <w:cnfStyle w:val="000000000000" w:firstRow="0" w:lastRow="0" w:firstColumn="0" w:lastColumn="0" w:oddVBand="0" w:evenVBand="0" w:oddHBand="0" w:evenHBand="0" w:firstRowFirstColumn="0" w:firstRowLastColumn="0" w:lastRowFirstColumn="0" w:lastRowLastColumn="0"/>
            </w:pPr>
            <w:r w:rsidRPr="00BA4FBD">
              <w:t>107,2 km2</w:t>
            </w:r>
          </w:p>
        </w:tc>
      </w:tr>
      <w:tr w:rsidR="00BE02F3" w14:paraId="5084D8C6" w14:textId="77777777" w:rsidTr="008F1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nil"/>
              <w:bottom w:val="nil"/>
              <w:right w:val="single" w:sz="4" w:space="0" w:color="7F7F7F" w:themeColor="text1" w:themeTint="80"/>
            </w:tcBorders>
            <w:shd w:val="clear" w:color="auto" w:fill="FFFFFF" w:themeFill="background1"/>
          </w:tcPr>
          <w:p w14:paraId="658E1D04" w14:textId="6BE1852D" w:rsidR="00BE02F3" w:rsidRPr="008F14E7" w:rsidRDefault="00BE02F3" w:rsidP="00BE02F3">
            <w:pPr>
              <w:rPr>
                <w:color w:val="404040" w:themeColor="text1" w:themeTint="BF"/>
              </w:rPr>
            </w:pPr>
            <w:r w:rsidRPr="008F14E7">
              <w:rPr>
                <w:color w:val="404040" w:themeColor="text1" w:themeTint="BF"/>
              </w:rPr>
              <w:t>Stedelijkheid</w:t>
            </w:r>
          </w:p>
        </w:tc>
        <w:tc>
          <w:tcPr>
            <w:tcW w:w="3021" w:type="dxa"/>
            <w:tcBorders>
              <w:top w:val="nil"/>
              <w:left w:val="single" w:sz="4" w:space="0" w:color="7F7F7F" w:themeColor="text1" w:themeTint="80"/>
              <w:bottom w:val="nil"/>
              <w:right w:val="nil"/>
            </w:tcBorders>
            <w:shd w:val="clear" w:color="auto" w:fill="D5DCE4" w:themeFill="text2" w:themeFillTint="33"/>
          </w:tcPr>
          <w:p w14:paraId="17FC1911" w14:textId="4C827474" w:rsidR="00BE02F3" w:rsidRDefault="00BE02F3" w:rsidP="00BE02F3">
            <w:pPr>
              <w:cnfStyle w:val="000000100000" w:firstRow="0" w:lastRow="0" w:firstColumn="0" w:lastColumn="0" w:oddVBand="0" w:evenVBand="0" w:oddHBand="1" w:evenHBand="0" w:firstRowFirstColumn="0" w:firstRowLastColumn="0" w:lastRowFirstColumn="0" w:lastRowLastColumn="0"/>
            </w:pPr>
            <w:r w:rsidRPr="00BA4FBD">
              <w:t>1.302 adressen per km²</w:t>
            </w:r>
          </w:p>
        </w:tc>
        <w:tc>
          <w:tcPr>
            <w:tcW w:w="3021" w:type="dxa"/>
            <w:tcBorders>
              <w:top w:val="nil"/>
              <w:left w:val="nil"/>
              <w:bottom w:val="nil"/>
            </w:tcBorders>
            <w:shd w:val="clear" w:color="auto" w:fill="D5DCE4" w:themeFill="text2" w:themeFillTint="33"/>
          </w:tcPr>
          <w:p w14:paraId="3D5A6942" w14:textId="61290488" w:rsidR="00BE02F3" w:rsidRDefault="00BE02F3" w:rsidP="00BE02F3">
            <w:pPr>
              <w:cnfStyle w:val="000000100000" w:firstRow="0" w:lastRow="0" w:firstColumn="0" w:lastColumn="0" w:oddVBand="0" w:evenVBand="0" w:oddHBand="1" w:evenHBand="0" w:firstRowFirstColumn="0" w:firstRowLastColumn="0" w:lastRowFirstColumn="0" w:lastRowLastColumn="0"/>
            </w:pPr>
            <w:r w:rsidRPr="00BA4FBD">
              <w:t>1.722 adressen per km²</w:t>
            </w:r>
          </w:p>
        </w:tc>
      </w:tr>
      <w:tr w:rsidR="00BE02F3" w14:paraId="76E5A075" w14:textId="77777777" w:rsidTr="008F14E7">
        <w:tc>
          <w:tcPr>
            <w:cnfStyle w:val="001000000000" w:firstRow="0" w:lastRow="0" w:firstColumn="1" w:lastColumn="0" w:oddVBand="0" w:evenVBand="0" w:oddHBand="0" w:evenHBand="0" w:firstRowFirstColumn="0" w:firstRowLastColumn="0" w:lastRowFirstColumn="0" w:lastRowLastColumn="0"/>
            <w:tcW w:w="3020" w:type="dxa"/>
            <w:tcBorders>
              <w:top w:val="nil"/>
              <w:right w:val="single" w:sz="4" w:space="0" w:color="7F7F7F" w:themeColor="text1" w:themeTint="80"/>
            </w:tcBorders>
            <w:shd w:val="clear" w:color="auto" w:fill="FFFFFF" w:themeFill="background1"/>
          </w:tcPr>
          <w:p w14:paraId="5FDC19F7" w14:textId="77627862" w:rsidR="00BE02F3" w:rsidRPr="008F14E7" w:rsidRDefault="00BE02F3" w:rsidP="00BE02F3">
            <w:pPr>
              <w:rPr>
                <w:color w:val="404040" w:themeColor="text1" w:themeTint="BF"/>
              </w:rPr>
            </w:pPr>
            <w:r w:rsidRPr="008F14E7">
              <w:rPr>
                <w:color w:val="404040" w:themeColor="text1" w:themeTint="BF"/>
              </w:rPr>
              <w:t>Respons</w:t>
            </w:r>
          </w:p>
        </w:tc>
        <w:tc>
          <w:tcPr>
            <w:tcW w:w="3021" w:type="dxa"/>
            <w:tcBorders>
              <w:top w:val="nil"/>
              <w:left w:val="single" w:sz="4" w:space="0" w:color="7F7F7F" w:themeColor="text1" w:themeTint="80"/>
              <w:right w:val="nil"/>
            </w:tcBorders>
            <w:shd w:val="clear" w:color="auto" w:fill="FFFFFF" w:themeFill="background1"/>
          </w:tcPr>
          <w:p w14:paraId="19DCF08D" w14:textId="0824EFB0" w:rsidR="00BE02F3" w:rsidRDefault="00BE02F3" w:rsidP="00BE02F3">
            <w:pPr>
              <w:cnfStyle w:val="000000000000" w:firstRow="0" w:lastRow="0" w:firstColumn="0" w:lastColumn="0" w:oddVBand="0" w:evenVBand="0" w:oddHBand="0" w:evenHBand="0" w:firstRowFirstColumn="0" w:firstRowLastColumn="0" w:lastRowFirstColumn="0" w:lastRowLastColumn="0"/>
            </w:pPr>
            <w:r w:rsidRPr="00BA4FBD">
              <w:t>18</w:t>
            </w:r>
          </w:p>
        </w:tc>
        <w:tc>
          <w:tcPr>
            <w:tcW w:w="3021" w:type="dxa"/>
            <w:tcBorders>
              <w:top w:val="nil"/>
              <w:left w:val="nil"/>
            </w:tcBorders>
            <w:shd w:val="clear" w:color="auto" w:fill="FFFFFF" w:themeFill="background1"/>
          </w:tcPr>
          <w:p w14:paraId="4C050034" w14:textId="4139CF2B" w:rsidR="00BE02F3" w:rsidRDefault="00BE02F3" w:rsidP="00BE02F3">
            <w:pPr>
              <w:cnfStyle w:val="000000000000" w:firstRow="0" w:lastRow="0" w:firstColumn="0" w:lastColumn="0" w:oddVBand="0" w:evenVBand="0" w:oddHBand="0" w:evenHBand="0" w:firstRowFirstColumn="0" w:firstRowLastColumn="0" w:lastRowFirstColumn="0" w:lastRowLastColumn="0"/>
            </w:pPr>
            <w:r w:rsidRPr="00BA4FBD">
              <w:t>101</w:t>
            </w:r>
          </w:p>
        </w:tc>
      </w:tr>
      <w:bookmarkEnd w:id="48"/>
    </w:tbl>
    <w:p w14:paraId="4C45B5F5" w14:textId="3DDD7080" w:rsidR="003E1FFF" w:rsidRDefault="003E1FFF" w:rsidP="003E1FFF">
      <w:pPr>
        <w:pStyle w:val="Geenafstand"/>
        <w:rPr>
          <w:i/>
          <w:iCs/>
          <w:sz w:val="18"/>
          <w:szCs w:val="18"/>
        </w:rPr>
      </w:pPr>
    </w:p>
    <w:bookmarkEnd w:id="42"/>
    <w:p w14:paraId="29626494" w14:textId="77777777" w:rsidR="003E1FFF" w:rsidRPr="003E200B" w:rsidRDefault="003E1FFF" w:rsidP="003E1FFF">
      <w:pPr>
        <w:pStyle w:val="Geenafstand"/>
        <w:rPr>
          <w:i/>
          <w:iCs/>
          <w:sz w:val="18"/>
          <w:szCs w:val="18"/>
        </w:rPr>
      </w:pPr>
    </w:p>
    <w:p w14:paraId="3EB93CCF" w14:textId="1522B327" w:rsidR="003E1FFF" w:rsidRDefault="003E1FFF" w:rsidP="003E1FFF">
      <w:pPr>
        <w:spacing w:line="360" w:lineRule="auto"/>
        <w:jc w:val="both"/>
      </w:pPr>
      <w:bookmarkStart w:id="49" w:name="_Hlk21100711"/>
      <w:r>
        <w:t xml:space="preserve">In eerste instantie waren andere gemeenten geselecteerd, namelijk Bergen op Zoom en Oosterhout. Deze gemeenten waren beter te verantwoorden wat betreft spreiding en stedelijkheid. </w:t>
      </w:r>
      <w:r w:rsidR="00F840A4">
        <w:t xml:space="preserve">Zoals eerder vermeld </w:t>
      </w:r>
      <w:r w:rsidR="00F962EA">
        <w:t>kon de g</w:t>
      </w:r>
      <w:r>
        <w:t xml:space="preserve">emeente Bergen op Zoom niet </w:t>
      </w:r>
      <w:r w:rsidR="00F962EA">
        <w:t>helpen</w:t>
      </w:r>
      <w:r>
        <w:t xml:space="preserve"> </w:t>
      </w:r>
      <w:r w:rsidR="001D6123">
        <w:t>bij</w:t>
      </w:r>
      <w:r>
        <w:t xml:space="preserve"> het verspreiden van de enquête en had </w:t>
      </w:r>
      <w:r w:rsidR="00F962EA">
        <w:t xml:space="preserve">de gemeente </w:t>
      </w:r>
      <w:r>
        <w:t xml:space="preserve">zelf geen zicht op de organisatie rondom WhatsApp buurtpreventie. Hierdoor is ervoor gekozen om Bergen op Zoom te vervangen door Roosendaal. Er is gekozen voor Roosendaal, omdat dit in dezelfde richting ligt en een van de gemeenten was met een </w:t>
      </w:r>
      <w:r w:rsidR="008D0920">
        <w:t>vergelijkbaar</w:t>
      </w:r>
      <w:r>
        <w:t xml:space="preserve"> aantal inwoners. Bij de gemeente Oosterhout wordt WhatsApp buurtpreventie gecoördineerd door een externe organisatie. Na meermaals contact gezocht te hebben met deze organisatie leverde dit helaas niets op. Omdat het op die manier onmogelijk zou worden om binnen beperkte tijd een redelijke groep respondenten te verzamelen, is ervoor gekozen om Oosterhout </w:t>
      </w:r>
      <w:r>
        <w:lastRenderedPageBreak/>
        <w:t xml:space="preserve">te vervangen door Waalwijk. </w:t>
      </w:r>
      <w:r w:rsidR="007B0167">
        <w:t xml:space="preserve">De gemeente Waalwijk </w:t>
      </w:r>
      <w:r w:rsidR="004D64BE">
        <w:t>ligt net zo noordelijk in het werkgebied als Oosterhout</w:t>
      </w:r>
      <w:r w:rsidR="00B34B5A">
        <w:t xml:space="preserve"> en kan door het inwoneraantal worden bestempeld als middelgroot. </w:t>
      </w:r>
      <w:r w:rsidR="00E74747">
        <w:t xml:space="preserve">Daarnaast liggen Roosendaal en Waalwijk </w:t>
      </w:r>
      <w:r w:rsidR="00B13769">
        <w:t xml:space="preserve">aan weerzijde van het werkgebied waardoor eventuele verschillen door ligging </w:t>
      </w:r>
      <w:r w:rsidR="00CE5DA4">
        <w:t xml:space="preserve">meegenomen kunnen worden. </w:t>
      </w:r>
    </w:p>
    <w:p w14:paraId="6B6967ED" w14:textId="537667C4" w:rsidR="00B00F96" w:rsidRDefault="005F4BA6" w:rsidP="0045353F">
      <w:pPr>
        <w:spacing w:line="360" w:lineRule="auto"/>
        <w:jc w:val="both"/>
      </w:pPr>
      <w:r w:rsidRPr="00B00F96">
        <w:rPr>
          <w:noProof/>
          <w:sz w:val="16"/>
          <w:szCs w:val="16"/>
          <w:lang w:eastAsia="nl-NL"/>
        </w:rPr>
        <w:drawing>
          <wp:anchor distT="0" distB="0" distL="114300" distR="114300" simplePos="0" relativeHeight="251646976" behindDoc="0" locked="0" layoutInCell="1" allowOverlap="1" wp14:anchorId="7376C831" wp14:editId="00286B99">
            <wp:simplePos x="0" y="0"/>
            <wp:positionH relativeFrom="column">
              <wp:posOffset>-45085</wp:posOffset>
            </wp:positionH>
            <wp:positionV relativeFrom="paragraph">
              <wp:posOffset>511810</wp:posOffset>
            </wp:positionV>
            <wp:extent cx="4528877" cy="2396836"/>
            <wp:effectExtent l="0" t="0" r="5080" b="3810"/>
            <wp:wrapSquare wrapText="bothSides"/>
            <wp:docPr id="8" name="Afbeelding 8" descr="Kaart van de gemeente Waalwijk met het aantal inwoners per buurt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aart van de gemeente Waalwijk met het aantal inwoners per buurt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pic:cNvPicPr>
                      <a:picLocks noChangeAspect="1" noChangeArrowheads="1"/>
                    </pic:cNvPicPr>
                  </pic:nvPicPr>
                  <pic:blipFill rotWithShape="1">
                    <a:blip r:embed="rId13">
                      <a:extLst>
                        <a:ext uri="{28A0092B-C50C-407E-A947-70E740481C1C}">
                          <a14:useLocalDpi xmlns:a14="http://schemas.microsoft.com/office/drawing/2010/main" val="0"/>
                        </a:ext>
                      </a:extLst>
                    </a:blip>
                    <a:srcRect b="5886"/>
                    <a:stretch/>
                  </pic:blipFill>
                  <pic:spPr bwMode="auto">
                    <a:xfrm>
                      <a:off x="0" y="0"/>
                      <a:ext cx="4528877" cy="2396836"/>
                    </a:xfrm>
                    <a:prstGeom prst="rect">
                      <a:avLst/>
                    </a:prstGeom>
                    <a:noFill/>
                    <a:ln>
                      <a:noFill/>
                    </a:ln>
                    <a:extLst>
                      <a:ext uri="{53640926-AAD7-44D8-BBD7-CCE9431645EC}">
                        <a14:shadowObscured xmlns:a14="http://schemas.microsoft.com/office/drawing/2010/main"/>
                      </a:ext>
                    </a:extLst>
                  </pic:spPr>
                </pic:pic>
              </a:graphicData>
            </a:graphic>
          </wp:anchor>
        </w:drawing>
      </w:r>
      <w:r w:rsidR="0045353F">
        <w:t xml:space="preserve">De gemeente Waalwijk is op te delen in </w:t>
      </w:r>
      <w:r w:rsidR="00547EC3">
        <w:t xml:space="preserve">drie </w:t>
      </w:r>
      <w:r w:rsidR="00547EC3" w:rsidRPr="000B5294">
        <w:t xml:space="preserve">statistische wijken (CBS, </w:t>
      </w:r>
      <w:r w:rsidR="00C30923" w:rsidRPr="000B5294">
        <w:t>2019</w:t>
      </w:r>
      <w:r w:rsidR="00547EC3" w:rsidRPr="000B5294">
        <w:t>): 00 Waalwijk, 01 Sprang-</w:t>
      </w:r>
      <w:r w:rsidR="001B0DD4" w:rsidRPr="000B5294">
        <w:t>Capelle</w:t>
      </w:r>
      <w:r w:rsidR="00547EC3" w:rsidRPr="000B5294">
        <w:t>, 02 Waspik.</w:t>
      </w:r>
      <w:r w:rsidR="007D0158" w:rsidRPr="000B5294">
        <w:t xml:space="preserve"> Deze statistische wijken </w:t>
      </w:r>
      <w:r w:rsidR="002A5218" w:rsidRPr="000B5294">
        <w:t>bestaan uit 23 wijken.</w:t>
      </w:r>
      <w:r w:rsidR="002A5218">
        <w:t xml:space="preserve"> </w:t>
      </w:r>
    </w:p>
    <w:p w14:paraId="27F28DF2" w14:textId="616F8EAE" w:rsidR="005926D3" w:rsidRPr="00B00F96" w:rsidRDefault="005926D3" w:rsidP="00B00F96">
      <w:pPr>
        <w:spacing w:line="360" w:lineRule="auto"/>
        <w:rPr>
          <w:sz w:val="12"/>
          <w:szCs w:val="12"/>
        </w:rPr>
      </w:pPr>
      <w:r w:rsidRPr="00B00F96">
        <w:rPr>
          <w:i/>
          <w:iCs/>
          <w:sz w:val="12"/>
          <w:szCs w:val="12"/>
        </w:rPr>
        <w:t xml:space="preserve">1: Centrum, 2: Besoijen, 3: Baardwijk, 4: Laageinde, 5: Antoniusparochie, 6: Bloemenoord, 7: Zanddonk, 8: Meerdijk, 9: De Hoef, 10: Industrieterrein Zanddonk, 11: Industrieterrein Haven, 12: Buitengebied Waalwijk Noord, 13: Eikendonk, 14: Recreatieoord, 15: Sprang, 16: Vrijhoeve, 17: Capelle Nieuwe Vaart, 18: </w:t>
      </w:r>
      <w:r w:rsidR="000358DD" w:rsidRPr="00B00F96">
        <w:rPr>
          <w:i/>
          <w:iCs/>
          <w:sz w:val="12"/>
          <w:szCs w:val="12"/>
        </w:rPr>
        <w:t>Buitengebied</w:t>
      </w:r>
      <w:r w:rsidRPr="00B00F96">
        <w:rPr>
          <w:i/>
          <w:iCs/>
          <w:sz w:val="12"/>
          <w:szCs w:val="12"/>
        </w:rPr>
        <w:t xml:space="preserve"> Capelle, 19: Landgoed Driessen, 20: Waspik Beneden, 21: Waspik Boven, 22: Industrieterrein Waspik, 23: Buitengebied Waspik.</w:t>
      </w:r>
    </w:p>
    <w:p w14:paraId="2A8C1CA6" w14:textId="0FC199C2" w:rsidR="00B00F96" w:rsidRDefault="00CB1F87" w:rsidP="0045353F">
      <w:pPr>
        <w:spacing w:line="360" w:lineRule="auto"/>
        <w:jc w:val="both"/>
      </w:pPr>
      <w:r>
        <w:rPr>
          <w:noProof/>
          <w:lang w:eastAsia="nl-NL"/>
        </w:rPr>
        <mc:AlternateContent>
          <mc:Choice Requires="wps">
            <w:drawing>
              <wp:anchor distT="0" distB="0" distL="114300" distR="114300" simplePos="0" relativeHeight="251654144" behindDoc="0" locked="0" layoutInCell="1" allowOverlap="1" wp14:anchorId="13C4579C" wp14:editId="5E1D57B0">
                <wp:simplePos x="0" y="0"/>
                <wp:positionH relativeFrom="column">
                  <wp:posOffset>-635</wp:posOffset>
                </wp:positionH>
                <wp:positionV relativeFrom="paragraph">
                  <wp:posOffset>312420</wp:posOffset>
                </wp:positionV>
                <wp:extent cx="4876800" cy="205740"/>
                <wp:effectExtent l="0" t="0" r="0" b="3810"/>
                <wp:wrapSquare wrapText="bothSides"/>
                <wp:docPr id="14" name="Tekstvak 14"/>
                <wp:cNvGraphicFramePr/>
                <a:graphic xmlns:a="http://schemas.openxmlformats.org/drawingml/2006/main">
                  <a:graphicData uri="http://schemas.microsoft.com/office/word/2010/wordprocessingShape">
                    <wps:wsp>
                      <wps:cNvSpPr txBox="1"/>
                      <wps:spPr>
                        <a:xfrm>
                          <a:off x="0" y="0"/>
                          <a:ext cx="4876800" cy="205740"/>
                        </a:xfrm>
                        <a:prstGeom prst="rect">
                          <a:avLst/>
                        </a:prstGeom>
                        <a:solidFill>
                          <a:prstClr val="white"/>
                        </a:solidFill>
                        <a:ln>
                          <a:noFill/>
                        </a:ln>
                      </wps:spPr>
                      <wps:txbx>
                        <w:txbxContent>
                          <w:p w14:paraId="2DB78132" w14:textId="57E64C63" w:rsidR="00792DD4" w:rsidRDefault="00792DD4" w:rsidP="00B00F96">
                            <w:pPr>
                              <w:pStyle w:val="Bijschrift"/>
                            </w:pPr>
                            <w:r w:rsidRPr="003857DE">
                              <w:rPr>
                                <w:color w:val="595959" w:themeColor="text1" w:themeTint="A6"/>
                              </w:rPr>
                              <w:t xml:space="preserve">Afbeelding 4: Kaart van de gemeente Waalwijk met aantal inwoners per </w:t>
                            </w:r>
                            <w:r w:rsidRPr="000B5294">
                              <w:rPr>
                                <w:color w:val="595959" w:themeColor="text1" w:themeTint="A6"/>
                              </w:rPr>
                              <w:t>wijk (AlleCijfers, 2018f)</w:t>
                            </w:r>
                          </w:p>
                          <w:p w14:paraId="2D95C2EF" w14:textId="77777777" w:rsidR="00792DD4" w:rsidRPr="003E2DBC" w:rsidRDefault="00792DD4" w:rsidP="003E2DBC"/>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C4579C" id="Tekstvak 14" o:spid="_x0000_s1028" type="#_x0000_t202" style="position:absolute;left:0;text-align:left;margin-left:-.05pt;margin-top:24.6pt;width:384pt;height:16.2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" stroked="f">
                <v:textbox inset="0,0,0,0">
                  <w:txbxContent>
                    <w:p w14:paraId="2DB78132" w14:textId="57E64C63" w:rsidR="00792DD4" w:rsidRDefault="00792DD4" w:rsidP="00B00F96">
                      <w:pPr>
                        <w:pStyle w:val="Bijschrift"/>
                      </w:pPr>
                      <w:r w:rsidRPr="003857DE">
                        <w:rPr>
                          <w:color w:val="595959" w:themeColor="text1" w:themeTint="A6"/>
                        </w:rPr>
                        <w:t xml:space="preserve">Afbeelding 4: Kaart van de gemeente Waalwijk met aantal inwoners per </w:t>
                      </w:r>
                      <w:r w:rsidRPr="000B5294">
                        <w:rPr>
                          <w:color w:val="595959" w:themeColor="text1" w:themeTint="A6"/>
                        </w:rPr>
                        <w:t>wijk (</w:t>
                      </w:r>
                      <w:proofErr w:type="spellStart"/>
                      <w:r w:rsidRPr="000B5294">
                        <w:rPr>
                          <w:color w:val="595959" w:themeColor="text1" w:themeTint="A6"/>
                        </w:rPr>
                        <w:t>AlleCijfers</w:t>
                      </w:r>
                      <w:proofErr w:type="spellEnd"/>
                      <w:r w:rsidRPr="000B5294">
                        <w:rPr>
                          <w:color w:val="595959" w:themeColor="text1" w:themeTint="A6"/>
                        </w:rPr>
                        <w:t>, 2018f)</w:t>
                      </w:r>
                    </w:p>
                    <w:p w14:paraId="2D95C2EF" w14:textId="77777777" w:rsidR="00792DD4" w:rsidRPr="003E2DBC" w:rsidRDefault="00792DD4" w:rsidP="003E2DBC"/>
                  </w:txbxContent>
                </v:textbox>
                <w10:wrap type="square"/>
              </v:shape>
            </w:pict>
          </mc:Fallback>
        </mc:AlternateContent>
      </w:r>
    </w:p>
    <w:p w14:paraId="1F8F5FF4" w14:textId="77777777" w:rsidR="00CB1F87" w:rsidRDefault="00CB1F87" w:rsidP="0045353F">
      <w:pPr>
        <w:spacing w:line="360" w:lineRule="auto"/>
        <w:jc w:val="both"/>
      </w:pPr>
    </w:p>
    <w:p w14:paraId="4AC32EC1" w14:textId="11345436" w:rsidR="003E2DBC" w:rsidRDefault="003E2DBC" w:rsidP="0045353F">
      <w:pPr>
        <w:spacing w:line="360" w:lineRule="auto"/>
        <w:jc w:val="both"/>
      </w:pPr>
      <w:r>
        <w:t xml:space="preserve">In Waalwijk is de enquête verspreid met behulp van de gemeente. De enquête is doorgestuurd naar de coördinatoren van de WhatsApp groepen met de vraag om deze verder te verspreiden. Het verspreiden van de enquête kon niet gebeuren via WhatsApp, omdat dit in strijd is met de opgestelde regels. De enquête is daarom per mail verspreid. </w:t>
      </w:r>
    </w:p>
    <w:p w14:paraId="16BD5BB4" w14:textId="2BFF4BCF" w:rsidR="0045353F" w:rsidRDefault="0045353F" w:rsidP="0045353F">
      <w:pPr>
        <w:spacing w:line="360" w:lineRule="auto"/>
        <w:jc w:val="both"/>
      </w:pPr>
      <w:r>
        <w:t xml:space="preserve">Gemeente Roosendaal is op te delen in 14 </w:t>
      </w:r>
      <w:r w:rsidR="003E2DBC">
        <w:t xml:space="preserve">statistische </w:t>
      </w:r>
      <w:r w:rsidRPr="000B5294">
        <w:t>wijken</w:t>
      </w:r>
      <w:r w:rsidR="003E2DBC" w:rsidRPr="000B5294">
        <w:t xml:space="preserve"> (CBS, 2019)</w:t>
      </w:r>
      <w:r w:rsidRPr="000B5294">
        <w:t>: Wijk</w:t>
      </w:r>
      <w:r>
        <w:t xml:space="preserve"> 00 Centrum, Wijk 01 Oost, Wijk 02 Noord, Wijk 03 West, Wijk 04 Groot Kroeven, Wijk 05 Langdonk, Wijk 06 Kortendijk, Wijk 07 Tolberg, Wijk 08 Industriegebieden, Wijk 10 Nispen, Wijk 11 Wouw, Wijk 12 Heerle, Wijk 13 Moerstraten, Wijk 14 Wouwse Plantage. </w:t>
      </w:r>
      <w:r w:rsidR="003E2DBC">
        <w:t xml:space="preserve">Het is niet bekend waarom er geen wijk 09 aanwezig is in Roosendaal. </w:t>
      </w:r>
      <w:r w:rsidR="002A5218">
        <w:t xml:space="preserve">De statistische wijken zijn op te delen in wijken en dorpen. </w:t>
      </w:r>
    </w:p>
    <w:p w14:paraId="55EBB684" w14:textId="53C5F823" w:rsidR="003E2DBC" w:rsidRDefault="00BE02F3" w:rsidP="00B46C1F">
      <w:pPr>
        <w:spacing w:after="0" w:line="240" w:lineRule="auto"/>
        <w:rPr>
          <w:i/>
          <w:iCs/>
          <w:sz w:val="18"/>
          <w:szCs w:val="18"/>
        </w:rPr>
      </w:pPr>
      <w:r>
        <w:rPr>
          <w:noProof/>
          <w:lang w:eastAsia="nl-NL"/>
        </w:rPr>
        <w:lastRenderedPageBreak/>
        <w:drawing>
          <wp:anchor distT="0" distB="0" distL="114300" distR="114300" simplePos="0" relativeHeight="251691008" behindDoc="0" locked="0" layoutInCell="1" allowOverlap="1" wp14:anchorId="2EDE35F1" wp14:editId="23FB6F01">
            <wp:simplePos x="0" y="0"/>
            <wp:positionH relativeFrom="column">
              <wp:posOffset>-635</wp:posOffset>
            </wp:positionH>
            <wp:positionV relativeFrom="paragraph">
              <wp:posOffset>0</wp:posOffset>
            </wp:positionV>
            <wp:extent cx="4425950" cy="3401060"/>
            <wp:effectExtent l="0" t="0" r="7620" b="9525"/>
            <wp:wrapSquare wrapText="bothSides"/>
            <wp:docPr id="9" name="Afbeelding 9" descr="Kaart van de gemeente Roosendaal met het aantal inwoners per wijk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aart van de gemeente Roosendaal met het aantal inwoners per wijk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pic:cNvPicPr>
                      <a:picLocks noChangeAspect="1" noChangeArrowheads="1"/>
                    </pic:cNvPicPr>
                  </pic:nvPicPr>
                  <pic:blipFill rotWithShape="1">
                    <a:blip r:embed="rId14">
                      <a:extLst>
                        <a:ext uri="{28A0092B-C50C-407E-A947-70E740481C1C}">
                          <a14:useLocalDpi xmlns:a14="http://schemas.microsoft.com/office/drawing/2010/main" val="0"/>
                        </a:ext>
                      </a:extLst>
                    </a:blip>
                    <a:srcRect b="4131"/>
                    <a:stretch/>
                  </pic:blipFill>
                  <pic:spPr bwMode="auto">
                    <a:xfrm>
                      <a:off x="0" y="0"/>
                      <a:ext cx="4425950" cy="34010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7722570" w14:textId="3CD09B54" w:rsidR="00B46C1F" w:rsidRDefault="002A24C0" w:rsidP="00B46C1F">
      <w:pPr>
        <w:spacing w:after="0" w:line="240" w:lineRule="auto"/>
        <w:rPr>
          <w:i/>
          <w:iCs/>
          <w:sz w:val="18"/>
          <w:szCs w:val="18"/>
        </w:rPr>
      </w:pPr>
      <w:r w:rsidRPr="002A24C0">
        <w:rPr>
          <w:i/>
          <w:iCs/>
          <w:sz w:val="18"/>
          <w:szCs w:val="18"/>
        </w:rPr>
        <w:t xml:space="preserve">1: Wijk 00 Centrum, </w:t>
      </w:r>
    </w:p>
    <w:p w14:paraId="093384E1" w14:textId="1749B9BA" w:rsidR="00B46C1F" w:rsidRDefault="002A24C0" w:rsidP="00B46C1F">
      <w:pPr>
        <w:spacing w:after="0" w:line="240" w:lineRule="auto"/>
        <w:rPr>
          <w:i/>
          <w:iCs/>
          <w:sz w:val="18"/>
          <w:szCs w:val="18"/>
        </w:rPr>
      </w:pPr>
      <w:r w:rsidRPr="002A24C0">
        <w:rPr>
          <w:i/>
          <w:iCs/>
          <w:sz w:val="18"/>
          <w:szCs w:val="18"/>
        </w:rPr>
        <w:t xml:space="preserve">2: Wijk 01 Oost, </w:t>
      </w:r>
    </w:p>
    <w:p w14:paraId="1D784A1F" w14:textId="5472011B" w:rsidR="00B46C1F" w:rsidRDefault="002A24C0" w:rsidP="00B46C1F">
      <w:pPr>
        <w:spacing w:after="0" w:line="240" w:lineRule="auto"/>
        <w:rPr>
          <w:i/>
          <w:iCs/>
          <w:sz w:val="18"/>
          <w:szCs w:val="18"/>
        </w:rPr>
      </w:pPr>
      <w:r w:rsidRPr="002A24C0">
        <w:rPr>
          <w:i/>
          <w:iCs/>
          <w:sz w:val="18"/>
          <w:szCs w:val="18"/>
        </w:rPr>
        <w:t xml:space="preserve">3: Wijk 02 Noord, </w:t>
      </w:r>
    </w:p>
    <w:p w14:paraId="2B04BD0F" w14:textId="3BA52A1F" w:rsidR="00B46C1F" w:rsidRDefault="002A24C0" w:rsidP="00B46C1F">
      <w:pPr>
        <w:spacing w:after="0" w:line="240" w:lineRule="auto"/>
        <w:rPr>
          <w:i/>
          <w:iCs/>
          <w:sz w:val="18"/>
          <w:szCs w:val="18"/>
        </w:rPr>
      </w:pPr>
      <w:r w:rsidRPr="002A24C0">
        <w:rPr>
          <w:i/>
          <w:iCs/>
          <w:sz w:val="18"/>
          <w:szCs w:val="18"/>
        </w:rPr>
        <w:t xml:space="preserve">4: Wijk 03 West, </w:t>
      </w:r>
    </w:p>
    <w:p w14:paraId="7418BEBF" w14:textId="279C5355" w:rsidR="00B46C1F" w:rsidRDefault="002A24C0" w:rsidP="00B46C1F">
      <w:pPr>
        <w:spacing w:after="0" w:line="240" w:lineRule="auto"/>
        <w:rPr>
          <w:i/>
          <w:iCs/>
          <w:sz w:val="18"/>
          <w:szCs w:val="18"/>
        </w:rPr>
      </w:pPr>
      <w:r w:rsidRPr="002A24C0">
        <w:rPr>
          <w:i/>
          <w:iCs/>
          <w:sz w:val="18"/>
          <w:szCs w:val="18"/>
        </w:rPr>
        <w:t xml:space="preserve">5: Wijk 04 Groot Kroeven, 6: Wijk 05 Langdonk, </w:t>
      </w:r>
    </w:p>
    <w:p w14:paraId="51258AEB" w14:textId="518189F3" w:rsidR="00B46C1F" w:rsidRDefault="002A24C0" w:rsidP="00B46C1F">
      <w:pPr>
        <w:spacing w:after="0" w:line="240" w:lineRule="auto"/>
        <w:rPr>
          <w:i/>
          <w:iCs/>
          <w:sz w:val="18"/>
          <w:szCs w:val="18"/>
        </w:rPr>
      </w:pPr>
      <w:r w:rsidRPr="002A24C0">
        <w:rPr>
          <w:i/>
          <w:iCs/>
          <w:sz w:val="18"/>
          <w:szCs w:val="18"/>
        </w:rPr>
        <w:t xml:space="preserve">7: Wijk 06 Kortendijk, </w:t>
      </w:r>
    </w:p>
    <w:p w14:paraId="006F7BAD" w14:textId="7719E15C" w:rsidR="00B46C1F" w:rsidRDefault="002A24C0" w:rsidP="00B46C1F">
      <w:pPr>
        <w:spacing w:after="0" w:line="240" w:lineRule="auto"/>
        <w:rPr>
          <w:i/>
          <w:iCs/>
          <w:sz w:val="18"/>
          <w:szCs w:val="18"/>
        </w:rPr>
      </w:pPr>
      <w:r w:rsidRPr="002A24C0">
        <w:rPr>
          <w:i/>
          <w:iCs/>
          <w:sz w:val="18"/>
          <w:szCs w:val="18"/>
        </w:rPr>
        <w:t xml:space="preserve">8: Wijk 07 Tolberg, </w:t>
      </w:r>
    </w:p>
    <w:p w14:paraId="1B01D9D1" w14:textId="77777777" w:rsidR="00B46C1F" w:rsidRDefault="002A24C0" w:rsidP="00B46C1F">
      <w:pPr>
        <w:spacing w:after="0" w:line="240" w:lineRule="auto"/>
        <w:rPr>
          <w:i/>
          <w:iCs/>
          <w:sz w:val="18"/>
          <w:szCs w:val="18"/>
        </w:rPr>
      </w:pPr>
      <w:r w:rsidRPr="002A24C0">
        <w:rPr>
          <w:i/>
          <w:iCs/>
          <w:sz w:val="18"/>
          <w:szCs w:val="18"/>
        </w:rPr>
        <w:t xml:space="preserve">9: Wijk 08 Industriegebieden, </w:t>
      </w:r>
    </w:p>
    <w:p w14:paraId="7B8ED271" w14:textId="77777777" w:rsidR="00B46C1F" w:rsidRDefault="002A24C0" w:rsidP="00B46C1F">
      <w:pPr>
        <w:spacing w:after="0" w:line="240" w:lineRule="auto"/>
        <w:rPr>
          <w:i/>
          <w:iCs/>
          <w:sz w:val="18"/>
          <w:szCs w:val="18"/>
        </w:rPr>
      </w:pPr>
      <w:r w:rsidRPr="002A24C0">
        <w:rPr>
          <w:i/>
          <w:iCs/>
          <w:sz w:val="18"/>
          <w:szCs w:val="18"/>
        </w:rPr>
        <w:t xml:space="preserve">10: Wijk 10 Nispen, </w:t>
      </w:r>
    </w:p>
    <w:p w14:paraId="057588C8" w14:textId="77777777" w:rsidR="00B46C1F" w:rsidRDefault="002A24C0" w:rsidP="00B46C1F">
      <w:pPr>
        <w:spacing w:after="0" w:line="240" w:lineRule="auto"/>
        <w:rPr>
          <w:i/>
          <w:iCs/>
          <w:sz w:val="18"/>
          <w:szCs w:val="18"/>
        </w:rPr>
      </w:pPr>
      <w:r w:rsidRPr="002A24C0">
        <w:rPr>
          <w:i/>
          <w:iCs/>
          <w:sz w:val="18"/>
          <w:szCs w:val="18"/>
        </w:rPr>
        <w:t xml:space="preserve">11: Wijk 11 Wouw, </w:t>
      </w:r>
    </w:p>
    <w:p w14:paraId="5320ECAC" w14:textId="77777777" w:rsidR="00B46C1F" w:rsidRDefault="002A24C0" w:rsidP="00B46C1F">
      <w:pPr>
        <w:spacing w:after="0" w:line="240" w:lineRule="auto"/>
        <w:rPr>
          <w:i/>
          <w:iCs/>
          <w:sz w:val="18"/>
          <w:szCs w:val="18"/>
        </w:rPr>
      </w:pPr>
      <w:r w:rsidRPr="002A24C0">
        <w:rPr>
          <w:i/>
          <w:iCs/>
          <w:sz w:val="18"/>
          <w:szCs w:val="18"/>
        </w:rPr>
        <w:t xml:space="preserve">12: Wijk 12 Heerle, </w:t>
      </w:r>
    </w:p>
    <w:p w14:paraId="04D523F3" w14:textId="4DC34082" w:rsidR="002A24C0" w:rsidRPr="002A24C0" w:rsidRDefault="002A24C0" w:rsidP="00B46C1F">
      <w:pPr>
        <w:spacing w:after="0" w:line="240" w:lineRule="auto"/>
        <w:rPr>
          <w:i/>
          <w:iCs/>
          <w:sz w:val="18"/>
          <w:szCs w:val="18"/>
        </w:rPr>
      </w:pPr>
      <w:r w:rsidRPr="002A24C0">
        <w:rPr>
          <w:i/>
          <w:iCs/>
          <w:sz w:val="18"/>
          <w:szCs w:val="18"/>
        </w:rPr>
        <w:t>13: Wijk 13 Moerstraten, 14: Wijk 14 Wouwse Plantage.</w:t>
      </w:r>
    </w:p>
    <w:p w14:paraId="7C4FB50D" w14:textId="5D2E8DC3" w:rsidR="002A24C0" w:rsidRDefault="002A24C0" w:rsidP="0045353F">
      <w:pPr>
        <w:spacing w:line="360" w:lineRule="auto"/>
        <w:jc w:val="both"/>
      </w:pPr>
    </w:p>
    <w:p w14:paraId="59F502A2" w14:textId="330BF393" w:rsidR="003E2DBC" w:rsidRDefault="003E2DBC" w:rsidP="0045353F">
      <w:pPr>
        <w:spacing w:line="360" w:lineRule="auto"/>
        <w:jc w:val="both"/>
      </w:pPr>
    </w:p>
    <w:p w14:paraId="62C900F7" w14:textId="0620BA92" w:rsidR="003E2DBC" w:rsidRDefault="005F4BA6" w:rsidP="0045353F">
      <w:pPr>
        <w:spacing w:line="360" w:lineRule="auto"/>
        <w:jc w:val="both"/>
      </w:pPr>
      <w:r>
        <w:rPr>
          <w:noProof/>
          <w:lang w:eastAsia="nl-NL"/>
        </w:rPr>
        <mc:AlternateContent>
          <mc:Choice Requires="wps">
            <w:drawing>
              <wp:anchor distT="0" distB="0" distL="114300" distR="114300" simplePos="0" relativeHeight="251667456" behindDoc="0" locked="0" layoutInCell="1" allowOverlap="1" wp14:anchorId="35DD53C9" wp14:editId="5B73561E">
                <wp:simplePos x="0" y="0"/>
                <wp:positionH relativeFrom="column">
                  <wp:posOffset>67945</wp:posOffset>
                </wp:positionH>
                <wp:positionV relativeFrom="paragraph">
                  <wp:posOffset>412750</wp:posOffset>
                </wp:positionV>
                <wp:extent cx="5539740" cy="635"/>
                <wp:effectExtent l="0" t="0" r="3810" b="3175"/>
                <wp:wrapSquare wrapText="bothSides"/>
                <wp:docPr id="15" name="Tekstvak 15"/>
                <wp:cNvGraphicFramePr/>
                <a:graphic xmlns:a="http://schemas.openxmlformats.org/drawingml/2006/main">
                  <a:graphicData uri="http://schemas.microsoft.com/office/word/2010/wordprocessingShape">
                    <wps:wsp>
                      <wps:cNvSpPr txBox="1"/>
                      <wps:spPr>
                        <a:xfrm>
                          <a:off x="0" y="0"/>
                          <a:ext cx="5539740" cy="635"/>
                        </a:xfrm>
                        <a:prstGeom prst="rect">
                          <a:avLst/>
                        </a:prstGeom>
                        <a:solidFill>
                          <a:prstClr val="white"/>
                        </a:solidFill>
                        <a:ln>
                          <a:noFill/>
                        </a:ln>
                      </wps:spPr>
                      <wps:txbx>
                        <w:txbxContent>
                          <w:p w14:paraId="73F29326" w14:textId="554BB558" w:rsidR="00792DD4" w:rsidRPr="003857DE" w:rsidRDefault="00792DD4" w:rsidP="00B46C1F">
                            <w:pPr>
                              <w:pStyle w:val="Bijschrift"/>
                              <w:rPr>
                                <w:noProof/>
                                <w:color w:val="595959" w:themeColor="text1" w:themeTint="A6"/>
                                <w:sz w:val="21"/>
                                <w:szCs w:val="21"/>
                              </w:rPr>
                            </w:pPr>
                            <w:r w:rsidRPr="003857DE">
                              <w:rPr>
                                <w:color w:val="595959" w:themeColor="text1" w:themeTint="A6"/>
                              </w:rPr>
                              <w:t xml:space="preserve">Afbeelding </w:t>
                            </w:r>
                            <w:r w:rsidRPr="003857DE">
                              <w:rPr>
                                <w:noProof/>
                                <w:color w:val="595959" w:themeColor="text1" w:themeTint="A6"/>
                              </w:rPr>
                              <w:t>5</w:t>
                            </w:r>
                            <w:r w:rsidRPr="003857DE">
                              <w:rPr>
                                <w:color w:val="595959" w:themeColor="text1" w:themeTint="A6"/>
                              </w:rPr>
                              <w:t xml:space="preserve">: Kaart van de gemeente Roosendaal met aantal inwoners per </w:t>
                            </w:r>
                            <w:r w:rsidRPr="000B5294">
                              <w:rPr>
                                <w:color w:val="595959" w:themeColor="text1" w:themeTint="A6"/>
                              </w:rPr>
                              <w:t>wijk (AlleCijfers, 2018c)</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5DD53C9" id="Tekstvak 15" o:spid="_x0000_s1029" type="#_x0000_t202" style="position:absolute;left:0;text-align:left;margin-left:5.35pt;margin-top:32.5pt;width:436.2pt;height:.0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" stroked="f">
                <v:textbox style="mso-fit-shape-to-text:t" inset="0,0,0,0">
                  <w:txbxContent>
                    <w:p w14:paraId="73F29326" w14:textId="554BB558" w:rsidR="00792DD4" w:rsidRPr="003857DE" w:rsidRDefault="00792DD4" w:rsidP="00B46C1F">
                      <w:pPr>
                        <w:pStyle w:val="Bijschrift"/>
                        <w:rPr>
                          <w:noProof/>
                          <w:color w:val="595959" w:themeColor="text1" w:themeTint="A6"/>
                          <w:sz w:val="21"/>
                          <w:szCs w:val="21"/>
                        </w:rPr>
                      </w:pPr>
                      <w:r w:rsidRPr="003857DE">
                        <w:rPr>
                          <w:color w:val="595959" w:themeColor="text1" w:themeTint="A6"/>
                        </w:rPr>
                        <w:t xml:space="preserve">Afbeelding </w:t>
                      </w:r>
                      <w:r w:rsidRPr="003857DE">
                        <w:rPr>
                          <w:noProof/>
                          <w:color w:val="595959" w:themeColor="text1" w:themeTint="A6"/>
                        </w:rPr>
                        <w:t>5</w:t>
                      </w:r>
                      <w:r w:rsidRPr="003857DE">
                        <w:rPr>
                          <w:color w:val="595959" w:themeColor="text1" w:themeTint="A6"/>
                        </w:rPr>
                        <w:t xml:space="preserve">: Kaart van de gemeente Roosendaal met aantal inwoners per </w:t>
                      </w:r>
                      <w:r w:rsidRPr="000B5294">
                        <w:rPr>
                          <w:color w:val="595959" w:themeColor="text1" w:themeTint="A6"/>
                        </w:rPr>
                        <w:t>wijk (</w:t>
                      </w:r>
                      <w:proofErr w:type="spellStart"/>
                      <w:r w:rsidRPr="000B5294">
                        <w:rPr>
                          <w:color w:val="595959" w:themeColor="text1" w:themeTint="A6"/>
                        </w:rPr>
                        <w:t>AlleCijfers</w:t>
                      </w:r>
                      <w:proofErr w:type="spellEnd"/>
                      <w:r w:rsidRPr="000B5294">
                        <w:rPr>
                          <w:color w:val="595959" w:themeColor="text1" w:themeTint="A6"/>
                        </w:rPr>
                        <w:t>, 2018c)</w:t>
                      </w:r>
                    </w:p>
                  </w:txbxContent>
                </v:textbox>
                <w10:wrap type="square"/>
              </v:shape>
            </w:pict>
          </mc:Fallback>
        </mc:AlternateContent>
      </w:r>
    </w:p>
    <w:p w14:paraId="582C9838" w14:textId="5B32618E" w:rsidR="003E2DBC" w:rsidRDefault="003E2DBC" w:rsidP="0045353F">
      <w:pPr>
        <w:spacing w:line="360" w:lineRule="auto"/>
        <w:jc w:val="both"/>
      </w:pPr>
      <w:r>
        <w:t xml:space="preserve">In Roosendaal is de enquête verspreid met behulp van de gemeente. De gemeente is in bezit van de mailadressen van WhatsApp buurtpreventie gebruikers. Op die manier kon de gemeente zonder tussenkomst van coördinatoren de enquête verspreiden. </w:t>
      </w:r>
    </w:p>
    <w:p w14:paraId="36D57953" w14:textId="25B0809B" w:rsidR="003E2DBC" w:rsidRDefault="003E2DBC" w:rsidP="0045353F">
      <w:pPr>
        <w:spacing w:line="360" w:lineRule="auto"/>
        <w:jc w:val="both"/>
      </w:pPr>
      <w:r>
        <w:t xml:space="preserve">In tabel </w:t>
      </w:r>
      <w:r w:rsidR="005F4BA6">
        <w:t>4</w:t>
      </w:r>
      <w:r>
        <w:t xml:space="preserve"> is de respons per wijk in Waalwijk en Roosendaal weergegeven. </w:t>
      </w:r>
    </w:p>
    <w:p w14:paraId="1AB9DD27" w14:textId="6D208F21" w:rsidR="00AE46B0" w:rsidRPr="003857DE" w:rsidRDefault="00AE46B0" w:rsidP="00AE46B0">
      <w:pPr>
        <w:pStyle w:val="Bijschrift"/>
        <w:keepNext/>
        <w:rPr>
          <w:color w:val="595959" w:themeColor="text1" w:themeTint="A6"/>
        </w:rPr>
      </w:pPr>
      <w:bookmarkStart w:id="50" w:name="_Toc29462614"/>
      <w:r w:rsidRPr="003857DE">
        <w:rPr>
          <w:color w:val="595959" w:themeColor="text1" w:themeTint="A6"/>
        </w:rPr>
        <w:t xml:space="preserve">Tabel </w:t>
      </w:r>
      <w:r w:rsidRPr="003857DE">
        <w:rPr>
          <w:color w:val="595959" w:themeColor="text1" w:themeTint="A6"/>
        </w:rPr>
        <w:fldChar w:fldCharType="begin"/>
      </w:r>
      <w:r w:rsidRPr="003857DE">
        <w:rPr>
          <w:color w:val="595959" w:themeColor="text1" w:themeTint="A6"/>
        </w:rPr>
        <w:instrText xml:space="preserve"> SEQ Tabel \* ARABIC </w:instrText>
      </w:r>
      <w:r w:rsidRPr="003857DE">
        <w:rPr>
          <w:color w:val="595959" w:themeColor="text1" w:themeTint="A6"/>
        </w:rPr>
        <w:fldChar w:fldCharType="separate"/>
      </w:r>
      <w:r w:rsidR="00FF39F5">
        <w:rPr>
          <w:noProof/>
          <w:color w:val="595959" w:themeColor="text1" w:themeTint="A6"/>
        </w:rPr>
        <w:t>4</w:t>
      </w:r>
      <w:r w:rsidRPr="003857DE">
        <w:rPr>
          <w:color w:val="595959" w:themeColor="text1" w:themeTint="A6"/>
        </w:rPr>
        <w:fldChar w:fldCharType="end"/>
      </w:r>
      <w:r w:rsidRPr="003857DE">
        <w:rPr>
          <w:color w:val="595959" w:themeColor="text1" w:themeTint="A6"/>
        </w:rPr>
        <w:t>: Respons per wijk in Waalwijk en Roosendaal</w:t>
      </w:r>
      <w:bookmarkEnd w:id="50"/>
    </w:p>
    <w:tbl>
      <w:tblPr>
        <w:tblStyle w:val="Rastertabel5donker-Accent3"/>
        <w:tblW w:w="0" w:type="auto"/>
        <w:tblLook w:val="04A0" w:firstRow="1" w:lastRow="0" w:firstColumn="1" w:lastColumn="0" w:noHBand="0" w:noVBand="1"/>
      </w:tblPr>
      <w:tblGrid>
        <w:gridCol w:w="613"/>
        <w:gridCol w:w="1292"/>
        <w:gridCol w:w="2811"/>
        <w:gridCol w:w="1535"/>
        <w:gridCol w:w="2811"/>
      </w:tblGrid>
      <w:tr w:rsidR="005F4BA6" w14:paraId="01934B34" w14:textId="77777777" w:rsidTr="00D119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7F7F7F" w:themeColor="text1" w:themeTint="80"/>
              <w:bottom w:val="single" w:sz="4" w:space="0" w:color="7F7F7F" w:themeColor="text1" w:themeTint="80"/>
            </w:tcBorders>
            <w:shd w:val="clear" w:color="auto" w:fill="FFFFFF" w:themeFill="background1"/>
          </w:tcPr>
          <w:p w14:paraId="7754C96C" w14:textId="77777777" w:rsidR="005F4BA6" w:rsidRPr="008F14E7" w:rsidRDefault="005F4BA6" w:rsidP="00172694">
            <w:pPr>
              <w:jc w:val="both"/>
              <w:rPr>
                <w:color w:val="404040" w:themeColor="text1" w:themeTint="BF"/>
              </w:rPr>
            </w:pPr>
            <w:r w:rsidRPr="008F14E7">
              <w:rPr>
                <w:color w:val="404040" w:themeColor="text1" w:themeTint="BF"/>
              </w:rPr>
              <w:t>Wijk</w:t>
            </w:r>
          </w:p>
        </w:tc>
        <w:tc>
          <w:tcPr>
            <w:tcW w:w="0" w:type="auto"/>
            <w:tcBorders>
              <w:top w:val="single" w:sz="4" w:space="0" w:color="7F7F7F" w:themeColor="text1" w:themeTint="80"/>
              <w:bottom w:val="single" w:sz="4" w:space="0" w:color="7F7F7F" w:themeColor="text1" w:themeTint="80"/>
            </w:tcBorders>
            <w:shd w:val="clear" w:color="auto" w:fill="FFFFFF" w:themeFill="background1"/>
          </w:tcPr>
          <w:p w14:paraId="0AC02574" w14:textId="7A81F647" w:rsidR="005F4BA6" w:rsidRPr="008F14E7" w:rsidRDefault="005F4BA6" w:rsidP="00172694">
            <w:pPr>
              <w:cnfStyle w:val="100000000000" w:firstRow="1" w:lastRow="0" w:firstColumn="0" w:lastColumn="0" w:oddVBand="0" w:evenVBand="0" w:oddHBand="0" w:evenHBand="0" w:firstRowFirstColumn="0" w:firstRowLastColumn="0" w:lastRowFirstColumn="0" w:lastRowLastColumn="0"/>
              <w:rPr>
                <w:color w:val="404040" w:themeColor="text1" w:themeTint="BF"/>
              </w:rPr>
            </w:pPr>
            <w:r w:rsidRPr="008F14E7">
              <w:rPr>
                <w:color w:val="404040" w:themeColor="text1" w:themeTint="BF"/>
              </w:rPr>
              <w:t>Waalwijk (N=18, 2 missing)</w:t>
            </w:r>
          </w:p>
        </w:tc>
        <w:tc>
          <w:tcPr>
            <w:tcW w:w="0" w:type="auto"/>
            <w:tcBorders>
              <w:top w:val="single" w:sz="4" w:space="0" w:color="7F7F7F" w:themeColor="text1" w:themeTint="80"/>
              <w:bottom w:val="single" w:sz="4" w:space="0" w:color="7F7F7F" w:themeColor="text1" w:themeTint="80"/>
            </w:tcBorders>
            <w:shd w:val="clear" w:color="auto" w:fill="FFFFFF" w:themeFill="background1"/>
          </w:tcPr>
          <w:p w14:paraId="0869984E" w14:textId="64731C43" w:rsidR="005F4BA6" w:rsidRPr="008F14E7" w:rsidRDefault="00172694" w:rsidP="00172694">
            <w:pPr>
              <w:jc w:val="both"/>
              <w:cnfStyle w:val="100000000000" w:firstRow="1" w:lastRow="0" w:firstColumn="0" w:lastColumn="0" w:oddVBand="0" w:evenVBand="0" w:oddHBand="0" w:evenHBand="0" w:firstRowFirstColumn="0" w:firstRowLastColumn="0" w:lastRowFirstColumn="0" w:lastRowLastColumn="0"/>
              <w:rPr>
                <w:color w:val="404040" w:themeColor="text1" w:themeTint="BF"/>
              </w:rPr>
            </w:pPr>
            <w:r w:rsidRPr="008F14E7">
              <w:rPr>
                <w:color w:val="404040" w:themeColor="text1" w:themeTint="BF"/>
              </w:rPr>
              <w:t>Omgevingsadressendicht</w:t>
            </w:r>
            <w:r w:rsidRPr="008F14E7">
              <w:rPr>
                <w:color w:val="404040" w:themeColor="text1" w:themeTint="BF"/>
              </w:rPr>
              <w:softHyphen/>
              <w:t>heid (adressen per km</w:t>
            </w:r>
            <w:r w:rsidRPr="008F14E7">
              <w:rPr>
                <w:rFonts w:cstheme="minorHAnsi"/>
                <w:color w:val="404040" w:themeColor="text1" w:themeTint="BF"/>
              </w:rPr>
              <w:t>²</w:t>
            </w:r>
            <w:r w:rsidRPr="008F14E7">
              <w:rPr>
                <w:color w:val="404040" w:themeColor="text1" w:themeTint="BF"/>
              </w:rPr>
              <w:t>)</w:t>
            </w:r>
          </w:p>
        </w:tc>
        <w:tc>
          <w:tcPr>
            <w:tcW w:w="0" w:type="auto"/>
            <w:tcBorders>
              <w:top w:val="single" w:sz="4" w:space="0" w:color="7F7F7F" w:themeColor="text1" w:themeTint="80"/>
              <w:bottom w:val="single" w:sz="4" w:space="0" w:color="7F7F7F" w:themeColor="text1" w:themeTint="80"/>
            </w:tcBorders>
            <w:shd w:val="clear" w:color="auto" w:fill="FFFFFF" w:themeFill="background1"/>
          </w:tcPr>
          <w:p w14:paraId="07DD8321" w14:textId="0A9B9CAA" w:rsidR="005F4BA6" w:rsidRPr="008F14E7" w:rsidRDefault="005F4BA6" w:rsidP="00172694">
            <w:pPr>
              <w:cnfStyle w:val="100000000000" w:firstRow="1" w:lastRow="0" w:firstColumn="0" w:lastColumn="0" w:oddVBand="0" w:evenVBand="0" w:oddHBand="0" w:evenHBand="0" w:firstRowFirstColumn="0" w:firstRowLastColumn="0" w:lastRowFirstColumn="0" w:lastRowLastColumn="0"/>
              <w:rPr>
                <w:color w:val="404040" w:themeColor="text1" w:themeTint="BF"/>
              </w:rPr>
            </w:pPr>
            <w:r w:rsidRPr="008F14E7">
              <w:rPr>
                <w:color w:val="404040" w:themeColor="text1" w:themeTint="BF"/>
              </w:rPr>
              <w:t>Roosendaal (N=101, 19 missing)</w:t>
            </w:r>
          </w:p>
        </w:tc>
        <w:tc>
          <w:tcPr>
            <w:tcW w:w="0" w:type="auto"/>
            <w:tcBorders>
              <w:top w:val="single" w:sz="4" w:space="0" w:color="7F7F7F" w:themeColor="text1" w:themeTint="80"/>
              <w:bottom w:val="single" w:sz="4" w:space="0" w:color="7F7F7F" w:themeColor="text1" w:themeTint="80"/>
            </w:tcBorders>
            <w:shd w:val="clear" w:color="auto" w:fill="FFFFFF" w:themeFill="background1"/>
          </w:tcPr>
          <w:p w14:paraId="57FC3C8A" w14:textId="1AFB1054" w:rsidR="005F4BA6" w:rsidRPr="008F14E7" w:rsidRDefault="00172694" w:rsidP="00172694">
            <w:pPr>
              <w:jc w:val="both"/>
              <w:cnfStyle w:val="100000000000" w:firstRow="1" w:lastRow="0" w:firstColumn="0" w:lastColumn="0" w:oddVBand="0" w:evenVBand="0" w:oddHBand="0" w:evenHBand="0" w:firstRowFirstColumn="0" w:firstRowLastColumn="0" w:lastRowFirstColumn="0" w:lastRowLastColumn="0"/>
              <w:rPr>
                <w:color w:val="404040" w:themeColor="text1" w:themeTint="BF"/>
              </w:rPr>
            </w:pPr>
            <w:r w:rsidRPr="008F14E7">
              <w:rPr>
                <w:color w:val="404040" w:themeColor="text1" w:themeTint="BF"/>
              </w:rPr>
              <w:t>Omgevingsadressendicht</w:t>
            </w:r>
            <w:r w:rsidRPr="008F14E7">
              <w:rPr>
                <w:color w:val="404040" w:themeColor="text1" w:themeTint="BF"/>
              </w:rPr>
              <w:softHyphen/>
              <w:t>heid (adressen per km</w:t>
            </w:r>
            <w:r w:rsidRPr="008F14E7">
              <w:rPr>
                <w:rFonts w:cstheme="minorHAnsi"/>
                <w:color w:val="404040" w:themeColor="text1" w:themeTint="BF"/>
              </w:rPr>
              <w:t>²</w:t>
            </w:r>
            <w:r w:rsidRPr="008F14E7">
              <w:rPr>
                <w:color w:val="404040" w:themeColor="text1" w:themeTint="BF"/>
              </w:rPr>
              <w:t>)</w:t>
            </w:r>
          </w:p>
        </w:tc>
      </w:tr>
      <w:tr w:rsidR="005F4BA6" w14:paraId="1E69E4D1" w14:textId="77777777" w:rsidTr="008F1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7F7F7F" w:themeColor="text1" w:themeTint="80"/>
              <w:bottom w:val="nil"/>
              <w:right w:val="single" w:sz="4" w:space="0" w:color="7F7F7F" w:themeColor="text1" w:themeTint="80"/>
            </w:tcBorders>
            <w:shd w:val="clear" w:color="auto" w:fill="FFFFFF" w:themeFill="background1"/>
          </w:tcPr>
          <w:p w14:paraId="0AB8B222"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00</w:t>
            </w:r>
          </w:p>
        </w:tc>
        <w:tc>
          <w:tcPr>
            <w:tcW w:w="0" w:type="auto"/>
            <w:tcBorders>
              <w:top w:val="single" w:sz="4" w:space="0" w:color="7F7F7F" w:themeColor="text1" w:themeTint="80"/>
              <w:left w:val="single" w:sz="4" w:space="0" w:color="7F7F7F" w:themeColor="text1" w:themeTint="80"/>
              <w:bottom w:val="nil"/>
              <w:right w:val="nil"/>
            </w:tcBorders>
            <w:shd w:val="clear" w:color="auto" w:fill="D5DCE4" w:themeFill="text2" w:themeFillTint="33"/>
          </w:tcPr>
          <w:p w14:paraId="6A967B37"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6 (37,5%)</w:t>
            </w:r>
          </w:p>
        </w:tc>
        <w:tc>
          <w:tcPr>
            <w:tcW w:w="0" w:type="auto"/>
            <w:tcBorders>
              <w:top w:val="single" w:sz="4" w:space="0" w:color="7F7F7F" w:themeColor="text1" w:themeTint="80"/>
              <w:left w:val="nil"/>
              <w:bottom w:val="nil"/>
              <w:right w:val="nil"/>
            </w:tcBorders>
            <w:shd w:val="clear" w:color="auto" w:fill="D5DCE4" w:themeFill="text2" w:themeFillTint="33"/>
          </w:tcPr>
          <w:p w14:paraId="2A01D4E4"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1628</w:t>
            </w:r>
          </w:p>
        </w:tc>
        <w:tc>
          <w:tcPr>
            <w:tcW w:w="0" w:type="auto"/>
            <w:tcBorders>
              <w:top w:val="single" w:sz="4" w:space="0" w:color="7F7F7F" w:themeColor="text1" w:themeTint="80"/>
              <w:left w:val="nil"/>
              <w:bottom w:val="nil"/>
              <w:right w:val="nil"/>
            </w:tcBorders>
            <w:shd w:val="clear" w:color="auto" w:fill="D5DCE4" w:themeFill="text2" w:themeFillTint="33"/>
          </w:tcPr>
          <w:p w14:paraId="71D592B2"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0</w:t>
            </w:r>
          </w:p>
        </w:tc>
        <w:tc>
          <w:tcPr>
            <w:tcW w:w="0" w:type="auto"/>
            <w:tcBorders>
              <w:top w:val="single" w:sz="4" w:space="0" w:color="7F7F7F" w:themeColor="text1" w:themeTint="80"/>
              <w:left w:val="nil"/>
              <w:bottom w:val="nil"/>
            </w:tcBorders>
            <w:shd w:val="clear" w:color="auto" w:fill="D5DCE4" w:themeFill="text2" w:themeFillTint="33"/>
          </w:tcPr>
          <w:p w14:paraId="29699A3F"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2879</w:t>
            </w:r>
          </w:p>
        </w:tc>
      </w:tr>
      <w:tr w:rsidR="005F4BA6" w14:paraId="1CA10206" w14:textId="77777777" w:rsidTr="008F14E7">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5F7BFA5E"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01</w:t>
            </w:r>
          </w:p>
        </w:tc>
        <w:tc>
          <w:tcPr>
            <w:tcW w:w="0" w:type="auto"/>
            <w:tcBorders>
              <w:top w:val="nil"/>
              <w:left w:val="single" w:sz="4" w:space="0" w:color="7F7F7F" w:themeColor="text1" w:themeTint="80"/>
              <w:bottom w:val="nil"/>
              <w:right w:val="nil"/>
            </w:tcBorders>
            <w:shd w:val="clear" w:color="auto" w:fill="FFFFFF" w:themeFill="background1"/>
          </w:tcPr>
          <w:p w14:paraId="3240DD30" w14:textId="1C929916"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6 (37,5%)</w:t>
            </w:r>
          </w:p>
        </w:tc>
        <w:tc>
          <w:tcPr>
            <w:tcW w:w="0" w:type="auto"/>
            <w:tcBorders>
              <w:top w:val="nil"/>
              <w:left w:val="nil"/>
              <w:bottom w:val="nil"/>
              <w:right w:val="nil"/>
            </w:tcBorders>
            <w:shd w:val="clear" w:color="auto" w:fill="FFFFFF" w:themeFill="background1"/>
          </w:tcPr>
          <w:p w14:paraId="7D7249A2"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784</w:t>
            </w:r>
          </w:p>
        </w:tc>
        <w:tc>
          <w:tcPr>
            <w:tcW w:w="0" w:type="auto"/>
            <w:tcBorders>
              <w:top w:val="nil"/>
              <w:left w:val="nil"/>
              <w:bottom w:val="nil"/>
              <w:right w:val="nil"/>
            </w:tcBorders>
            <w:shd w:val="clear" w:color="auto" w:fill="FFFFFF" w:themeFill="background1"/>
          </w:tcPr>
          <w:p w14:paraId="55BB6725"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0</w:t>
            </w:r>
          </w:p>
        </w:tc>
        <w:tc>
          <w:tcPr>
            <w:tcW w:w="0" w:type="auto"/>
            <w:tcBorders>
              <w:top w:val="nil"/>
              <w:left w:val="nil"/>
              <w:bottom w:val="nil"/>
            </w:tcBorders>
            <w:shd w:val="clear" w:color="auto" w:fill="FFFFFF" w:themeFill="background1"/>
          </w:tcPr>
          <w:p w14:paraId="1170DC32"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2548</w:t>
            </w:r>
          </w:p>
        </w:tc>
      </w:tr>
      <w:tr w:rsidR="005F4BA6" w14:paraId="15415859" w14:textId="77777777" w:rsidTr="008F1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67D75D3F"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02</w:t>
            </w:r>
          </w:p>
        </w:tc>
        <w:tc>
          <w:tcPr>
            <w:tcW w:w="0" w:type="auto"/>
            <w:tcBorders>
              <w:top w:val="nil"/>
              <w:left w:val="single" w:sz="4" w:space="0" w:color="7F7F7F" w:themeColor="text1" w:themeTint="80"/>
              <w:bottom w:val="nil"/>
              <w:right w:val="nil"/>
            </w:tcBorders>
            <w:shd w:val="clear" w:color="auto" w:fill="D5DCE4" w:themeFill="text2" w:themeFillTint="33"/>
          </w:tcPr>
          <w:p w14:paraId="4C211526" w14:textId="0CA1DF6B"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4 (25,1%)</w:t>
            </w:r>
          </w:p>
        </w:tc>
        <w:tc>
          <w:tcPr>
            <w:tcW w:w="0" w:type="auto"/>
            <w:tcBorders>
              <w:top w:val="nil"/>
              <w:left w:val="nil"/>
              <w:bottom w:val="nil"/>
              <w:right w:val="nil"/>
            </w:tcBorders>
            <w:shd w:val="clear" w:color="auto" w:fill="D5DCE4" w:themeFill="text2" w:themeFillTint="33"/>
          </w:tcPr>
          <w:p w14:paraId="2C3535C9"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417</w:t>
            </w:r>
          </w:p>
        </w:tc>
        <w:tc>
          <w:tcPr>
            <w:tcW w:w="0" w:type="auto"/>
            <w:tcBorders>
              <w:top w:val="nil"/>
              <w:left w:val="nil"/>
              <w:bottom w:val="nil"/>
              <w:right w:val="nil"/>
            </w:tcBorders>
            <w:shd w:val="clear" w:color="auto" w:fill="D5DCE4" w:themeFill="text2" w:themeFillTint="33"/>
          </w:tcPr>
          <w:p w14:paraId="6333E215"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4 (4,9%)</w:t>
            </w:r>
          </w:p>
        </w:tc>
        <w:tc>
          <w:tcPr>
            <w:tcW w:w="0" w:type="auto"/>
            <w:tcBorders>
              <w:top w:val="nil"/>
              <w:left w:val="nil"/>
              <w:bottom w:val="nil"/>
            </w:tcBorders>
            <w:shd w:val="clear" w:color="auto" w:fill="D5DCE4" w:themeFill="text2" w:themeFillTint="33"/>
          </w:tcPr>
          <w:p w14:paraId="58753B8F"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1693</w:t>
            </w:r>
          </w:p>
        </w:tc>
      </w:tr>
      <w:tr w:rsidR="005F4BA6" w14:paraId="5F5AD6D9" w14:textId="77777777" w:rsidTr="008F14E7">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06E70735"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03</w:t>
            </w:r>
          </w:p>
        </w:tc>
        <w:tc>
          <w:tcPr>
            <w:tcW w:w="0" w:type="auto"/>
            <w:tcBorders>
              <w:top w:val="nil"/>
              <w:left w:val="single" w:sz="4" w:space="0" w:color="7F7F7F" w:themeColor="text1" w:themeTint="80"/>
              <w:bottom w:val="nil"/>
              <w:right w:val="nil"/>
            </w:tcBorders>
            <w:shd w:val="clear" w:color="auto" w:fill="FFFFFF" w:themeFill="background1"/>
          </w:tcPr>
          <w:p w14:paraId="680C2A8F" w14:textId="3904CBDC"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FFFFFF" w:themeFill="background1"/>
          </w:tcPr>
          <w:p w14:paraId="35C99388"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FFFFFF" w:themeFill="background1"/>
          </w:tcPr>
          <w:p w14:paraId="1B43A444"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1 (1,2%)</w:t>
            </w:r>
          </w:p>
        </w:tc>
        <w:tc>
          <w:tcPr>
            <w:tcW w:w="0" w:type="auto"/>
            <w:tcBorders>
              <w:top w:val="nil"/>
              <w:left w:val="nil"/>
              <w:bottom w:val="nil"/>
            </w:tcBorders>
            <w:shd w:val="clear" w:color="auto" w:fill="FFFFFF" w:themeFill="background1"/>
          </w:tcPr>
          <w:p w14:paraId="0D0176E9"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1926</w:t>
            </w:r>
          </w:p>
        </w:tc>
      </w:tr>
      <w:tr w:rsidR="005F4BA6" w14:paraId="3A38569A" w14:textId="77777777" w:rsidTr="008F1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3AF1310D"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04</w:t>
            </w:r>
          </w:p>
        </w:tc>
        <w:tc>
          <w:tcPr>
            <w:tcW w:w="0" w:type="auto"/>
            <w:tcBorders>
              <w:top w:val="nil"/>
              <w:left w:val="single" w:sz="4" w:space="0" w:color="7F7F7F" w:themeColor="text1" w:themeTint="80"/>
              <w:bottom w:val="nil"/>
              <w:right w:val="nil"/>
            </w:tcBorders>
            <w:shd w:val="clear" w:color="auto" w:fill="D5DCE4" w:themeFill="text2" w:themeFillTint="33"/>
          </w:tcPr>
          <w:p w14:paraId="51F3A0FB" w14:textId="080D9569"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D5DCE4" w:themeFill="text2" w:themeFillTint="33"/>
          </w:tcPr>
          <w:p w14:paraId="0A738E2F"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D5DCE4" w:themeFill="text2" w:themeFillTint="33"/>
          </w:tcPr>
          <w:p w14:paraId="581ABF7C"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5 (6,1%)</w:t>
            </w:r>
          </w:p>
        </w:tc>
        <w:tc>
          <w:tcPr>
            <w:tcW w:w="0" w:type="auto"/>
            <w:tcBorders>
              <w:top w:val="nil"/>
              <w:left w:val="nil"/>
              <w:bottom w:val="nil"/>
            </w:tcBorders>
            <w:shd w:val="clear" w:color="auto" w:fill="D5DCE4" w:themeFill="text2" w:themeFillTint="33"/>
          </w:tcPr>
          <w:p w14:paraId="1530E6CB"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2115</w:t>
            </w:r>
          </w:p>
        </w:tc>
      </w:tr>
      <w:tr w:rsidR="005F4BA6" w14:paraId="6FE844B2" w14:textId="77777777" w:rsidTr="008F14E7">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1E5F159C"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05</w:t>
            </w:r>
          </w:p>
        </w:tc>
        <w:tc>
          <w:tcPr>
            <w:tcW w:w="0" w:type="auto"/>
            <w:tcBorders>
              <w:top w:val="nil"/>
              <w:left w:val="single" w:sz="4" w:space="0" w:color="7F7F7F" w:themeColor="text1" w:themeTint="80"/>
              <w:bottom w:val="nil"/>
              <w:right w:val="nil"/>
            </w:tcBorders>
            <w:shd w:val="clear" w:color="auto" w:fill="FFFFFF" w:themeFill="background1"/>
          </w:tcPr>
          <w:p w14:paraId="40CCB5F9" w14:textId="0C29927F"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FFFFFF" w:themeFill="background1"/>
          </w:tcPr>
          <w:p w14:paraId="086DE30F"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FFFFFF" w:themeFill="background1"/>
          </w:tcPr>
          <w:p w14:paraId="424BE793"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4 (4,9%)</w:t>
            </w:r>
          </w:p>
        </w:tc>
        <w:tc>
          <w:tcPr>
            <w:tcW w:w="0" w:type="auto"/>
            <w:tcBorders>
              <w:top w:val="nil"/>
              <w:left w:val="nil"/>
              <w:bottom w:val="nil"/>
            </w:tcBorders>
            <w:shd w:val="clear" w:color="auto" w:fill="FFFFFF" w:themeFill="background1"/>
          </w:tcPr>
          <w:p w14:paraId="74FFBDDA"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1763</w:t>
            </w:r>
          </w:p>
        </w:tc>
      </w:tr>
      <w:tr w:rsidR="005F4BA6" w14:paraId="0CDF23BC" w14:textId="77777777" w:rsidTr="008F1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3CA0419F"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06</w:t>
            </w:r>
          </w:p>
        </w:tc>
        <w:tc>
          <w:tcPr>
            <w:tcW w:w="0" w:type="auto"/>
            <w:tcBorders>
              <w:top w:val="nil"/>
              <w:left w:val="single" w:sz="4" w:space="0" w:color="7F7F7F" w:themeColor="text1" w:themeTint="80"/>
              <w:bottom w:val="nil"/>
              <w:right w:val="nil"/>
            </w:tcBorders>
            <w:shd w:val="clear" w:color="auto" w:fill="D5DCE4" w:themeFill="text2" w:themeFillTint="33"/>
          </w:tcPr>
          <w:p w14:paraId="6B024C66" w14:textId="31E5D234"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D5DCE4" w:themeFill="text2" w:themeFillTint="33"/>
          </w:tcPr>
          <w:p w14:paraId="5239C483"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D5DCE4" w:themeFill="text2" w:themeFillTint="33"/>
          </w:tcPr>
          <w:p w14:paraId="3B9C4537"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23 (28%)</w:t>
            </w:r>
          </w:p>
        </w:tc>
        <w:tc>
          <w:tcPr>
            <w:tcW w:w="0" w:type="auto"/>
            <w:tcBorders>
              <w:top w:val="nil"/>
              <w:left w:val="nil"/>
              <w:bottom w:val="nil"/>
            </w:tcBorders>
            <w:shd w:val="clear" w:color="auto" w:fill="D5DCE4" w:themeFill="text2" w:themeFillTint="33"/>
          </w:tcPr>
          <w:p w14:paraId="7518310F"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1359</w:t>
            </w:r>
          </w:p>
        </w:tc>
      </w:tr>
      <w:tr w:rsidR="005F4BA6" w14:paraId="050B9DA6" w14:textId="77777777" w:rsidTr="008F14E7">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676A8E01"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07</w:t>
            </w:r>
          </w:p>
        </w:tc>
        <w:tc>
          <w:tcPr>
            <w:tcW w:w="0" w:type="auto"/>
            <w:tcBorders>
              <w:top w:val="nil"/>
              <w:left w:val="single" w:sz="4" w:space="0" w:color="7F7F7F" w:themeColor="text1" w:themeTint="80"/>
              <w:bottom w:val="nil"/>
              <w:right w:val="nil"/>
            </w:tcBorders>
            <w:shd w:val="clear" w:color="auto" w:fill="FFFFFF" w:themeFill="background1"/>
          </w:tcPr>
          <w:p w14:paraId="7DD6AABB"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FFFFFF" w:themeFill="background1"/>
          </w:tcPr>
          <w:p w14:paraId="2F60B721"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FFFFFF" w:themeFill="background1"/>
          </w:tcPr>
          <w:p w14:paraId="3540A22D"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12 (14,6%)</w:t>
            </w:r>
          </w:p>
        </w:tc>
        <w:tc>
          <w:tcPr>
            <w:tcW w:w="0" w:type="auto"/>
            <w:tcBorders>
              <w:top w:val="nil"/>
              <w:left w:val="nil"/>
              <w:bottom w:val="nil"/>
            </w:tcBorders>
            <w:shd w:val="clear" w:color="auto" w:fill="FFFFFF" w:themeFill="background1"/>
          </w:tcPr>
          <w:p w14:paraId="0B9A5E42"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1354</w:t>
            </w:r>
          </w:p>
        </w:tc>
      </w:tr>
      <w:tr w:rsidR="005F4BA6" w14:paraId="771208AB" w14:textId="77777777" w:rsidTr="008F1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29ABA09A"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08</w:t>
            </w:r>
          </w:p>
        </w:tc>
        <w:tc>
          <w:tcPr>
            <w:tcW w:w="0" w:type="auto"/>
            <w:tcBorders>
              <w:top w:val="nil"/>
              <w:left w:val="single" w:sz="4" w:space="0" w:color="7F7F7F" w:themeColor="text1" w:themeTint="80"/>
              <w:bottom w:val="nil"/>
              <w:right w:val="nil"/>
            </w:tcBorders>
            <w:shd w:val="clear" w:color="auto" w:fill="D5DCE4" w:themeFill="text2" w:themeFillTint="33"/>
          </w:tcPr>
          <w:p w14:paraId="383D0FBC"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D5DCE4" w:themeFill="text2" w:themeFillTint="33"/>
          </w:tcPr>
          <w:p w14:paraId="19916655"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D5DCE4" w:themeFill="text2" w:themeFillTint="33"/>
          </w:tcPr>
          <w:p w14:paraId="408EADCC"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1 (1,2%)</w:t>
            </w:r>
          </w:p>
        </w:tc>
        <w:tc>
          <w:tcPr>
            <w:tcW w:w="0" w:type="auto"/>
            <w:tcBorders>
              <w:top w:val="nil"/>
              <w:left w:val="nil"/>
              <w:bottom w:val="nil"/>
            </w:tcBorders>
            <w:shd w:val="clear" w:color="auto" w:fill="D5DCE4" w:themeFill="text2" w:themeFillTint="33"/>
          </w:tcPr>
          <w:p w14:paraId="3CAE4E8A"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734</w:t>
            </w:r>
          </w:p>
        </w:tc>
      </w:tr>
      <w:tr w:rsidR="005F4BA6" w14:paraId="77C66B07" w14:textId="77777777" w:rsidTr="008F14E7">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09E3864E"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10</w:t>
            </w:r>
          </w:p>
        </w:tc>
        <w:tc>
          <w:tcPr>
            <w:tcW w:w="0" w:type="auto"/>
            <w:tcBorders>
              <w:top w:val="nil"/>
              <w:left w:val="single" w:sz="4" w:space="0" w:color="7F7F7F" w:themeColor="text1" w:themeTint="80"/>
              <w:bottom w:val="nil"/>
              <w:right w:val="nil"/>
            </w:tcBorders>
            <w:shd w:val="clear" w:color="auto" w:fill="FFFFFF" w:themeFill="background1"/>
          </w:tcPr>
          <w:p w14:paraId="78A40D50"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FFFFFF" w:themeFill="background1"/>
          </w:tcPr>
          <w:p w14:paraId="489FB1FE"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FFFFFF" w:themeFill="background1"/>
          </w:tcPr>
          <w:p w14:paraId="07DF083E"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23 (28%)</w:t>
            </w:r>
          </w:p>
        </w:tc>
        <w:tc>
          <w:tcPr>
            <w:tcW w:w="0" w:type="auto"/>
            <w:tcBorders>
              <w:top w:val="nil"/>
              <w:left w:val="nil"/>
              <w:bottom w:val="nil"/>
            </w:tcBorders>
            <w:shd w:val="clear" w:color="auto" w:fill="FFFFFF" w:themeFill="background1"/>
          </w:tcPr>
          <w:p w14:paraId="124BE328"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163</w:t>
            </w:r>
          </w:p>
        </w:tc>
      </w:tr>
      <w:tr w:rsidR="005F4BA6" w14:paraId="1DA0EAEA" w14:textId="77777777" w:rsidTr="008F1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1204D1E6"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11</w:t>
            </w:r>
          </w:p>
        </w:tc>
        <w:tc>
          <w:tcPr>
            <w:tcW w:w="0" w:type="auto"/>
            <w:tcBorders>
              <w:top w:val="nil"/>
              <w:left w:val="single" w:sz="4" w:space="0" w:color="7F7F7F" w:themeColor="text1" w:themeTint="80"/>
              <w:bottom w:val="nil"/>
              <w:right w:val="nil"/>
            </w:tcBorders>
            <w:shd w:val="clear" w:color="auto" w:fill="D5DCE4" w:themeFill="text2" w:themeFillTint="33"/>
          </w:tcPr>
          <w:p w14:paraId="5DF51CD3"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D5DCE4" w:themeFill="text2" w:themeFillTint="33"/>
          </w:tcPr>
          <w:p w14:paraId="1F5FB44E"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D5DCE4" w:themeFill="text2" w:themeFillTint="33"/>
          </w:tcPr>
          <w:p w14:paraId="286900BC"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0</w:t>
            </w:r>
          </w:p>
        </w:tc>
        <w:tc>
          <w:tcPr>
            <w:tcW w:w="0" w:type="auto"/>
            <w:tcBorders>
              <w:top w:val="nil"/>
              <w:left w:val="nil"/>
              <w:bottom w:val="nil"/>
            </w:tcBorders>
            <w:shd w:val="clear" w:color="auto" w:fill="D5DCE4" w:themeFill="text2" w:themeFillTint="33"/>
          </w:tcPr>
          <w:p w14:paraId="5F4DFCD8"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613</w:t>
            </w:r>
          </w:p>
        </w:tc>
      </w:tr>
      <w:tr w:rsidR="005F4BA6" w14:paraId="305FEB6F" w14:textId="77777777" w:rsidTr="008F14E7">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4160D924"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12</w:t>
            </w:r>
          </w:p>
        </w:tc>
        <w:tc>
          <w:tcPr>
            <w:tcW w:w="0" w:type="auto"/>
            <w:tcBorders>
              <w:top w:val="nil"/>
              <w:left w:val="single" w:sz="4" w:space="0" w:color="7F7F7F" w:themeColor="text1" w:themeTint="80"/>
              <w:bottom w:val="nil"/>
              <w:right w:val="nil"/>
            </w:tcBorders>
            <w:shd w:val="clear" w:color="auto" w:fill="FFFFFF" w:themeFill="background1"/>
          </w:tcPr>
          <w:p w14:paraId="3B771484"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FFFFFF" w:themeFill="background1"/>
          </w:tcPr>
          <w:p w14:paraId="625AEF02"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FFFFFF" w:themeFill="background1"/>
          </w:tcPr>
          <w:p w14:paraId="1023B8D1"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4 (4,9%)</w:t>
            </w:r>
          </w:p>
        </w:tc>
        <w:tc>
          <w:tcPr>
            <w:tcW w:w="0" w:type="auto"/>
            <w:tcBorders>
              <w:top w:val="nil"/>
              <w:left w:val="nil"/>
              <w:bottom w:val="nil"/>
            </w:tcBorders>
            <w:shd w:val="clear" w:color="auto" w:fill="FFFFFF" w:themeFill="background1"/>
          </w:tcPr>
          <w:p w14:paraId="4575D981"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181</w:t>
            </w:r>
          </w:p>
        </w:tc>
      </w:tr>
      <w:tr w:rsidR="008F14E7" w14:paraId="29E4E50B" w14:textId="77777777" w:rsidTr="008F1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right w:val="single" w:sz="4" w:space="0" w:color="7F7F7F" w:themeColor="text1" w:themeTint="80"/>
            </w:tcBorders>
            <w:shd w:val="clear" w:color="auto" w:fill="FFFFFF" w:themeFill="background1"/>
          </w:tcPr>
          <w:p w14:paraId="6AD7BC11"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13</w:t>
            </w:r>
          </w:p>
        </w:tc>
        <w:tc>
          <w:tcPr>
            <w:tcW w:w="0" w:type="auto"/>
            <w:tcBorders>
              <w:top w:val="nil"/>
              <w:left w:val="single" w:sz="4" w:space="0" w:color="7F7F7F" w:themeColor="text1" w:themeTint="80"/>
              <w:bottom w:val="nil"/>
              <w:right w:val="nil"/>
            </w:tcBorders>
            <w:shd w:val="clear" w:color="auto" w:fill="D5DCE4" w:themeFill="text2" w:themeFillTint="33"/>
          </w:tcPr>
          <w:p w14:paraId="7156C199"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D5DCE4" w:themeFill="text2" w:themeFillTint="33"/>
          </w:tcPr>
          <w:p w14:paraId="284DFA4D"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tcBorders>
              <w:top w:val="nil"/>
              <w:left w:val="nil"/>
              <w:bottom w:val="nil"/>
              <w:right w:val="nil"/>
            </w:tcBorders>
            <w:shd w:val="clear" w:color="auto" w:fill="D5DCE4" w:themeFill="text2" w:themeFillTint="33"/>
          </w:tcPr>
          <w:p w14:paraId="4D88499D"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4 (4,9%)</w:t>
            </w:r>
          </w:p>
        </w:tc>
        <w:tc>
          <w:tcPr>
            <w:tcW w:w="0" w:type="auto"/>
            <w:tcBorders>
              <w:top w:val="nil"/>
              <w:left w:val="nil"/>
              <w:bottom w:val="nil"/>
            </w:tcBorders>
            <w:shd w:val="clear" w:color="auto" w:fill="D5DCE4" w:themeFill="text2" w:themeFillTint="33"/>
          </w:tcPr>
          <w:p w14:paraId="007CF6D0" w14:textId="77777777" w:rsidR="005F4BA6" w:rsidRPr="00D330AE" w:rsidRDefault="005F4BA6" w:rsidP="00172694">
            <w:pPr>
              <w:spacing w:line="36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D330AE">
              <w:rPr>
                <w:sz w:val="20"/>
                <w:szCs w:val="20"/>
              </w:rPr>
              <w:t>51</w:t>
            </w:r>
          </w:p>
        </w:tc>
      </w:tr>
      <w:tr w:rsidR="005F4BA6" w14:paraId="32C9E027" w14:textId="77777777" w:rsidTr="008F14E7">
        <w:tc>
          <w:tcPr>
            <w:cnfStyle w:val="001000000000" w:firstRow="0" w:lastRow="0" w:firstColumn="1" w:lastColumn="0" w:oddVBand="0" w:evenVBand="0" w:oddHBand="0" w:evenHBand="0" w:firstRowFirstColumn="0" w:firstRowLastColumn="0" w:lastRowFirstColumn="0" w:lastRowLastColumn="0"/>
            <w:tcW w:w="0" w:type="auto"/>
            <w:tcBorders>
              <w:top w:val="nil"/>
              <w:right w:val="single" w:sz="4" w:space="0" w:color="7F7F7F" w:themeColor="text1" w:themeTint="80"/>
            </w:tcBorders>
            <w:shd w:val="clear" w:color="auto" w:fill="FFFFFF" w:themeFill="background1"/>
          </w:tcPr>
          <w:p w14:paraId="4D339244" w14:textId="77777777" w:rsidR="005F4BA6" w:rsidRPr="008F14E7" w:rsidRDefault="005F4BA6" w:rsidP="00BE02F3">
            <w:pPr>
              <w:spacing w:line="360" w:lineRule="auto"/>
              <w:jc w:val="both"/>
              <w:rPr>
                <w:color w:val="404040" w:themeColor="text1" w:themeTint="BF"/>
                <w:sz w:val="20"/>
                <w:szCs w:val="20"/>
              </w:rPr>
            </w:pPr>
            <w:r w:rsidRPr="008F14E7">
              <w:rPr>
                <w:color w:val="404040" w:themeColor="text1" w:themeTint="BF"/>
                <w:sz w:val="20"/>
                <w:szCs w:val="20"/>
              </w:rPr>
              <w:t>14</w:t>
            </w:r>
          </w:p>
        </w:tc>
        <w:tc>
          <w:tcPr>
            <w:tcW w:w="0" w:type="auto"/>
            <w:tcBorders>
              <w:top w:val="nil"/>
              <w:left w:val="single" w:sz="4" w:space="0" w:color="7F7F7F" w:themeColor="text1" w:themeTint="80"/>
              <w:right w:val="nil"/>
            </w:tcBorders>
            <w:shd w:val="clear" w:color="auto" w:fill="FFFFFF" w:themeFill="background1"/>
          </w:tcPr>
          <w:p w14:paraId="4E7F082E" w14:textId="77777777" w:rsidR="005F4BA6" w:rsidRPr="00D330AE" w:rsidRDefault="005F4BA6" w:rsidP="00172694">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right w:val="nil"/>
            </w:tcBorders>
            <w:shd w:val="clear" w:color="auto" w:fill="FFFFFF" w:themeFill="background1"/>
          </w:tcPr>
          <w:p w14:paraId="7A699F81" w14:textId="77777777" w:rsidR="005F4BA6" w:rsidRPr="00D330AE" w:rsidRDefault="005F4BA6" w:rsidP="00172694">
            <w:pPr>
              <w:keepNext/>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tcBorders>
              <w:top w:val="nil"/>
              <w:left w:val="nil"/>
              <w:right w:val="nil"/>
            </w:tcBorders>
            <w:shd w:val="clear" w:color="auto" w:fill="FFFFFF" w:themeFill="background1"/>
          </w:tcPr>
          <w:p w14:paraId="791688DB" w14:textId="77777777" w:rsidR="005F4BA6" w:rsidRPr="00D330AE" w:rsidRDefault="005F4BA6" w:rsidP="00172694">
            <w:pPr>
              <w:keepNext/>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1 (1,2%)</w:t>
            </w:r>
          </w:p>
        </w:tc>
        <w:tc>
          <w:tcPr>
            <w:tcW w:w="0" w:type="auto"/>
            <w:tcBorders>
              <w:top w:val="nil"/>
              <w:left w:val="nil"/>
            </w:tcBorders>
            <w:shd w:val="clear" w:color="auto" w:fill="FFFFFF" w:themeFill="background1"/>
          </w:tcPr>
          <w:p w14:paraId="708D314B" w14:textId="77777777" w:rsidR="005F4BA6" w:rsidRPr="00D330AE" w:rsidRDefault="005F4BA6" w:rsidP="00172694">
            <w:pPr>
              <w:keepNext/>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D330AE">
              <w:rPr>
                <w:sz w:val="20"/>
                <w:szCs w:val="20"/>
              </w:rPr>
              <w:t>66</w:t>
            </w:r>
          </w:p>
        </w:tc>
      </w:tr>
    </w:tbl>
    <w:p w14:paraId="4297E783" w14:textId="6B0E5C68" w:rsidR="003E1FFF" w:rsidRDefault="00EE0408" w:rsidP="003E2DBC">
      <w:pPr>
        <w:pStyle w:val="Kop3"/>
        <w:spacing w:line="360" w:lineRule="auto"/>
        <w:rPr>
          <w:shd w:val="clear" w:color="auto" w:fill="FFFFFF"/>
        </w:rPr>
      </w:pPr>
      <w:bookmarkStart w:id="51" w:name="_Toc29817861"/>
      <w:bookmarkStart w:id="52" w:name="_Hlk21100722"/>
      <w:bookmarkEnd w:id="43"/>
      <w:bookmarkEnd w:id="49"/>
      <w:r>
        <w:rPr>
          <w:shd w:val="clear" w:color="auto" w:fill="FFFFFF"/>
        </w:rPr>
        <w:lastRenderedPageBreak/>
        <w:t>§3.3.3</w:t>
      </w:r>
      <w:r w:rsidR="00E83734">
        <w:rPr>
          <w:shd w:val="clear" w:color="auto" w:fill="FFFFFF"/>
        </w:rPr>
        <w:t xml:space="preserve"> </w:t>
      </w:r>
      <w:r w:rsidR="003E1FFF">
        <w:rPr>
          <w:shd w:val="clear" w:color="auto" w:fill="FFFFFF"/>
        </w:rPr>
        <w:t xml:space="preserve">Rucphen en </w:t>
      </w:r>
      <w:r w:rsidR="005C390C">
        <w:rPr>
          <w:shd w:val="clear" w:color="auto" w:fill="FFFFFF"/>
        </w:rPr>
        <w:t>Baarle-Nassau</w:t>
      </w:r>
      <w:bookmarkEnd w:id="51"/>
    </w:p>
    <w:p w14:paraId="58995A4A" w14:textId="2C87FD3C" w:rsidR="003E1FFF" w:rsidRDefault="003E1FFF" w:rsidP="003E2DBC">
      <w:pPr>
        <w:spacing w:line="360" w:lineRule="auto"/>
        <w:jc w:val="both"/>
      </w:pPr>
      <w:r>
        <w:t>Als kleinere gemeenten zijn Rucphen en Baarle-Nassau geselecteerd</w:t>
      </w:r>
      <w:r w:rsidR="003E2DBC">
        <w:t xml:space="preserve"> voor dit onderzoek</w:t>
      </w:r>
      <w:r>
        <w:t xml:space="preserve">. </w:t>
      </w:r>
      <w:r w:rsidR="00FA3671">
        <w:t>Door een gemeentelijk samenwerkingsverband</w:t>
      </w:r>
      <w:r>
        <w:t xml:space="preserve"> zijn ook WhatsApp buurtpreventiegroepen in de gemeenten Gilze-Rijen en Alphen-Chaam benaderd. </w:t>
      </w:r>
      <w:r w:rsidR="00FA3671">
        <w:t xml:space="preserve">De coördinator </w:t>
      </w:r>
      <w:r w:rsidR="005D5115">
        <w:t xml:space="preserve">van deze drie gemeenten heeft de enquête doorgestuurd naar deelnemers uit alle gemeenten. </w:t>
      </w:r>
      <w:r w:rsidR="003E2DBC">
        <w:t xml:space="preserve">Uiteindelijk is besloten om enkel de resultaten uit Baarle-Nassau mee te nemen in het onderzoek, omdat het slechts om een paar reacties uit </w:t>
      </w:r>
      <w:r w:rsidR="00812532">
        <w:t xml:space="preserve">Gilze-Rijen en Alphen-Chaam gaat. </w:t>
      </w:r>
      <w:r w:rsidR="003030EC">
        <w:t xml:space="preserve">Dit is te weinig om echt uitspraak te kunnen doen over deze gemeenten. </w:t>
      </w:r>
      <w:r>
        <w:t xml:space="preserve">De gemeenten Rucphen en Baarle-Nassau zijn net als de middelgrote en grote gemeenten geselecteerd op basis van ligging, inwoneraantal, oppervlakte en stedelijkheid. </w:t>
      </w:r>
    </w:p>
    <w:p w14:paraId="1B928509" w14:textId="2AA3B1CE" w:rsidR="00AE46B0" w:rsidRPr="003857DE" w:rsidRDefault="00AE46B0" w:rsidP="00AE46B0">
      <w:pPr>
        <w:pStyle w:val="Bijschrift"/>
        <w:keepNext/>
        <w:rPr>
          <w:color w:val="595959" w:themeColor="text1" w:themeTint="A6"/>
        </w:rPr>
      </w:pPr>
      <w:bookmarkStart w:id="53" w:name="_Toc29462615"/>
      <w:r w:rsidRPr="003857DE">
        <w:rPr>
          <w:color w:val="595959" w:themeColor="text1" w:themeTint="A6"/>
        </w:rPr>
        <w:t xml:space="preserve">Tabel </w:t>
      </w:r>
      <w:r w:rsidRPr="003857DE">
        <w:rPr>
          <w:color w:val="595959" w:themeColor="text1" w:themeTint="A6"/>
        </w:rPr>
        <w:fldChar w:fldCharType="begin"/>
      </w:r>
      <w:r w:rsidRPr="003857DE">
        <w:rPr>
          <w:color w:val="595959" w:themeColor="text1" w:themeTint="A6"/>
        </w:rPr>
        <w:instrText xml:space="preserve"> SEQ Tabel \* ARABIC </w:instrText>
      </w:r>
      <w:r w:rsidRPr="003857DE">
        <w:rPr>
          <w:color w:val="595959" w:themeColor="text1" w:themeTint="A6"/>
        </w:rPr>
        <w:fldChar w:fldCharType="separate"/>
      </w:r>
      <w:r w:rsidR="00FF39F5">
        <w:rPr>
          <w:noProof/>
          <w:color w:val="595959" w:themeColor="text1" w:themeTint="A6"/>
        </w:rPr>
        <w:t>5</w:t>
      </w:r>
      <w:r w:rsidRPr="003857DE">
        <w:rPr>
          <w:color w:val="595959" w:themeColor="text1" w:themeTint="A6"/>
        </w:rPr>
        <w:fldChar w:fldCharType="end"/>
      </w:r>
      <w:r w:rsidRPr="003857DE">
        <w:rPr>
          <w:color w:val="595959" w:themeColor="text1" w:themeTint="A6"/>
        </w:rPr>
        <w:t>: cijfers Rucphen en Baarle-Nassau (AlleCijfers, z.d.-b; AlleCijfers, z.d.-c; CBS, 2019)</w:t>
      </w:r>
      <w:bookmarkEnd w:id="53"/>
    </w:p>
    <w:tbl>
      <w:tblPr>
        <w:tblStyle w:val="Rastertabel5donker-Accent3"/>
        <w:tblW w:w="0" w:type="auto"/>
        <w:tblLook w:val="04A0" w:firstRow="1" w:lastRow="0" w:firstColumn="1" w:lastColumn="0" w:noHBand="0" w:noVBand="1"/>
      </w:tblPr>
      <w:tblGrid>
        <w:gridCol w:w="3020"/>
        <w:gridCol w:w="3021"/>
        <w:gridCol w:w="3021"/>
      </w:tblGrid>
      <w:tr w:rsidR="00BE02F3" w14:paraId="50BEE6E0" w14:textId="77777777" w:rsidTr="00D119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single" w:sz="4" w:space="0" w:color="7F7F7F" w:themeColor="text1" w:themeTint="80"/>
              <w:bottom w:val="single" w:sz="4" w:space="0" w:color="7F7F7F" w:themeColor="text1" w:themeTint="80"/>
            </w:tcBorders>
            <w:shd w:val="clear" w:color="auto" w:fill="FFFFFF" w:themeFill="background1"/>
          </w:tcPr>
          <w:p w14:paraId="0E29B096" w14:textId="40FED831" w:rsidR="00BE02F3" w:rsidRPr="00F57687" w:rsidRDefault="00BE02F3" w:rsidP="00BE02F3">
            <w:pPr>
              <w:rPr>
                <w:color w:val="404040" w:themeColor="text1" w:themeTint="BF"/>
              </w:rPr>
            </w:pPr>
            <w:r w:rsidRPr="00F57687">
              <w:rPr>
                <w:color w:val="404040" w:themeColor="text1" w:themeTint="BF"/>
              </w:rPr>
              <w:t>Gemeente</w:t>
            </w:r>
          </w:p>
        </w:tc>
        <w:tc>
          <w:tcPr>
            <w:tcW w:w="3021" w:type="dxa"/>
            <w:tcBorders>
              <w:top w:val="single" w:sz="4" w:space="0" w:color="7F7F7F" w:themeColor="text1" w:themeTint="80"/>
              <w:bottom w:val="single" w:sz="4" w:space="0" w:color="7F7F7F" w:themeColor="text1" w:themeTint="80"/>
            </w:tcBorders>
            <w:shd w:val="clear" w:color="auto" w:fill="FFFFFF" w:themeFill="background1"/>
          </w:tcPr>
          <w:p w14:paraId="70682CF3" w14:textId="4581D390" w:rsidR="00BE02F3" w:rsidRPr="00F57687" w:rsidRDefault="00BE02F3" w:rsidP="00BE02F3">
            <w:pPr>
              <w:cnfStyle w:val="100000000000" w:firstRow="1" w:lastRow="0" w:firstColumn="0" w:lastColumn="0" w:oddVBand="0" w:evenVBand="0" w:oddHBand="0" w:evenHBand="0" w:firstRowFirstColumn="0" w:firstRowLastColumn="0" w:lastRowFirstColumn="0" w:lastRowLastColumn="0"/>
              <w:rPr>
                <w:color w:val="404040" w:themeColor="text1" w:themeTint="BF"/>
              </w:rPr>
            </w:pPr>
            <w:r w:rsidRPr="00F57687">
              <w:rPr>
                <w:color w:val="404040" w:themeColor="text1" w:themeTint="BF"/>
              </w:rPr>
              <w:t>Rucphen</w:t>
            </w:r>
          </w:p>
        </w:tc>
        <w:tc>
          <w:tcPr>
            <w:tcW w:w="3021" w:type="dxa"/>
            <w:tcBorders>
              <w:top w:val="single" w:sz="4" w:space="0" w:color="7F7F7F" w:themeColor="text1" w:themeTint="80"/>
              <w:bottom w:val="single" w:sz="4" w:space="0" w:color="7F7F7F" w:themeColor="text1" w:themeTint="80"/>
            </w:tcBorders>
            <w:shd w:val="clear" w:color="auto" w:fill="FFFFFF" w:themeFill="background1"/>
          </w:tcPr>
          <w:p w14:paraId="67916AE6" w14:textId="6A061D34" w:rsidR="00BE02F3" w:rsidRPr="00F57687" w:rsidRDefault="00BE02F3" w:rsidP="00BE02F3">
            <w:pPr>
              <w:cnfStyle w:val="100000000000" w:firstRow="1" w:lastRow="0" w:firstColumn="0" w:lastColumn="0" w:oddVBand="0" w:evenVBand="0" w:oddHBand="0" w:evenHBand="0" w:firstRowFirstColumn="0" w:firstRowLastColumn="0" w:lastRowFirstColumn="0" w:lastRowLastColumn="0"/>
              <w:rPr>
                <w:color w:val="404040" w:themeColor="text1" w:themeTint="BF"/>
              </w:rPr>
            </w:pPr>
            <w:r w:rsidRPr="00F57687">
              <w:rPr>
                <w:color w:val="404040" w:themeColor="text1" w:themeTint="BF"/>
              </w:rPr>
              <w:t>Baarle-Nassau</w:t>
            </w:r>
          </w:p>
        </w:tc>
      </w:tr>
      <w:tr w:rsidR="00BE02F3" w14:paraId="25A74318" w14:textId="77777777" w:rsidTr="00F57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single" w:sz="4" w:space="0" w:color="7F7F7F" w:themeColor="text1" w:themeTint="80"/>
              <w:bottom w:val="nil"/>
              <w:right w:val="single" w:sz="4" w:space="0" w:color="7F7F7F" w:themeColor="text1" w:themeTint="80"/>
            </w:tcBorders>
            <w:shd w:val="clear" w:color="auto" w:fill="FFFFFF" w:themeFill="background1"/>
          </w:tcPr>
          <w:p w14:paraId="46ABF9BD" w14:textId="689AA091" w:rsidR="00BE02F3" w:rsidRPr="00F57687" w:rsidRDefault="00BE02F3" w:rsidP="00BE02F3">
            <w:pPr>
              <w:rPr>
                <w:color w:val="404040" w:themeColor="text1" w:themeTint="BF"/>
              </w:rPr>
            </w:pPr>
            <w:r w:rsidRPr="00F57687">
              <w:rPr>
                <w:color w:val="404040" w:themeColor="text1" w:themeTint="BF"/>
              </w:rPr>
              <w:t>Inwoneraantal</w:t>
            </w:r>
          </w:p>
        </w:tc>
        <w:tc>
          <w:tcPr>
            <w:tcW w:w="3021" w:type="dxa"/>
            <w:tcBorders>
              <w:top w:val="single" w:sz="4" w:space="0" w:color="7F7F7F" w:themeColor="text1" w:themeTint="80"/>
              <w:left w:val="single" w:sz="4" w:space="0" w:color="7F7F7F" w:themeColor="text1" w:themeTint="80"/>
              <w:bottom w:val="nil"/>
              <w:right w:val="nil"/>
            </w:tcBorders>
            <w:shd w:val="clear" w:color="auto" w:fill="D5DCE4" w:themeFill="text2" w:themeFillTint="33"/>
          </w:tcPr>
          <w:p w14:paraId="4E98A3BF" w14:textId="46071165" w:rsidR="00BE02F3" w:rsidRDefault="00BE02F3" w:rsidP="00BE02F3">
            <w:pPr>
              <w:cnfStyle w:val="000000100000" w:firstRow="0" w:lastRow="0" w:firstColumn="0" w:lastColumn="0" w:oddVBand="0" w:evenVBand="0" w:oddHBand="1" w:evenHBand="0" w:firstRowFirstColumn="0" w:firstRowLastColumn="0" w:lastRowFirstColumn="0" w:lastRowLastColumn="0"/>
            </w:pPr>
            <w:r w:rsidRPr="00571D2A">
              <w:t>22.572 (januari 2019)</w:t>
            </w:r>
          </w:p>
        </w:tc>
        <w:tc>
          <w:tcPr>
            <w:tcW w:w="3021" w:type="dxa"/>
            <w:tcBorders>
              <w:top w:val="single" w:sz="4" w:space="0" w:color="7F7F7F" w:themeColor="text1" w:themeTint="80"/>
              <w:left w:val="nil"/>
              <w:bottom w:val="nil"/>
            </w:tcBorders>
            <w:shd w:val="clear" w:color="auto" w:fill="D5DCE4" w:themeFill="text2" w:themeFillTint="33"/>
          </w:tcPr>
          <w:p w14:paraId="50CEB94B" w14:textId="7F3D0785" w:rsidR="00BE02F3" w:rsidRDefault="00BE02F3" w:rsidP="00BE02F3">
            <w:pPr>
              <w:cnfStyle w:val="000000100000" w:firstRow="0" w:lastRow="0" w:firstColumn="0" w:lastColumn="0" w:oddVBand="0" w:evenVBand="0" w:oddHBand="1" w:evenHBand="0" w:firstRowFirstColumn="0" w:firstRowLastColumn="0" w:lastRowFirstColumn="0" w:lastRowLastColumn="0"/>
            </w:pPr>
            <w:r w:rsidRPr="00571D2A">
              <w:t>6847 (januari 2019)</w:t>
            </w:r>
          </w:p>
        </w:tc>
      </w:tr>
      <w:tr w:rsidR="00BE02F3" w14:paraId="2FE15261" w14:textId="77777777" w:rsidTr="00F57687">
        <w:tc>
          <w:tcPr>
            <w:cnfStyle w:val="001000000000" w:firstRow="0" w:lastRow="0" w:firstColumn="1" w:lastColumn="0" w:oddVBand="0" w:evenVBand="0" w:oddHBand="0" w:evenHBand="0" w:firstRowFirstColumn="0" w:firstRowLastColumn="0" w:lastRowFirstColumn="0" w:lastRowLastColumn="0"/>
            <w:tcW w:w="3020" w:type="dxa"/>
            <w:tcBorders>
              <w:top w:val="nil"/>
              <w:bottom w:val="nil"/>
              <w:right w:val="single" w:sz="4" w:space="0" w:color="7F7F7F" w:themeColor="text1" w:themeTint="80"/>
            </w:tcBorders>
            <w:shd w:val="clear" w:color="auto" w:fill="FFFFFF" w:themeFill="background1"/>
          </w:tcPr>
          <w:p w14:paraId="1CC5C930" w14:textId="08DF654A" w:rsidR="00BE02F3" w:rsidRPr="00F57687" w:rsidRDefault="00BE02F3" w:rsidP="00BE02F3">
            <w:pPr>
              <w:rPr>
                <w:color w:val="404040" w:themeColor="text1" w:themeTint="BF"/>
              </w:rPr>
            </w:pPr>
            <w:r w:rsidRPr="00F57687">
              <w:rPr>
                <w:color w:val="404040" w:themeColor="text1" w:themeTint="BF"/>
              </w:rPr>
              <w:t>Oppervlakte</w:t>
            </w:r>
          </w:p>
        </w:tc>
        <w:tc>
          <w:tcPr>
            <w:tcW w:w="3021" w:type="dxa"/>
            <w:tcBorders>
              <w:top w:val="nil"/>
              <w:left w:val="single" w:sz="4" w:space="0" w:color="7F7F7F" w:themeColor="text1" w:themeTint="80"/>
              <w:bottom w:val="nil"/>
              <w:right w:val="nil"/>
            </w:tcBorders>
            <w:shd w:val="clear" w:color="auto" w:fill="FFFFFF" w:themeFill="background1"/>
          </w:tcPr>
          <w:p w14:paraId="6AC3E544" w14:textId="3B1125D4" w:rsidR="00BE02F3" w:rsidRDefault="00BE02F3" w:rsidP="00BE02F3">
            <w:pPr>
              <w:cnfStyle w:val="000000000000" w:firstRow="0" w:lastRow="0" w:firstColumn="0" w:lastColumn="0" w:oddVBand="0" w:evenVBand="0" w:oddHBand="0" w:evenHBand="0" w:firstRowFirstColumn="0" w:firstRowLastColumn="0" w:lastRowFirstColumn="0" w:lastRowLastColumn="0"/>
            </w:pPr>
            <w:r w:rsidRPr="00571D2A">
              <w:t>64,48 km2</w:t>
            </w:r>
          </w:p>
        </w:tc>
        <w:tc>
          <w:tcPr>
            <w:tcW w:w="3021" w:type="dxa"/>
            <w:tcBorders>
              <w:top w:val="nil"/>
              <w:left w:val="nil"/>
              <w:bottom w:val="nil"/>
            </w:tcBorders>
            <w:shd w:val="clear" w:color="auto" w:fill="FFFFFF" w:themeFill="background1"/>
          </w:tcPr>
          <w:p w14:paraId="783F4FB2" w14:textId="3A6DBAF6" w:rsidR="00BE02F3" w:rsidRDefault="00BE02F3" w:rsidP="00BE02F3">
            <w:pPr>
              <w:cnfStyle w:val="000000000000" w:firstRow="0" w:lastRow="0" w:firstColumn="0" w:lastColumn="0" w:oddVBand="0" w:evenVBand="0" w:oddHBand="0" w:evenHBand="0" w:firstRowFirstColumn="0" w:firstRowLastColumn="0" w:lastRowFirstColumn="0" w:lastRowLastColumn="0"/>
            </w:pPr>
            <w:r w:rsidRPr="00571D2A">
              <w:t>76,29 km2</w:t>
            </w:r>
          </w:p>
        </w:tc>
      </w:tr>
      <w:tr w:rsidR="00BE02F3" w14:paraId="79E08676" w14:textId="77777777" w:rsidTr="00F57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nil"/>
              <w:bottom w:val="nil"/>
              <w:right w:val="single" w:sz="4" w:space="0" w:color="7F7F7F" w:themeColor="text1" w:themeTint="80"/>
            </w:tcBorders>
            <w:shd w:val="clear" w:color="auto" w:fill="FFFFFF" w:themeFill="background1"/>
          </w:tcPr>
          <w:p w14:paraId="722230AC" w14:textId="02E1A94C" w:rsidR="00BE02F3" w:rsidRPr="00F57687" w:rsidRDefault="00BE02F3" w:rsidP="00BE02F3">
            <w:pPr>
              <w:rPr>
                <w:color w:val="404040" w:themeColor="text1" w:themeTint="BF"/>
              </w:rPr>
            </w:pPr>
            <w:r w:rsidRPr="00F57687">
              <w:rPr>
                <w:color w:val="404040" w:themeColor="text1" w:themeTint="BF"/>
              </w:rPr>
              <w:t>Stedelijkheid</w:t>
            </w:r>
          </w:p>
        </w:tc>
        <w:tc>
          <w:tcPr>
            <w:tcW w:w="3021" w:type="dxa"/>
            <w:tcBorders>
              <w:top w:val="nil"/>
              <w:left w:val="single" w:sz="4" w:space="0" w:color="7F7F7F" w:themeColor="text1" w:themeTint="80"/>
              <w:bottom w:val="nil"/>
              <w:right w:val="nil"/>
            </w:tcBorders>
            <w:shd w:val="clear" w:color="auto" w:fill="D5DCE4" w:themeFill="text2" w:themeFillTint="33"/>
          </w:tcPr>
          <w:p w14:paraId="24B223BB" w14:textId="78783D52" w:rsidR="00BE02F3" w:rsidRDefault="00BE02F3" w:rsidP="00BE02F3">
            <w:pPr>
              <w:cnfStyle w:val="000000100000" w:firstRow="0" w:lastRow="0" w:firstColumn="0" w:lastColumn="0" w:oddVBand="0" w:evenVBand="0" w:oddHBand="1" w:evenHBand="0" w:firstRowFirstColumn="0" w:firstRowLastColumn="0" w:lastRowFirstColumn="0" w:lastRowLastColumn="0"/>
            </w:pPr>
            <w:r w:rsidRPr="00571D2A">
              <w:t>663 adressen per km²</w:t>
            </w:r>
          </w:p>
        </w:tc>
        <w:tc>
          <w:tcPr>
            <w:tcW w:w="3021" w:type="dxa"/>
            <w:tcBorders>
              <w:top w:val="nil"/>
              <w:left w:val="nil"/>
              <w:bottom w:val="nil"/>
            </w:tcBorders>
            <w:shd w:val="clear" w:color="auto" w:fill="D5DCE4" w:themeFill="text2" w:themeFillTint="33"/>
          </w:tcPr>
          <w:p w14:paraId="6111907A" w14:textId="122DB182" w:rsidR="00BE02F3" w:rsidRDefault="00BE02F3" w:rsidP="00BE02F3">
            <w:pPr>
              <w:keepNext/>
              <w:cnfStyle w:val="000000100000" w:firstRow="0" w:lastRow="0" w:firstColumn="0" w:lastColumn="0" w:oddVBand="0" w:evenVBand="0" w:oddHBand="1" w:evenHBand="0" w:firstRowFirstColumn="0" w:firstRowLastColumn="0" w:lastRowFirstColumn="0" w:lastRowLastColumn="0"/>
            </w:pPr>
            <w:r w:rsidRPr="00571D2A">
              <w:t>336 adressen per km²</w:t>
            </w:r>
          </w:p>
        </w:tc>
      </w:tr>
      <w:tr w:rsidR="00BE02F3" w14:paraId="35779C34" w14:textId="77777777" w:rsidTr="00F57687">
        <w:tc>
          <w:tcPr>
            <w:cnfStyle w:val="001000000000" w:firstRow="0" w:lastRow="0" w:firstColumn="1" w:lastColumn="0" w:oddVBand="0" w:evenVBand="0" w:oddHBand="0" w:evenHBand="0" w:firstRowFirstColumn="0" w:firstRowLastColumn="0" w:lastRowFirstColumn="0" w:lastRowLastColumn="0"/>
            <w:tcW w:w="3020" w:type="dxa"/>
            <w:tcBorders>
              <w:top w:val="nil"/>
              <w:right w:val="single" w:sz="4" w:space="0" w:color="7F7F7F" w:themeColor="text1" w:themeTint="80"/>
            </w:tcBorders>
            <w:shd w:val="clear" w:color="auto" w:fill="FFFFFF" w:themeFill="background1"/>
          </w:tcPr>
          <w:p w14:paraId="7A825206" w14:textId="50B771D7" w:rsidR="00BE02F3" w:rsidRPr="00F57687" w:rsidRDefault="00BE02F3" w:rsidP="00BE02F3">
            <w:pPr>
              <w:rPr>
                <w:color w:val="404040" w:themeColor="text1" w:themeTint="BF"/>
              </w:rPr>
            </w:pPr>
            <w:r w:rsidRPr="00F57687">
              <w:rPr>
                <w:color w:val="404040" w:themeColor="text1" w:themeTint="BF"/>
              </w:rPr>
              <w:t>Respons</w:t>
            </w:r>
          </w:p>
        </w:tc>
        <w:tc>
          <w:tcPr>
            <w:tcW w:w="3021" w:type="dxa"/>
            <w:tcBorders>
              <w:top w:val="nil"/>
              <w:left w:val="single" w:sz="4" w:space="0" w:color="7F7F7F" w:themeColor="text1" w:themeTint="80"/>
              <w:right w:val="nil"/>
            </w:tcBorders>
            <w:shd w:val="clear" w:color="auto" w:fill="FFFFFF" w:themeFill="background1"/>
          </w:tcPr>
          <w:p w14:paraId="7491B014" w14:textId="4BE3950C" w:rsidR="00BE02F3" w:rsidRDefault="00BE02F3" w:rsidP="00BE02F3">
            <w:pPr>
              <w:cnfStyle w:val="000000000000" w:firstRow="0" w:lastRow="0" w:firstColumn="0" w:lastColumn="0" w:oddVBand="0" w:evenVBand="0" w:oddHBand="0" w:evenHBand="0" w:firstRowFirstColumn="0" w:firstRowLastColumn="0" w:lastRowFirstColumn="0" w:lastRowLastColumn="0"/>
            </w:pPr>
            <w:r w:rsidRPr="00571D2A">
              <w:t>30</w:t>
            </w:r>
          </w:p>
        </w:tc>
        <w:tc>
          <w:tcPr>
            <w:tcW w:w="3021" w:type="dxa"/>
            <w:tcBorders>
              <w:top w:val="nil"/>
              <w:left w:val="nil"/>
            </w:tcBorders>
            <w:shd w:val="clear" w:color="auto" w:fill="FFFFFF" w:themeFill="background1"/>
          </w:tcPr>
          <w:p w14:paraId="141CF1DE" w14:textId="619942C0" w:rsidR="00BE02F3" w:rsidRDefault="00BE02F3" w:rsidP="00BE02F3">
            <w:pPr>
              <w:keepNext/>
              <w:cnfStyle w:val="000000000000" w:firstRow="0" w:lastRow="0" w:firstColumn="0" w:lastColumn="0" w:oddVBand="0" w:evenVBand="0" w:oddHBand="0" w:evenHBand="0" w:firstRowFirstColumn="0" w:firstRowLastColumn="0" w:lastRowFirstColumn="0" w:lastRowLastColumn="0"/>
            </w:pPr>
            <w:r w:rsidRPr="00571D2A">
              <w:t>20</w:t>
            </w:r>
          </w:p>
        </w:tc>
      </w:tr>
      <w:bookmarkEnd w:id="52"/>
    </w:tbl>
    <w:p w14:paraId="20FC6A21" w14:textId="77777777" w:rsidR="00AE46B0" w:rsidRDefault="00AE46B0" w:rsidP="0045353F">
      <w:pPr>
        <w:spacing w:line="360" w:lineRule="auto"/>
        <w:jc w:val="both"/>
      </w:pPr>
    </w:p>
    <w:p w14:paraId="76D7C015" w14:textId="3B171F13" w:rsidR="00DB4750" w:rsidRDefault="00DB4750" w:rsidP="0045353F">
      <w:pPr>
        <w:spacing w:line="360" w:lineRule="auto"/>
        <w:jc w:val="both"/>
      </w:pPr>
      <w:r>
        <w:t xml:space="preserve">Voor de gemeente Rucphen en </w:t>
      </w:r>
      <w:r w:rsidR="006F2B8B">
        <w:t xml:space="preserve">Baarle-Nassau is met name gekozen vanwege het lage inwoneraantal en het feit dat </w:t>
      </w:r>
      <w:r w:rsidR="00D60D8D">
        <w:t xml:space="preserve">dit landelijke gemeenten zijn. Baarle-Nassau </w:t>
      </w:r>
      <w:r w:rsidR="00355477">
        <w:t xml:space="preserve">is de kleinste gemeente </w:t>
      </w:r>
      <w:r w:rsidR="001A13A5">
        <w:t>in het werkgebied wat betreft inwoneraantal</w:t>
      </w:r>
      <w:r w:rsidR="00954853">
        <w:t xml:space="preserve">. </w:t>
      </w:r>
      <w:r w:rsidR="000B59D2">
        <w:t>Daarnaast is</w:t>
      </w:r>
      <w:r w:rsidR="007B7A5C">
        <w:t xml:space="preserve"> Baarle-Nassau </w:t>
      </w:r>
      <w:r w:rsidR="00AC5E55">
        <w:t xml:space="preserve">een </w:t>
      </w:r>
      <w:r w:rsidR="005C390C">
        <w:t>grensgemeente</w:t>
      </w:r>
      <w:r w:rsidR="00AC5E55">
        <w:t xml:space="preserve"> die verweven is met België. </w:t>
      </w:r>
      <w:r w:rsidR="00EB5842">
        <w:t xml:space="preserve">In Baarle-Nassau loopt Belgisch grondgebied door de gemeente. Dit maakt het interessant om </w:t>
      </w:r>
      <w:r w:rsidR="00281084">
        <w:t>naar Baarle-Nassau te kijken</w:t>
      </w:r>
      <w:r w:rsidR="008D0920">
        <w:t>, omdat dit mogelijk ook consequenties heeft voor de organisatie rondom buurtpreventie</w:t>
      </w:r>
      <w:r w:rsidR="00281084">
        <w:t xml:space="preserve">. </w:t>
      </w:r>
      <w:r w:rsidR="008C2F17">
        <w:t xml:space="preserve">De gemeente Rucphen </w:t>
      </w:r>
      <w:r w:rsidR="00C814CA">
        <w:t>is zowel qua inwon</w:t>
      </w:r>
      <w:r w:rsidR="00950534">
        <w:t xml:space="preserve">eraantal als qua oppervlakte een kleine gemeente. </w:t>
      </w:r>
    </w:p>
    <w:p w14:paraId="45A0D762" w14:textId="1B250905" w:rsidR="00B46C1F" w:rsidRDefault="0045353F" w:rsidP="0045353F">
      <w:pPr>
        <w:spacing w:line="360" w:lineRule="auto"/>
        <w:jc w:val="both"/>
      </w:pPr>
      <w:r>
        <w:t xml:space="preserve">De gemeente Rucphen is op te delen in </w:t>
      </w:r>
      <w:r w:rsidRPr="00BA1A37">
        <w:t xml:space="preserve">vijf wijken (CBS, </w:t>
      </w:r>
      <w:r w:rsidR="00B46C1F" w:rsidRPr="00BA1A37">
        <w:t>2019</w:t>
      </w:r>
      <w:r w:rsidRPr="00BA1A37">
        <w:t>): Wijk 00</w:t>
      </w:r>
      <w:r>
        <w:t xml:space="preserve"> Rucphen, Wijk 01 Sint Willebrord, Wijk 02 Sprundel, Wijk 03 Schijf en Wijk 04 Zegge. </w:t>
      </w:r>
    </w:p>
    <w:p w14:paraId="255F5175" w14:textId="389BAD93" w:rsidR="00B46C1F" w:rsidRDefault="002A24C0" w:rsidP="00B46C1F">
      <w:pPr>
        <w:spacing w:line="360" w:lineRule="auto"/>
        <w:jc w:val="both"/>
        <w:rPr>
          <w:i/>
          <w:iCs/>
          <w:sz w:val="18"/>
          <w:szCs w:val="18"/>
          <w:shd w:val="clear" w:color="auto" w:fill="FFFFFF"/>
        </w:rPr>
      </w:pPr>
      <w:r>
        <w:rPr>
          <w:noProof/>
          <w:lang w:eastAsia="nl-NL"/>
        </w:rPr>
        <w:lastRenderedPageBreak/>
        <w:drawing>
          <wp:anchor distT="0" distB="0" distL="114300" distR="114300" simplePos="0" relativeHeight="251668480" behindDoc="0" locked="0" layoutInCell="1" allowOverlap="1" wp14:anchorId="4A7C0170" wp14:editId="1A3B32B1">
            <wp:simplePos x="0" y="0"/>
            <wp:positionH relativeFrom="column">
              <wp:posOffset>750</wp:posOffset>
            </wp:positionH>
            <wp:positionV relativeFrom="paragraph">
              <wp:posOffset>750</wp:posOffset>
            </wp:positionV>
            <wp:extent cx="3990442" cy="3477491"/>
            <wp:effectExtent l="0" t="0" r="0" b="8890"/>
            <wp:wrapSquare wrapText="bothSides"/>
            <wp:docPr id="10" name="Afbeelding 10" descr="Kaart van de gemeente Rucphen met het aantal inwoners per wijk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Kaart van de gemeente Rucphen met het aantal inwoners per wijk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pic:cNvPicPr>
                      <a:picLocks noChangeAspect="1" noChangeArrowheads="1"/>
                    </pic:cNvPicPr>
                  </pic:nvPicPr>
                  <pic:blipFill rotWithShape="1">
                    <a:blip r:embed="rId15">
                      <a:extLst>
                        <a:ext uri="{28A0092B-C50C-407E-A947-70E740481C1C}">
                          <a14:useLocalDpi xmlns:a14="http://schemas.microsoft.com/office/drawing/2010/main" val="0"/>
                        </a:ext>
                      </a:extLst>
                    </a:blip>
                    <a:srcRect b="3652"/>
                    <a:stretch/>
                  </pic:blipFill>
                  <pic:spPr bwMode="auto">
                    <a:xfrm>
                      <a:off x="0" y="0"/>
                      <a:ext cx="3990442" cy="3477491"/>
                    </a:xfrm>
                    <a:prstGeom prst="rect">
                      <a:avLst/>
                    </a:prstGeom>
                    <a:noFill/>
                    <a:ln>
                      <a:noFill/>
                    </a:ln>
                    <a:extLst>
                      <a:ext uri="{53640926-AAD7-44D8-BBD7-CCE9431645EC}">
                        <a14:shadowObscured xmlns:a14="http://schemas.microsoft.com/office/drawing/2010/main"/>
                      </a:ext>
                    </a:extLst>
                  </pic:spPr>
                </pic:pic>
              </a:graphicData>
            </a:graphic>
          </wp:anchor>
        </w:drawing>
      </w:r>
    </w:p>
    <w:p w14:paraId="18C42926" w14:textId="77777777" w:rsidR="00B46C1F" w:rsidRDefault="002A24C0" w:rsidP="00B46C1F">
      <w:pPr>
        <w:spacing w:line="360" w:lineRule="auto"/>
        <w:jc w:val="both"/>
        <w:rPr>
          <w:i/>
          <w:iCs/>
          <w:sz w:val="18"/>
          <w:szCs w:val="18"/>
          <w:shd w:val="clear" w:color="auto" w:fill="FFFFFF"/>
        </w:rPr>
      </w:pPr>
      <w:r w:rsidRPr="002A24C0">
        <w:rPr>
          <w:i/>
          <w:iCs/>
          <w:sz w:val="18"/>
          <w:szCs w:val="18"/>
          <w:shd w:val="clear" w:color="auto" w:fill="FFFFFF"/>
        </w:rPr>
        <w:t xml:space="preserve">1: Wijk 00 Rucphen, </w:t>
      </w:r>
    </w:p>
    <w:p w14:paraId="0A82D600" w14:textId="77777777" w:rsidR="00B46C1F" w:rsidRDefault="002A24C0" w:rsidP="00B46C1F">
      <w:pPr>
        <w:spacing w:line="360" w:lineRule="auto"/>
        <w:jc w:val="both"/>
        <w:rPr>
          <w:i/>
          <w:iCs/>
          <w:sz w:val="18"/>
          <w:szCs w:val="18"/>
          <w:shd w:val="clear" w:color="auto" w:fill="FFFFFF"/>
        </w:rPr>
      </w:pPr>
      <w:r w:rsidRPr="002A24C0">
        <w:rPr>
          <w:i/>
          <w:iCs/>
          <w:sz w:val="18"/>
          <w:szCs w:val="18"/>
          <w:shd w:val="clear" w:color="auto" w:fill="FFFFFF"/>
        </w:rPr>
        <w:t>2: Wijk 01 Sint Willebrord,</w:t>
      </w:r>
    </w:p>
    <w:p w14:paraId="01520922" w14:textId="77777777" w:rsidR="00B46C1F" w:rsidRDefault="002A24C0" w:rsidP="00B46C1F">
      <w:pPr>
        <w:spacing w:line="360" w:lineRule="auto"/>
        <w:jc w:val="both"/>
        <w:rPr>
          <w:i/>
          <w:iCs/>
          <w:sz w:val="18"/>
          <w:szCs w:val="18"/>
          <w:shd w:val="clear" w:color="auto" w:fill="FFFFFF"/>
        </w:rPr>
      </w:pPr>
      <w:r w:rsidRPr="002A24C0">
        <w:rPr>
          <w:i/>
          <w:iCs/>
          <w:sz w:val="18"/>
          <w:szCs w:val="18"/>
          <w:shd w:val="clear" w:color="auto" w:fill="FFFFFF"/>
        </w:rPr>
        <w:t xml:space="preserve">3: Wijk 02 Sprundel, </w:t>
      </w:r>
    </w:p>
    <w:p w14:paraId="6706F8D9" w14:textId="77777777" w:rsidR="00B46C1F" w:rsidRDefault="002A24C0" w:rsidP="00B46C1F">
      <w:pPr>
        <w:spacing w:line="360" w:lineRule="auto"/>
        <w:jc w:val="both"/>
        <w:rPr>
          <w:i/>
          <w:iCs/>
          <w:sz w:val="18"/>
          <w:szCs w:val="18"/>
          <w:shd w:val="clear" w:color="auto" w:fill="FFFFFF"/>
        </w:rPr>
      </w:pPr>
      <w:r w:rsidRPr="002A24C0">
        <w:rPr>
          <w:i/>
          <w:iCs/>
          <w:sz w:val="18"/>
          <w:szCs w:val="18"/>
          <w:shd w:val="clear" w:color="auto" w:fill="FFFFFF"/>
        </w:rPr>
        <w:t xml:space="preserve">4: Wijk 03 Schijf, </w:t>
      </w:r>
    </w:p>
    <w:p w14:paraId="2607FC38" w14:textId="475EA779" w:rsidR="002A24C0" w:rsidRPr="002A24C0" w:rsidRDefault="00B46C1F" w:rsidP="00B46C1F">
      <w:pPr>
        <w:spacing w:line="360" w:lineRule="auto"/>
        <w:jc w:val="both"/>
        <w:rPr>
          <w:i/>
          <w:iCs/>
          <w:sz w:val="18"/>
          <w:szCs w:val="18"/>
          <w:shd w:val="clear" w:color="auto" w:fill="FFFFFF"/>
        </w:rPr>
      </w:pPr>
      <w:r>
        <w:rPr>
          <w:noProof/>
          <w:lang w:eastAsia="nl-NL"/>
        </w:rPr>
        <mc:AlternateContent>
          <mc:Choice Requires="wps">
            <w:drawing>
              <wp:anchor distT="0" distB="0" distL="114300" distR="114300" simplePos="0" relativeHeight="251669504" behindDoc="0" locked="0" layoutInCell="1" allowOverlap="1" wp14:anchorId="44A0D712" wp14:editId="5F1C3554">
                <wp:simplePos x="0" y="0"/>
                <wp:positionH relativeFrom="column">
                  <wp:posOffset>635</wp:posOffset>
                </wp:positionH>
                <wp:positionV relativeFrom="paragraph">
                  <wp:posOffset>1978660</wp:posOffset>
                </wp:positionV>
                <wp:extent cx="4710430" cy="635"/>
                <wp:effectExtent l="0" t="0" r="0" b="3175"/>
                <wp:wrapSquare wrapText="bothSides"/>
                <wp:docPr id="19" name="Tekstvak 19"/>
                <wp:cNvGraphicFramePr/>
                <a:graphic xmlns:a="http://schemas.openxmlformats.org/drawingml/2006/main">
                  <a:graphicData uri="http://schemas.microsoft.com/office/word/2010/wordprocessingShape">
                    <wps:wsp>
                      <wps:cNvSpPr txBox="1"/>
                      <wps:spPr>
                        <a:xfrm>
                          <a:off x="0" y="0"/>
                          <a:ext cx="4710430" cy="635"/>
                        </a:xfrm>
                        <a:prstGeom prst="rect">
                          <a:avLst/>
                        </a:prstGeom>
                        <a:solidFill>
                          <a:prstClr val="white"/>
                        </a:solidFill>
                        <a:ln>
                          <a:noFill/>
                        </a:ln>
                      </wps:spPr>
                      <wps:txbx>
                        <w:txbxContent>
                          <w:p w14:paraId="603F4487" w14:textId="66BE8328" w:rsidR="00792DD4" w:rsidRPr="003857DE" w:rsidRDefault="00792DD4" w:rsidP="00B46C1F">
                            <w:pPr>
                              <w:pStyle w:val="Bijschrift"/>
                              <w:rPr>
                                <w:noProof/>
                                <w:color w:val="595959" w:themeColor="text1" w:themeTint="A6"/>
                                <w:sz w:val="21"/>
                                <w:szCs w:val="21"/>
                              </w:rPr>
                            </w:pPr>
                            <w:r w:rsidRPr="003857DE">
                              <w:rPr>
                                <w:color w:val="595959" w:themeColor="text1" w:themeTint="A6"/>
                              </w:rPr>
                              <w:t xml:space="preserve">Afbeelding </w:t>
                            </w:r>
                            <w:r w:rsidRPr="003857DE">
                              <w:rPr>
                                <w:noProof/>
                                <w:color w:val="595959" w:themeColor="text1" w:themeTint="A6"/>
                              </w:rPr>
                              <w:t>6</w:t>
                            </w:r>
                            <w:r w:rsidRPr="003857DE">
                              <w:rPr>
                                <w:color w:val="595959" w:themeColor="text1" w:themeTint="A6"/>
                              </w:rPr>
                              <w:t xml:space="preserve">: Kaart van de gemeente Rucphen met aantal inwoners </w:t>
                            </w:r>
                            <w:r w:rsidRPr="00CB1F87">
                              <w:rPr>
                                <w:color w:val="595959" w:themeColor="text1" w:themeTint="A6"/>
                              </w:rPr>
                              <w:t>per wijk (AlleCijfers, 2018d)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A0D712" id="Tekstvak 19" o:spid="_x0000_s1030" type="#_x0000_t202" style="position:absolute;left:0;text-align:left;margin-left:.05pt;margin-top:155.8pt;width:370.9pt;height:.0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" stroked="f">
                <v:textbox style="mso-fit-shape-to-text:t" inset="0,0,0,0">
                  <w:txbxContent>
                    <w:p w14:paraId="603F4487" w14:textId="66BE8328" w:rsidR="00792DD4" w:rsidRPr="003857DE" w:rsidRDefault="00792DD4" w:rsidP="00B46C1F">
                      <w:pPr>
                        <w:pStyle w:val="Bijschrift"/>
                        <w:rPr>
                          <w:noProof/>
                          <w:color w:val="595959" w:themeColor="text1" w:themeTint="A6"/>
                          <w:sz w:val="21"/>
                          <w:szCs w:val="21"/>
                        </w:rPr>
                      </w:pPr>
                      <w:r w:rsidRPr="003857DE">
                        <w:rPr>
                          <w:color w:val="595959" w:themeColor="text1" w:themeTint="A6"/>
                        </w:rPr>
                        <w:t xml:space="preserve">Afbeelding </w:t>
                      </w:r>
                      <w:r w:rsidRPr="003857DE">
                        <w:rPr>
                          <w:noProof/>
                          <w:color w:val="595959" w:themeColor="text1" w:themeTint="A6"/>
                        </w:rPr>
                        <w:t>6</w:t>
                      </w:r>
                      <w:r w:rsidRPr="003857DE">
                        <w:rPr>
                          <w:color w:val="595959" w:themeColor="text1" w:themeTint="A6"/>
                        </w:rPr>
                        <w:t xml:space="preserve">: Kaart van de gemeente Rucphen met aantal inwoners </w:t>
                      </w:r>
                      <w:r w:rsidRPr="00CB1F87">
                        <w:rPr>
                          <w:color w:val="595959" w:themeColor="text1" w:themeTint="A6"/>
                        </w:rPr>
                        <w:t>per wijk (</w:t>
                      </w:r>
                      <w:proofErr w:type="spellStart"/>
                      <w:r w:rsidRPr="00CB1F87">
                        <w:rPr>
                          <w:color w:val="595959" w:themeColor="text1" w:themeTint="A6"/>
                        </w:rPr>
                        <w:t>AlleCijfers</w:t>
                      </w:r>
                      <w:proofErr w:type="spellEnd"/>
                      <w:r w:rsidRPr="00CB1F87">
                        <w:rPr>
                          <w:color w:val="595959" w:themeColor="text1" w:themeTint="A6"/>
                        </w:rPr>
                        <w:t>, 2018d)</w:t>
                      </w:r>
                    </w:p>
                  </w:txbxContent>
                </v:textbox>
                <w10:wrap type="square"/>
              </v:shape>
            </w:pict>
          </mc:Fallback>
        </mc:AlternateContent>
      </w:r>
      <w:r w:rsidR="002A24C0" w:rsidRPr="002A24C0">
        <w:rPr>
          <w:i/>
          <w:iCs/>
          <w:sz w:val="18"/>
          <w:szCs w:val="18"/>
          <w:shd w:val="clear" w:color="auto" w:fill="FFFFFF"/>
        </w:rPr>
        <w:t>5: Wijk 04 Zegge</w:t>
      </w:r>
    </w:p>
    <w:p w14:paraId="1575EBE6" w14:textId="77777777" w:rsidR="00B46C1F" w:rsidRDefault="00B46C1F" w:rsidP="0045353F">
      <w:pPr>
        <w:spacing w:line="360" w:lineRule="auto"/>
        <w:jc w:val="both"/>
      </w:pPr>
    </w:p>
    <w:p w14:paraId="37B5B171" w14:textId="77777777" w:rsidR="00B46C1F" w:rsidRDefault="00B46C1F" w:rsidP="0045353F">
      <w:pPr>
        <w:spacing w:line="360" w:lineRule="auto"/>
        <w:jc w:val="both"/>
      </w:pPr>
    </w:p>
    <w:p w14:paraId="5116DCB9" w14:textId="77777777" w:rsidR="00B46C1F" w:rsidRDefault="00B46C1F" w:rsidP="0045353F">
      <w:pPr>
        <w:spacing w:line="360" w:lineRule="auto"/>
        <w:jc w:val="both"/>
      </w:pPr>
    </w:p>
    <w:p w14:paraId="2FF6AA45" w14:textId="77777777" w:rsidR="00B46C1F" w:rsidRDefault="00B46C1F" w:rsidP="0045353F">
      <w:pPr>
        <w:spacing w:line="360" w:lineRule="auto"/>
        <w:jc w:val="both"/>
      </w:pPr>
    </w:p>
    <w:p w14:paraId="7E67FA42" w14:textId="77777777" w:rsidR="00B46C1F" w:rsidRDefault="00B46C1F" w:rsidP="0045353F">
      <w:pPr>
        <w:spacing w:line="360" w:lineRule="auto"/>
        <w:jc w:val="both"/>
      </w:pPr>
    </w:p>
    <w:p w14:paraId="62F30320" w14:textId="77777777" w:rsidR="00B46C1F" w:rsidRDefault="00B46C1F" w:rsidP="0045353F">
      <w:pPr>
        <w:spacing w:line="360" w:lineRule="auto"/>
        <w:jc w:val="both"/>
      </w:pPr>
    </w:p>
    <w:p w14:paraId="14582976" w14:textId="5D2B5221" w:rsidR="00812532" w:rsidRDefault="00812532" w:rsidP="0045353F">
      <w:pPr>
        <w:spacing w:line="360" w:lineRule="auto"/>
        <w:jc w:val="both"/>
      </w:pPr>
      <w:r>
        <w:t xml:space="preserve">In Rucphen is de enquête verspreid met behulp van de gemeente. De mailadressen van de coördinatoren zijn verstrekt waarna deze benaderd konden worden. Aan hen is gevraagd om de enquête verder te verspreiden naar de leden van de groepen. </w:t>
      </w:r>
    </w:p>
    <w:p w14:paraId="4EEBE1B6" w14:textId="1A803EE1" w:rsidR="00B46C1F" w:rsidRDefault="000C09AA" w:rsidP="0045353F">
      <w:pPr>
        <w:spacing w:line="360" w:lineRule="auto"/>
        <w:jc w:val="both"/>
      </w:pPr>
      <w:r>
        <w:rPr>
          <w:noProof/>
          <w:lang w:eastAsia="nl-NL"/>
        </w:rPr>
        <w:drawing>
          <wp:anchor distT="0" distB="0" distL="114300" distR="114300" simplePos="0" relativeHeight="251672576" behindDoc="0" locked="0" layoutInCell="1" allowOverlap="1" wp14:anchorId="72E14DA2" wp14:editId="41508D2B">
            <wp:simplePos x="0" y="0"/>
            <wp:positionH relativeFrom="column">
              <wp:posOffset>-28575</wp:posOffset>
            </wp:positionH>
            <wp:positionV relativeFrom="paragraph">
              <wp:posOffset>497205</wp:posOffset>
            </wp:positionV>
            <wp:extent cx="4369712" cy="2223654"/>
            <wp:effectExtent l="0" t="0" r="0" b="5715"/>
            <wp:wrapSquare wrapText="bothSides"/>
            <wp:docPr id="11" name="Afbeelding 11" descr="Kaart van de gemeente Baarle Nassau met het aantal inwoners per buurt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aart van de gemeente Baarle Nassau met het aantal inwoners per buurt in 2018. Op deze pagina vind je veel informatie over inwoners (zoals de verdeling naar leeftijdsgroepen, gezinssamenstelling, geslacht, autochtoon of Nederlands met een immigratie achtergrond,...), woningen (aantallen, types, prijs ontwikkeling, gebruik, type eigendom,...) en méér (autobezit, energieverbruik,...)  op basis van open data van het centraal bureau voor de statistiek en diverse andere bronnen!"/>
                    <pic:cNvPicPr>
                      <a:picLocks noChangeAspect="1" noChangeArrowheads="1"/>
                    </pic:cNvPicPr>
                  </pic:nvPicPr>
                  <pic:blipFill rotWithShape="1">
                    <a:blip r:embed="rId16">
                      <a:extLst>
                        <a:ext uri="{28A0092B-C50C-407E-A947-70E740481C1C}">
                          <a14:useLocalDpi xmlns:a14="http://schemas.microsoft.com/office/drawing/2010/main" val="0"/>
                        </a:ext>
                      </a:extLst>
                    </a:blip>
                    <a:srcRect b="6098"/>
                    <a:stretch/>
                  </pic:blipFill>
                  <pic:spPr bwMode="auto">
                    <a:xfrm>
                      <a:off x="0" y="0"/>
                      <a:ext cx="4369712" cy="2223654"/>
                    </a:xfrm>
                    <a:prstGeom prst="rect">
                      <a:avLst/>
                    </a:prstGeom>
                    <a:noFill/>
                    <a:ln>
                      <a:noFill/>
                    </a:ln>
                    <a:extLst>
                      <a:ext uri="{53640926-AAD7-44D8-BBD7-CCE9431645EC}">
                        <a14:shadowObscured xmlns:a14="http://schemas.microsoft.com/office/drawing/2010/main"/>
                      </a:ext>
                    </a:extLst>
                  </pic:spPr>
                </pic:pic>
              </a:graphicData>
            </a:graphic>
          </wp:anchor>
        </w:drawing>
      </w:r>
      <w:r w:rsidR="0045353F">
        <w:t xml:space="preserve">De gemeente Baarle-Nassau is op te delen in twee </w:t>
      </w:r>
      <w:r w:rsidR="00531B5D">
        <w:t xml:space="preserve">statistische </w:t>
      </w:r>
      <w:r w:rsidR="0045353F">
        <w:t>wijken: Wijk 00 Baarle-Nassau en Wijk 01 Ulicoten</w:t>
      </w:r>
      <w:r w:rsidR="000D577C">
        <w:t xml:space="preserve"> (CBS, 2019)</w:t>
      </w:r>
      <w:r w:rsidR="0045353F">
        <w:t xml:space="preserve">. </w:t>
      </w:r>
      <w:r w:rsidR="009E7BC3">
        <w:t xml:space="preserve">Deze twee </w:t>
      </w:r>
      <w:r w:rsidR="00A3050A">
        <w:t xml:space="preserve">statistische gebieden bestaan uit </w:t>
      </w:r>
      <w:r>
        <w:t>7 wijken</w:t>
      </w:r>
      <w:r w:rsidR="000D577C">
        <w:t>.</w:t>
      </w:r>
    </w:p>
    <w:p w14:paraId="5269FDEB" w14:textId="38950789" w:rsidR="00B46C1F" w:rsidRDefault="002A24C0" w:rsidP="00B46C1F">
      <w:pPr>
        <w:spacing w:after="0" w:line="360" w:lineRule="auto"/>
        <w:rPr>
          <w:i/>
          <w:iCs/>
          <w:sz w:val="18"/>
          <w:szCs w:val="18"/>
        </w:rPr>
      </w:pPr>
      <w:r w:rsidRPr="002A24C0">
        <w:rPr>
          <w:i/>
          <w:iCs/>
          <w:sz w:val="18"/>
          <w:szCs w:val="18"/>
        </w:rPr>
        <w:t xml:space="preserve">1: </w:t>
      </w:r>
      <w:r w:rsidR="005C390C" w:rsidRPr="002A24C0">
        <w:rPr>
          <w:i/>
          <w:iCs/>
          <w:sz w:val="18"/>
          <w:szCs w:val="18"/>
        </w:rPr>
        <w:t>Baarle-Nassau</w:t>
      </w:r>
      <w:r w:rsidRPr="002A24C0">
        <w:rPr>
          <w:i/>
          <w:iCs/>
          <w:sz w:val="18"/>
          <w:szCs w:val="18"/>
        </w:rPr>
        <w:t xml:space="preserve">, </w:t>
      </w:r>
    </w:p>
    <w:p w14:paraId="4A3B5386" w14:textId="26A9CD00" w:rsidR="00B46C1F" w:rsidRDefault="002A24C0" w:rsidP="00B46C1F">
      <w:pPr>
        <w:spacing w:after="0" w:line="360" w:lineRule="auto"/>
        <w:rPr>
          <w:i/>
          <w:iCs/>
          <w:sz w:val="18"/>
          <w:szCs w:val="18"/>
        </w:rPr>
      </w:pPr>
      <w:r w:rsidRPr="002A24C0">
        <w:rPr>
          <w:i/>
          <w:iCs/>
          <w:sz w:val="18"/>
          <w:szCs w:val="18"/>
        </w:rPr>
        <w:t xml:space="preserve">2: Bungalowpark, </w:t>
      </w:r>
    </w:p>
    <w:p w14:paraId="5C9F5178" w14:textId="77777777" w:rsidR="00B46C1F" w:rsidRDefault="002A24C0" w:rsidP="00B46C1F">
      <w:pPr>
        <w:spacing w:after="0" w:line="360" w:lineRule="auto"/>
        <w:rPr>
          <w:i/>
          <w:iCs/>
          <w:sz w:val="18"/>
          <w:szCs w:val="18"/>
        </w:rPr>
      </w:pPr>
      <w:r w:rsidRPr="002A24C0">
        <w:rPr>
          <w:i/>
          <w:iCs/>
          <w:sz w:val="18"/>
          <w:szCs w:val="18"/>
        </w:rPr>
        <w:t xml:space="preserve">3: Hoogbraak, </w:t>
      </w:r>
    </w:p>
    <w:p w14:paraId="50622787" w14:textId="566150CE" w:rsidR="00B46C1F" w:rsidRDefault="002A24C0" w:rsidP="00B46C1F">
      <w:pPr>
        <w:spacing w:after="0" w:line="360" w:lineRule="auto"/>
        <w:rPr>
          <w:i/>
          <w:iCs/>
          <w:sz w:val="18"/>
          <w:szCs w:val="18"/>
        </w:rPr>
      </w:pPr>
      <w:r w:rsidRPr="002A24C0">
        <w:rPr>
          <w:i/>
          <w:iCs/>
          <w:sz w:val="18"/>
          <w:szCs w:val="18"/>
        </w:rPr>
        <w:t xml:space="preserve">4: Verspreide Huizen </w:t>
      </w:r>
      <w:r w:rsidR="005C390C" w:rsidRPr="002A24C0">
        <w:rPr>
          <w:i/>
          <w:iCs/>
          <w:sz w:val="18"/>
          <w:szCs w:val="18"/>
        </w:rPr>
        <w:t>Baarle-Nassau</w:t>
      </w:r>
      <w:r w:rsidRPr="002A24C0">
        <w:rPr>
          <w:i/>
          <w:iCs/>
          <w:sz w:val="18"/>
          <w:szCs w:val="18"/>
        </w:rPr>
        <w:t xml:space="preserve">, </w:t>
      </w:r>
    </w:p>
    <w:p w14:paraId="0F92E9E9" w14:textId="77777777" w:rsidR="00B46C1F" w:rsidRDefault="002A24C0" w:rsidP="00B46C1F">
      <w:pPr>
        <w:spacing w:after="0" w:line="360" w:lineRule="auto"/>
        <w:rPr>
          <w:i/>
          <w:iCs/>
          <w:sz w:val="18"/>
          <w:szCs w:val="18"/>
        </w:rPr>
      </w:pPr>
      <w:r w:rsidRPr="002A24C0">
        <w:rPr>
          <w:i/>
          <w:iCs/>
          <w:sz w:val="18"/>
          <w:szCs w:val="18"/>
        </w:rPr>
        <w:t xml:space="preserve">5: Ulicoten, </w:t>
      </w:r>
    </w:p>
    <w:p w14:paraId="146F0B17" w14:textId="77777777" w:rsidR="00B46C1F" w:rsidRDefault="002A24C0" w:rsidP="00B46C1F">
      <w:pPr>
        <w:spacing w:after="0" w:line="360" w:lineRule="auto"/>
        <w:rPr>
          <w:i/>
          <w:iCs/>
          <w:sz w:val="18"/>
          <w:szCs w:val="18"/>
        </w:rPr>
      </w:pPr>
      <w:r w:rsidRPr="002A24C0">
        <w:rPr>
          <w:i/>
          <w:iCs/>
          <w:sz w:val="18"/>
          <w:szCs w:val="18"/>
        </w:rPr>
        <w:t xml:space="preserve">6: Verspreide Huizen Ulicoten, </w:t>
      </w:r>
    </w:p>
    <w:p w14:paraId="72A202AD" w14:textId="614E7300" w:rsidR="002A24C0" w:rsidRPr="00B46C1F" w:rsidRDefault="002A24C0" w:rsidP="00B46C1F">
      <w:pPr>
        <w:spacing w:after="0" w:line="360" w:lineRule="auto"/>
      </w:pPr>
      <w:r w:rsidRPr="002A24C0">
        <w:rPr>
          <w:i/>
          <w:iCs/>
          <w:sz w:val="18"/>
          <w:szCs w:val="18"/>
        </w:rPr>
        <w:t xml:space="preserve">7: Verspreide Huizen </w:t>
      </w:r>
      <w:r w:rsidR="005C390C" w:rsidRPr="002A24C0">
        <w:rPr>
          <w:i/>
          <w:iCs/>
          <w:sz w:val="18"/>
          <w:szCs w:val="18"/>
        </w:rPr>
        <w:t>Castelré</w:t>
      </w:r>
      <w:r w:rsidRPr="002A24C0">
        <w:rPr>
          <w:i/>
          <w:iCs/>
          <w:sz w:val="18"/>
          <w:szCs w:val="18"/>
        </w:rPr>
        <w:t>.</w:t>
      </w:r>
    </w:p>
    <w:p w14:paraId="205C1438" w14:textId="199EAE07" w:rsidR="002A24C0" w:rsidRDefault="00390756" w:rsidP="0045353F">
      <w:pPr>
        <w:spacing w:line="360" w:lineRule="auto"/>
        <w:jc w:val="both"/>
      </w:pPr>
      <w:r>
        <w:rPr>
          <w:noProof/>
          <w:lang w:eastAsia="nl-NL"/>
        </w:rPr>
        <mc:AlternateContent>
          <mc:Choice Requires="wps">
            <w:drawing>
              <wp:anchor distT="0" distB="0" distL="114300" distR="114300" simplePos="0" relativeHeight="251675648" behindDoc="0" locked="0" layoutInCell="1" allowOverlap="1" wp14:anchorId="25E10A6F" wp14:editId="31E988CC">
                <wp:simplePos x="0" y="0"/>
                <wp:positionH relativeFrom="column">
                  <wp:posOffset>-23495</wp:posOffset>
                </wp:positionH>
                <wp:positionV relativeFrom="paragraph">
                  <wp:posOffset>83185</wp:posOffset>
                </wp:positionV>
                <wp:extent cx="5387340" cy="635"/>
                <wp:effectExtent l="0" t="0" r="3810" b="3175"/>
                <wp:wrapSquare wrapText="bothSides"/>
                <wp:docPr id="20" name="Tekstvak 20"/>
                <wp:cNvGraphicFramePr/>
                <a:graphic xmlns:a="http://schemas.openxmlformats.org/drawingml/2006/main">
                  <a:graphicData uri="http://schemas.microsoft.com/office/word/2010/wordprocessingShape">
                    <wps:wsp>
                      <wps:cNvSpPr txBox="1"/>
                      <wps:spPr>
                        <a:xfrm>
                          <a:off x="0" y="0"/>
                          <a:ext cx="5387340" cy="635"/>
                        </a:xfrm>
                        <a:prstGeom prst="rect">
                          <a:avLst/>
                        </a:prstGeom>
                        <a:solidFill>
                          <a:prstClr val="white"/>
                        </a:solidFill>
                        <a:ln>
                          <a:noFill/>
                        </a:ln>
                      </wps:spPr>
                      <wps:txbx>
                        <w:txbxContent>
                          <w:p w14:paraId="5F8F7EDA" w14:textId="5093B00A" w:rsidR="00792DD4" w:rsidRPr="003857DE" w:rsidRDefault="00792DD4" w:rsidP="00B46C1F">
                            <w:pPr>
                              <w:pStyle w:val="Bijschrift"/>
                              <w:rPr>
                                <w:noProof/>
                                <w:color w:val="595959" w:themeColor="text1" w:themeTint="A6"/>
                                <w:sz w:val="21"/>
                                <w:szCs w:val="21"/>
                              </w:rPr>
                            </w:pPr>
                            <w:r w:rsidRPr="003857DE">
                              <w:rPr>
                                <w:color w:val="595959" w:themeColor="text1" w:themeTint="A6"/>
                              </w:rPr>
                              <w:t xml:space="preserve">Afbeelding </w:t>
                            </w:r>
                            <w:r w:rsidRPr="003857DE">
                              <w:rPr>
                                <w:noProof/>
                                <w:color w:val="595959" w:themeColor="text1" w:themeTint="A6"/>
                              </w:rPr>
                              <w:t>7</w:t>
                            </w:r>
                            <w:r w:rsidRPr="003857DE">
                              <w:rPr>
                                <w:color w:val="595959" w:themeColor="text1" w:themeTint="A6"/>
                              </w:rPr>
                              <w:t xml:space="preserve">: Kaart van de gemeente Baarle-Nassau met aantal inwoners </w:t>
                            </w:r>
                            <w:r w:rsidRPr="00BA1A37">
                              <w:rPr>
                                <w:color w:val="595959" w:themeColor="text1" w:themeTint="A6"/>
                              </w:rPr>
                              <w:t>per wijk (AlleCijfers, 2018a)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E10A6F" id="Tekstvak 20" o:spid="_x0000_s1031" type="#_x0000_t202" style="position:absolute;left:0;text-align:left;margin-left:-1.85pt;margin-top:6.55pt;width:424.2pt;height:.05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" stroked="f">
                <v:textbox style="mso-fit-shape-to-text:t" inset="0,0,0,0">
                  <w:txbxContent>
                    <w:p w14:paraId="5F8F7EDA" w14:textId="5093B00A" w:rsidR="00792DD4" w:rsidRPr="003857DE" w:rsidRDefault="00792DD4" w:rsidP="00B46C1F">
                      <w:pPr>
                        <w:pStyle w:val="Bijschrift"/>
                        <w:rPr>
                          <w:noProof/>
                          <w:color w:val="595959" w:themeColor="text1" w:themeTint="A6"/>
                          <w:sz w:val="21"/>
                          <w:szCs w:val="21"/>
                        </w:rPr>
                      </w:pPr>
                      <w:r w:rsidRPr="003857DE">
                        <w:rPr>
                          <w:color w:val="595959" w:themeColor="text1" w:themeTint="A6"/>
                        </w:rPr>
                        <w:t xml:space="preserve">Afbeelding </w:t>
                      </w:r>
                      <w:r w:rsidRPr="003857DE">
                        <w:rPr>
                          <w:noProof/>
                          <w:color w:val="595959" w:themeColor="text1" w:themeTint="A6"/>
                        </w:rPr>
                        <w:t>7</w:t>
                      </w:r>
                      <w:r w:rsidRPr="003857DE">
                        <w:rPr>
                          <w:color w:val="595959" w:themeColor="text1" w:themeTint="A6"/>
                        </w:rPr>
                        <w:t xml:space="preserve">: Kaart van de gemeente Baarle-Nassau met aantal inwoners </w:t>
                      </w:r>
                      <w:r w:rsidRPr="00BA1A37">
                        <w:rPr>
                          <w:color w:val="595959" w:themeColor="text1" w:themeTint="A6"/>
                        </w:rPr>
                        <w:t>per wijk (</w:t>
                      </w:r>
                      <w:proofErr w:type="spellStart"/>
                      <w:r w:rsidRPr="00BA1A37">
                        <w:rPr>
                          <w:color w:val="595959" w:themeColor="text1" w:themeTint="A6"/>
                        </w:rPr>
                        <w:t>AlleCijfers</w:t>
                      </w:r>
                      <w:proofErr w:type="spellEnd"/>
                      <w:r w:rsidRPr="00BA1A37">
                        <w:rPr>
                          <w:color w:val="595959" w:themeColor="text1" w:themeTint="A6"/>
                        </w:rPr>
                        <w:t>, 2018a)</w:t>
                      </w:r>
                    </w:p>
                  </w:txbxContent>
                </v:textbox>
                <w10:wrap type="square"/>
              </v:shape>
            </w:pict>
          </mc:Fallback>
        </mc:AlternateContent>
      </w:r>
    </w:p>
    <w:p w14:paraId="2A719995" w14:textId="7A37BBCC" w:rsidR="00B46C1F" w:rsidRDefault="00812532" w:rsidP="0045353F">
      <w:pPr>
        <w:spacing w:line="360" w:lineRule="auto"/>
        <w:jc w:val="both"/>
      </w:pPr>
      <w:r>
        <w:t xml:space="preserve">In Baarle-Nassau is de enquête verspreid door de gemeente. De enquête is doorgestuurd naar de coördinatoren met de vraag om de enquête verder te verspreiden naar de WhatsApp buurtpreventie leden. De enquête is verder verspreid per mail, omdat het verspreiden via WhatsApp niet was toegestaan. </w:t>
      </w:r>
    </w:p>
    <w:p w14:paraId="472C83EF" w14:textId="7083B995" w:rsidR="00812532" w:rsidRDefault="00812532" w:rsidP="0045353F">
      <w:pPr>
        <w:spacing w:line="360" w:lineRule="auto"/>
        <w:jc w:val="both"/>
      </w:pPr>
      <w:r>
        <w:lastRenderedPageBreak/>
        <w:t xml:space="preserve">In onderstaande tabel is de respons per wijk weergegeven. Bij iedere wijk is ook de mate van stedelijkheid aangegeven. </w:t>
      </w:r>
    </w:p>
    <w:p w14:paraId="5A6D0632" w14:textId="4A727156" w:rsidR="00AE46B0" w:rsidRPr="003857DE" w:rsidRDefault="00AE46B0" w:rsidP="00AE46B0">
      <w:pPr>
        <w:pStyle w:val="Bijschrift"/>
        <w:keepNext/>
        <w:rPr>
          <w:color w:val="595959" w:themeColor="text1" w:themeTint="A6"/>
        </w:rPr>
      </w:pPr>
      <w:bookmarkStart w:id="54" w:name="_Toc29462616"/>
      <w:r w:rsidRPr="003857DE">
        <w:rPr>
          <w:color w:val="595959" w:themeColor="text1" w:themeTint="A6"/>
        </w:rPr>
        <w:t xml:space="preserve">Tabel </w:t>
      </w:r>
      <w:r w:rsidRPr="003857DE">
        <w:rPr>
          <w:color w:val="595959" w:themeColor="text1" w:themeTint="A6"/>
        </w:rPr>
        <w:fldChar w:fldCharType="begin"/>
      </w:r>
      <w:r w:rsidRPr="003857DE">
        <w:rPr>
          <w:color w:val="595959" w:themeColor="text1" w:themeTint="A6"/>
        </w:rPr>
        <w:instrText xml:space="preserve"> SEQ Tabel \* ARABIC </w:instrText>
      </w:r>
      <w:r w:rsidRPr="003857DE">
        <w:rPr>
          <w:color w:val="595959" w:themeColor="text1" w:themeTint="A6"/>
        </w:rPr>
        <w:fldChar w:fldCharType="separate"/>
      </w:r>
      <w:r w:rsidR="00FF39F5">
        <w:rPr>
          <w:noProof/>
          <w:color w:val="595959" w:themeColor="text1" w:themeTint="A6"/>
        </w:rPr>
        <w:t>6</w:t>
      </w:r>
      <w:r w:rsidRPr="003857DE">
        <w:rPr>
          <w:color w:val="595959" w:themeColor="text1" w:themeTint="A6"/>
        </w:rPr>
        <w:fldChar w:fldCharType="end"/>
      </w:r>
      <w:r w:rsidRPr="003857DE">
        <w:rPr>
          <w:color w:val="595959" w:themeColor="text1" w:themeTint="A6"/>
        </w:rPr>
        <w:t>: Respons per wijk in Rucphen en Baarle-Nassau</w:t>
      </w:r>
      <w:bookmarkEnd w:id="54"/>
    </w:p>
    <w:tbl>
      <w:tblPr>
        <w:tblStyle w:val="Rastertabel5donker-Accent3"/>
        <w:tblW w:w="5000" w:type="pct"/>
        <w:tblLook w:val="04A0" w:firstRow="1" w:lastRow="0" w:firstColumn="1" w:lastColumn="0" w:noHBand="0" w:noVBand="1"/>
      </w:tblPr>
      <w:tblGrid>
        <w:gridCol w:w="613"/>
        <w:gridCol w:w="1570"/>
        <w:gridCol w:w="2466"/>
        <w:gridCol w:w="1947"/>
        <w:gridCol w:w="2466"/>
      </w:tblGrid>
      <w:tr w:rsidR="00756822" w14:paraId="7AEA0D90" w14:textId="77777777" w:rsidTr="00D119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pct"/>
            <w:tcBorders>
              <w:top w:val="single" w:sz="4" w:space="0" w:color="7F7F7F" w:themeColor="text1" w:themeTint="80"/>
              <w:bottom w:val="single" w:sz="4" w:space="0" w:color="7F7F7F" w:themeColor="text1" w:themeTint="80"/>
            </w:tcBorders>
            <w:shd w:val="clear" w:color="auto" w:fill="FFFFFF" w:themeFill="background1"/>
          </w:tcPr>
          <w:p w14:paraId="5C4C54FA" w14:textId="77777777" w:rsidR="00756822" w:rsidRPr="00C2348F" w:rsidRDefault="00756822" w:rsidP="00263ECE">
            <w:pPr>
              <w:spacing w:line="276" w:lineRule="auto"/>
              <w:jc w:val="both"/>
              <w:rPr>
                <w:bCs w:val="0"/>
                <w:color w:val="404040" w:themeColor="text1" w:themeTint="BF"/>
              </w:rPr>
            </w:pPr>
            <w:r w:rsidRPr="00C2348F">
              <w:rPr>
                <w:bCs w:val="0"/>
                <w:color w:val="404040" w:themeColor="text1" w:themeTint="BF"/>
              </w:rPr>
              <w:t>Wijk</w:t>
            </w:r>
          </w:p>
        </w:tc>
        <w:tc>
          <w:tcPr>
            <w:tcW w:w="1137" w:type="pct"/>
            <w:tcBorders>
              <w:top w:val="single" w:sz="4" w:space="0" w:color="7F7F7F" w:themeColor="text1" w:themeTint="80"/>
              <w:bottom w:val="single" w:sz="4" w:space="0" w:color="7F7F7F" w:themeColor="text1" w:themeTint="80"/>
            </w:tcBorders>
            <w:shd w:val="clear" w:color="auto" w:fill="FFFFFF" w:themeFill="background1"/>
          </w:tcPr>
          <w:p w14:paraId="7764E3DE" w14:textId="7BAE34F5" w:rsidR="00756822" w:rsidRPr="00C2348F" w:rsidRDefault="00756822" w:rsidP="00263ECE">
            <w:pPr>
              <w:spacing w:line="276" w:lineRule="auto"/>
              <w:cnfStyle w:val="100000000000" w:firstRow="1" w:lastRow="0" w:firstColumn="0" w:lastColumn="0" w:oddVBand="0" w:evenVBand="0" w:oddHBand="0" w:evenHBand="0" w:firstRowFirstColumn="0" w:firstRowLastColumn="0" w:lastRowFirstColumn="0" w:lastRowLastColumn="0"/>
              <w:rPr>
                <w:bCs w:val="0"/>
                <w:color w:val="404040" w:themeColor="text1" w:themeTint="BF"/>
              </w:rPr>
            </w:pPr>
            <w:r w:rsidRPr="00C2348F">
              <w:rPr>
                <w:bCs w:val="0"/>
                <w:color w:val="404040" w:themeColor="text1" w:themeTint="BF"/>
              </w:rPr>
              <w:t>Rucphen (N=30, 4 missing)</w:t>
            </w:r>
          </w:p>
        </w:tc>
        <w:tc>
          <w:tcPr>
            <w:tcW w:w="1055" w:type="pct"/>
            <w:tcBorders>
              <w:top w:val="single" w:sz="4" w:space="0" w:color="7F7F7F" w:themeColor="text1" w:themeTint="80"/>
              <w:bottom w:val="single" w:sz="4" w:space="0" w:color="7F7F7F" w:themeColor="text1" w:themeTint="80"/>
            </w:tcBorders>
            <w:shd w:val="clear" w:color="auto" w:fill="FFFFFF" w:themeFill="background1"/>
          </w:tcPr>
          <w:p w14:paraId="7486AECF" w14:textId="3BA38906" w:rsidR="00756822" w:rsidRPr="00C2348F" w:rsidRDefault="00172694" w:rsidP="00263ECE">
            <w:pPr>
              <w:spacing w:line="276" w:lineRule="auto"/>
              <w:jc w:val="both"/>
              <w:cnfStyle w:val="100000000000" w:firstRow="1" w:lastRow="0" w:firstColumn="0" w:lastColumn="0" w:oddVBand="0" w:evenVBand="0" w:oddHBand="0" w:evenHBand="0" w:firstRowFirstColumn="0" w:firstRowLastColumn="0" w:lastRowFirstColumn="0" w:lastRowLastColumn="0"/>
              <w:rPr>
                <w:bCs w:val="0"/>
                <w:color w:val="404040" w:themeColor="text1" w:themeTint="BF"/>
              </w:rPr>
            </w:pPr>
            <w:r w:rsidRPr="00C2348F">
              <w:rPr>
                <w:bCs w:val="0"/>
                <w:color w:val="404040" w:themeColor="text1" w:themeTint="BF"/>
              </w:rPr>
              <w:t>Omgevingsadressendicht</w:t>
            </w:r>
            <w:r w:rsidRPr="00C2348F">
              <w:rPr>
                <w:bCs w:val="0"/>
                <w:color w:val="404040" w:themeColor="text1" w:themeTint="BF"/>
              </w:rPr>
              <w:softHyphen/>
              <w:t>heid (adressen per km</w:t>
            </w:r>
            <w:r w:rsidRPr="00C2348F">
              <w:rPr>
                <w:rFonts w:cstheme="minorHAnsi"/>
                <w:bCs w:val="0"/>
                <w:color w:val="404040" w:themeColor="text1" w:themeTint="BF"/>
              </w:rPr>
              <w:t>²</w:t>
            </w:r>
            <w:r w:rsidRPr="00C2348F">
              <w:rPr>
                <w:bCs w:val="0"/>
                <w:color w:val="404040" w:themeColor="text1" w:themeTint="BF"/>
              </w:rPr>
              <w:t>)</w:t>
            </w:r>
          </w:p>
        </w:tc>
        <w:tc>
          <w:tcPr>
            <w:tcW w:w="1286" w:type="pct"/>
            <w:tcBorders>
              <w:top w:val="single" w:sz="4" w:space="0" w:color="7F7F7F" w:themeColor="text1" w:themeTint="80"/>
              <w:bottom w:val="single" w:sz="4" w:space="0" w:color="7F7F7F" w:themeColor="text1" w:themeTint="80"/>
            </w:tcBorders>
            <w:shd w:val="clear" w:color="auto" w:fill="FFFFFF" w:themeFill="background1"/>
          </w:tcPr>
          <w:p w14:paraId="421AE402" w14:textId="7AAB8950" w:rsidR="00756822" w:rsidRPr="00C2348F" w:rsidRDefault="00756822" w:rsidP="00263ECE">
            <w:pPr>
              <w:spacing w:line="276" w:lineRule="auto"/>
              <w:cnfStyle w:val="100000000000" w:firstRow="1" w:lastRow="0" w:firstColumn="0" w:lastColumn="0" w:oddVBand="0" w:evenVBand="0" w:oddHBand="0" w:evenHBand="0" w:firstRowFirstColumn="0" w:firstRowLastColumn="0" w:lastRowFirstColumn="0" w:lastRowLastColumn="0"/>
              <w:rPr>
                <w:bCs w:val="0"/>
                <w:color w:val="404040" w:themeColor="text1" w:themeTint="BF"/>
              </w:rPr>
            </w:pPr>
            <w:r w:rsidRPr="00C2348F">
              <w:rPr>
                <w:bCs w:val="0"/>
                <w:color w:val="404040" w:themeColor="text1" w:themeTint="BF"/>
              </w:rPr>
              <w:t>Baarle-Nassau (N=20, 1 missing)</w:t>
            </w:r>
          </w:p>
        </w:tc>
        <w:tc>
          <w:tcPr>
            <w:tcW w:w="1031" w:type="pct"/>
            <w:tcBorders>
              <w:top w:val="single" w:sz="4" w:space="0" w:color="7F7F7F" w:themeColor="text1" w:themeTint="80"/>
              <w:bottom w:val="single" w:sz="4" w:space="0" w:color="7F7F7F" w:themeColor="text1" w:themeTint="80"/>
            </w:tcBorders>
            <w:shd w:val="clear" w:color="auto" w:fill="FFFFFF" w:themeFill="background1"/>
          </w:tcPr>
          <w:p w14:paraId="1CA9FD6A" w14:textId="3D2104A1" w:rsidR="00756822" w:rsidRPr="00C2348F" w:rsidRDefault="00172694" w:rsidP="00263ECE">
            <w:pPr>
              <w:spacing w:line="276" w:lineRule="auto"/>
              <w:jc w:val="both"/>
              <w:cnfStyle w:val="100000000000" w:firstRow="1" w:lastRow="0" w:firstColumn="0" w:lastColumn="0" w:oddVBand="0" w:evenVBand="0" w:oddHBand="0" w:evenHBand="0" w:firstRowFirstColumn="0" w:firstRowLastColumn="0" w:lastRowFirstColumn="0" w:lastRowLastColumn="0"/>
              <w:rPr>
                <w:bCs w:val="0"/>
                <w:color w:val="404040" w:themeColor="text1" w:themeTint="BF"/>
              </w:rPr>
            </w:pPr>
            <w:r w:rsidRPr="00C2348F">
              <w:rPr>
                <w:bCs w:val="0"/>
                <w:color w:val="404040" w:themeColor="text1" w:themeTint="BF"/>
              </w:rPr>
              <w:t>Omgevingsadressendicht</w:t>
            </w:r>
            <w:r w:rsidRPr="00C2348F">
              <w:rPr>
                <w:bCs w:val="0"/>
                <w:color w:val="404040" w:themeColor="text1" w:themeTint="BF"/>
              </w:rPr>
              <w:softHyphen/>
              <w:t>heid (adressen per km</w:t>
            </w:r>
            <w:r w:rsidRPr="00C2348F">
              <w:rPr>
                <w:rFonts w:cstheme="minorHAnsi"/>
                <w:bCs w:val="0"/>
                <w:color w:val="404040" w:themeColor="text1" w:themeTint="BF"/>
              </w:rPr>
              <w:t>²</w:t>
            </w:r>
            <w:r w:rsidRPr="00C2348F">
              <w:rPr>
                <w:bCs w:val="0"/>
                <w:color w:val="404040" w:themeColor="text1" w:themeTint="BF"/>
              </w:rPr>
              <w:t>)</w:t>
            </w:r>
          </w:p>
        </w:tc>
      </w:tr>
      <w:tr w:rsidR="00756822" w14:paraId="650FF628" w14:textId="77777777" w:rsidTr="00644F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pct"/>
            <w:tcBorders>
              <w:top w:val="single" w:sz="4" w:space="0" w:color="7F7F7F" w:themeColor="text1" w:themeTint="80"/>
              <w:right w:val="single" w:sz="4" w:space="0" w:color="7F7F7F" w:themeColor="text1" w:themeTint="80"/>
            </w:tcBorders>
            <w:shd w:val="clear" w:color="auto" w:fill="FFFFFF" w:themeFill="background1"/>
          </w:tcPr>
          <w:p w14:paraId="00175024" w14:textId="77777777" w:rsidR="00756822" w:rsidRPr="00C2348F" w:rsidRDefault="00756822" w:rsidP="001A02D0">
            <w:pPr>
              <w:spacing w:line="360" w:lineRule="auto"/>
              <w:jc w:val="both"/>
              <w:rPr>
                <w:color w:val="404040" w:themeColor="text1" w:themeTint="BF"/>
              </w:rPr>
            </w:pPr>
            <w:r w:rsidRPr="00C2348F">
              <w:rPr>
                <w:color w:val="404040" w:themeColor="text1" w:themeTint="BF"/>
              </w:rPr>
              <w:t>00</w:t>
            </w:r>
          </w:p>
        </w:tc>
        <w:tc>
          <w:tcPr>
            <w:tcW w:w="1137" w:type="pct"/>
            <w:tcBorders>
              <w:top w:val="single" w:sz="4" w:space="0" w:color="7F7F7F" w:themeColor="text1" w:themeTint="80"/>
              <w:left w:val="single" w:sz="4" w:space="0" w:color="7F7F7F" w:themeColor="text1" w:themeTint="80"/>
              <w:bottom w:val="nil"/>
              <w:right w:val="nil"/>
            </w:tcBorders>
            <w:shd w:val="clear" w:color="auto" w:fill="D5DCE4" w:themeFill="text2" w:themeFillTint="33"/>
          </w:tcPr>
          <w:p w14:paraId="196A2E40" w14:textId="77777777" w:rsidR="00756822" w:rsidRDefault="00756822" w:rsidP="00263ECE">
            <w:pPr>
              <w:spacing w:line="360" w:lineRule="auto"/>
              <w:jc w:val="center"/>
              <w:cnfStyle w:val="000000100000" w:firstRow="0" w:lastRow="0" w:firstColumn="0" w:lastColumn="0" w:oddVBand="0" w:evenVBand="0" w:oddHBand="1" w:evenHBand="0" w:firstRowFirstColumn="0" w:firstRowLastColumn="0" w:lastRowFirstColumn="0" w:lastRowLastColumn="0"/>
            </w:pPr>
            <w:r>
              <w:t>7 (23,3%)</w:t>
            </w:r>
          </w:p>
        </w:tc>
        <w:tc>
          <w:tcPr>
            <w:tcW w:w="1055" w:type="pct"/>
            <w:tcBorders>
              <w:top w:val="single" w:sz="4" w:space="0" w:color="7F7F7F" w:themeColor="text1" w:themeTint="80"/>
              <w:left w:val="nil"/>
              <w:bottom w:val="nil"/>
              <w:right w:val="nil"/>
            </w:tcBorders>
            <w:shd w:val="clear" w:color="auto" w:fill="D5DCE4" w:themeFill="text2" w:themeFillTint="33"/>
          </w:tcPr>
          <w:p w14:paraId="197D176F" w14:textId="77777777" w:rsidR="00756822" w:rsidRDefault="00756822" w:rsidP="00263ECE">
            <w:pPr>
              <w:spacing w:line="360" w:lineRule="auto"/>
              <w:jc w:val="center"/>
              <w:cnfStyle w:val="000000100000" w:firstRow="0" w:lastRow="0" w:firstColumn="0" w:lastColumn="0" w:oddVBand="0" w:evenVBand="0" w:oddHBand="1" w:evenHBand="0" w:firstRowFirstColumn="0" w:firstRowLastColumn="0" w:lastRowFirstColumn="0" w:lastRowLastColumn="0"/>
            </w:pPr>
            <w:r>
              <w:t>431</w:t>
            </w:r>
          </w:p>
        </w:tc>
        <w:tc>
          <w:tcPr>
            <w:tcW w:w="1286" w:type="pct"/>
            <w:tcBorders>
              <w:top w:val="single" w:sz="4" w:space="0" w:color="7F7F7F" w:themeColor="text1" w:themeTint="80"/>
              <w:left w:val="nil"/>
              <w:bottom w:val="nil"/>
              <w:right w:val="nil"/>
            </w:tcBorders>
            <w:shd w:val="clear" w:color="auto" w:fill="D5DCE4" w:themeFill="text2" w:themeFillTint="33"/>
          </w:tcPr>
          <w:p w14:paraId="56ACA637" w14:textId="77777777" w:rsidR="00756822" w:rsidRDefault="00756822" w:rsidP="00263ECE">
            <w:pPr>
              <w:spacing w:line="360" w:lineRule="auto"/>
              <w:jc w:val="center"/>
              <w:cnfStyle w:val="000000100000" w:firstRow="0" w:lastRow="0" w:firstColumn="0" w:lastColumn="0" w:oddVBand="0" w:evenVBand="0" w:oddHBand="1" w:evenHBand="0" w:firstRowFirstColumn="0" w:firstRowLastColumn="0" w:lastRowFirstColumn="0" w:lastRowLastColumn="0"/>
            </w:pPr>
            <w:r>
              <w:t>17 (89,5%)</w:t>
            </w:r>
          </w:p>
        </w:tc>
        <w:tc>
          <w:tcPr>
            <w:tcW w:w="1031" w:type="pct"/>
            <w:tcBorders>
              <w:top w:val="single" w:sz="4" w:space="0" w:color="7F7F7F" w:themeColor="text1" w:themeTint="80"/>
              <w:left w:val="nil"/>
              <w:bottom w:val="nil"/>
            </w:tcBorders>
            <w:shd w:val="clear" w:color="auto" w:fill="D5DCE4" w:themeFill="text2" w:themeFillTint="33"/>
          </w:tcPr>
          <w:p w14:paraId="38715F60" w14:textId="77777777" w:rsidR="00756822" w:rsidRDefault="00756822" w:rsidP="00263ECE">
            <w:pPr>
              <w:spacing w:line="360" w:lineRule="auto"/>
              <w:jc w:val="center"/>
              <w:cnfStyle w:val="000000100000" w:firstRow="0" w:lastRow="0" w:firstColumn="0" w:lastColumn="0" w:oddVBand="0" w:evenVBand="0" w:oddHBand="1" w:evenHBand="0" w:firstRowFirstColumn="0" w:firstRowLastColumn="0" w:lastRowFirstColumn="0" w:lastRowLastColumn="0"/>
            </w:pPr>
            <w:r>
              <w:t>381</w:t>
            </w:r>
          </w:p>
        </w:tc>
      </w:tr>
      <w:tr w:rsidR="00756822" w14:paraId="5FED01E2" w14:textId="77777777" w:rsidTr="00644F80">
        <w:tc>
          <w:tcPr>
            <w:cnfStyle w:val="001000000000" w:firstRow="0" w:lastRow="0" w:firstColumn="1" w:lastColumn="0" w:oddVBand="0" w:evenVBand="0" w:oddHBand="0" w:evenHBand="0" w:firstRowFirstColumn="0" w:firstRowLastColumn="0" w:lastRowFirstColumn="0" w:lastRowLastColumn="0"/>
            <w:tcW w:w="491" w:type="pct"/>
            <w:tcBorders>
              <w:right w:val="single" w:sz="4" w:space="0" w:color="7F7F7F" w:themeColor="text1" w:themeTint="80"/>
            </w:tcBorders>
            <w:shd w:val="clear" w:color="auto" w:fill="FFFFFF" w:themeFill="background1"/>
          </w:tcPr>
          <w:p w14:paraId="30635757" w14:textId="77777777" w:rsidR="00756822" w:rsidRPr="00C2348F" w:rsidRDefault="00756822" w:rsidP="001A02D0">
            <w:pPr>
              <w:spacing w:line="360" w:lineRule="auto"/>
              <w:jc w:val="both"/>
              <w:rPr>
                <w:color w:val="404040" w:themeColor="text1" w:themeTint="BF"/>
              </w:rPr>
            </w:pPr>
            <w:r w:rsidRPr="00C2348F">
              <w:rPr>
                <w:color w:val="404040" w:themeColor="text1" w:themeTint="BF"/>
              </w:rPr>
              <w:t>01</w:t>
            </w:r>
          </w:p>
        </w:tc>
        <w:tc>
          <w:tcPr>
            <w:tcW w:w="1137" w:type="pct"/>
            <w:tcBorders>
              <w:top w:val="nil"/>
              <w:left w:val="single" w:sz="4" w:space="0" w:color="7F7F7F" w:themeColor="text1" w:themeTint="80"/>
              <w:bottom w:val="nil"/>
              <w:right w:val="nil"/>
            </w:tcBorders>
            <w:shd w:val="clear" w:color="auto" w:fill="FFFFFF" w:themeFill="background1"/>
          </w:tcPr>
          <w:p w14:paraId="6E1A7347" w14:textId="77777777" w:rsidR="00756822" w:rsidRDefault="00756822" w:rsidP="00263ECE">
            <w:pPr>
              <w:spacing w:line="360" w:lineRule="auto"/>
              <w:jc w:val="center"/>
              <w:cnfStyle w:val="000000000000" w:firstRow="0" w:lastRow="0" w:firstColumn="0" w:lastColumn="0" w:oddVBand="0" w:evenVBand="0" w:oddHBand="0" w:evenHBand="0" w:firstRowFirstColumn="0" w:firstRowLastColumn="0" w:lastRowFirstColumn="0" w:lastRowLastColumn="0"/>
            </w:pPr>
            <w:r>
              <w:t>7 (23,3%)</w:t>
            </w:r>
          </w:p>
        </w:tc>
        <w:tc>
          <w:tcPr>
            <w:tcW w:w="1055" w:type="pct"/>
            <w:tcBorders>
              <w:top w:val="nil"/>
              <w:left w:val="nil"/>
              <w:bottom w:val="nil"/>
              <w:right w:val="nil"/>
            </w:tcBorders>
            <w:shd w:val="clear" w:color="auto" w:fill="FFFFFF" w:themeFill="background1"/>
          </w:tcPr>
          <w:p w14:paraId="07C5605C" w14:textId="77777777" w:rsidR="00756822" w:rsidRDefault="00756822" w:rsidP="00263ECE">
            <w:pPr>
              <w:spacing w:line="360" w:lineRule="auto"/>
              <w:jc w:val="center"/>
              <w:cnfStyle w:val="000000000000" w:firstRow="0" w:lastRow="0" w:firstColumn="0" w:lastColumn="0" w:oddVBand="0" w:evenVBand="0" w:oddHBand="0" w:evenHBand="0" w:firstRowFirstColumn="0" w:firstRowLastColumn="0" w:lastRowFirstColumn="0" w:lastRowLastColumn="0"/>
            </w:pPr>
            <w:r>
              <w:t>996</w:t>
            </w:r>
          </w:p>
        </w:tc>
        <w:tc>
          <w:tcPr>
            <w:tcW w:w="1286" w:type="pct"/>
            <w:tcBorders>
              <w:top w:val="nil"/>
              <w:left w:val="nil"/>
              <w:bottom w:val="nil"/>
              <w:right w:val="nil"/>
            </w:tcBorders>
            <w:shd w:val="clear" w:color="auto" w:fill="FFFFFF" w:themeFill="background1"/>
          </w:tcPr>
          <w:p w14:paraId="5408F57C" w14:textId="77777777" w:rsidR="00756822" w:rsidRDefault="00756822" w:rsidP="00263ECE">
            <w:pPr>
              <w:spacing w:line="360" w:lineRule="auto"/>
              <w:jc w:val="center"/>
              <w:cnfStyle w:val="000000000000" w:firstRow="0" w:lastRow="0" w:firstColumn="0" w:lastColumn="0" w:oddVBand="0" w:evenVBand="0" w:oddHBand="0" w:evenHBand="0" w:firstRowFirstColumn="0" w:firstRowLastColumn="0" w:lastRowFirstColumn="0" w:lastRowLastColumn="0"/>
            </w:pPr>
            <w:r>
              <w:t>2 (10,5%)</w:t>
            </w:r>
          </w:p>
        </w:tc>
        <w:tc>
          <w:tcPr>
            <w:tcW w:w="1031" w:type="pct"/>
            <w:tcBorders>
              <w:top w:val="nil"/>
              <w:left w:val="nil"/>
              <w:bottom w:val="nil"/>
            </w:tcBorders>
            <w:shd w:val="clear" w:color="auto" w:fill="FFFFFF" w:themeFill="background1"/>
          </w:tcPr>
          <w:p w14:paraId="76BE77AD" w14:textId="77777777" w:rsidR="00756822" w:rsidRDefault="00756822" w:rsidP="00263ECE">
            <w:pPr>
              <w:spacing w:line="360" w:lineRule="auto"/>
              <w:jc w:val="center"/>
              <w:cnfStyle w:val="000000000000" w:firstRow="0" w:lastRow="0" w:firstColumn="0" w:lastColumn="0" w:oddVBand="0" w:evenVBand="0" w:oddHBand="0" w:evenHBand="0" w:firstRowFirstColumn="0" w:firstRowLastColumn="0" w:lastRowFirstColumn="0" w:lastRowLastColumn="0"/>
            </w:pPr>
            <w:r>
              <w:t>65</w:t>
            </w:r>
          </w:p>
        </w:tc>
      </w:tr>
      <w:tr w:rsidR="00756822" w14:paraId="26519C2E" w14:textId="77777777" w:rsidTr="00644F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pct"/>
            <w:tcBorders>
              <w:right w:val="single" w:sz="4" w:space="0" w:color="7F7F7F" w:themeColor="text1" w:themeTint="80"/>
            </w:tcBorders>
            <w:shd w:val="clear" w:color="auto" w:fill="FFFFFF" w:themeFill="background1"/>
          </w:tcPr>
          <w:p w14:paraId="226E17DD" w14:textId="77777777" w:rsidR="00756822" w:rsidRPr="00C2348F" w:rsidRDefault="00756822" w:rsidP="001A02D0">
            <w:pPr>
              <w:spacing w:line="360" w:lineRule="auto"/>
              <w:jc w:val="both"/>
              <w:rPr>
                <w:color w:val="404040" w:themeColor="text1" w:themeTint="BF"/>
              </w:rPr>
            </w:pPr>
            <w:r w:rsidRPr="00C2348F">
              <w:rPr>
                <w:color w:val="404040" w:themeColor="text1" w:themeTint="BF"/>
              </w:rPr>
              <w:t>02</w:t>
            </w:r>
          </w:p>
        </w:tc>
        <w:tc>
          <w:tcPr>
            <w:tcW w:w="1137" w:type="pct"/>
            <w:tcBorders>
              <w:top w:val="nil"/>
              <w:left w:val="single" w:sz="4" w:space="0" w:color="7F7F7F" w:themeColor="text1" w:themeTint="80"/>
              <w:bottom w:val="nil"/>
              <w:right w:val="nil"/>
            </w:tcBorders>
            <w:shd w:val="clear" w:color="auto" w:fill="D5DCE4" w:themeFill="text2" w:themeFillTint="33"/>
          </w:tcPr>
          <w:p w14:paraId="74964E2D" w14:textId="77777777" w:rsidR="00756822" w:rsidRDefault="00756822" w:rsidP="00263ECE">
            <w:pPr>
              <w:spacing w:line="360" w:lineRule="auto"/>
              <w:jc w:val="center"/>
              <w:cnfStyle w:val="000000100000" w:firstRow="0" w:lastRow="0" w:firstColumn="0" w:lastColumn="0" w:oddVBand="0" w:evenVBand="0" w:oddHBand="1" w:evenHBand="0" w:firstRowFirstColumn="0" w:firstRowLastColumn="0" w:lastRowFirstColumn="0" w:lastRowLastColumn="0"/>
            </w:pPr>
            <w:r>
              <w:t>7 (23,3%)</w:t>
            </w:r>
          </w:p>
        </w:tc>
        <w:tc>
          <w:tcPr>
            <w:tcW w:w="1055" w:type="pct"/>
            <w:tcBorders>
              <w:top w:val="nil"/>
              <w:left w:val="nil"/>
              <w:bottom w:val="nil"/>
              <w:right w:val="nil"/>
            </w:tcBorders>
            <w:shd w:val="clear" w:color="auto" w:fill="D5DCE4" w:themeFill="text2" w:themeFillTint="33"/>
          </w:tcPr>
          <w:p w14:paraId="45420CD5" w14:textId="77777777" w:rsidR="00756822" w:rsidRDefault="00756822" w:rsidP="00263ECE">
            <w:pPr>
              <w:spacing w:line="360" w:lineRule="auto"/>
              <w:jc w:val="center"/>
              <w:cnfStyle w:val="000000100000" w:firstRow="0" w:lastRow="0" w:firstColumn="0" w:lastColumn="0" w:oddVBand="0" w:evenVBand="0" w:oddHBand="1" w:evenHBand="0" w:firstRowFirstColumn="0" w:firstRowLastColumn="0" w:lastRowFirstColumn="0" w:lastRowLastColumn="0"/>
            </w:pPr>
            <w:r>
              <w:t>617</w:t>
            </w:r>
          </w:p>
        </w:tc>
        <w:tc>
          <w:tcPr>
            <w:tcW w:w="1286" w:type="pct"/>
            <w:tcBorders>
              <w:top w:val="nil"/>
              <w:left w:val="nil"/>
              <w:bottom w:val="nil"/>
              <w:right w:val="nil"/>
            </w:tcBorders>
            <w:shd w:val="clear" w:color="auto" w:fill="D5DCE4" w:themeFill="text2" w:themeFillTint="33"/>
          </w:tcPr>
          <w:p w14:paraId="37C12DD8" w14:textId="21BFC185" w:rsidR="00756822" w:rsidRDefault="00756822" w:rsidP="00263ECE">
            <w:pPr>
              <w:spacing w:line="360" w:lineRule="auto"/>
              <w:jc w:val="center"/>
              <w:cnfStyle w:val="000000100000" w:firstRow="0" w:lastRow="0" w:firstColumn="0" w:lastColumn="0" w:oddVBand="0" w:evenVBand="0" w:oddHBand="1" w:evenHBand="0" w:firstRowFirstColumn="0" w:firstRowLastColumn="0" w:lastRowFirstColumn="0" w:lastRowLastColumn="0"/>
            </w:pPr>
          </w:p>
        </w:tc>
        <w:tc>
          <w:tcPr>
            <w:tcW w:w="1031" w:type="pct"/>
            <w:tcBorders>
              <w:top w:val="nil"/>
              <w:left w:val="nil"/>
              <w:bottom w:val="nil"/>
            </w:tcBorders>
            <w:shd w:val="clear" w:color="auto" w:fill="D5DCE4" w:themeFill="text2" w:themeFillTint="33"/>
          </w:tcPr>
          <w:p w14:paraId="09088579" w14:textId="77777777" w:rsidR="00756822" w:rsidRDefault="00756822" w:rsidP="00263ECE">
            <w:pPr>
              <w:spacing w:line="360" w:lineRule="auto"/>
              <w:jc w:val="center"/>
              <w:cnfStyle w:val="000000100000" w:firstRow="0" w:lastRow="0" w:firstColumn="0" w:lastColumn="0" w:oddVBand="0" w:evenVBand="0" w:oddHBand="1" w:evenHBand="0" w:firstRowFirstColumn="0" w:firstRowLastColumn="0" w:lastRowFirstColumn="0" w:lastRowLastColumn="0"/>
            </w:pPr>
          </w:p>
        </w:tc>
      </w:tr>
      <w:tr w:rsidR="00756822" w14:paraId="1DD8C60D" w14:textId="77777777" w:rsidTr="00644F80">
        <w:tc>
          <w:tcPr>
            <w:cnfStyle w:val="001000000000" w:firstRow="0" w:lastRow="0" w:firstColumn="1" w:lastColumn="0" w:oddVBand="0" w:evenVBand="0" w:oddHBand="0" w:evenHBand="0" w:firstRowFirstColumn="0" w:firstRowLastColumn="0" w:lastRowFirstColumn="0" w:lastRowLastColumn="0"/>
            <w:tcW w:w="491" w:type="pct"/>
            <w:tcBorders>
              <w:right w:val="single" w:sz="4" w:space="0" w:color="7F7F7F" w:themeColor="text1" w:themeTint="80"/>
            </w:tcBorders>
            <w:shd w:val="clear" w:color="auto" w:fill="FFFFFF" w:themeFill="background1"/>
          </w:tcPr>
          <w:p w14:paraId="23E14A1C" w14:textId="77777777" w:rsidR="00756822" w:rsidRPr="00C2348F" w:rsidRDefault="00756822" w:rsidP="001A02D0">
            <w:pPr>
              <w:spacing w:line="360" w:lineRule="auto"/>
              <w:jc w:val="both"/>
              <w:rPr>
                <w:color w:val="404040" w:themeColor="text1" w:themeTint="BF"/>
              </w:rPr>
            </w:pPr>
            <w:r w:rsidRPr="00C2348F">
              <w:rPr>
                <w:color w:val="404040" w:themeColor="text1" w:themeTint="BF"/>
              </w:rPr>
              <w:t>03</w:t>
            </w:r>
          </w:p>
        </w:tc>
        <w:tc>
          <w:tcPr>
            <w:tcW w:w="1137" w:type="pct"/>
            <w:tcBorders>
              <w:top w:val="nil"/>
              <w:left w:val="single" w:sz="4" w:space="0" w:color="7F7F7F" w:themeColor="text1" w:themeTint="80"/>
              <w:bottom w:val="nil"/>
              <w:right w:val="nil"/>
            </w:tcBorders>
            <w:shd w:val="clear" w:color="auto" w:fill="FFFFFF" w:themeFill="background1"/>
          </w:tcPr>
          <w:p w14:paraId="14E4CCE5" w14:textId="77777777" w:rsidR="00756822" w:rsidRDefault="00756822" w:rsidP="00263ECE">
            <w:pPr>
              <w:spacing w:line="360" w:lineRule="auto"/>
              <w:jc w:val="center"/>
              <w:cnfStyle w:val="000000000000" w:firstRow="0" w:lastRow="0" w:firstColumn="0" w:lastColumn="0" w:oddVBand="0" w:evenVBand="0" w:oddHBand="0" w:evenHBand="0" w:firstRowFirstColumn="0" w:firstRowLastColumn="0" w:lastRowFirstColumn="0" w:lastRowLastColumn="0"/>
            </w:pPr>
            <w:r>
              <w:t>3 (11,5%)</w:t>
            </w:r>
          </w:p>
        </w:tc>
        <w:tc>
          <w:tcPr>
            <w:tcW w:w="1055" w:type="pct"/>
            <w:tcBorders>
              <w:top w:val="nil"/>
              <w:left w:val="nil"/>
              <w:bottom w:val="nil"/>
              <w:right w:val="nil"/>
            </w:tcBorders>
            <w:shd w:val="clear" w:color="auto" w:fill="FFFFFF" w:themeFill="background1"/>
          </w:tcPr>
          <w:p w14:paraId="289533ED" w14:textId="649923B4" w:rsidR="00756822" w:rsidRDefault="00756822" w:rsidP="00263ECE">
            <w:pPr>
              <w:spacing w:line="360" w:lineRule="auto"/>
              <w:jc w:val="center"/>
              <w:cnfStyle w:val="000000000000" w:firstRow="0" w:lastRow="0" w:firstColumn="0" w:lastColumn="0" w:oddVBand="0" w:evenVBand="0" w:oddHBand="0" w:evenHBand="0" w:firstRowFirstColumn="0" w:firstRowLastColumn="0" w:lastRowFirstColumn="0" w:lastRowLastColumn="0"/>
            </w:pPr>
            <w:r>
              <w:t>111</w:t>
            </w:r>
          </w:p>
        </w:tc>
        <w:tc>
          <w:tcPr>
            <w:tcW w:w="1286" w:type="pct"/>
            <w:tcBorders>
              <w:top w:val="nil"/>
              <w:left w:val="nil"/>
              <w:bottom w:val="nil"/>
              <w:right w:val="nil"/>
            </w:tcBorders>
            <w:shd w:val="clear" w:color="auto" w:fill="FFFFFF" w:themeFill="background1"/>
          </w:tcPr>
          <w:p w14:paraId="374EC009" w14:textId="546FBDBE" w:rsidR="00756822" w:rsidRDefault="00756822" w:rsidP="00263ECE">
            <w:pPr>
              <w:spacing w:line="360" w:lineRule="auto"/>
              <w:jc w:val="center"/>
              <w:cnfStyle w:val="000000000000" w:firstRow="0" w:lastRow="0" w:firstColumn="0" w:lastColumn="0" w:oddVBand="0" w:evenVBand="0" w:oddHBand="0" w:evenHBand="0" w:firstRowFirstColumn="0" w:firstRowLastColumn="0" w:lastRowFirstColumn="0" w:lastRowLastColumn="0"/>
            </w:pPr>
          </w:p>
        </w:tc>
        <w:tc>
          <w:tcPr>
            <w:tcW w:w="1031" w:type="pct"/>
            <w:tcBorders>
              <w:top w:val="nil"/>
              <w:left w:val="nil"/>
              <w:bottom w:val="nil"/>
            </w:tcBorders>
            <w:shd w:val="clear" w:color="auto" w:fill="FFFFFF" w:themeFill="background1"/>
          </w:tcPr>
          <w:p w14:paraId="6329FB33" w14:textId="77777777" w:rsidR="00756822" w:rsidRDefault="00756822" w:rsidP="00263ECE">
            <w:pPr>
              <w:spacing w:line="360" w:lineRule="auto"/>
              <w:jc w:val="center"/>
              <w:cnfStyle w:val="000000000000" w:firstRow="0" w:lastRow="0" w:firstColumn="0" w:lastColumn="0" w:oddVBand="0" w:evenVBand="0" w:oddHBand="0" w:evenHBand="0" w:firstRowFirstColumn="0" w:firstRowLastColumn="0" w:lastRowFirstColumn="0" w:lastRowLastColumn="0"/>
            </w:pPr>
          </w:p>
        </w:tc>
      </w:tr>
      <w:tr w:rsidR="00756822" w14:paraId="40E521FC" w14:textId="77777777" w:rsidTr="00644F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1" w:type="pct"/>
            <w:tcBorders>
              <w:right w:val="single" w:sz="4" w:space="0" w:color="7F7F7F" w:themeColor="text1" w:themeTint="80"/>
            </w:tcBorders>
            <w:shd w:val="clear" w:color="auto" w:fill="FFFFFF" w:themeFill="background1"/>
          </w:tcPr>
          <w:p w14:paraId="2032B10C" w14:textId="77777777" w:rsidR="00756822" w:rsidRPr="00C2348F" w:rsidRDefault="00756822" w:rsidP="001A02D0">
            <w:pPr>
              <w:spacing w:line="360" w:lineRule="auto"/>
              <w:jc w:val="both"/>
              <w:rPr>
                <w:color w:val="404040" w:themeColor="text1" w:themeTint="BF"/>
              </w:rPr>
            </w:pPr>
            <w:r w:rsidRPr="00C2348F">
              <w:rPr>
                <w:color w:val="404040" w:themeColor="text1" w:themeTint="BF"/>
              </w:rPr>
              <w:t>04</w:t>
            </w:r>
          </w:p>
        </w:tc>
        <w:tc>
          <w:tcPr>
            <w:tcW w:w="1137" w:type="pct"/>
            <w:tcBorders>
              <w:top w:val="nil"/>
              <w:left w:val="single" w:sz="4" w:space="0" w:color="7F7F7F" w:themeColor="text1" w:themeTint="80"/>
              <w:right w:val="nil"/>
            </w:tcBorders>
            <w:shd w:val="clear" w:color="auto" w:fill="D5DCE4" w:themeFill="text2" w:themeFillTint="33"/>
          </w:tcPr>
          <w:p w14:paraId="53BEE868" w14:textId="77777777" w:rsidR="00756822" w:rsidRDefault="00756822" w:rsidP="00263ECE">
            <w:pPr>
              <w:spacing w:line="360" w:lineRule="auto"/>
              <w:jc w:val="center"/>
              <w:cnfStyle w:val="000000100000" w:firstRow="0" w:lastRow="0" w:firstColumn="0" w:lastColumn="0" w:oddVBand="0" w:evenVBand="0" w:oddHBand="1" w:evenHBand="0" w:firstRowFirstColumn="0" w:firstRowLastColumn="0" w:lastRowFirstColumn="0" w:lastRowLastColumn="0"/>
            </w:pPr>
            <w:r>
              <w:t>2 (7,7%)</w:t>
            </w:r>
          </w:p>
        </w:tc>
        <w:tc>
          <w:tcPr>
            <w:tcW w:w="1055" w:type="pct"/>
            <w:tcBorders>
              <w:top w:val="nil"/>
              <w:left w:val="nil"/>
              <w:right w:val="nil"/>
            </w:tcBorders>
            <w:shd w:val="clear" w:color="auto" w:fill="D5DCE4" w:themeFill="text2" w:themeFillTint="33"/>
          </w:tcPr>
          <w:p w14:paraId="5DE6CFD2" w14:textId="77777777" w:rsidR="00756822" w:rsidRDefault="00756822" w:rsidP="00263ECE">
            <w:pPr>
              <w:spacing w:line="360" w:lineRule="auto"/>
              <w:jc w:val="center"/>
              <w:cnfStyle w:val="000000100000" w:firstRow="0" w:lastRow="0" w:firstColumn="0" w:lastColumn="0" w:oddVBand="0" w:evenVBand="0" w:oddHBand="1" w:evenHBand="0" w:firstRowFirstColumn="0" w:firstRowLastColumn="0" w:lastRowFirstColumn="0" w:lastRowLastColumn="0"/>
            </w:pPr>
            <w:r>
              <w:t>209</w:t>
            </w:r>
          </w:p>
        </w:tc>
        <w:tc>
          <w:tcPr>
            <w:tcW w:w="1286" w:type="pct"/>
            <w:tcBorders>
              <w:top w:val="nil"/>
              <w:left w:val="nil"/>
              <w:right w:val="nil"/>
            </w:tcBorders>
            <w:shd w:val="clear" w:color="auto" w:fill="D5DCE4" w:themeFill="text2" w:themeFillTint="33"/>
          </w:tcPr>
          <w:p w14:paraId="2303B666" w14:textId="5DCF053A" w:rsidR="00756822" w:rsidRDefault="00756822" w:rsidP="00263ECE">
            <w:pPr>
              <w:spacing w:line="360" w:lineRule="auto"/>
              <w:jc w:val="center"/>
              <w:cnfStyle w:val="000000100000" w:firstRow="0" w:lastRow="0" w:firstColumn="0" w:lastColumn="0" w:oddVBand="0" w:evenVBand="0" w:oddHBand="1" w:evenHBand="0" w:firstRowFirstColumn="0" w:firstRowLastColumn="0" w:lastRowFirstColumn="0" w:lastRowLastColumn="0"/>
            </w:pPr>
          </w:p>
        </w:tc>
        <w:tc>
          <w:tcPr>
            <w:tcW w:w="1031" w:type="pct"/>
            <w:tcBorders>
              <w:top w:val="nil"/>
              <w:left w:val="nil"/>
            </w:tcBorders>
            <w:shd w:val="clear" w:color="auto" w:fill="D5DCE4" w:themeFill="text2" w:themeFillTint="33"/>
          </w:tcPr>
          <w:p w14:paraId="60793B33" w14:textId="77777777" w:rsidR="00756822" w:rsidRDefault="00756822" w:rsidP="00263ECE">
            <w:pPr>
              <w:keepNext/>
              <w:spacing w:line="360" w:lineRule="auto"/>
              <w:jc w:val="center"/>
              <w:cnfStyle w:val="000000100000" w:firstRow="0" w:lastRow="0" w:firstColumn="0" w:lastColumn="0" w:oddVBand="0" w:evenVBand="0" w:oddHBand="1" w:evenHBand="0" w:firstRowFirstColumn="0" w:firstRowLastColumn="0" w:lastRowFirstColumn="0" w:lastRowLastColumn="0"/>
            </w:pPr>
          </w:p>
        </w:tc>
      </w:tr>
    </w:tbl>
    <w:p w14:paraId="4DBDC347" w14:textId="0622A257" w:rsidR="00825C8D" w:rsidRDefault="00825C8D" w:rsidP="00825C8D"/>
    <w:p w14:paraId="5BF29457" w14:textId="7D528465" w:rsidR="00A24C3A" w:rsidRPr="0037282D" w:rsidRDefault="00EE0408" w:rsidP="0037282D">
      <w:pPr>
        <w:pStyle w:val="Kop2"/>
        <w:spacing w:line="360" w:lineRule="auto"/>
        <w:rPr>
          <w:shd w:val="clear" w:color="auto" w:fill="FFFFFF"/>
        </w:rPr>
      </w:pPr>
      <w:bookmarkStart w:id="55" w:name="_Toc29817862"/>
      <w:r>
        <w:rPr>
          <w:shd w:val="clear" w:color="auto" w:fill="FFFFFF"/>
        </w:rPr>
        <w:t>§3.4</w:t>
      </w:r>
      <w:r w:rsidR="00E83734">
        <w:rPr>
          <w:shd w:val="clear" w:color="auto" w:fill="FFFFFF"/>
        </w:rPr>
        <w:t xml:space="preserve"> </w:t>
      </w:r>
      <w:r w:rsidR="00D5733C">
        <w:rPr>
          <w:shd w:val="clear" w:color="auto" w:fill="FFFFFF"/>
        </w:rPr>
        <w:t>Operationalisatie</w:t>
      </w:r>
      <w:bookmarkEnd w:id="55"/>
      <w:r w:rsidR="00D5733C">
        <w:rPr>
          <w:shd w:val="clear" w:color="auto" w:fill="FFFFFF"/>
        </w:rPr>
        <w:t xml:space="preserve"> </w:t>
      </w:r>
    </w:p>
    <w:p w14:paraId="6A9F2F2A" w14:textId="6587F3AB" w:rsidR="00B81B63" w:rsidRDefault="00B81B63" w:rsidP="0037282D">
      <w:pPr>
        <w:spacing w:line="360" w:lineRule="auto"/>
        <w:jc w:val="both"/>
      </w:pPr>
      <w:r>
        <w:t xml:space="preserve">De concepten uit het theoretisch kader moeten geoperationaliseerd worden in meetbare waarden </w:t>
      </w:r>
      <w:r w:rsidR="007A6EA4">
        <w:t xml:space="preserve">om </w:t>
      </w:r>
      <w:r>
        <w:t>enquêtevragen</w:t>
      </w:r>
      <w:r w:rsidR="007A6EA4">
        <w:t xml:space="preserve"> te formuleren</w:t>
      </w:r>
      <w:r>
        <w:t>. Dat betekent dat de concepten moeten bestaan uit één of meerder</w:t>
      </w:r>
      <w:r w:rsidR="008D0920">
        <w:t>e</w:t>
      </w:r>
      <w:r>
        <w:t xml:space="preserve"> indicatoren. Door deze indicatoren te meten kan uiteindelijk het concept worden gemeten. De vragen in de enquête zijn gebaseerd op deze indicatoren. In deze paragraaf zullen de verschillende concepten </w:t>
      </w:r>
      <w:r w:rsidR="00535840">
        <w:t xml:space="preserve">waarvoor toelichting noodzakelijk is, </w:t>
      </w:r>
      <w:r>
        <w:t>worden geoperationaliseerd.</w:t>
      </w:r>
      <w:r w:rsidR="00923EBC">
        <w:t xml:space="preserve"> Een aantal van deze begrippen is al uitvoerig behandeld in het theoretisch kader, waardoor er hier minder uitvoerig op in zal worden gegaan.</w:t>
      </w:r>
      <w:r>
        <w:t xml:space="preserve"> De volledige enquête is opgenomen in bijlage </w:t>
      </w:r>
      <w:r w:rsidR="008D0920">
        <w:t>1</w:t>
      </w:r>
      <w:r>
        <w:t xml:space="preserve">. </w:t>
      </w:r>
      <w:r w:rsidR="00535840">
        <w:t xml:space="preserve">Achtereenvolgens komen ‘sociale cohesie’, </w:t>
      </w:r>
      <w:r w:rsidR="00A07250">
        <w:t>‘zelfredzaamheid’, ‘leeftijd’, ‘stedelijkheid’, ‘thuiswonende kinderen’ en ‘woonduur’.</w:t>
      </w:r>
    </w:p>
    <w:p w14:paraId="4618E198" w14:textId="39671F64" w:rsidR="00DC1E95" w:rsidRDefault="00DC1E95" w:rsidP="00B81B63">
      <w:pPr>
        <w:jc w:val="both"/>
        <w:rPr>
          <w:b/>
          <w:bCs/>
        </w:rPr>
      </w:pPr>
      <w:r>
        <w:rPr>
          <w:b/>
          <w:bCs/>
        </w:rPr>
        <w:t>Sociale cohesie</w:t>
      </w:r>
    </w:p>
    <w:p w14:paraId="0431ADE4" w14:textId="2B9BCB01" w:rsidR="00A24C3A" w:rsidRDefault="00A24C3A" w:rsidP="004D2D54">
      <w:pPr>
        <w:spacing w:line="360" w:lineRule="auto"/>
        <w:jc w:val="both"/>
      </w:pPr>
      <w:r>
        <w:rPr>
          <w:bCs/>
        </w:rPr>
        <w:t xml:space="preserve">Zoals besproken in hoofdstuk 2, is sociale cohesie opgebouwd uit drie dimensies: </w:t>
      </w:r>
      <w:r>
        <w:t xml:space="preserve">de mate van sociale participatie (de gedragscomponent), de mate waarin er gelijkgerichte opvattingen bestaan over de (ongeschreven) regels in de buurt (de normen- en waarden component) en de identificatie met de buurt (de belevingscomponent). Sociale cohesie zal worden gemeten door deze drie dimensies te meten. Deze dimensies gecombineerd geven zo inzicht in de sociale cohesie. </w:t>
      </w:r>
      <w:r w:rsidR="00E55B81">
        <w:t xml:space="preserve">Uiteindelijk zijn er op die manier 12 stellingen geformuleerd die aansluiten bij de dimensies. </w:t>
      </w:r>
      <w:r w:rsidR="0062781D">
        <w:t xml:space="preserve">Bij het formuleren van deze stellingen is gebruikgemaakt van het </w:t>
      </w:r>
      <w:r w:rsidR="0062781D" w:rsidRPr="00391D02">
        <w:t xml:space="preserve">onderzoek van </w:t>
      </w:r>
      <w:r w:rsidR="00B46C1F" w:rsidRPr="00391D02">
        <w:t>De</w:t>
      </w:r>
      <w:r w:rsidR="0062781D" w:rsidRPr="00391D02">
        <w:t xml:space="preserve"> Hart (</w:t>
      </w:r>
      <w:r w:rsidR="00B46C1F" w:rsidRPr="00391D02">
        <w:t>2002</w:t>
      </w:r>
      <w:r w:rsidR="0062781D" w:rsidRPr="00391D02">
        <w:t>).</w:t>
      </w:r>
      <w:r w:rsidR="00391D02" w:rsidRPr="00391D02">
        <w:t xml:space="preserve"> Zijn</w:t>
      </w:r>
      <w:r w:rsidR="00391D02">
        <w:t xml:space="preserve"> onderzoek is gericht op sociale cohesie en onderstaande stellingen sluiten goed aan bij de verschillende dimensies zoals </w:t>
      </w:r>
      <w:r w:rsidR="00391D02" w:rsidRPr="009447CC">
        <w:t>Kearns en Forrest</w:t>
      </w:r>
      <w:r w:rsidR="00391D02">
        <w:t xml:space="preserve"> (2000) die beschrijven. </w:t>
      </w:r>
    </w:p>
    <w:p w14:paraId="699C2A61" w14:textId="19C36C41" w:rsidR="00E55B81" w:rsidRDefault="00E55B81" w:rsidP="004D2D54">
      <w:pPr>
        <w:spacing w:line="360" w:lineRule="auto"/>
        <w:jc w:val="both"/>
      </w:pPr>
      <w:r>
        <w:t>Bij de gedragscomponent:</w:t>
      </w:r>
    </w:p>
    <w:p w14:paraId="45CB9786" w14:textId="77777777" w:rsidR="00E55B81" w:rsidRDefault="00E55B81" w:rsidP="00C963C9">
      <w:pPr>
        <w:pStyle w:val="Lijstalinea"/>
        <w:numPr>
          <w:ilvl w:val="0"/>
          <w:numId w:val="16"/>
        </w:numPr>
        <w:spacing w:line="360" w:lineRule="auto"/>
      </w:pPr>
      <w:r>
        <w:t>Ik heb regelmatig contact met de rest van mijn buurtgenoten</w:t>
      </w:r>
    </w:p>
    <w:p w14:paraId="2E80D73B" w14:textId="77777777" w:rsidR="00E55B81" w:rsidRDefault="00E55B81" w:rsidP="00C963C9">
      <w:pPr>
        <w:pStyle w:val="Lijstalinea"/>
        <w:numPr>
          <w:ilvl w:val="0"/>
          <w:numId w:val="16"/>
        </w:numPr>
        <w:spacing w:line="360" w:lineRule="auto"/>
      </w:pPr>
      <w:r>
        <w:t>Ik voel mij verbonden met de buurt waarin ik woon</w:t>
      </w:r>
    </w:p>
    <w:p w14:paraId="1FCDCD53" w14:textId="77777777" w:rsidR="00E55B81" w:rsidRDefault="00E55B81" w:rsidP="00C963C9">
      <w:pPr>
        <w:pStyle w:val="Lijstalinea"/>
        <w:numPr>
          <w:ilvl w:val="0"/>
          <w:numId w:val="16"/>
        </w:numPr>
        <w:spacing w:line="360" w:lineRule="auto"/>
      </w:pPr>
      <w:r>
        <w:t xml:space="preserve">Ik woon in een sociale buurt </w:t>
      </w:r>
    </w:p>
    <w:p w14:paraId="354AA94B" w14:textId="77777777" w:rsidR="00E55B81" w:rsidRDefault="00E55B81" w:rsidP="00C963C9">
      <w:pPr>
        <w:pStyle w:val="Lijstalinea"/>
        <w:numPr>
          <w:ilvl w:val="0"/>
          <w:numId w:val="16"/>
        </w:numPr>
        <w:spacing w:line="360" w:lineRule="auto"/>
      </w:pPr>
      <w:r>
        <w:t>Ik voel mij verbonden met mijn buurtbewoners</w:t>
      </w:r>
    </w:p>
    <w:p w14:paraId="791CB195" w14:textId="6E6BD195" w:rsidR="00E55B81" w:rsidRDefault="00E55B81" w:rsidP="004D2D54">
      <w:pPr>
        <w:spacing w:line="360" w:lineRule="auto"/>
        <w:jc w:val="both"/>
      </w:pPr>
      <w:r>
        <w:t>Bij de normen- en waardencomponent:</w:t>
      </w:r>
    </w:p>
    <w:p w14:paraId="213F4EC8" w14:textId="77777777" w:rsidR="00E55B81" w:rsidRDefault="00E55B81" w:rsidP="00C963C9">
      <w:pPr>
        <w:pStyle w:val="Lijstalinea"/>
        <w:numPr>
          <w:ilvl w:val="0"/>
          <w:numId w:val="17"/>
        </w:numPr>
        <w:spacing w:line="360" w:lineRule="auto"/>
      </w:pPr>
      <w:r>
        <w:t>Ik hecht waarde aan een goede relatie met mijn buren</w:t>
      </w:r>
    </w:p>
    <w:p w14:paraId="14BE129F" w14:textId="77777777" w:rsidR="00E55B81" w:rsidRDefault="00E55B81" w:rsidP="00C963C9">
      <w:pPr>
        <w:pStyle w:val="Lijstalinea"/>
        <w:numPr>
          <w:ilvl w:val="0"/>
          <w:numId w:val="17"/>
        </w:numPr>
        <w:spacing w:line="360" w:lineRule="auto"/>
      </w:pPr>
      <w:r>
        <w:t xml:space="preserve">Er zijn ongeschreven regels in mijn buurt </w:t>
      </w:r>
    </w:p>
    <w:p w14:paraId="5ADD0792" w14:textId="77777777" w:rsidR="00E55B81" w:rsidRDefault="00E55B81" w:rsidP="00C963C9">
      <w:pPr>
        <w:pStyle w:val="Lijstalinea"/>
        <w:numPr>
          <w:ilvl w:val="0"/>
          <w:numId w:val="17"/>
        </w:numPr>
        <w:spacing w:line="360" w:lineRule="auto"/>
      </w:pPr>
      <w:r>
        <w:t>Ik hecht waarde aan een goede relatie met mijn buren</w:t>
      </w:r>
    </w:p>
    <w:p w14:paraId="6C785383" w14:textId="77777777" w:rsidR="00E55B81" w:rsidRDefault="00E55B81" w:rsidP="00C963C9">
      <w:pPr>
        <w:pStyle w:val="Lijstalinea"/>
        <w:numPr>
          <w:ilvl w:val="0"/>
          <w:numId w:val="17"/>
        </w:numPr>
        <w:spacing w:line="360" w:lineRule="auto"/>
      </w:pPr>
      <w:r>
        <w:t>Ik heb goed contact met mijn buren</w:t>
      </w:r>
    </w:p>
    <w:p w14:paraId="663DDD9E" w14:textId="16FE4755" w:rsidR="00E55B81" w:rsidRPr="00A24C3A" w:rsidRDefault="00E55B81" w:rsidP="004D2D54">
      <w:pPr>
        <w:spacing w:line="360" w:lineRule="auto"/>
        <w:jc w:val="both"/>
      </w:pPr>
      <w:r>
        <w:t>Bij de belevingscomponent:</w:t>
      </w:r>
    </w:p>
    <w:p w14:paraId="469542EE" w14:textId="77777777" w:rsidR="00541DDA" w:rsidRDefault="00541DDA" w:rsidP="00C963C9">
      <w:pPr>
        <w:pStyle w:val="Lijstalinea"/>
        <w:numPr>
          <w:ilvl w:val="0"/>
          <w:numId w:val="18"/>
        </w:numPr>
        <w:spacing w:line="360" w:lineRule="auto"/>
      </w:pPr>
      <w:r>
        <w:t>Ik ben trots op de buurt waarin ik woon</w:t>
      </w:r>
    </w:p>
    <w:p w14:paraId="673590CE" w14:textId="77777777" w:rsidR="00541DDA" w:rsidRDefault="00541DDA" w:rsidP="00C963C9">
      <w:pPr>
        <w:pStyle w:val="Lijstalinea"/>
        <w:numPr>
          <w:ilvl w:val="0"/>
          <w:numId w:val="18"/>
        </w:numPr>
        <w:spacing w:line="360" w:lineRule="auto"/>
      </w:pPr>
      <w:r>
        <w:t>Mijn buurt heeft een goede reputatie</w:t>
      </w:r>
    </w:p>
    <w:p w14:paraId="0D0121B4" w14:textId="04E4ACFE" w:rsidR="00541DDA" w:rsidRDefault="00541DDA" w:rsidP="00C963C9">
      <w:pPr>
        <w:pStyle w:val="Lijstalinea"/>
        <w:numPr>
          <w:ilvl w:val="0"/>
          <w:numId w:val="18"/>
        </w:numPr>
        <w:spacing w:line="360" w:lineRule="auto"/>
      </w:pPr>
      <w:r>
        <w:t>Mijn buurt heeft een goed imago</w:t>
      </w:r>
    </w:p>
    <w:p w14:paraId="53CD4D76" w14:textId="379165A6" w:rsidR="00923EBC" w:rsidRDefault="00AC0390" w:rsidP="004D2D54">
      <w:pPr>
        <w:spacing w:line="360" w:lineRule="auto"/>
      </w:pPr>
      <w:r>
        <w:t xml:space="preserve">Bij de 12 stellingen horen vijf antwoordmogelijkheden, een zogeheten Likertschaal. Op die manier wordt het makkelijker om deze gegevens met elkaar te vergelijken en om te toetsen. </w:t>
      </w:r>
      <w:r w:rsidR="002C4746">
        <w:t>De stellingen zijn enkel positief geformuleerd.</w:t>
      </w:r>
    </w:p>
    <w:p w14:paraId="47DE4D80" w14:textId="7A464339" w:rsidR="008D2DAD" w:rsidRDefault="008D2DAD" w:rsidP="001C39A7">
      <w:pPr>
        <w:spacing w:line="360" w:lineRule="auto"/>
        <w:jc w:val="both"/>
      </w:pPr>
      <w:r>
        <w:t>Omdat sociale cohesie wordt gemeten aan de hand van 12 stellingen dient er eerst een betrouwbaarheidsanalyse te worden uitgevoerd die aangeeft of de 12 items samen een betrouwbare schaal vormen. De Cro</w:t>
      </w:r>
      <w:r w:rsidR="001C39A7">
        <w:t xml:space="preserve">nbach’s </w:t>
      </w:r>
      <w:r w:rsidR="008D02E0">
        <w:t>Alfa</w:t>
      </w:r>
      <w:r w:rsidR="001C39A7">
        <w:t xml:space="preserve"> waarde van de 12 items is 0,891. Een schaal met een Cronbach’s </w:t>
      </w:r>
      <w:r w:rsidR="008D02E0">
        <w:t>Alfa</w:t>
      </w:r>
      <w:r w:rsidR="001C39A7">
        <w:t xml:space="preserve"> waarde &gt; 0,8 wijst op een hoge betrouwbaarheid. De waarde van de Cronbach’s </w:t>
      </w:r>
      <w:r w:rsidR="008D02E0">
        <w:t>Alfa</w:t>
      </w:r>
      <w:r w:rsidR="001C39A7">
        <w:t xml:space="preserve"> wordt niet hoger bij het weglaten van één van de items. De 12 items kunnen dus worden gebruikt om iets te zeggen over sociale cohesie. Om te bepalen of er onderliggende factoren aanwezig zijn dient een </w:t>
      </w:r>
      <w:r>
        <w:t xml:space="preserve">factor analyse te worden uitgevoerd. Met behulp van een factor analyse kan worden bepaald hoeveel verschillende factoren gemeten worden met behulp van de 12 stellingen. </w:t>
      </w:r>
      <w:r w:rsidR="001C39A7">
        <w:t xml:space="preserve">Dit is interessant, omdat de literatuur wijst op drie onderliggende factoren waarmee een uitspraak kan worden gedaan over sociale cohesie. Wanneer een factor analyse wordt uitgevoerd, blijkt dat er inderdaad drie factoren aanwezig zijn die te koppelen zijn aan de drie componenten uit de literatuur. Voor de uitvoering van de factor analyse, zie </w:t>
      </w:r>
      <w:r w:rsidR="009D4247">
        <w:t>bijlage 3.</w:t>
      </w:r>
    </w:p>
    <w:p w14:paraId="442C0922" w14:textId="2974447D" w:rsidR="00DC1E95" w:rsidRDefault="00E55B81" w:rsidP="004D2D54">
      <w:pPr>
        <w:spacing w:line="360" w:lineRule="auto"/>
        <w:jc w:val="both"/>
        <w:rPr>
          <w:b/>
        </w:rPr>
      </w:pPr>
      <w:r>
        <w:rPr>
          <w:b/>
        </w:rPr>
        <w:t>Zelfredzaamheid</w:t>
      </w:r>
    </w:p>
    <w:p w14:paraId="64FC6A32" w14:textId="737ADD57" w:rsidR="00706F5C" w:rsidRDefault="00923EBC" w:rsidP="004D2D54">
      <w:pPr>
        <w:spacing w:line="360" w:lineRule="auto"/>
        <w:jc w:val="both"/>
      </w:pPr>
      <w:r>
        <w:t>In het theoretisch kader is naar voren gekomen dat z</w:t>
      </w:r>
      <w:r w:rsidR="00E55B81">
        <w:t xml:space="preserve">elfredzaamheid </w:t>
      </w:r>
      <w:r>
        <w:t>meerdere interpretaties kent. Daarnaast is zelfredzaamheid lastig te definiëren als meetbaar begrip. Het is daarom lastig om enkel te vragen naar iemand</w:t>
      </w:r>
      <w:r w:rsidR="00A8468C">
        <w:t>s</w:t>
      </w:r>
      <w:r>
        <w:t xml:space="preserve"> zelfredzaamheid. Om toch een beeld te krijgen van de zelfredzaamheid van respondenten zijn zowel subjectieve als objectieve vragen geformuleerd in de enquête. Bij de subjectieve vragen gaat het om hoe zelfredzaam iemand zichzelf inschat, terwijl bij de objectieve vragen enkele kenmerkende punten vanuit de veiligheidsregio zijn opgesomd met daarbij de vraag aan welke punten zij voldoen. Om ervoor te zorgen dat iedereen dezelfde interpretatie heeft bij het begrip zelfredzaamheid, is dit begrip toegelicht voordat er naar de zelfredzaamheid wordt gevraagd. </w:t>
      </w:r>
    </w:p>
    <w:p w14:paraId="37ED285B" w14:textId="1663EB75" w:rsidR="0037282D" w:rsidRDefault="0037282D" w:rsidP="004D2D54">
      <w:pPr>
        <w:spacing w:line="360" w:lineRule="auto"/>
        <w:jc w:val="both"/>
      </w:pPr>
      <w:r>
        <w:rPr>
          <w:b/>
          <w:bCs/>
        </w:rPr>
        <w:t>Leeftijd</w:t>
      </w:r>
    </w:p>
    <w:p w14:paraId="124CA9E5" w14:textId="113D960C" w:rsidR="00923EBC" w:rsidRDefault="00923EBC" w:rsidP="004D2D54">
      <w:pPr>
        <w:spacing w:line="360" w:lineRule="auto"/>
        <w:jc w:val="both"/>
      </w:pPr>
      <w:r>
        <w:t>Er zal naar de leeftijden van de respondenten worden gevraagd door</w:t>
      </w:r>
      <w:r w:rsidR="00923C1C">
        <w:t xml:space="preserve"> </w:t>
      </w:r>
      <w:r>
        <w:t xml:space="preserve">middel van categorieën. Op die manier </w:t>
      </w:r>
      <w:r w:rsidR="00D70529">
        <w:t>zijn</w:t>
      </w:r>
      <w:r>
        <w:t xml:space="preserve"> de resultaten anoniemer </w:t>
      </w:r>
      <w:r w:rsidR="00D70529">
        <w:t>en wordt de kans op non-respons verkleint. De categorieën zijn:</w:t>
      </w:r>
    </w:p>
    <w:p w14:paraId="24E733E8" w14:textId="77777777" w:rsidR="00D70529" w:rsidRPr="00844347" w:rsidRDefault="00D70529" w:rsidP="00C963C9">
      <w:pPr>
        <w:pStyle w:val="Lijstalinea"/>
        <w:numPr>
          <w:ilvl w:val="0"/>
          <w:numId w:val="10"/>
        </w:numPr>
        <w:spacing w:line="360" w:lineRule="auto"/>
      </w:pPr>
      <w:r w:rsidRPr="00844347">
        <w:t>Jonger dan 25 jaar</w:t>
      </w:r>
    </w:p>
    <w:p w14:paraId="54BF0AD2" w14:textId="77777777" w:rsidR="00D70529" w:rsidRPr="00844347" w:rsidRDefault="00D70529" w:rsidP="00C963C9">
      <w:pPr>
        <w:pStyle w:val="Lijstalinea"/>
        <w:numPr>
          <w:ilvl w:val="0"/>
          <w:numId w:val="10"/>
        </w:numPr>
        <w:spacing w:line="360" w:lineRule="auto"/>
      </w:pPr>
      <w:r w:rsidRPr="00844347">
        <w:t>25 – 50 jaar</w:t>
      </w:r>
    </w:p>
    <w:p w14:paraId="400EF554" w14:textId="77777777" w:rsidR="00D70529" w:rsidRPr="00844347" w:rsidRDefault="00D70529" w:rsidP="00C963C9">
      <w:pPr>
        <w:pStyle w:val="Lijstalinea"/>
        <w:numPr>
          <w:ilvl w:val="0"/>
          <w:numId w:val="10"/>
        </w:numPr>
        <w:spacing w:line="360" w:lineRule="auto"/>
      </w:pPr>
      <w:r w:rsidRPr="00844347">
        <w:t xml:space="preserve">50 – 65 jaar </w:t>
      </w:r>
    </w:p>
    <w:p w14:paraId="78590BA8" w14:textId="718D5249" w:rsidR="00D70529" w:rsidRDefault="00D70529" w:rsidP="00C963C9">
      <w:pPr>
        <w:pStyle w:val="Lijstalinea"/>
        <w:numPr>
          <w:ilvl w:val="0"/>
          <w:numId w:val="10"/>
        </w:numPr>
        <w:spacing w:line="360" w:lineRule="auto"/>
        <w:jc w:val="both"/>
      </w:pPr>
      <w:r w:rsidRPr="00844347">
        <w:t>65+ jaar</w:t>
      </w:r>
    </w:p>
    <w:p w14:paraId="559A9FAC" w14:textId="117E36B4" w:rsidR="00D70529" w:rsidRPr="00923EBC" w:rsidRDefault="002C4746" w:rsidP="004D2D54">
      <w:pPr>
        <w:spacing w:line="360" w:lineRule="auto"/>
        <w:jc w:val="both"/>
      </w:pPr>
      <w:r>
        <w:t>V</w:t>
      </w:r>
      <w:r w:rsidR="00D70529">
        <w:t>an deze categorieën kan een beeld worden gegeven van de kenmerken per categorie.</w:t>
      </w:r>
    </w:p>
    <w:p w14:paraId="0C9494ED" w14:textId="396E2368" w:rsidR="0037282D" w:rsidRDefault="0037282D" w:rsidP="00B81B63">
      <w:pPr>
        <w:jc w:val="both"/>
      </w:pPr>
      <w:r>
        <w:rPr>
          <w:b/>
          <w:bCs/>
        </w:rPr>
        <w:t>Stedelijkheid</w:t>
      </w:r>
    </w:p>
    <w:p w14:paraId="51511BAE" w14:textId="032B4A2D" w:rsidR="00D70529" w:rsidRDefault="00D70529" w:rsidP="004D2D54">
      <w:pPr>
        <w:spacing w:line="360" w:lineRule="auto"/>
        <w:jc w:val="both"/>
      </w:pPr>
      <w:r>
        <w:t xml:space="preserve">In dit onderzoek wordt de vergelijking gemaakt tussen </w:t>
      </w:r>
      <w:r w:rsidR="00AC0390">
        <w:t>het platteland</w:t>
      </w:r>
      <w:r>
        <w:t xml:space="preserve"> en steden. Om dit de kunnen doen is het belangrijk om de stedelijkheid van een gebied te kunnen duiden. Om de stedelijkheid van een gebied te bepalen, wordt de maatstaf van het CBS aangehouden. Het CBS bepaalt de mate van stedelijkheid op basis van gemiddelde omgevingsadressendichtheid (oad). Het CBS onderscheidt vijf categorieën:</w:t>
      </w:r>
    </w:p>
    <w:p w14:paraId="7C552CAF" w14:textId="7AF7B57F" w:rsidR="00D70529" w:rsidRDefault="002431A9" w:rsidP="00C963C9">
      <w:pPr>
        <w:pStyle w:val="Lijstalinea"/>
        <w:numPr>
          <w:ilvl w:val="0"/>
          <w:numId w:val="19"/>
        </w:numPr>
        <w:spacing w:line="360" w:lineRule="auto"/>
        <w:jc w:val="both"/>
      </w:pPr>
      <w:r>
        <w:t>Zeer sterk stedelijk: gemiddelde van oad van 2500 of meer adressen per km</w:t>
      </w:r>
    </w:p>
    <w:p w14:paraId="0BFAC2AD" w14:textId="58B13535" w:rsidR="002431A9" w:rsidRPr="00BA1A37" w:rsidRDefault="002431A9" w:rsidP="00C963C9">
      <w:pPr>
        <w:pStyle w:val="Lijstalinea"/>
        <w:numPr>
          <w:ilvl w:val="0"/>
          <w:numId w:val="19"/>
        </w:numPr>
        <w:spacing w:line="360" w:lineRule="auto"/>
        <w:jc w:val="both"/>
      </w:pPr>
      <w:r>
        <w:t xml:space="preserve">Sterk stedelijk: gemiddelde oad van </w:t>
      </w:r>
      <w:r w:rsidRPr="00BA1A37">
        <w:t>1500 tot 2500 adressen per km2</w:t>
      </w:r>
    </w:p>
    <w:p w14:paraId="21531337" w14:textId="492638B0" w:rsidR="002431A9" w:rsidRPr="00BA1A37" w:rsidRDefault="002431A9" w:rsidP="00C963C9">
      <w:pPr>
        <w:pStyle w:val="Lijstalinea"/>
        <w:numPr>
          <w:ilvl w:val="0"/>
          <w:numId w:val="19"/>
        </w:numPr>
        <w:spacing w:line="360" w:lineRule="auto"/>
        <w:jc w:val="both"/>
      </w:pPr>
      <w:r w:rsidRPr="00BA1A37">
        <w:t>Matig stedelijk: gemiddelde oad van 1000 tot 1500 adressen per km2</w:t>
      </w:r>
    </w:p>
    <w:p w14:paraId="5A59A22F" w14:textId="7088B850" w:rsidR="002431A9" w:rsidRPr="00BA1A37" w:rsidRDefault="002431A9" w:rsidP="00C963C9">
      <w:pPr>
        <w:pStyle w:val="Lijstalinea"/>
        <w:numPr>
          <w:ilvl w:val="0"/>
          <w:numId w:val="19"/>
        </w:numPr>
        <w:spacing w:line="360" w:lineRule="auto"/>
        <w:jc w:val="both"/>
      </w:pPr>
      <w:r w:rsidRPr="00BA1A37">
        <w:t>Weinig stedelijk: gemiddelde oad van 500 tot 1000 adressen per km2</w:t>
      </w:r>
    </w:p>
    <w:p w14:paraId="4813D4BD" w14:textId="7578AC03" w:rsidR="002431A9" w:rsidRPr="00BA1A37" w:rsidRDefault="002431A9" w:rsidP="00C963C9">
      <w:pPr>
        <w:pStyle w:val="Lijstalinea"/>
        <w:numPr>
          <w:ilvl w:val="0"/>
          <w:numId w:val="19"/>
        </w:numPr>
        <w:spacing w:line="360" w:lineRule="auto"/>
        <w:jc w:val="both"/>
      </w:pPr>
      <w:r w:rsidRPr="00BA1A37">
        <w:t>Niet stedelijk: gemiddelde oad van minder dan 500 adressen per km2</w:t>
      </w:r>
      <w:r w:rsidR="009C123F" w:rsidRPr="00BA1A37">
        <w:t xml:space="preserve"> (CBS, z.d.)</w:t>
      </w:r>
    </w:p>
    <w:p w14:paraId="78A06174" w14:textId="12C79DB6" w:rsidR="002431A9" w:rsidRDefault="00AC0390" w:rsidP="004D2D54">
      <w:pPr>
        <w:spacing w:line="360" w:lineRule="auto"/>
        <w:jc w:val="both"/>
      </w:pPr>
      <w:r w:rsidRPr="00BA1A37">
        <w:t xml:space="preserve">Het begrip platteland kan worden omschreven als een dunbevolkt gebied buiten de stad. Het onderzoek van </w:t>
      </w:r>
      <w:r w:rsidR="00D20F9D" w:rsidRPr="00BA1A37">
        <w:rPr>
          <w:rFonts w:ascii="Calibri" w:hAnsi="Calibri" w:cs="Calibri"/>
          <w:color w:val="000000"/>
          <w:shd w:val="clear" w:color="auto" w:fill="FFFFFF"/>
        </w:rPr>
        <w:t>Steenbekkers, Simon en Veldheer (2006)</w:t>
      </w:r>
      <w:r w:rsidR="00D20F9D" w:rsidRPr="00BA1A37">
        <w:t xml:space="preserve"> </w:t>
      </w:r>
      <w:r w:rsidRPr="00BA1A37">
        <w:t>rekent de klassen niet</w:t>
      </w:r>
      <w:r>
        <w:t xml:space="preserve"> en weinig stedelijk tot het platteland. Dat wil zeggen dat het platteland een gebied is met minder dan 1000 inwoners per km2. De stedelijke gebieden worden gevormd door matig stedelijk, sterk stedelijk en zeer sterk stedelijk gebied. </w:t>
      </w:r>
    </w:p>
    <w:p w14:paraId="44B29364" w14:textId="06C2CBD3" w:rsidR="0037282D" w:rsidRDefault="0037282D" w:rsidP="00B81B63">
      <w:pPr>
        <w:jc w:val="both"/>
      </w:pPr>
      <w:r>
        <w:rPr>
          <w:b/>
          <w:bCs/>
        </w:rPr>
        <w:t>Thuiswonende kinderen</w:t>
      </w:r>
    </w:p>
    <w:p w14:paraId="7A121F83" w14:textId="256830A2" w:rsidR="00AC0390" w:rsidRPr="00AC0390" w:rsidRDefault="00AC0390" w:rsidP="00B81B63">
      <w:pPr>
        <w:jc w:val="both"/>
      </w:pPr>
      <w:r>
        <w:t xml:space="preserve">Dit concept komt voort uit het theoretisch kader. Dit zal worden </w:t>
      </w:r>
      <w:r w:rsidR="00D20F9D">
        <w:t>b</w:t>
      </w:r>
      <w:r>
        <w:t xml:space="preserve">evraagd met een simpele ‘ja’/’nee’ vraag. </w:t>
      </w:r>
    </w:p>
    <w:p w14:paraId="44A7482E" w14:textId="468F55E3" w:rsidR="0037282D" w:rsidRDefault="0037282D" w:rsidP="00B81B63">
      <w:pPr>
        <w:jc w:val="both"/>
      </w:pPr>
      <w:r>
        <w:rPr>
          <w:b/>
          <w:bCs/>
        </w:rPr>
        <w:t>Woonduur</w:t>
      </w:r>
    </w:p>
    <w:p w14:paraId="03DEBEB5" w14:textId="20FD4636" w:rsidR="0037282D" w:rsidRDefault="00AC0390" w:rsidP="00B81B63">
      <w:pPr>
        <w:jc w:val="both"/>
      </w:pPr>
      <w:r>
        <w:t xml:space="preserve">In het theoretisch kader is naar voren gekomen dat de woonduur invloed kan hebben op de sociale cohesie die mensen ervaren. Daarnaast is het voor de beeldvorming interessant om te weten welke mensen lid zijn van de WhatsApp buurtpreventiegroepen. Om een beeld de krijgen van de woonduur wordt hier in de enquête naar gevraagd. Men kan deze vraag beantwoorden door </w:t>
      </w:r>
      <w:r w:rsidR="008D0920">
        <w:t>éé</w:t>
      </w:r>
      <w:r>
        <w:t xml:space="preserve">n van de antwoordcategorieën te kiezen. Op deze manier wordt getracht om non-respons te voorkomen. Het is mogelijk om uit de volgende antwoordopties te kiezen: </w:t>
      </w:r>
    </w:p>
    <w:p w14:paraId="072984D2" w14:textId="77777777" w:rsidR="00AC0390" w:rsidRPr="00844347" w:rsidRDefault="00AC0390" w:rsidP="00C963C9">
      <w:pPr>
        <w:pStyle w:val="Lijstalinea"/>
        <w:numPr>
          <w:ilvl w:val="0"/>
          <w:numId w:val="11"/>
        </w:numPr>
      </w:pPr>
      <w:r w:rsidRPr="00844347">
        <w:t>Minder dan 1 jaar</w:t>
      </w:r>
    </w:p>
    <w:p w14:paraId="5ED91499" w14:textId="77777777" w:rsidR="00AC0390" w:rsidRPr="00844347" w:rsidRDefault="00AC0390" w:rsidP="00C963C9">
      <w:pPr>
        <w:pStyle w:val="Lijstalinea"/>
        <w:numPr>
          <w:ilvl w:val="0"/>
          <w:numId w:val="11"/>
        </w:numPr>
      </w:pPr>
      <w:r w:rsidRPr="00844347">
        <w:t>1 – 2 jaar</w:t>
      </w:r>
    </w:p>
    <w:p w14:paraId="48F82725" w14:textId="77777777" w:rsidR="00AC0390" w:rsidRPr="00844347" w:rsidRDefault="00AC0390" w:rsidP="00C963C9">
      <w:pPr>
        <w:pStyle w:val="Lijstalinea"/>
        <w:numPr>
          <w:ilvl w:val="0"/>
          <w:numId w:val="11"/>
        </w:numPr>
      </w:pPr>
      <w:r w:rsidRPr="00844347">
        <w:t>2 – 5 jaar</w:t>
      </w:r>
    </w:p>
    <w:p w14:paraId="7302900E" w14:textId="77777777" w:rsidR="00AC0390" w:rsidRPr="00844347" w:rsidRDefault="00AC0390" w:rsidP="00C963C9">
      <w:pPr>
        <w:pStyle w:val="Lijstalinea"/>
        <w:numPr>
          <w:ilvl w:val="0"/>
          <w:numId w:val="11"/>
        </w:numPr>
      </w:pPr>
      <w:r w:rsidRPr="00844347">
        <w:t xml:space="preserve">5 – 10 jaar </w:t>
      </w:r>
    </w:p>
    <w:p w14:paraId="0C35CDEC" w14:textId="2C9DCF55" w:rsidR="00AC0390" w:rsidRDefault="00AC0390" w:rsidP="00C963C9">
      <w:pPr>
        <w:pStyle w:val="Lijstalinea"/>
        <w:numPr>
          <w:ilvl w:val="0"/>
          <w:numId w:val="11"/>
        </w:numPr>
        <w:jc w:val="both"/>
      </w:pPr>
      <w:r w:rsidRPr="00844347">
        <w:t>Meer dan 10 jaar</w:t>
      </w:r>
    </w:p>
    <w:p w14:paraId="19D76DF0" w14:textId="4A52BDF0" w:rsidR="00541DDA" w:rsidRPr="008D0920" w:rsidRDefault="00541DDA" w:rsidP="00B81B63">
      <w:pPr>
        <w:jc w:val="both"/>
        <w:rPr>
          <w:b/>
        </w:rPr>
      </w:pPr>
      <w:r w:rsidRPr="008D0920">
        <w:rPr>
          <w:b/>
        </w:rPr>
        <w:t>Groepsinterview</w:t>
      </w:r>
    </w:p>
    <w:p w14:paraId="73B16B68" w14:textId="661BA94C" w:rsidR="003E1FFF" w:rsidRPr="00D363E7" w:rsidRDefault="00B81EDF" w:rsidP="009B361A">
      <w:pPr>
        <w:spacing w:line="360" w:lineRule="auto"/>
        <w:jc w:val="both"/>
        <w:rPr>
          <w:bCs/>
        </w:rPr>
      </w:pPr>
      <w:r>
        <w:rPr>
          <w:bCs/>
        </w:rPr>
        <w:t xml:space="preserve">Omdat de enquête niet op alle deelvragen een antwoord kan geven, is er naast de enquête in iedere gemeente een groepsinterview gehouden. Dit interview was </w:t>
      </w:r>
      <w:r w:rsidR="00DB2DB1">
        <w:rPr>
          <w:bCs/>
        </w:rPr>
        <w:t>semigestructureerd</w:t>
      </w:r>
      <w:r>
        <w:rPr>
          <w:bCs/>
        </w:rPr>
        <w:t xml:space="preserve"> waarbij de topics en een aantal vragen vast stonden, maar het gesprek verder vrij was. Op deze manier kon er bij interessante </w:t>
      </w:r>
      <w:r w:rsidR="008D0920">
        <w:rPr>
          <w:bCs/>
        </w:rPr>
        <w:t>antwoorden en onderwerpen</w:t>
      </w:r>
      <w:r>
        <w:rPr>
          <w:bCs/>
        </w:rPr>
        <w:t xml:space="preserve"> worden doorgevraagd. Er is gebruik</w:t>
      </w:r>
      <w:r w:rsidR="008D0920">
        <w:rPr>
          <w:bCs/>
        </w:rPr>
        <w:t xml:space="preserve"> </w:t>
      </w:r>
      <w:r>
        <w:rPr>
          <w:bCs/>
        </w:rPr>
        <w:t xml:space="preserve">gemaakt van een groepsinterview om een zo breed mogelijk beeld te verkrijgen per gemeente. Niet iedere WhatsApp groep per gemeente is op dezelfde manier georganiseerd, waardoor er bij een groepsinterview vaak </w:t>
      </w:r>
      <w:r w:rsidR="00391D02">
        <w:rPr>
          <w:bCs/>
        </w:rPr>
        <w:t xml:space="preserve">respondenten met </w:t>
      </w:r>
      <w:r>
        <w:rPr>
          <w:bCs/>
        </w:rPr>
        <w:t>verschillende organisatie</w:t>
      </w:r>
      <w:r w:rsidR="00391D02">
        <w:rPr>
          <w:bCs/>
        </w:rPr>
        <w:t>structuren</w:t>
      </w:r>
      <w:r>
        <w:rPr>
          <w:bCs/>
        </w:rPr>
        <w:t xml:space="preserve"> aan tafel zaten. Men k</w:t>
      </w:r>
      <w:r w:rsidR="008D0920">
        <w:rPr>
          <w:bCs/>
        </w:rPr>
        <w:t>o</w:t>
      </w:r>
      <w:r>
        <w:rPr>
          <w:bCs/>
        </w:rPr>
        <w:t xml:space="preserve">n dan met elkaar het gesprek aangaan over waarom zij het op die manier organiseren. Daarnaast waren de groepsinterviews een overweging op basis van de tijd die er stond voor dit onderzoek. Het was niet mogelijk om naast de enquête meerdere interviews per gemeente te houden. Op deze manier is toch de nodige kennis vergaard. </w:t>
      </w:r>
      <w:r w:rsidRPr="00221270">
        <w:rPr>
          <w:bCs/>
        </w:rPr>
        <w:t xml:space="preserve">De vragen en topics die zijn besproken tijdens de interviews zijn terug te vinden in de bijlage </w:t>
      </w:r>
      <w:r w:rsidR="00221270" w:rsidRPr="00221270">
        <w:rPr>
          <w:bCs/>
        </w:rPr>
        <w:t>2</w:t>
      </w:r>
      <w:r w:rsidRPr="00221270">
        <w:rPr>
          <w:bCs/>
        </w:rPr>
        <w:t>.</w:t>
      </w:r>
      <w:r w:rsidR="002C4746">
        <w:rPr>
          <w:bCs/>
        </w:rPr>
        <w:t xml:space="preserve"> De deelnemers aan de groepsinterviews zullen worden toegelicht bij de resultaten. </w:t>
      </w:r>
    </w:p>
    <w:p w14:paraId="4AABE24F" w14:textId="6FE4B32C" w:rsidR="009B361A" w:rsidRDefault="00EE0408" w:rsidP="009B361A">
      <w:pPr>
        <w:pStyle w:val="Kop2"/>
        <w:spacing w:line="360" w:lineRule="auto"/>
      </w:pPr>
      <w:bookmarkStart w:id="56" w:name="_Toc29817863"/>
      <w:r>
        <w:t>§3.5</w:t>
      </w:r>
      <w:r w:rsidR="00E83734">
        <w:t xml:space="preserve"> </w:t>
      </w:r>
      <w:r w:rsidR="009B361A">
        <w:t>Analysemethode</w:t>
      </w:r>
      <w:bookmarkEnd w:id="56"/>
      <w:r w:rsidR="009B361A">
        <w:t xml:space="preserve"> </w:t>
      </w:r>
    </w:p>
    <w:p w14:paraId="0140F9D9" w14:textId="142CABC0" w:rsidR="008359FF" w:rsidRDefault="008359FF" w:rsidP="008359FF">
      <w:pPr>
        <w:spacing w:line="360" w:lineRule="auto"/>
        <w:jc w:val="both"/>
      </w:pPr>
      <w:r>
        <w:t>Zoals eerder is besproken z</w:t>
      </w:r>
      <w:r w:rsidR="00773D04">
        <w:t>ijn de</w:t>
      </w:r>
      <w:r>
        <w:t xml:space="preserve"> gegevens verkregen </w:t>
      </w:r>
      <w:r w:rsidR="002C4746">
        <w:t>met behulp</w:t>
      </w:r>
      <w:r>
        <w:t xml:space="preserve"> van een enquête en groepsinterviews</w:t>
      </w:r>
      <w:r w:rsidR="002C4746">
        <w:t xml:space="preserve"> in de zes geselecteerde gemeenten</w:t>
      </w:r>
      <w:r>
        <w:t>. De enquête is online verspreid en ingevuld per gemeente. De resultaten van de enquête zijn automatisch verwerkt in een Excel bestand. Deze</w:t>
      </w:r>
      <w:r w:rsidR="00C16819">
        <w:t xml:space="preserve"> </w:t>
      </w:r>
      <w:r w:rsidR="00C16819" w:rsidRPr="00C16819">
        <w:t>antwoorden</w:t>
      </w:r>
      <w:r>
        <w:t xml:space="preserve"> </w:t>
      </w:r>
      <w:r w:rsidR="00C16819">
        <w:t>zijn</w:t>
      </w:r>
      <w:r>
        <w:t xml:space="preserve"> vervolgens omgezet naar numerieke waarden. </w:t>
      </w:r>
      <w:r w:rsidRPr="00C16819">
        <w:t xml:space="preserve">Bij het omzetten van de </w:t>
      </w:r>
      <w:r w:rsidR="00C16819" w:rsidRPr="00C16819">
        <w:t>woordelijke antwoorden</w:t>
      </w:r>
      <w:r w:rsidRPr="00C16819">
        <w:t xml:space="preserve"> naar numerieke waarden is zoveel mogelijk gebruik gemaakt van de optie</w:t>
      </w:r>
      <w:r w:rsidR="00C16819" w:rsidRPr="00C16819">
        <w:t>s binnen Excel</w:t>
      </w:r>
      <w:r w:rsidRPr="00C16819">
        <w:t xml:space="preserve"> om woorden te vervangen </w:t>
      </w:r>
      <w:r w:rsidR="008D0920">
        <w:t>d</w:t>
      </w:r>
      <w:r w:rsidRPr="00C16819">
        <w:t>oor een andere tekst (in dit geval een cijfer).</w:t>
      </w:r>
      <w:r>
        <w:t xml:space="preserve"> Op d</w:t>
      </w:r>
      <w:r w:rsidR="00C16819">
        <w:t>ie</w:t>
      </w:r>
      <w:r>
        <w:t xml:space="preserve"> manier kunnen minder fouten gemaakt worden dan bij het </w:t>
      </w:r>
      <w:r w:rsidR="008D0920">
        <w:t>éé</w:t>
      </w:r>
      <w:r>
        <w:t xml:space="preserve">n voor </w:t>
      </w:r>
      <w:r w:rsidR="008D0920">
        <w:t>éé</w:t>
      </w:r>
      <w:r>
        <w:t xml:space="preserve">n handmatig omzetten van de gegevens. Na het omzetten van de gegevens is de dataset uitvoerig gecontroleerd op fouten. Dit is gebeurd door meerdere personen. De verdere analyse van de gegevens is uitgevoerd met het statistisch programma SPSS. Na de controle is besloten om </w:t>
      </w:r>
      <w:r w:rsidR="00D143C6">
        <w:t>twee</w:t>
      </w:r>
      <w:r>
        <w:t xml:space="preserve"> respondenten uit de dataset te verwijderen. Deze respondenten hadden simpelweg te weinig vragen ingevuld om mee te kunnen nemen in de analyse. </w:t>
      </w:r>
    </w:p>
    <w:p w14:paraId="34BDA0A5" w14:textId="2E512389" w:rsidR="008359FF" w:rsidRDefault="008359FF" w:rsidP="008359FF">
      <w:pPr>
        <w:spacing w:line="360" w:lineRule="auto"/>
        <w:jc w:val="both"/>
      </w:pPr>
      <w:r>
        <w:t xml:space="preserve">Van de dataset is allereerst de beschrijvende statistiek opgevraagd. Deze gegevens zijn zowel per gemeente als van de totale dataset verzameld. De beschrijvende statistiek is verwerkt in infografics. Deze </w:t>
      </w:r>
      <w:r w:rsidR="00DB2DB1">
        <w:t>informatiedocumenten</w:t>
      </w:r>
      <w:r>
        <w:t xml:space="preserve"> zijn bedoeld om de resultaten van de enquête terug te kunnen koppelen aan zowel de respondenten als aan de contactpersonen van de gemeenten. Bij deze beschrijvende statistiek gaat het met name om het aantal gegeven antwoorden per variabele.</w:t>
      </w:r>
    </w:p>
    <w:p w14:paraId="69C8B73A" w14:textId="13542069" w:rsidR="008359FF" w:rsidRPr="00D95E34" w:rsidRDefault="008359FF" w:rsidP="008359FF">
      <w:pPr>
        <w:spacing w:before="240" w:line="360" w:lineRule="auto"/>
        <w:jc w:val="both"/>
      </w:pPr>
      <w:r>
        <w:t xml:space="preserve">Daarnaast </w:t>
      </w:r>
      <w:r w:rsidR="007237EA">
        <w:t>is</w:t>
      </w:r>
      <w:r>
        <w:t xml:space="preserve"> met </w:t>
      </w:r>
      <w:r w:rsidR="007237EA">
        <w:t xml:space="preserve">behulp van </w:t>
      </w:r>
      <w:r>
        <w:t xml:space="preserve">SPSS een aantal toetsen uitgevoerd waarmee </w:t>
      </w:r>
      <w:r w:rsidR="007237EA">
        <w:t>is</w:t>
      </w:r>
      <w:r>
        <w:t xml:space="preserve"> </w:t>
      </w:r>
      <w:r w:rsidR="007237EA">
        <w:t>gecheckt</w:t>
      </w:r>
      <w:r>
        <w:t xml:space="preserve"> of er significante verbanden zijn tussen de variabelen. Het toetsen van verbanden </w:t>
      </w:r>
      <w:r w:rsidR="007237EA">
        <w:t>is</w:t>
      </w:r>
      <w:r>
        <w:t xml:space="preserve"> met name gebeur</w:t>
      </w:r>
      <w:r w:rsidR="007237EA">
        <w:t>d</w:t>
      </w:r>
      <w:r>
        <w:t xml:space="preserve"> met </w:t>
      </w:r>
      <w:r w:rsidR="00DB2DB1">
        <w:t>variantieanalyses</w:t>
      </w:r>
      <w:r>
        <w:t>. De gebruikte analyses zullen hieronder worden toegelicht. Voor een uitgebreide toelichting k</w:t>
      </w:r>
      <w:r w:rsidR="007237EA">
        <w:t>an</w:t>
      </w:r>
      <w:r>
        <w:t xml:space="preserve"> </w:t>
      </w:r>
      <w:r w:rsidR="009D4247">
        <w:t>bijlage 3</w:t>
      </w:r>
      <w:r>
        <w:t xml:space="preserve"> </w:t>
      </w:r>
      <w:r w:rsidR="007237EA">
        <w:t>worden ge</w:t>
      </w:r>
      <w:r>
        <w:t>raadple</w:t>
      </w:r>
      <w:r w:rsidR="007237EA">
        <w:t>egd</w:t>
      </w:r>
      <w:r>
        <w:t xml:space="preserve">. De beschrijvende statistiek en de resultaten van de </w:t>
      </w:r>
      <w:r w:rsidR="007237EA">
        <w:t xml:space="preserve">variantieanalyses zijn toegelicht in hoofdstuk vier, de resultaten. </w:t>
      </w:r>
    </w:p>
    <w:p w14:paraId="7852761D" w14:textId="6E06251E" w:rsidR="008359FF" w:rsidRPr="00D95E34" w:rsidRDefault="008359FF" w:rsidP="008359FF">
      <w:pPr>
        <w:spacing w:before="240" w:line="360" w:lineRule="auto"/>
        <w:jc w:val="both"/>
      </w:pPr>
      <w:r>
        <w:t xml:space="preserve">De groepsinterviews </w:t>
      </w:r>
      <w:r w:rsidR="002F238B">
        <w:t>zijn</w:t>
      </w:r>
      <w:r>
        <w:t xml:space="preserve"> getranscribeerd om op die manier de gesprekken nog eens na te kunnen lezen. </w:t>
      </w:r>
      <w:r w:rsidR="00D143C6">
        <w:t xml:space="preserve">Per gemeente </w:t>
      </w:r>
      <w:r w:rsidR="002F238B">
        <w:t>zijn belangrijke</w:t>
      </w:r>
      <w:r w:rsidR="00D143C6">
        <w:t xml:space="preserve"> stukken en antwoorden verwerkt in het resultaten hoofdstuk. </w:t>
      </w:r>
    </w:p>
    <w:p w14:paraId="0E8A2236" w14:textId="18A7EFB4" w:rsidR="008359FF" w:rsidRDefault="00A9294D" w:rsidP="008359FF">
      <w:pPr>
        <w:pStyle w:val="Kop2"/>
      </w:pPr>
      <w:bookmarkStart w:id="57" w:name="_Toc29817864"/>
      <w:r>
        <w:t>§3.6</w:t>
      </w:r>
      <w:r w:rsidR="00E83734">
        <w:t xml:space="preserve"> </w:t>
      </w:r>
      <w:r w:rsidR="008359FF">
        <w:t>Betrouwbaarheid en validiteit</w:t>
      </w:r>
      <w:bookmarkEnd w:id="57"/>
      <w:r w:rsidR="008359FF">
        <w:t xml:space="preserve"> </w:t>
      </w:r>
    </w:p>
    <w:p w14:paraId="644F25D7" w14:textId="44B8B2FB" w:rsidR="008359FF" w:rsidRPr="00BA1A37" w:rsidRDefault="008359FF" w:rsidP="008359FF">
      <w:pPr>
        <w:spacing w:before="240" w:line="360" w:lineRule="auto"/>
        <w:jc w:val="both"/>
      </w:pPr>
      <w:r w:rsidRPr="00BA1A37">
        <w:t xml:space="preserve">Volgens Van Thiel (2015) gaat de betrouwbaarheid van een onderzoek over de nauwkeurigheid en consistentie van de metingen. Het onderzoek zou bij herhaling dezelfde resultaten moeten opleveren. </w:t>
      </w:r>
      <w:r w:rsidR="0062781D" w:rsidRPr="00BA1A37">
        <w:t xml:space="preserve">Door alle stappen </w:t>
      </w:r>
      <w:r w:rsidR="00EE302F" w:rsidRPr="00BA1A37">
        <w:t xml:space="preserve">die genomen zijn goed te beschrijven en verantwoorden wordt de betrouwbaarheid verhoogd. Daarnaast is het van belang dat er voldoende respondenten meewerken, zodat de resultaten die gevonden worden niet gebaseerd zijn op toevalligheden. Dit onderzoek heeft met </w:t>
      </w:r>
      <w:r w:rsidR="008A2930" w:rsidRPr="00BA1A37">
        <w:t>399</w:t>
      </w:r>
      <w:r w:rsidR="00EE302F" w:rsidRPr="00BA1A37">
        <w:t xml:space="preserve"> respondenten voldaan aan deze eis. Enkele deelpopulaties (Waalwijk en Baarle-Nassau) hebben laag gescoord, maar hier was vooraf rekening mee gehouden door van ieder ‘type’ gemeente </w:t>
      </w:r>
      <w:r w:rsidR="008D0920">
        <w:t xml:space="preserve">er </w:t>
      </w:r>
      <w:r w:rsidR="00EE302F" w:rsidRPr="00BA1A37">
        <w:t xml:space="preserve">twee te selecteren. </w:t>
      </w:r>
    </w:p>
    <w:p w14:paraId="17CA7F7A" w14:textId="3D74F1F9" w:rsidR="00FA6009" w:rsidRPr="00BA1A37" w:rsidRDefault="00FA6009" w:rsidP="008359FF">
      <w:pPr>
        <w:spacing w:before="240" w:line="360" w:lineRule="auto"/>
        <w:jc w:val="both"/>
      </w:pPr>
      <w:r w:rsidRPr="00BA1A37">
        <w:t xml:space="preserve">Een minpunt voor de betrouwbaarheid is de neiging van mensen om een sociaal wenselijk antwoord te geven. Op die manier wordt er niet naar waarheid geantwoord (Van Thiel, 2015). Het is voor te stellen dat men niet graag toegeeft dat er thuis geen brandmelders hangen. </w:t>
      </w:r>
      <w:r w:rsidR="002F238B" w:rsidRPr="00BA1A37">
        <w:t>Dit is geprobeerd te voorkomen door respondenten de enquête anoniem in te laten vullen, maar mogelijk speelt dit toch een rol en kan dit de antwoorden beïnvloed hebben.</w:t>
      </w:r>
      <w:r w:rsidRPr="00BA1A37">
        <w:t xml:space="preserve"> </w:t>
      </w:r>
    </w:p>
    <w:p w14:paraId="4B6B9A19" w14:textId="0B6A5892" w:rsidR="008359FF" w:rsidRDefault="008359FF" w:rsidP="008359FF">
      <w:pPr>
        <w:spacing w:before="240" w:line="360" w:lineRule="auto"/>
        <w:jc w:val="both"/>
      </w:pPr>
      <w:r w:rsidRPr="00BA1A37">
        <w:t xml:space="preserve">Validiteit gaat volgens Van Thiel (2015) over de geldigheid van de resultaten en de generaliseerbaarheid van de conclusies. Interne validiteit wil zeggen dat je meet wat je wilt meten. Externe validiteit gaat over het feit of de resultaten van het onderzoek ook iets kunnen zeggen over andere situaties. </w:t>
      </w:r>
      <w:r w:rsidR="00EE302F" w:rsidRPr="00BA1A37">
        <w:t>Door gebruik te maken van eerder gebruikte definities en operationalisaties</w:t>
      </w:r>
      <w:r w:rsidR="00EE302F">
        <w:t xml:space="preserve"> is getracht het onderzoek zo valide mogelijk neer te zetten. Door zoveel mogelijk respondenten te verzamelen is ook de externe validiteit redelijk gewaarborgd. Hoewel een enkele gemeente minder respondenten had, is </w:t>
      </w:r>
      <w:r w:rsidR="006F3BC6">
        <w:t xml:space="preserve">dit opgelost </w:t>
      </w:r>
      <w:r w:rsidR="00EE302F">
        <w:t xml:space="preserve">door gebruik te maken van </w:t>
      </w:r>
      <w:r w:rsidR="006F3BC6">
        <w:t xml:space="preserve">triangulatie. Door zowel een enquête als groepsinterviews te gebruiken zijn de resultaten op meerdere manieren verzameld. </w:t>
      </w:r>
      <w:r w:rsidR="00983AF6">
        <w:t xml:space="preserve">Daarnaast worden de antwoorden van de enquête gebundeld om op die manier iets te kunnen zeggen over het verschil tussen dorpen en steden. </w:t>
      </w:r>
    </w:p>
    <w:p w14:paraId="34779902" w14:textId="3412C61A" w:rsidR="003E129A" w:rsidRDefault="002E4F96" w:rsidP="003B415A">
      <w:pPr>
        <w:pStyle w:val="Kop1"/>
      </w:pPr>
      <w:bookmarkStart w:id="58" w:name="_Toc29817865"/>
      <w:bookmarkEnd w:id="35"/>
      <w:r>
        <w:t xml:space="preserve">Hoofdstuk </w:t>
      </w:r>
      <w:r w:rsidR="003B47D5">
        <w:t>4.</w:t>
      </w:r>
      <w:r w:rsidR="003B47D5">
        <w:tab/>
      </w:r>
      <w:r w:rsidR="00E418D3">
        <w:t>Resultaten</w:t>
      </w:r>
      <w:bookmarkEnd w:id="58"/>
    </w:p>
    <w:p w14:paraId="5C0E4F62" w14:textId="5997E881" w:rsidR="003E129A" w:rsidRDefault="00E418D3" w:rsidP="005B0FFA">
      <w:pPr>
        <w:spacing w:line="360" w:lineRule="auto"/>
        <w:jc w:val="both"/>
      </w:pPr>
      <w:r>
        <w:t xml:space="preserve">Nadat in het theoretisch kader de eerste twee deelvragen zijn beantwoord, </w:t>
      </w:r>
      <w:r w:rsidR="00F64C4B">
        <w:t>wordt in</w:t>
      </w:r>
      <w:r>
        <w:t xml:space="preserve"> dit hoofdstuk een antwoord </w:t>
      </w:r>
      <w:r w:rsidR="00F64C4B">
        <w:t>ge</w:t>
      </w:r>
      <w:r>
        <w:t xml:space="preserve">geven op deelvraag drie en vier. Dit zal gebeuren door in dit hoofdstuk de resultaten van de analyse te beschrijven. Allereerst </w:t>
      </w:r>
      <w:r w:rsidR="00F64C4B">
        <w:t>wordt</w:t>
      </w:r>
      <w:r>
        <w:t xml:space="preserve"> er een beschrijving gegeven van de onderzoekspopulatie door de verdeling van geslacht, leeftijd, opleidingsniveau, etc. weer te geven. Daarna </w:t>
      </w:r>
      <w:r w:rsidR="00F64C4B">
        <w:t>wordt</w:t>
      </w:r>
      <w:r>
        <w:t xml:space="preserve"> beschreven hoe men tegen participatie en fysi</w:t>
      </w:r>
      <w:r w:rsidR="003B47D5">
        <w:t xml:space="preserve">eke veiligheidstaken aankijkt. Zowel de resultaten van de enquête als van de interviews </w:t>
      </w:r>
      <w:r w:rsidR="00F64C4B">
        <w:t>komen in dit hoofdstuk aan bod</w:t>
      </w:r>
      <w:r w:rsidR="003B47D5">
        <w:t xml:space="preserve">. </w:t>
      </w:r>
      <w:r w:rsidR="00F64C4B">
        <w:t>Aan de hand van deze gegevens</w:t>
      </w:r>
      <w:r w:rsidR="00433C13">
        <w:t xml:space="preserve"> </w:t>
      </w:r>
      <w:r w:rsidR="00F64C4B">
        <w:t>worden</w:t>
      </w:r>
      <w:r w:rsidR="00433C13">
        <w:t xml:space="preserve"> de </w:t>
      </w:r>
      <w:r w:rsidR="00035F89">
        <w:t xml:space="preserve">laatste twee deelvragen beantwoord. </w:t>
      </w:r>
    </w:p>
    <w:p w14:paraId="6720FB47" w14:textId="0589CC85" w:rsidR="00ED3693" w:rsidRDefault="002E4F96" w:rsidP="003B415A">
      <w:pPr>
        <w:pStyle w:val="Kop2"/>
        <w:spacing w:line="360" w:lineRule="auto"/>
      </w:pPr>
      <w:bookmarkStart w:id="59" w:name="_Toc29817866"/>
      <w:r>
        <w:t>§</w:t>
      </w:r>
      <w:r w:rsidR="003B47D5">
        <w:t>4.1</w:t>
      </w:r>
      <w:r w:rsidR="00E83734">
        <w:t xml:space="preserve"> </w:t>
      </w:r>
      <w:r w:rsidR="00ED3693">
        <w:t>Onderzoekspopulatie</w:t>
      </w:r>
      <w:bookmarkEnd w:id="59"/>
    </w:p>
    <w:p w14:paraId="55AAEFB9" w14:textId="5623DF2E" w:rsidR="006A750D" w:rsidRDefault="00E447CA" w:rsidP="00143B11">
      <w:pPr>
        <w:spacing w:line="360" w:lineRule="auto"/>
        <w:jc w:val="both"/>
        <w:rPr>
          <w:rFonts w:eastAsiaTheme="majorEastAsia"/>
        </w:rPr>
      </w:pPr>
      <w:r>
        <w:t xml:space="preserve">Na het uitzetten van de enquête binnen de zes geselecteerde gemeenten </w:t>
      </w:r>
      <w:r w:rsidR="000B7E5A">
        <w:t>hebben</w:t>
      </w:r>
      <w:r>
        <w:t xml:space="preserve"> </w:t>
      </w:r>
      <w:r w:rsidR="00CE1B8F">
        <w:t>399</w:t>
      </w:r>
      <w:r>
        <w:t xml:space="preserve"> respondenten de enquête</w:t>
      </w:r>
      <w:r w:rsidR="000B7E5A">
        <w:t xml:space="preserve"> </w:t>
      </w:r>
      <w:r>
        <w:t xml:space="preserve">ingevuld. </w:t>
      </w:r>
      <w:r w:rsidR="00893E5E" w:rsidRPr="0039683B">
        <w:rPr>
          <w:rFonts w:eastAsiaTheme="majorEastAsia"/>
        </w:rPr>
        <w:t xml:space="preserve">In tabel </w:t>
      </w:r>
      <w:r w:rsidR="0039683B" w:rsidRPr="0039683B">
        <w:rPr>
          <w:rFonts w:eastAsiaTheme="majorEastAsia"/>
        </w:rPr>
        <w:t>7</w:t>
      </w:r>
      <w:r w:rsidR="00AD0E4B">
        <w:rPr>
          <w:rFonts w:eastAsiaTheme="majorEastAsia"/>
        </w:rPr>
        <w:t xml:space="preserve"> valt op dat het verschil in respondenten per gemeente groot is. Eerder is al aangehaald dat dit </w:t>
      </w:r>
      <w:r w:rsidR="00C45B3F">
        <w:rPr>
          <w:rFonts w:eastAsiaTheme="majorEastAsia"/>
        </w:rPr>
        <w:t xml:space="preserve">mogelijk </w:t>
      </w:r>
      <w:r w:rsidR="00AD0E4B">
        <w:rPr>
          <w:rFonts w:eastAsiaTheme="majorEastAsia"/>
        </w:rPr>
        <w:t xml:space="preserve">te maken heeft met de wijze waarop respondenten per gemeente zijn benaderd. </w:t>
      </w:r>
      <w:r w:rsidR="006A750D">
        <w:rPr>
          <w:rFonts w:eastAsiaTheme="majorEastAsia"/>
        </w:rPr>
        <w:t xml:space="preserve">Echter, wanneer het aantal respondenten wordt vergeleken met het aantal inwoners per gemeente valt het verschil mee. </w:t>
      </w:r>
      <w:r w:rsidR="000B7E5A">
        <w:rPr>
          <w:rFonts w:eastAsiaTheme="majorEastAsia"/>
        </w:rPr>
        <w:t xml:space="preserve">Met name in Tilburg en Roosendaal is de respons erg hoog. </w:t>
      </w:r>
      <w:r w:rsidR="00BC68C9">
        <w:rPr>
          <w:rFonts w:eastAsiaTheme="majorEastAsia"/>
        </w:rPr>
        <w:t xml:space="preserve">Tilburg is echter ook de gemeente met de meeste inwoners binnen dit onderzoek. De gemeente Tilburg heeft </w:t>
      </w:r>
      <w:r w:rsidR="00953108">
        <w:rPr>
          <w:rFonts w:eastAsiaTheme="majorEastAsia"/>
        </w:rPr>
        <w:t>ruim 31 keer zoveel inwoners als Baarle-Nassau, het is niet gek dat er vanuit de gemeente Tilburg ook meer respons is (CBS, 2019).</w:t>
      </w:r>
      <w:r w:rsidR="00BC68C9">
        <w:rPr>
          <w:rFonts w:eastAsiaTheme="majorEastAsia"/>
        </w:rPr>
        <w:t xml:space="preserve"> Daarnaast is i</w:t>
      </w:r>
      <w:r w:rsidR="000B7E5A">
        <w:rPr>
          <w:rFonts w:eastAsiaTheme="majorEastAsia"/>
        </w:rPr>
        <w:t xml:space="preserve">n Tilburg de enquête ook via Facebook verspreid waardoor respondenten zonder tussenpersoon benaderd konden worden. In Roosendaal is de enquête per mail verspreid. Het is niet bekend waardoor de respons </w:t>
      </w:r>
      <w:r w:rsidR="00953108">
        <w:rPr>
          <w:rFonts w:eastAsiaTheme="majorEastAsia"/>
        </w:rPr>
        <w:t xml:space="preserve">daar </w:t>
      </w:r>
      <w:r w:rsidR="000B7E5A">
        <w:rPr>
          <w:rFonts w:eastAsiaTheme="majorEastAsia"/>
        </w:rPr>
        <w:t xml:space="preserve">zo hoog is. </w:t>
      </w:r>
    </w:p>
    <w:p w14:paraId="55725180" w14:textId="0E686968" w:rsidR="00136A2B" w:rsidRDefault="000B7E5A" w:rsidP="00143B11">
      <w:pPr>
        <w:spacing w:line="360" w:lineRule="auto"/>
        <w:jc w:val="both"/>
        <w:rPr>
          <w:rFonts w:eastAsiaTheme="majorEastAsia"/>
        </w:rPr>
      </w:pPr>
      <w:r>
        <w:rPr>
          <w:rFonts w:eastAsiaTheme="majorEastAsia"/>
        </w:rPr>
        <w:t xml:space="preserve">Aan de tabel valt op dat </w:t>
      </w:r>
      <w:r w:rsidR="00AD0E4B">
        <w:rPr>
          <w:rFonts w:eastAsiaTheme="majorEastAsia"/>
        </w:rPr>
        <w:t xml:space="preserve">in de meeste gemeente het aandeel mannen en vrouwen dat de enquête heeft ingevuld nagenoeg gelijk is. Uitzonderingen hierop zijn Tilburg (76,7% vrouw) en Waalwijk (16,7% vrouw). </w:t>
      </w:r>
      <w:r w:rsidR="00136A2B">
        <w:rPr>
          <w:rFonts w:eastAsiaTheme="majorEastAsia"/>
        </w:rPr>
        <w:t xml:space="preserve">Tilburg is de enige gemeente waarbij meer vrouwen dan mannen de enquête hebben ingevuld. Een mogelijke verklaring </w:t>
      </w:r>
      <w:r w:rsidR="00136A2B" w:rsidRPr="00AE4F08">
        <w:rPr>
          <w:rFonts w:eastAsiaTheme="majorEastAsia"/>
        </w:rPr>
        <w:t xml:space="preserve">hiervoor is dat de enquête in Tilburg op een andere manier verspreid is dan in de andere gemeenten. </w:t>
      </w:r>
      <w:r w:rsidR="00110086" w:rsidRPr="00AE4F08">
        <w:rPr>
          <w:rFonts w:eastAsiaTheme="majorEastAsia"/>
        </w:rPr>
        <w:t xml:space="preserve">In de gemeente Tilburg is nog iets opvallends zichtbaar. In tabel 2 in paragraaf 3.3.1 is </w:t>
      </w:r>
      <w:r w:rsidR="00AE4F08" w:rsidRPr="00AE4F08">
        <w:rPr>
          <w:rFonts w:eastAsiaTheme="majorEastAsia"/>
        </w:rPr>
        <w:t>eerder opgevallen</w:t>
      </w:r>
      <w:r w:rsidR="00110086" w:rsidRPr="00AE4F08">
        <w:rPr>
          <w:rFonts w:eastAsiaTheme="majorEastAsia"/>
        </w:rPr>
        <w:t xml:space="preserve"> dat ruim 50% van de respondenten uit Tilburg afkomstig is uit de wijk Reeshof. </w:t>
      </w:r>
      <w:r w:rsidR="00AE4F08" w:rsidRPr="00AE4F08">
        <w:rPr>
          <w:rFonts w:eastAsiaTheme="majorEastAsia"/>
        </w:rPr>
        <w:t>Dit betekent dat de resultaten uit de gemeente Tilburg mogelijk niet representatief</w:t>
      </w:r>
      <w:r w:rsidR="00AE4F08">
        <w:rPr>
          <w:rFonts w:eastAsiaTheme="majorEastAsia"/>
        </w:rPr>
        <w:t xml:space="preserve"> zijn voor de gemeente als geheel. </w:t>
      </w:r>
      <w:r w:rsidR="00AD0E4B">
        <w:rPr>
          <w:rFonts w:eastAsiaTheme="majorEastAsia"/>
        </w:rPr>
        <w:t xml:space="preserve">Bij de verdeling in leeftijd valt het op dat bij nagenoeg alle gemeenten de categorie 50-65 jaar het best vertegenwoordigd is. De categorie jonger dan 25 jaar is het </w:t>
      </w:r>
      <w:r w:rsidR="00136A2B">
        <w:rPr>
          <w:rFonts w:eastAsiaTheme="majorEastAsia"/>
        </w:rPr>
        <w:t>minst</w:t>
      </w:r>
      <w:r w:rsidR="00AD0E4B">
        <w:rPr>
          <w:rFonts w:eastAsiaTheme="majorEastAsia"/>
        </w:rPr>
        <w:t xml:space="preserve"> vertegenwoordigd. </w:t>
      </w:r>
      <w:r w:rsidR="00136A2B">
        <w:rPr>
          <w:rFonts w:eastAsiaTheme="majorEastAsia"/>
        </w:rPr>
        <w:t xml:space="preserve">Het zijn dus met name ouderen die gebruik maken van de WhatsApp groepen. </w:t>
      </w:r>
      <w:r w:rsidR="00AD0E4B">
        <w:rPr>
          <w:rFonts w:eastAsiaTheme="majorEastAsia"/>
        </w:rPr>
        <w:t xml:space="preserve">Qua hoogst genoten opleiding kennen de verschillende gemeenten een ongeveer gelijke verdeling waarbij het grootste gedeelte van de respondenten MBO of HBO als hoogst genoten opleiding heeft. De meest opvallende cijfers zijn terug te vinden bij de woonduur van de respondenten. In alle zes de gemeenten woont 80% of meer van de respondenten al meer dan 10 jaar op dezelfde plek. </w:t>
      </w:r>
      <w:r w:rsidR="00136A2B">
        <w:rPr>
          <w:rFonts w:eastAsiaTheme="majorEastAsia"/>
        </w:rPr>
        <w:t xml:space="preserve">Dit is mogelijk van invloed op de resultaten. De vraag is of men hetzelfde tegen WhatsApp buurtpreventie en de buurt aan zou kijken als men minder lang op dezelfde plek zou wonen. </w:t>
      </w:r>
    </w:p>
    <w:p w14:paraId="7078EA0A" w14:textId="38526B6E" w:rsidR="00AE46B0" w:rsidRPr="0073048F" w:rsidRDefault="00AE46B0" w:rsidP="00AE46B0">
      <w:pPr>
        <w:pStyle w:val="Bijschrift"/>
        <w:keepNext/>
        <w:rPr>
          <w:color w:val="595959" w:themeColor="text1" w:themeTint="A6"/>
        </w:rPr>
      </w:pPr>
      <w:bookmarkStart w:id="60" w:name="_Toc29462617"/>
      <w:r w:rsidRPr="0073048F">
        <w:rPr>
          <w:color w:val="595959" w:themeColor="text1" w:themeTint="A6"/>
        </w:rPr>
        <w:t xml:space="preserve">Tabel </w:t>
      </w:r>
      <w:r w:rsidRPr="0073048F">
        <w:rPr>
          <w:color w:val="595959" w:themeColor="text1" w:themeTint="A6"/>
        </w:rPr>
        <w:fldChar w:fldCharType="begin"/>
      </w:r>
      <w:r w:rsidRPr="0073048F">
        <w:rPr>
          <w:color w:val="595959" w:themeColor="text1" w:themeTint="A6"/>
        </w:rPr>
        <w:instrText xml:space="preserve"> SEQ Tabel \* ARABIC </w:instrText>
      </w:r>
      <w:r w:rsidRPr="0073048F">
        <w:rPr>
          <w:color w:val="595959" w:themeColor="text1" w:themeTint="A6"/>
        </w:rPr>
        <w:fldChar w:fldCharType="separate"/>
      </w:r>
      <w:r w:rsidR="00FF39F5">
        <w:rPr>
          <w:noProof/>
          <w:color w:val="595959" w:themeColor="text1" w:themeTint="A6"/>
        </w:rPr>
        <w:t>7</w:t>
      </w:r>
      <w:r w:rsidRPr="0073048F">
        <w:rPr>
          <w:color w:val="595959" w:themeColor="text1" w:themeTint="A6"/>
        </w:rPr>
        <w:fldChar w:fldCharType="end"/>
      </w:r>
      <w:r w:rsidRPr="0073048F">
        <w:rPr>
          <w:color w:val="595959" w:themeColor="text1" w:themeTint="A6"/>
        </w:rPr>
        <w:t>: Kenmerken respondenten per gemeente (¹ 1 missing, ² 2 missing, ³ 3 missing)</w:t>
      </w:r>
      <w:bookmarkEnd w:id="60"/>
    </w:p>
    <w:tbl>
      <w:tblPr>
        <w:tblStyle w:val="Tabelraster"/>
        <w:tblpPr w:leftFromText="141" w:rightFromText="141" w:vertAnchor="text" w:horzAnchor="margin" w:tblpY="66"/>
        <w:tblW w:w="5000" w:type="pct"/>
        <w:tblLook w:val="04A0" w:firstRow="1" w:lastRow="0" w:firstColumn="1" w:lastColumn="0" w:noHBand="0" w:noVBand="1"/>
      </w:tblPr>
      <w:tblGrid>
        <w:gridCol w:w="2682"/>
        <w:gridCol w:w="895"/>
        <w:gridCol w:w="879"/>
        <w:gridCol w:w="1171"/>
        <w:gridCol w:w="981"/>
        <w:gridCol w:w="1071"/>
        <w:gridCol w:w="1383"/>
      </w:tblGrid>
      <w:tr w:rsidR="00AD0E4B" w14:paraId="66087760" w14:textId="77777777" w:rsidTr="00A473B1">
        <w:trPr>
          <w:trHeight w:val="681"/>
          <w:tblHeader/>
        </w:trPr>
        <w:tc>
          <w:tcPr>
            <w:tcW w:w="1480" w:type="pct"/>
            <w:tcBorders>
              <w:bottom w:val="single" w:sz="4" w:space="0" w:color="auto"/>
              <w:right w:val="nil"/>
            </w:tcBorders>
          </w:tcPr>
          <w:p w14:paraId="32241617" w14:textId="0601E9BA" w:rsidR="00AD0E4B" w:rsidRDefault="00AD0E4B" w:rsidP="00AF3A8D">
            <w:bookmarkStart w:id="61" w:name="_Hlk23503570"/>
          </w:p>
        </w:tc>
        <w:tc>
          <w:tcPr>
            <w:tcW w:w="494" w:type="pct"/>
            <w:tcBorders>
              <w:left w:val="nil"/>
              <w:bottom w:val="single" w:sz="4" w:space="0" w:color="auto"/>
              <w:right w:val="nil"/>
            </w:tcBorders>
          </w:tcPr>
          <w:p w14:paraId="2D703B23" w14:textId="77777777" w:rsidR="00AD0E4B" w:rsidRPr="00701813" w:rsidRDefault="00AD0E4B" w:rsidP="00AF3A8D">
            <w:pPr>
              <w:rPr>
                <w:b/>
                <w:bCs/>
                <w:sz w:val="18"/>
                <w:szCs w:val="18"/>
              </w:rPr>
            </w:pPr>
            <w:r w:rsidRPr="00701813">
              <w:rPr>
                <w:b/>
                <w:bCs/>
                <w:sz w:val="18"/>
                <w:szCs w:val="18"/>
              </w:rPr>
              <w:t>Tilburg</w:t>
            </w:r>
          </w:p>
          <w:p w14:paraId="45996BD5" w14:textId="77777777" w:rsidR="00AD0E4B" w:rsidRPr="00701813" w:rsidRDefault="00AD0E4B" w:rsidP="00AF3A8D">
            <w:pPr>
              <w:rPr>
                <w:b/>
                <w:bCs/>
                <w:sz w:val="18"/>
                <w:szCs w:val="18"/>
              </w:rPr>
            </w:pPr>
            <w:r w:rsidRPr="00701813">
              <w:rPr>
                <w:b/>
                <w:bCs/>
                <w:sz w:val="18"/>
                <w:szCs w:val="18"/>
              </w:rPr>
              <w:t>(N=182)</w:t>
            </w:r>
          </w:p>
        </w:tc>
        <w:tc>
          <w:tcPr>
            <w:tcW w:w="485" w:type="pct"/>
            <w:tcBorders>
              <w:left w:val="nil"/>
              <w:bottom w:val="single" w:sz="4" w:space="0" w:color="auto"/>
              <w:right w:val="nil"/>
            </w:tcBorders>
          </w:tcPr>
          <w:p w14:paraId="29CA941C" w14:textId="77777777" w:rsidR="00AD0E4B" w:rsidRPr="00701813" w:rsidRDefault="00AD0E4B" w:rsidP="00AF3A8D">
            <w:pPr>
              <w:rPr>
                <w:b/>
                <w:bCs/>
                <w:sz w:val="18"/>
                <w:szCs w:val="18"/>
              </w:rPr>
            </w:pPr>
            <w:r w:rsidRPr="00701813">
              <w:rPr>
                <w:b/>
                <w:bCs/>
                <w:sz w:val="18"/>
                <w:szCs w:val="18"/>
              </w:rPr>
              <w:t>Breda</w:t>
            </w:r>
          </w:p>
          <w:p w14:paraId="5BA0C5D2" w14:textId="77777777" w:rsidR="00AD0E4B" w:rsidRPr="00701813" w:rsidRDefault="00AD0E4B" w:rsidP="00AF3A8D">
            <w:pPr>
              <w:rPr>
                <w:b/>
                <w:bCs/>
                <w:sz w:val="18"/>
                <w:szCs w:val="18"/>
              </w:rPr>
            </w:pPr>
            <w:r w:rsidRPr="00701813">
              <w:rPr>
                <w:b/>
                <w:bCs/>
                <w:sz w:val="18"/>
                <w:szCs w:val="18"/>
              </w:rPr>
              <w:t>(N=48)</w:t>
            </w:r>
          </w:p>
        </w:tc>
        <w:tc>
          <w:tcPr>
            <w:tcW w:w="646" w:type="pct"/>
            <w:tcBorders>
              <w:left w:val="nil"/>
              <w:bottom w:val="single" w:sz="4" w:space="0" w:color="auto"/>
              <w:right w:val="nil"/>
            </w:tcBorders>
          </w:tcPr>
          <w:p w14:paraId="41D1E65A" w14:textId="77777777" w:rsidR="00AD0E4B" w:rsidRPr="00701813" w:rsidRDefault="00AD0E4B" w:rsidP="00AF3A8D">
            <w:pPr>
              <w:rPr>
                <w:b/>
                <w:bCs/>
                <w:sz w:val="18"/>
                <w:szCs w:val="18"/>
              </w:rPr>
            </w:pPr>
            <w:r w:rsidRPr="00701813">
              <w:rPr>
                <w:b/>
                <w:bCs/>
                <w:sz w:val="18"/>
                <w:szCs w:val="18"/>
              </w:rPr>
              <w:t>Roosendaal</w:t>
            </w:r>
          </w:p>
          <w:p w14:paraId="2C7ED51A" w14:textId="77777777" w:rsidR="00AD0E4B" w:rsidRPr="00701813" w:rsidRDefault="00AD0E4B" w:rsidP="00AF3A8D">
            <w:pPr>
              <w:rPr>
                <w:b/>
                <w:bCs/>
                <w:sz w:val="18"/>
                <w:szCs w:val="18"/>
              </w:rPr>
            </w:pPr>
            <w:r w:rsidRPr="00701813">
              <w:rPr>
                <w:b/>
                <w:bCs/>
                <w:sz w:val="18"/>
                <w:szCs w:val="18"/>
              </w:rPr>
              <w:t>(N=101)</w:t>
            </w:r>
          </w:p>
        </w:tc>
        <w:tc>
          <w:tcPr>
            <w:tcW w:w="541" w:type="pct"/>
            <w:tcBorders>
              <w:left w:val="nil"/>
              <w:bottom w:val="single" w:sz="4" w:space="0" w:color="auto"/>
              <w:right w:val="nil"/>
            </w:tcBorders>
          </w:tcPr>
          <w:p w14:paraId="18C20816" w14:textId="77777777" w:rsidR="00AD0E4B" w:rsidRPr="00701813" w:rsidRDefault="00AD0E4B" w:rsidP="00AF3A8D">
            <w:pPr>
              <w:rPr>
                <w:b/>
                <w:bCs/>
                <w:sz w:val="18"/>
                <w:szCs w:val="18"/>
              </w:rPr>
            </w:pPr>
            <w:r w:rsidRPr="00701813">
              <w:rPr>
                <w:b/>
                <w:bCs/>
                <w:sz w:val="18"/>
                <w:szCs w:val="18"/>
              </w:rPr>
              <w:t>Waalwijk</w:t>
            </w:r>
          </w:p>
          <w:p w14:paraId="66BCEBF6" w14:textId="77777777" w:rsidR="00AD0E4B" w:rsidRPr="00701813" w:rsidRDefault="00AD0E4B" w:rsidP="00AF3A8D">
            <w:pPr>
              <w:rPr>
                <w:b/>
                <w:bCs/>
                <w:sz w:val="18"/>
                <w:szCs w:val="18"/>
              </w:rPr>
            </w:pPr>
            <w:r w:rsidRPr="00701813">
              <w:rPr>
                <w:b/>
                <w:bCs/>
                <w:sz w:val="18"/>
                <w:szCs w:val="18"/>
              </w:rPr>
              <w:t>(N=18)</w:t>
            </w:r>
          </w:p>
        </w:tc>
        <w:tc>
          <w:tcPr>
            <w:tcW w:w="591" w:type="pct"/>
            <w:tcBorders>
              <w:left w:val="nil"/>
              <w:bottom w:val="single" w:sz="4" w:space="0" w:color="auto"/>
              <w:right w:val="nil"/>
            </w:tcBorders>
          </w:tcPr>
          <w:p w14:paraId="78B53081" w14:textId="77777777" w:rsidR="00AD0E4B" w:rsidRPr="00701813" w:rsidRDefault="00AD0E4B" w:rsidP="00AF3A8D">
            <w:pPr>
              <w:rPr>
                <w:b/>
                <w:bCs/>
                <w:sz w:val="18"/>
                <w:szCs w:val="18"/>
              </w:rPr>
            </w:pPr>
            <w:r w:rsidRPr="00701813">
              <w:rPr>
                <w:b/>
                <w:bCs/>
                <w:sz w:val="18"/>
                <w:szCs w:val="18"/>
              </w:rPr>
              <w:t>Rucphen</w:t>
            </w:r>
          </w:p>
          <w:p w14:paraId="5A12B388" w14:textId="77777777" w:rsidR="00AD0E4B" w:rsidRPr="00701813" w:rsidRDefault="00AD0E4B" w:rsidP="00AF3A8D">
            <w:pPr>
              <w:rPr>
                <w:b/>
                <w:bCs/>
                <w:sz w:val="18"/>
                <w:szCs w:val="18"/>
              </w:rPr>
            </w:pPr>
            <w:r w:rsidRPr="00701813">
              <w:rPr>
                <w:b/>
                <w:bCs/>
                <w:sz w:val="18"/>
                <w:szCs w:val="18"/>
              </w:rPr>
              <w:t>(N=30)</w:t>
            </w:r>
          </w:p>
        </w:tc>
        <w:tc>
          <w:tcPr>
            <w:tcW w:w="763" w:type="pct"/>
            <w:tcBorders>
              <w:left w:val="nil"/>
              <w:bottom w:val="single" w:sz="4" w:space="0" w:color="auto"/>
            </w:tcBorders>
          </w:tcPr>
          <w:p w14:paraId="1A7E4D30" w14:textId="77777777" w:rsidR="00AD0E4B" w:rsidRPr="00701813" w:rsidRDefault="00AD0E4B" w:rsidP="00AF3A8D">
            <w:pPr>
              <w:rPr>
                <w:b/>
                <w:bCs/>
                <w:sz w:val="18"/>
                <w:szCs w:val="18"/>
              </w:rPr>
            </w:pPr>
            <w:r w:rsidRPr="00701813">
              <w:rPr>
                <w:b/>
                <w:bCs/>
                <w:sz w:val="18"/>
                <w:szCs w:val="18"/>
              </w:rPr>
              <w:t>Baarle-Nassau</w:t>
            </w:r>
          </w:p>
          <w:p w14:paraId="7A63E9AC" w14:textId="77777777" w:rsidR="00AD0E4B" w:rsidRPr="00701813" w:rsidRDefault="00AD0E4B" w:rsidP="00AF3A8D">
            <w:pPr>
              <w:rPr>
                <w:b/>
                <w:bCs/>
                <w:sz w:val="18"/>
                <w:szCs w:val="18"/>
              </w:rPr>
            </w:pPr>
            <w:r w:rsidRPr="00701813">
              <w:rPr>
                <w:b/>
                <w:bCs/>
                <w:sz w:val="18"/>
                <w:szCs w:val="18"/>
              </w:rPr>
              <w:t>(N=20)</w:t>
            </w:r>
          </w:p>
        </w:tc>
      </w:tr>
      <w:tr w:rsidR="00AD0E4B" w14:paraId="28DB3963" w14:textId="77777777" w:rsidTr="00263ECE">
        <w:trPr>
          <w:trHeight w:val="170"/>
        </w:trPr>
        <w:tc>
          <w:tcPr>
            <w:tcW w:w="1480" w:type="pct"/>
            <w:tcBorders>
              <w:bottom w:val="nil"/>
            </w:tcBorders>
            <w:shd w:val="clear" w:color="auto" w:fill="D5DCE4" w:themeFill="text2" w:themeFillTint="33"/>
          </w:tcPr>
          <w:p w14:paraId="6DD87C82" w14:textId="77777777" w:rsidR="00AD0E4B" w:rsidRPr="00701813" w:rsidRDefault="00AD0E4B" w:rsidP="00AF3A8D">
            <w:pPr>
              <w:rPr>
                <w:b/>
                <w:bCs/>
                <w:sz w:val="18"/>
                <w:szCs w:val="18"/>
              </w:rPr>
            </w:pPr>
            <w:r w:rsidRPr="00701813">
              <w:rPr>
                <w:b/>
                <w:bCs/>
                <w:sz w:val="18"/>
                <w:szCs w:val="18"/>
              </w:rPr>
              <w:t>Geslacht</w:t>
            </w:r>
          </w:p>
        </w:tc>
        <w:tc>
          <w:tcPr>
            <w:tcW w:w="494" w:type="pct"/>
            <w:tcBorders>
              <w:bottom w:val="nil"/>
              <w:right w:val="nil"/>
            </w:tcBorders>
            <w:shd w:val="clear" w:color="auto" w:fill="D5DCE4" w:themeFill="text2" w:themeFillTint="33"/>
          </w:tcPr>
          <w:p w14:paraId="252D70E1" w14:textId="77777777" w:rsidR="00AD0E4B" w:rsidRPr="00701813" w:rsidRDefault="00AD0E4B" w:rsidP="00AF3A8D">
            <w:pPr>
              <w:rPr>
                <w:sz w:val="18"/>
                <w:szCs w:val="18"/>
              </w:rPr>
            </w:pPr>
          </w:p>
        </w:tc>
        <w:tc>
          <w:tcPr>
            <w:tcW w:w="485" w:type="pct"/>
            <w:tcBorders>
              <w:left w:val="nil"/>
              <w:bottom w:val="nil"/>
              <w:right w:val="nil"/>
            </w:tcBorders>
            <w:shd w:val="clear" w:color="auto" w:fill="D5DCE4" w:themeFill="text2" w:themeFillTint="33"/>
          </w:tcPr>
          <w:p w14:paraId="5B501FB5" w14:textId="77777777" w:rsidR="00AD0E4B" w:rsidRPr="00701813" w:rsidRDefault="00AD0E4B" w:rsidP="00AF3A8D">
            <w:pPr>
              <w:rPr>
                <w:sz w:val="18"/>
                <w:szCs w:val="18"/>
              </w:rPr>
            </w:pPr>
          </w:p>
        </w:tc>
        <w:tc>
          <w:tcPr>
            <w:tcW w:w="646" w:type="pct"/>
            <w:tcBorders>
              <w:left w:val="nil"/>
              <w:bottom w:val="nil"/>
              <w:right w:val="nil"/>
            </w:tcBorders>
            <w:shd w:val="clear" w:color="auto" w:fill="D5DCE4" w:themeFill="text2" w:themeFillTint="33"/>
          </w:tcPr>
          <w:p w14:paraId="2BDD56E5" w14:textId="77777777" w:rsidR="00AD0E4B" w:rsidRPr="00701813" w:rsidRDefault="00AD0E4B" w:rsidP="00AF3A8D">
            <w:pPr>
              <w:rPr>
                <w:sz w:val="18"/>
                <w:szCs w:val="18"/>
              </w:rPr>
            </w:pPr>
          </w:p>
        </w:tc>
        <w:tc>
          <w:tcPr>
            <w:tcW w:w="541" w:type="pct"/>
            <w:tcBorders>
              <w:left w:val="nil"/>
              <w:bottom w:val="nil"/>
              <w:right w:val="nil"/>
            </w:tcBorders>
            <w:shd w:val="clear" w:color="auto" w:fill="D5DCE4" w:themeFill="text2" w:themeFillTint="33"/>
          </w:tcPr>
          <w:p w14:paraId="655B577F" w14:textId="77777777" w:rsidR="00AD0E4B" w:rsidRPr="00701813" w:rsidRDefault="00AD0E4B" w:rsidP="00AF3A8D">
            <w:pPr>
              <w:rPr>
                <w:sz w:val="18"/>
                <w:szCs w:val="18"/>
              </w:rPr>
            </w:pPr>
          </w:p>
        </w:tc>
        <w:tc>
          <w:tcPr>
            <w:tcW w:w="591" w:type="pct"/>
            <w:tcBorders>
              <w:left w:val="nil"/>
              <w:bottom w:val="nil"/>
              <w:right w:val="nil"/>
            </w:tcBorders>
            <w:shd w:val="clear" w:color="auto" w:fill="D5DCE4" w:themeFill="text2" w:themeFillTint="33"/>
          </w:tcPr>
          <w:p w14:paraId="7C3887D6" w14:textId="77777777" w:rsidR="00AD0E4B" w:rsidRPr="00701813" w:rsidRDefault="00AD0E4B" w:rsidP="00AF3A8D">
            <w:pPr>
              <w:rPr>
                <w:sz w:val="18"/>
                <w:szCs w:val="18"/>
              </w:rPr>
            </w:pPr>
          </w:p>
        </w:tc>
        <w:tc>
          <w:tcPr>
            <w:tcW w:w="763" w:type="pct"/>
            <w:tcBorders>
              <w:left w:val="nil"/>
              <w:bottom w:val="nil"/>
              <w:right w:val="nil"/>
            </w:tcBorders>
            <w:shd w:val="clear" w:color="auto" w:fill="D5DCE4" w:themeFill="text2" w:themeFillTint="33"/>
          </w:tcPr>
          <w:p w14:paraId="1FC021BE" w14:textId="77777777" w:rsidR="00AD0E4B" w:rsidRPr="00701813" w:rsidRDefault="00AD0E4B" w:rsidP="00AF3A8D">
            <w:pPr>
              <w:rPr>
                <w:sz w:val="18"/>
                <w:szCs w:val="18"/>
              </w:rPr>
            </w:pPr>
            <w:r w:rsidRPr="00701813">
              <w:rPr>
                <w:sz w:val="18"/>
                <w:szCs w:val="18"/>
              </w:rPr>
              <w:tab/>
            </w:r>
          </w:p>
        </w:tc>
      </w:tr>
      <w:tr w:rsidR="00AD0E4B" w14:paraId="4CB39156" w14:textId="77777777" w:rsidTr="00263ECE">
        <w:trPr>
          <w:trHeight w:val="393"/>
        </w:trPr>
        <w:tc>
          <w:tcPr>
            <w:tcW w:w="1480" w:type="pct"/>
            <w:tcBorders>
              <w:top w:val="nil"/>
              <w:bottom w:val="nil"/>
            </w:tcBorders>
            <w:shd w:val="clear" w:color="auto" w:fill="D5DCE4" w:themeFill="text2" w:themeFillTint="33"/>
          </w:tcPr>
          <w:p w14:paraId="7D3549C0" w14:textId="77777777" w:rsidR="00AD0E4B" w:rsidRPr="00701813" w:rsidRDefault="00AD0E4B" w:rsidP="00AF3A8D">
            <w:pPr>
              <w:ind w:left="708"/>
              <w:rPr>
                <w:sz w:val="18"/>
                <w:szCs w:val="18"/>
              </w:rPr>
            </w:pPr>
            <w:r w:rsidRPr="00701813">
              <w:rPr>
                <w:sz w:val="18"/>
                <w:szCs w:val="18"/>
              </w:rPr>
              <w:t>Man</w:t>
            </w:r>
          </w:p>
        </w:tc>
        <w:tc>
          <w:tcPr>
            <w:tcW w:w="494" w:type="pct"/>
            <w:tcBorders>
              <w:top w:val="nil"/>
              <w:bottom w:val="nil"/>
              <w:right w:val="nil"/>
            </w:tcBorders>
            <w:shd w:val="clear" w:color="auto" w:fill="D5DCE4" w:themeFill="text2" w:themeFillTint="33"/>
          </w:tcPr>
          <w:p w14:paraId="005B5333" w14:textId="77777777" w:rsidR="00AD0E4B" w:rsidRDefault="00AD0E4B" w:rsidP="00AF3A8D">
            <w:pPr>
              <w:rPr>
                <w:sz w:val="18"/>
                <w:szCs w:val="18"/>
              </w:rPr>
            </w:pPr>
            <w:r w:rsidRPr="00701813">
              <w:rPr>
                <w:sz w:val="18"/>
                <w:szCs w:val="18"/>
              </w:rPr>
              <w:t>42</w:t>
            </w:r>
          </w:p>
          <w:p w14:paraId="4A937629" w14:textId="77777777" w:rsidR="00AD0E4B" w:rsidRPr="00701813" w:rsidRDefault="00AD0E4B" w:rsidP="00AF3A8D">
            <w:pPr>
              <w:rPr>
                <w:sz w:val="18"/>
                <w:szCs w:val="18"/>
              </w:rPr>
            </w:pPr>
            <w:r w:rsidRPr="00701813">
              <w:rPr>
                <w:i/>
                <w:iCs/>
                <w:sz w:val="18"/>
                <w:szCs w:val="18"/>
              </w:rPr>
              <w:t>(23,3%)</w:t>
            </w:r>
            <w:r>
              <w:rPr>
                <w:rFonts w:cstheme="minorHAnsi"/>
                <w:i/>
                <w:iCs/>
                <w:sz w:val="18"/>
                <w:szCs w:val="18"/>
              </w:rPr>
              <w:t>²</w:t>
            </w:r>
          </w:p>
        </w:tc>
        <w:tc>
          <w:tcPr>
            <w:tcW w:w="485" w:type="pct"/>
            <w:tcBorders>
              <w:top w:val="nil"/>
              <w:left w:val="nil"/>
              <w:bottom w:val="nil"/>
              <w:right w:val="nil"/>
            </w:tcBorders>
            <w:shd w:val="clear" w:color="auto" w:fill="D5DCE4" w:themeFill="text2" w:themeFillTint="33"/>
          </w:tcPr>
          <w:p w14:paraId="1628EA4D" w14:textId="77777777" w:rsidR="00AD0E4B" w:rsidRDefault="00AD0E4B" w:rsidP="00AF3A8D">
            <w:pPr>
              <w:rPr>
                <w:sz w:val="18"/>
                <w:szCs w:val="18"/>
              </w:rPr>
            </w:pPr>
            <w:r w:rsidRPr="00701813">
              <w:rPr>
                <w:sz w:val="18"/>
                <w:szCs w:val="18"/>
              </w:rPr>
              <w:t xml:space="preserve">27 </w:t>
            </w:r>
          </w:p>
          <w:p w14:paraId="3AB140F3" w14:textId="77777777" w:rsidR="00AD0E4B" w:rsidRPr="00701813" w:rsidRDefault="00AD0E4B" w:rsidP="00AF3A8D">
            <w:pPr>
              <w:rPr>
                <w:sz w:val="18"/>
                <w:szCs w:val="18"/>
              </w:rPr>
            </w:pPr>
            <w:r w:rsidRPr="00701813">
              <w:rPr>
                <w:i/>
                <w:iCs/>
                <w:sz w:val="18"/>
                <w:szCs w:val="18"/>
              </w:rPr>
              <w:t>(56,3%)</w:t>
            </w:r>
          </w:p>
        </w:tc>
        <w:tc>
          <w:tcPr>
            <w:tcW w:w="646" w:type="pct"/>
            <w:tcBorders>
              <w:top w:val="nil"/>
              <w:left w:val="nil"/>
              <w:bottom w:val="nil"/>
              <w:right w:val="nil"/>
            </w:tcBorders>
            <w:shd w:val="clear" w:color="auto" w:fill="D5DCE4" w:themeFill="text2" w:themeFillTint="33"/>
          </w:tcPr>
          <w:p w14:paraId="3D156DDD" w14:textId="77777777" w:rsidR="00AD0E4B" w:rsidRPr="00701813" w:rsidRDefault="00AD0E4B" w:rsidP="00AF3A8D">
            <w:pPr>
              <w:rPr>
                <w:sz w:val="18"/>
                <w:szCs w:val="18"/>
              </w:rPr>
            </w:pPr>
            <w:r w:rsidRPr="00701813">
              <w:rPr>
                <w:sz w:val="18"/>
                <w:szCs w:val="18"/>
              </w:rPr>
              <w:t>56</w:t>
            </w:r>
          </w:p>
          <w:p w14:paraId="7A248AFA" w14:textId="77777777" w:rsidR="00AD0E4B" w:rsidRPr="00701813" w:rsidRDefault="00AD0E4B" w:rsidP="00AF3A8D">
            <w:pPr>
              <w:rPr>
                <w:i/>
                <w:iCs/>
                <w:sz w:val="18"/>
                <w:szCs w:val="18"/>
              </w:rPr>
            </w:pPr>
            <w:r w:rsidRPr="00701813">
              <w:rPr>
                <w:i/>
                <w:iCs/>
                <w:sz w:val="18"/>
                <w:szCs w:val="18"/>
              </w:rPr>
              <w:t>(56%)</w:t>
            </w:r>
            <w:r>
              <w:rPr>
                <w:rFonts w:cstheme="minorHAnsi"/>
              </w:rPr>
              <w:t>¹</w:t>
            </w:r>
          </w:p>
        </w:tc>
        <w:tc>
          <w:tcPr>
            <w:tcW w:w="541" w:type="pct"/>
            <w:tcBorders>
              <w:top w:val="nil"/>
              <w:left w:val="nil"/>
              <w:bottom w:val="nil"/>
              <w:right w:val="nil"/>
            </w:tcBorders>
            <w:shd w:val="clear" w:color="auto" w:fill="D5DCE4" w:themeFill="text2" w:themeFillTint="33"/>
          </w:tcPr>
          <w:p w14:paraId="66F494E6" w14:textId="77777777" w:rsidR="00AD0E4B" w:rsidRPr="00701813" w:rsidRDefault="00AD0E4B" w:rsidP="00AF3A8D">
            <w:pPr>
              <w:rPr>
                <w:sz w:val="18"/>
                <w:szCs w:val="18"/>
              </w:rPr>
            </w:pPr>
            <w:r w:rsidRPr="00701813">
              <w:rPr>
                <w:sz w:val="18"/>
                <w:szCs w:val="18"/>
              </w:rPr>
              <w:t xml:space="preserve">15 </w:t>
            </w:r>
          </w:p>
          <w:p w14:paraId="500133F7" w14:textId="77777777" w:rsidR="00AD0E4B" w:rsidRPr="00701813" w:rsidRDefault="00AD0E4B" w:rsidP="00AF3A8D">
            <w:pPr>
              <w:rPr>
                <w:i/>
                <w:iCs/>
                <w:sz w:val="18"/>
                <w:szCs w:val="18"/>
              </w:rPr>
            </w:pPr>
            <w:r w:rsidRPr="00701813">
              <w:rPr>
                <w:i/>
                <w:iCs/>
                <w:sz w:val="18"/>
                <w:szCs w:val="18"/>
              </w:rPr>
              <w:t>(83,3%)</w:t>
            </w:r>
          </w:p>
        </w:tc>
        <w:tc>
          <w:tcPr>
            <w:tcW w:w="591" w:type="pct"/>
            <w:tcBorders>
              <w:top w:val="nil"/>
              <w:left w:val="nil"/>
              <w:bottom w:val="nil"/>
              <w:right w:val="nil"/>
            </w:tcBorders>
            <w:shd w:val="clear" w:color="auto" w:fill="D5DCE4" w:themeFill="text2" w:themeFillTint="33"/>
          </w:tcPr>
          <w:p w14:paraId="59336099" w14:textId="77777777" w:rsidR="00AD0E4B" w:rsidRDefault="00AD0E4B" w:rsidP="00AF3A8D">
            <w:pPr>
              <w:rPr>
                <w:sz w:val="18"/>
                <w:szCs w:val="18"/>
              </w:rPr>
            </w:pPr>
            <w:r w:rsidRPr="00701813">
              <w:rPr>
                <w:sz w:val="18"/>
                <w:szCs w:val="18"/>
              </w:rPr>
              <w:t xml:space="preserve">19 </w:t>
            </w:r>
          </w:p>
          <w:p w14:paraId="230DAD91" w14:textId="77777777" w:rsidR="00AD0E4B" w:rsidRPr="00701813" w:rsidRDefault="00AD0E4B" w:rsidP="00AF3A8D">
            <w:pPr>
              <w:rPr>
                <w:sz w:val="18"/>
                <w:szCs w:val="18"/>
              </w:rPr>
            </w:pPr>
            <w:r w:rsidRPr="00701813">
              <w:rPr>
                <w:i/>
                <w:iCs/>
                <w:sz w:val="18"/>
                <w:szCs w:val="18"/>
              </w:rPr>
              <w:t>(63,3%)</w:t>
            </w:r>
          </w:p>
        </w:tc>
        <w:tc>
          <w:tcPr>
            <w:tcW w:w="763" w:type="pct"/>
            <w:tcBorders>
              <w:top w:val="nil"/>
              <w:left w:val="nil"/>
              <w:bottom w:val="nil"/>
              <w:right w:val="nil"/>
            </w:tcBorders>
            <w:shd w:val="clear" w:color="auto" w:fill="D5DCE4" w:themeFill="text2" w:themeFillTint="33"/>
          </w:tcPr>
          <w:p w14:paraId="5EC8614D" w14:textId="77777777" w:rsidR="00AD0E4B" w:rsidRPr="00701813" w:rsidRDefault="00AD0E4B" w:rsidP="00AF3A8D">
            <w:pPr>
              <w:rPr>
                <w:sz w:val="18"/>
                <w:szCs w:val="18"/>
              </w:rPr>
            </w:pPr>
            <w:r w:rsidRPr="00701813">
              <w:rPr>
                <w:sz w:val="18"/>
                <w:szCs w:val="18"/>
              </w:rPr>
              <w:t>11</w:t>
            </w:r>
          </w:p>
          <w:p w14:paraId="4849A7B4" w14:textId="77777777" w:rsidR="00AD0E4B" w:rsidRPr="00701813" w:rsidRDefault="00AD0E4B" w:rsidP="00AF3A8D">
            <w:pPr>
              <w:rPr>
                <w:sz w:val="18"/>
                <w:szCs w:val="18"/>
              </w:rPr>
            </w:pPr>
            <w:r w:rsidRPr="00701813">
              <w:rPr>
                <w:i/>
                <w:iCs/>
                <w:sz w:val="18"/>
                <w:szCs w:val="18"/>
              </w:rPr>
              <w:t>(55%)</w:t>
            </w:r>
          </w:p>
        </w:tc>
      </w:tr>
      <w:tr w:rsidR="00AD0E4B" w14:paraId="4063F408" w14:textId="77777777" w:rsidTr="00263ECE">
        <w:trPr>
          <w:trHeight w:val="333"/>
        </w:trPr>
        <w:tc>
          <w:tcPr>
            <w:tcW w:w="1480" w:type="pct"/>
            <w:tcBorders>
              <w:top w:val="nil"/>
              <w:bottom w:val="nil"/>
            </w:tcBorders>
            <w:shd w:val="clear" w:color="auto" w:fill="D5DCE4" w:themeFill="text2" w:themeFillTint="33"/>
          </w:tcPr>
          <w:p w14:paraId="1FDB6E21" w14:textId="77777777" w:rsidR="00AD0E4B" w:rsidRPr="00701813" w:rsidRDefault="00AD0E4B" w:rsidP="00AF3A8D">
            <w:pPr>
              <w:ind w:left="708"/>
              <w:rPr>
                <w:sz w:val="18"/>
                <w:szCs w:val="18"/>
              </w:rPr>
            </w:pPr>
            <w:r w:rsidRPr="00701813">
              <w:rPr>
                <w:sz w:val="18"/>
                <w:szCs w:val="18"/>
              </w:rPr>
              <w:t>Vrouw</w:t>
            </w:r>
          </w:p>
          <w:p w14:paraId="401CB251" w14:textId="77777777" w:rsidR="00AD0E4B" w:rsidRPr="00701813" w:rsidRDefault="00AD0E4B" w:rsidP="00AF3A8D">
            <w:pPr>
              <w:ind w:left="708"/>
              <w:rPr>
                <w:sz w:val="18"/>
                <w:szCs w:val="18"/>
              </w:rPr>
            </w:pPr>
          </w:p>
        </w:tc>
        <w:tc>
          <w:tcPr>
            <w:tcW w:w="494" w:type="pct"/>
            <w:tcBorders>
              <w:top w:val="nil"/>
              <w:bottom w:val="nil"/>
              <w:right w:val="nil"/>
            </w:tcBorders>
            <w:shd w:val="clear" w:color="auto" w:fill="D5DCE4" w:themeFill="text2" w:themeFillTint="33"/>
          </w:tcPr>
          <w:p w14:paraId="27F1AE76" w14:textId="77777777" w:rsidR="00AD0E4B" w:rsidRDefault="00AD0E4B" w:rsidP="00AF3A8D">
            <w:pPr>
              <w:rPr>
                <w:sz w:val="18"/>
                <w:szCs w:val="18"/>
              </w:rPr>
            </w:pPr>
            <w:r w:rsidRPr="00701813">
              <w:rPr>
                <w:sz w:val="18"/>
                <w:szCs w:val="18"/>
              </w:rPr>
              <w:t xml:space="preserve">138 </w:t>
            </w:r>
          </w:p>
          <w:p w14:paraId="7DBEA0F5" w14:textId="77777777" w:rsidR="00AD0E4B" w:rsidRPr="00701813" w:rsidRDefault="00AD0E4B" w:rsidP="00AF3A8D">
            <w:pPr>
              <w:rPr>
                <w:sz w:val="18"/>
                <w:szCs w:val="18"/>
              </w:rPr>
            </w:pPr>
            <w:r w:rsidRPr="00701813">
              <w:rPr>
                <w:i/>
                <w:iCs/>
                <w:sz w:val="18"/>
                <w:szCs w:val="18"/>
              </w:rPr>
              <w:t>(76,7%)</w:t>
            </w:r>
            <w:r>
              <w:rPr>
                <w:rFonts w:cstheme="minorHAnsi"/>
                <w:i/>
                <w:iCs/>
                <w:sz w:val="18"/>
                <w:szCs w:val="18"/>
              </w:rPr>
              <w:t>²</w:t>
            </w:r>
          </w:p>
        </w:tc>
        <w:tc>
          <w:tcPr>
            <w:tcW w:w="485" w:type="pct"/>
            <w:tcBorders>
              <w:top w:val="nil"/>
              <w:left w:val="nil"/>
              <w:bottom w:val="nil"/>
              <w:right w:val="nil"/>
            </w:tcBorders>
            <w:shd w:val="clear" w:color="auto" w:fill="D5DCE4" w:themeFill="text2" w:themeFillTint="33"/>
          </w:tcPr>
          <w:p w14:paraId="1531CAC5" w14:textId="77777777" w:rsidR="00AD0E4B" w:rsidRDefault="00AD0E4B" w:rsidP="00AF3A8D">
            <w:pPr>
              <w:rPr>
                <w:sz w:val="18"/>
                <w:szCs w:val="18"/>
              </w:rPr>
            </w:pPr>
            <w:r w:rsidRPr="00701813">
              <w:rPr>
                <w:sz w:val="18"/>
                <w:szCs w:val="18"/>
              </w:rPr>
              <w:t xml:space="preserve">21 </w:t>
            </w:r>
          </w:p>
          <w:p w14:paraId="323CB378" w14:textId="77777777" w:rsidR="00AD0E4B" w:rsidRPr="00701813" w:rsidRDefault="00AD0E4B" w:rsidP="00AF3A8D">
            <w:pPr>
              <w:rPr>
                <w:sz w:val="18"/>
                <w:szCs w:val="18"/>
              </w:rPr>
            </w:pPr>
            <w:r w:rsidRPr="00701813">
              <w:rPr>
                <w:i/>
                <w:iCs/>
                <w:sz w:val="18"/>
                <w:szCs w:val="18"/>
              </w:rPr>
              <w:t>(43,8%)</w:t>
            </w:r>
          </w:p>
        </w:tc>
        <w:tc>
          <w:tcPr>
            <w:tcW w:w="646" w:type="pct"/>
            <w:tcBorders>
              <w:top w:val="nil"/>
              <w:left w:val="nil"/>
              <w:bottom w:val="nil"/>
              <w:right w:val="nil"/>
            </w:tcBorders>
            <w:shd w:val="clear" w:color="auto" w:fill="D5DCE4" w:themeFill="text2" w:themeFillTint="33"/>
          </w:tcPr>
          <w:p w14:paraId="5DBDDC82" w14:textId="77777777" w:rsidR="00AD0E4B" w:rsidRPr="00701813" w:rsidRDefault="00AD0E4B" w:rsidP="00AF3A8D">
            <w:pPr>
              <w:rPr>
                <w:sz w:val="18"/>
                <w:szCs w:val="18"/>
              </w:rPr>
            </w:pPr>
            <w:r w:rsidRPr="00701813">
              <w:rPr>
                <w:sz w:val="18"/>
                <w:szCs w:val="18"/>
              </w:rPr>
              <w:t>44</w:t>
            </w:r>
          </w:p>
          <w:p w14:paraId="57C13FDE" w14:textId="77777777" w:rsidR="00AD0E4B" w:rsidRPr="00701813" w:rsidRDefault="00AD0E4B" w:rsidP="00AF3A8D">
            <w:pPr>
              <w:rPr>
                <w:i/>
                <w:iCs/>
                <w:sz w:val="18"/>
                <w:szCs w:val="18"/>
              </w:rPr>
            </w:pPr>
            <w:r w:rsidRPr="00701813">
              <w:rPr>
                <w:i/>
                <w:iCs/>
                <w:sz w:val="18"/>
                <w:szCs w:val="18"/>
              </w:rPr>
              <w:t>(44%)</w:t>
            </w:r>
            <w:r>
              <w:rPr>
                <w:rFonts w:cstheme="minorHAnsi"/>
              </w:rPr>
              <w:t>¹</w:t>
            </w:r>
          </w:p>
        </w:tc>
        <w:tc>
          <w:tcPr>
            <w:tcW w:w="541" w:type="pct"/>
            <w:tcBorders>
              <w:top w:val="nil"/>
              <w:left w:val="nil"/>
              <w:bottom w:val="nil"/>
              <w:right w:val="nil"/>
            </w:tcBorders>
            <w:shd w:val="clear" w:color="auto" w:fill="D5DCE4" w:themeFill="text2" w:themeFillTint="33"/>
          </w:tcPr>
          <w:p w14:paraId="2BBBFCEB" w14:textId="77777777" w:rsidR="00AD0E4B" w:rsidRPr="00701813" w:rsidRDefault="00AD0E4B" w:rsidP="00AF3A8D">
            <w:pPr>
              <w:rPr>
                <w:sz w:val="18"/>
                <w:szCs w:val="18"/>
              </w:rPr>
            </w:pPr>
            <w:r w:rsidRPr="00701813">
              <w:rPr>
                <w:sz w:val="18"/>
                <w:szCs w:val="18"/>
              </w:rPr>
              <w:t xml:space="preserve">3 </w:t>
            </w:r>
          </w:p>
          <w:p w14:paraId="65E291F8" w14:textId="77777777" w:rsidR="00AD0E4B" w:rsidRPr="00701813" w:rsidRDefault="00AD0E4B" w:rsidP="00AF3A8D">
            <w:pPr>
              <w:rPr>
                <w:i/>
                <w:iCs/>
                <w:sz w:val="18"/>
                <w:szCs w:val="18"/>
              </w:rPr>
            </w:pPr>
            <w:r w:rsidRPr="00701813">
              <w:rPr>
                <w:i/>
                <w:iCs/>
                <w:sz w:val="18"/>
                <w:szCs w:val="18"/>
              </w:rPr>
              <w:t>(16,7%)</w:t>
            </w:r>
          </w:p>
        </w:tc>
        <w:tc>
          <w:tcPr>
            <w:tcW w:w="591" w:type="pct"/>
            <w:tcBorders>
              <w:top w:val="nil"/>
              <w:left w:val="nil"/>
              <w:bottom w:val="nil"/>
              <w:right w:val="nil"/>
            </w:tcBorders>
            <w:shd w:val="clear" w:color="auto" w:fill="D5DCE4" w:themeFill="text2" w:themeFillTint="33"/>
          </w:tcPr>
          <w:p w14:paraId="4006C5B0" w14:textId="77777777" w:rsidR="00AD0E4B" w:rsidRPr="00701813" w:rsidRDefault="00AD0E4B" w:rsidP="00AF3A8D">
            <w:pPr>
              <w:rPr>
                <w:sz w:val="18"/>
                <w:szCs w:val="18"/>
              </w:rPr>
            </w:pPr>
            <w:r w:rsidRPr="00701813">
              <w:rPr>
                <w:sz w:val="18"/>
                <w:szCs w:val="18"/>
              </w:rPr>
              <w:t>11</w:t>
            </w:r>
          </w:p>
          <w:p w14:paraId="5EDACEAC" w14:textId="77777777" w:rsidR="00AD0E4B" w:rsidRPr="00701813" w:rsidRDefault="00AD0E4B" w:rsidP="00AF3A8D">
            <w:pPr>
              <w:rPr>
                <w:sz w:val="18"/>
                <w:szCs w:val="18"/>
              </w:rPr>
            </w:pPr>
            <w:r w:rsidRPr="00701813">
              <w:rPr>
                <w:i/>
                <w:iCs/>
                <w:sz w:val="18"/>
                <w:szCs w:val="18"/>
              </w:rPr>
              <w:t>(36,7%)</w:t>
            </w:r>
          </w:p>
        </w:tc>
        <w:tc>
          <w:tcPr>
            <w:tcW w:w="763" w:type="pct"/>
            <w:tcBorders>
              <w:top w:val="nil"/>
              <w:left w:val="nil"/>
              <w:bottom w:val="nil"/>
              <w:right w:val="nil"/>
            </w:tcBorders>
            <w:shd w:val="clear" w:color="auto" w:fill="D5DCE4" w:themeFill="text2" w:themeFillTint="33"/>
          </w:tcPr>
          <w:p w14:paraId="0B377F3E" w14:textId="77777777" w:rsidR="00AD0E4B" w:rsidRPr="00701813" w:rsidRDefault="00AD0E4B" w:rsidP="00AF3A8D">
            <w:pPr>
              <w:rPr>
                <w:sz w:val="18"/>
                <w:szCs w:val="18"/>
              </w:rPr>
            </w:pPr>
            <w:r w:rsidRPr="00701813">
              <w:rPr>
                <w:sz w:val="18"/>
                <w:szCs w:val="18"/>
              </w:rPr>
              <w:t xml:space="preserve">9 </w:t>
            </w:r>
          </w:p>
          <w:p w14:paraId="6B19306F" w14:textId="77777777" w:rsidR="00AD0E4B" w:rsidRPr="00701813" w:rsidRDefault="00AD0E4B" w:rsidP="00AF3A8D">
            <w:pPr>
              <w:rPr>
                <w:i/>
                <w:iCs/>
                <w:sz w:val="18"/>
                <w:szCs w:val="18"/>
              </w:rPr>
            </w:pPr>
            <w:r w:rsidRPr="00701813">
              <w:rPr>
                <w:i/>
                <w:iCs/>
                <w:sz w:val="18"/>
                <w:szCs w:val="18"/>
              </w:rPr>
              <w:t>(45%)</w:t>
            </w:r>
          </w:p>
        </w:tc>
      </w:tr>
      <w:tr w:rsidR="00AD0E4B" w14:paraId="6AD9FB9C" w14:textId="77777777" w:rsidTr="00AF3A8D">
        <w:trPr>
          <w:trHeight w:val="227"/>
        </w:trPr>
        <w:tc>
          <w:tcPr>
            <w:tcW w:w="1480" w:type="pct"/>
            <w:tcBorders>
              <w:top w:val="nil"/>
              <w:bottom w:val="nil"/>
            </w:tcBorders>
          </w:tcPr>
          <w:p w14:paraId="5595AB59" w14:textId="77777777" w:rsidR="00AD0E4B" w:rsidRPr="00701813" w:rsidRDefault="00AD0E4B" w:rsidP="00AF3A8D">
            <w:pPr>
              <w:rPr>
                <w:b/>
                <w:bCs/>
                <w:sz w:val="18"/>
                <w:szCs w:val="18"/>
              </w:rPr>
            </w:pPr>
            <w:r w:rsidRPr="00701813">
              <w:rPr>
                <w:b/>
                <w:bCs/>
                <w:sz w:val="18"/>
                <w:szCs w:val="18"/>
              </w:rPr>
              <w:t>Leeftijd</w:t>
            </w:r>
          </w:p>
        </w:tc>
        <w:tc>
          <w:tcPr>
            <w:tcW w:w="494" w:type="pct"/>
            <w:tcBorders>
              <w:top w:val="nil"/>
              <w:bottom w:val="nil"/>
              <w:right w:val="nil"/>
            </w:tcBorders>
          </w:tcPr>
          <w:p w14:paraId="69DB6A5E" w14:textId="77777777" w:rsidR="00AD0E4B" w:rsidRPr="00701813" w:rsidRDefault="00AD0E4B" w:rsidP="00AF3A8D">
            <w:pPr>
              <w:rPr>
                <w:sz w:val="18"/>
                <w:szCs w:val="18"/>
              </w:rPr>
            </w:pPr>
          </w:p>
        </w:tc>
        <w:tc>
          <w:tcPr>
            <w:tcW w:w="485" w:type="pct"/>
            <w:tcBorders>
              <w:top w:val="nil"/>
              <w:left w:val="nil"/>
              <w:bottom w:val="nil"/>
              <w:right w:val="nil"/>
            </w:tcBorders>
          </w:tcPr>
          <w:p w14:paraId="218C8DB7" w14:textId="77777777" w:rsidR="00AD0E4B" w:rsidRPr="00701813" w:rsidRDefault="00AD0E4B" w:rsidP="00AF3A8D">
            <w:pPr>
              <w:rPr>
                <w:sz w:val="18"/>
                <w:szCs w:val="18"/>
              </w:rPr>
            </w:pPr>
          </w:p>
        </w:tc>
        <w:tc>
          <w:tcPr>
            <w:tcW w:w="646" w:type="pct"/>
            <w:tcBorders>
              <w:top w:val="nil"/>
              <w:left w:val="nil"/>
              <w:bottom w:val="nil"/>
              <w:right w:val="nil"/>
            </w:tcBorders>
          </w:tcPr>
          <w:p w14:paraId="282558BC" w14:textId="77777777" w:rsidR="00AD0E4B" w:rsidRPr="00701813" w:rsidRDefault="00AD0E4B" w:rsidP="00AF3A8D">
            <w:pPr>
              <w:rPr>
                <w:sz w:val="18"/>
                <w:szCs w:val="18"/>
              </w:rPr>
            </w:pPr>
          </w:p>
        </w:tc>
        <w:tc>
          <w:tcPr>
            <w:tcW w:w="541" w:type="pct"/>
            <w:tcBorders>
              <w:top w:val="nil"/>
              <w:left w:val="nil"/>
              <w:bottom w:val="nil"/>
              <w:right w:val="nil"/>
            </w:tcBorders>
          </w:tcPr>
          <w:p w14:paraId="3BC9E110" w14:textId="77777777" w:rsidR="00AD0E4B" w:rsidRPr="00701813" w:rsidRDefault="00AD0E4B" w:rsidP="00AF3A8D">
            <w:pPr>
              <w:rPr>
                <w:sz w:val="18"/>
                <w:szCs w:val="18"/>
              </w:rPr>
            </w:pPr>
          </w:p>
        </w:tc>
        <w:tc>
          <w:tcPr>
            <w:tcW w:w="591" w:type="pct"/>
            <w:tcBorders>
              <w:top w:val="nil"/>
              <w:left w:val="nil"/>
              <w:bottom w:val="nil"/>
              <w:right w:val="nil"/>
            </w:tcBorders>
          </w:tcPr>
          <w:p w14:paraId="4ACC0891" w14:textId="77777777" w:rsidR="00AD0E4B" w:rsidRPr="00701813" w:rsidRDefault="00AD0E4B" w:rsidP="00AF3A8D">
            <w:pPr>
              <w:rPr>
                <w:sz w:val="18"/>
                <w:szCs w:val="18"/>
              </w:rPr>
            </w:pPr>
          </w:p>
        </w:tc>
        <w:tc>
          <w:tcPr>
            <w:tcW w:w="763" w:type="pct"/>
            <w:tcBorders>
              <w:top w:val="nil"/>
              <w:left w:val="nil"/>
              <w:bottom w:val="nil"/>
              <w:right w:val="nil"/>
            </w:tcBorders>
          </w:tcPr>
          <w:p w14:paraId="10716FC8" w14:textId="77777777" w:rsidR="00AD0E4B" w:rsidRPr="00701813" w:rsidRDefault="00AD0E4B" w:rsidP="00AF3A8D">
            <w:pPr>
              <w:rPr>
                <w:sz w:val="18"/>
                <w:szCs w:val="18"/>
              </w:rPr>
            </w:pPr>
          </w:p>
        </w:tc>
      </w:tr>
      <w:tr w:rsidR="00AD0E4B" w14:paraId="5FDD250A" w14:textId="77777777" w:rsidTr="00AF3A8D">
        <w:trPr>
          <w:trHeight w:val="510"/>
        </w:trPr>
        <w:tc>
          <w:tcPr>
            <w:tcW w:w="1480" w:type="pct"/>
            <w:tcBorders>
              <w:top w:val="nil"/>
              <w:bottom w:val="nil"/>
            </w:tcBorders>
          </w:tcPr>
          <w:p w14:paraId="4796731A" w14:textId="77777777" w:rsidR="00AD0E4B" w:rsidRPr="00701813" w:rsidRDefault="00AD0E4B" w:rsidP="00AF3A8D">
            <w:pPr>
              <w:ind w:left="708"/>
              <w:rPr>
                <w:sz w:val="18"/>
                <w:szCs w:val="18"/>
              </w:rPr>
            </w:pPr>
            <w:r w:rsidRPr="00701813">
              <w:rPr>
                <w:sz w:val="18"/>
                <w:szCs w:val="18"/>
              </w:rPr>
              <w:t>Jonger dan 25 jaar</w:t>
            </w:r>
          </w:p>
        </w:tc>
        <w:tc>
          <w:tcPr>
            <w:tcW w:w="494" w:type="pct"/>
            <w:tcBorders>
              <w:top w:val="nil"/>
              <w:bottom w:val="nil"/>
              <w:right w:val="nil"/>
            </w:tcBorders>
          </w:tcPr>
          <w:p w14:paraId="71CA87C8" w14:textId="77777777" w:rsidR="00AD0E4B" w:rsidRDefault="00AD0E4B" w:rsidP="00AF3A8D">
            <w:pPr>
              <w:rPr>
                <w:sz w:val="18"/>
                <w:szCs w:val="18"/>
              </w:rPr>
            </w:pPr>
            <w:r w:rsidRPr="00701813">
              <w:rPr>
                <w:sz w:val="18"/>
                <w:szCs w:val="18"/>
              </w:rPr>
              <w:t xml:space="preserve">4 </w:t>
            </w:r>
          </w:p>
          <w:p w14:paraId="6DF32727" w14:textId="4EE765BD" w:rsidR="00AD0E4B" w:rsidRPr="00701813" w:rsidRDefault="00AD0E4B" w:rsidP="00AF3A8D">
            <w:pPr>
              <w:rPr>
                <w:sz w:val="18"/>
                <w:szCs w:val="18"/>
              </w:rPr>
            </w:pPr>
            <w:r w:rsidRPr="00701813">
              <w:rPr>
                <w:sz w:val="18"/>
                <w:szCs w:val="18"/>
              </w:rPr>
              <w:t>(2,2%)</w:t>
            </w:r>
          </w:p>
        </w:tc>
        <w:tc>
          <w:tcPr>
            <w:tcW w:w="485" w:type="pct"/>
            <w:tcBorders>
              <w:top w:val="nil"/>
              <w:left w:val="nil"/>
              <w:bottom w:val="nil"/>
              <w:right w:val="nil"/>
            </w:tcBorders>
          </w:tcPr>
          <w:p w14:paraId="2431E6D4" w14:textId="77777777" w:rsidR="00AD0E4B" w:rsidRDefault="00AD0E4B" w:rsidP="00AF3A8D">
            <w:pPr>
              <w:rPr>
                <w:sz w:val="18"/>
                <w:szCs w:val="18"/>
              </w:rPr>
            </w:pPr>
            <w:r w:rsidRPr="00701813">
              <w:rPr>
                <w:sz w:val="18"/>
                <w:szCs w:val="18"/>
              </w:rPr>
              <w:t xml:space="preserve">0 </w:t>
            </w:r>
          </w:p>
          <w:p w14:paraId="29710D89" w14:textId="77777777" w:rsidR="00AD0E4B" w:rsidRPr="00701813" w:rsidRDefault="00AD0E4B" w:rsidP="00AF3A8D">
            <w:pPr>
              <w:rPr>
                <w:sz w:val="18"/>
                <w:szCs w:val="18"/>
              </w:rPr>
            </w:pPr>
            <w:r w:rsidRPr="00701813">
              <w:rPr>
                <w:sz w:val="18"/>
                <w:szCs w:val="18"/>
              </w:rPr>
              <w:t>(0%)</w:t>
            </w:r>
          </w:p>
        </w:tc>
        <w:tc>
          <w:tcPr>
            <w:tcW w:w="646" w:type="pct"/>
            <w:tcBorders>
              <w:top w:val="nil"/>
              <w:left w:val="nil"/>
              <w:bottom w:val="nil"/>
              <w:right w:val="nil"/>
            </w:tcBorders>
          </w:tcPr>
          <w:p w14:paraId="71211549" w14:textId="77777777" w:rsidR="00AD0E4B" w:rsidRDefault="00AD0E4B" w:rsidP="00AF3A8D">
            <w:pPr>
              <w:rPr>
                <w:sz w:val="18"/>
                <w:szCs w:val="18"/>
              </w:rPr>
            </w:pPr>
            <w:r w:rsidRPr="00701813">
              <w:rPr>
                <w:sz w:val="18"/>
                <w:szCs w:val="18"/>
              </w:rPr>
              <w:t xml:space="preserve">2 </w:t>
            </w:r>
          </w:p>
          <w:p w14:paraId="1D3A8D87" w14:textId="77777777" w:rsidR="00AD0E4B" w:rsidRPr="00701813" w:rsidRDefault="00AD0E4B" w:rsidP="00AF3A8D">
            <w:pPr>
              <w:rPr>
                <w:sz w:val="18"/>
                <w:szCs w:val="18"/>
              </w:rPr>
            </w:pPr>
            <w:r w:rsidRPr="00701813">
              <w:rPr>
                <w:sz w:val="18"/>
                <w:szCs w:val="18"/>
              </w:rPr>
              <w:t>(2%)</w:t>
            </w:r>
            <w:r>
              <w:rPr>
                <w:rFonts w:cstheme="minorHAnsi"/>
                <w:sz w:val="18"/>
                <w:szCs w:val="18"/>
              </w:rPr>
              <w:t>³</w:t>
            </w:r>
          </w:p>
        </w:tc>
        <w:tc>
          <w:tcPr>
            <w:tcW w:w="541" w:type="pct"/>
            <w:tcBorders>
              <w:top w:val="nil"/>
              <w:left w:val="nil"/>
              <w:bottom w:val="nil"/>
              <w:right w:val="nil"/>
            </w:tcBorders>
          </w:tcPr>
          <w:p w14:paraId="6A543F32" w14:textId="77777777" w:rsidR="00AD0E4B" w:rsidRDefault="00AD0E4B" w:rsidP="00AF3A8D">
            <w:pPr>
              <w:rPr>
                <w:sz w:val="18"/>
                <w:szCs w:val="18"/>
              </w:rPr>
            </w:pPr>
            <w:r w:rsidRPr="00701813">
              <w:rPr>
                <w:sz w:val="18"/>
                <w:szCs w:val="18"/>
              </w:rPr>
              <w:t xml:space="preserve">0 </w:t>
            </w:r>
          </w:p>
          <w:p w14:paraId="3D09421F" w14:textId="77777777" w:rsidR="00AD0E4B" w:rsidRPr="00701813" w:rsidRDefault="00AD0E4B" w:rsidP="00AF3A8D">
            <w:pPr>
              <w:rPr>
                <w:sz w:val="18"/>
                <w:szCs w:val="18"/>
              </w:rPr>
            </w:pPr>
            <w:r w:rsidRPr="00701813">
              <w:rPr>
                <w:sz w:val="18"/>
                <w:szCs w:val="18"/>
              </w:rPr>
              <w:t>(0%)</w:t>
            </w:r>
          </w:p>
        </w:tc>
        <w:tc>
          <w:tcPr>
            <w:tcW w:w="591" w:type="pct"/>
            <w:tcBorders>
              <w:top w:val="nil"/>
              <w:left w:val="nil"/>
              <w:bottom w:val="nil"/>
              <w:right w:val="nil"/>
            </w:tcBorders>
          </w:tcPr>
          <w:p w14:paraId="273A7AC0" w14:textId="77777777" w:rsidR="00AD0E4B" w:rsidRDefault="00AD0E4B" w:rsidP="00AF3A8D">
            <w:pPr>
              <w:rPr>
                <w:sz w:val="18"/>
                <w:szCs w:val="18"/>
              </w:rPr>
            </w:pPr>
            <w:r w:rsidRPr="00701813">
              <w:rPr>
                <w:sz w:val="18"/>
                <w:szCs w:val="18"/>
              </w:rPr>
              <w:t xml:space="preserve">0 </w:t>
            </w:r>
          </w:p>
          <w:p w14:paraId="0983E947" w14:textId="77777777" w:rsidR="00AD0E4B" w:rsidRPr="00701813" w:rsidRDefault="00AD0E4B" w:rsidP="00AF3A8D">
            <w:pPr>
              <w:rPr>
                <w:sz w:val="18"/>
                <w:szCs w:val="18"/>
              </w:rPr>
            </w:pPr>
            <w:r w:rsidRPr="00701813">
              <w:rPr>
                <w:sz w:val="18"/>
                <w:szCs w:val="18"/>
              </w:rPr>
              <w:t>(0%)</w:t>
            </w:r>
          </w:p>
        </w:tc>
        <w:tc>
          <w:tcPr>
            <w:tcW w:w="763" w:type="pct"/>
            <w:tcBorders>
              <w:top w:val="nil"/>
              <w:left w:val="nil"/>
              <w:bottom w:val="nil"/>
              <w:right w:val="nil"/>
            </w:tcBorders>
          </w:tcPr>
          <w:p w14:paraId="2498EDE2" w14:textId="77777777" w:rsidR="00AD0E4B" w:rsidRDefault="00AD0E4B" w:rsidP="00AF3A8D">
            <w:pPr>
              <w:rPr>
                <w:sz w:val="18"/>
                <w:szCs w:val="18"/>
              </w:rPr>
            </w:pPr>
            <w:r w:rsidRPr="00701813">
              <w:rPr>
                <w:sz w:val="18"/>
                <w:szCs w:val="18"/>
              </w:rPr>
              <w:t xml:space="preserve">0 </w:t>
            </w:r>
          </w:p>
          <w:p w14:paraId="19EACD92" w14:textId="77777777" w:rsidR="00AD0E4B" w:rsidRPr="00701813" w:rsidRDefault="00AD0E4B" w:rsidP="00AF3A8D">
            <w:pPr>
              <w:rPr>
                <w:sz w:val="18"/>
                <w:szCs w:val="18"/>
              </w:rPr>
            </w:pPr>
            <w:r w:rsidRPr="00701813">
              <w:rPr>
                <w:sz w:val="18"/>
                <w:szCs w:val="18"/>
              </w:rPr>
              <w:t>(0%)</w:t>
            </w:r>
          </w:p>
        </w:tc>
      </w:tr>
      <w:tr w:rsidR="00AD0E4B" w14:paraId="40A81D98" w14:textId="77777777" w:rsidTr="00AF3A8D">
        <w:trPr>
          <w:trHeight w:val="510"/>
        </w:trPr>
        <w:tc>
          <w:tcPr>
            <w:tcW w:w="1480" w:type="pct"/>
            <w:tcBorders>
              <w:top w:val="nil"/>
              <w:bottom w:val="nil"/>
            </w:tcBorders>
          </w:tcPr>
          <w:p w14:paraId="41E2EA04" w14:textId="77777777" w:rsidR="00AD0E4B" w:rsidRPr="00701813" w:rsidRDefault="00AD0E4B" w:rsidP="00AF3A8D">
            <w:pPr>
              <w:ind w:left="708"/>
              <w:rPr>
                <w:sz w:val="18"/>
                <w:szCs w:val="18"/>
              </w:rPr>
            </w:pPr>
            <w:r w:rsidRPr="00701813">
              <w:rPr>
                <w:sz w:val="18"/>
                <w:szCs w:val="18"/>
              </w:rPr>
              <w:t>25-50 jaar</w:t>
            </w:r>
          </w:p>
        </w:tc>
        <w:tc>
          <w:tcPr>
            <w:tcW w:w="494" w:type="pct"/>
            <w:tcBorders>
              <w:top w:val="nil"/>
              <w:bottom w:val="nil"/>
              <w:right w:val="nil"/>
            </w:tcBorders>
          </w:tcPr>
          <w:p w14:paraId="39387F2F" w14:textId="77777777" w:rsidR="00AD0E4B" w:rsidRDefault="00AD0E4B" w:rsidP="00AF3A8D">
            <w:pPr>
              <w:rPr>
                <w:sz w:val="18"/>
                <w:szCs w:val="18"/>
              </w:rPr>
            </w:pPr>
            <w:r w:rsidRPr="00701813">
              <w:rPr>
                <w:sz w:val="18"/>
                <w:szCs w:val="18"/>
              </w:rPr>
              <w:t xml:space="preserve">78 </w:t>
            </w:r>
          </w:p>
          <w:p w14:paraId="4773FED9" w14:textId="77777777" w:rsidR="00AD0E4B" w:rsidRPr="00701813" w:rsidRDefault="00AD0E4B" w:rsidP="00AF3A8D">
            <w:pPr>
              <w:rPr>
                <w:sz w:val="18"/>
                <w:szCs w:val="18"/>
              </w:rPr>
            </w:pPr>
            <w:r w:rsidRPr="00701813">
              <w:rPr>
                <w:sz w:val="18"/>
                <w:szCs w:val="18"/>
              </w:rPr>
              <w:t>(42,9%)</w:t>
            </w:r>
          </w:p>
        </w:tc>
        <w:tc>
          <w:tcPr>
            <w:tcW w:w="485" w:type="pct"/>
            <w:tcBorders>
              <w:top w:val="nil"/>
              <w:left w:val="nil"/>
              <w:bottom w:val="nil"/>
              <w:right w:val="nil"/>
            </w:tcBorders>
          </w:tcPr>
          <w:p w14:paraId="48049D54" w14:textId="77777777" w:rsidR="00AD0E4B" w:rsidRDefault="00AD0E4B" w:rsidP="00AF3A8D">
            <w:pPr>
              <w:rPr>
                <w:sz w:val="18"/>
                <w:szCs w:val="18"/>
              </w:rPr>
            </w:pPr>
            <w:r w:rsidRPr="00701813">
              <w:rPr>
                <w:sz w:val="18"/>
                <w:szCs w:val="18"/>
              </w:rPr>
              <w:t xml:space="preserve">15 </w:t>
            </w:r>
          </w:p>
          <w:p w14:paraId="741478D4" w14:textId="77777777" w:rsidR="00AD0E4B" w:rsidRPr="00701813" w:rsidRDefault="00AD0E4B" w:rsidP="00AF3A8D">
            <w:pPr>
              <w:rPr>
                <w:sz w:val="18"/>
                <w:szCs w:val="18"/>
              </w:rPr>
            </w:pPr>
            <w:r w:rsidRPr="00701813">
              <w:rPr>
                <w:sz w:val="18"/>
                <w:szCs w:val="18"/>
              </w:rPr>
              <w:t>(31,3%)</w:t>
            </w:r>
          </w:p>
        </w:tc>
        <w:tc>
          <w:tcPr>
            <w:tcW w:w="646" w:type="pct"/>
            <w:tcBorders>
              <w:top w:val="nil"/>
              <w:left w:val="nil"/>
              <w:bottom w:val="nil"/>
              <w:right w:val="nil"/>
            </w:tcBorders>
          </w:tcPr>
          <w:p w14:paraId="506C4AA3" w14:textId="77777777" w:rsidR="00AD0E4B" w:rsidRPr="00701813" w:rsidRDefault="00AD0E4B" w:rsidP="00AF3A8D">
            <w:pPr>
              <w:rPr>
                <w:sz w:val="18"/>
                <w:szCs w:val="18"/>
              </w:rPr>
            </w:pPr>
            <w:r w:rsidRPr="00701813">
              <w:rPr>
                <w:sz w:val="18"/>
                <w:szCs w:val="18"/>
              </w:rPr>
              <w:t xml:space="preserve">31 </w:t>
            </w:r>
          </w:p>
          <w:p w14:paraId="65781F29" w14:textId="77777777" w:rsidR="00AD0E4B" w:rsidRPr="00701813" w:rsidRDefault="00AD0E4B" w:rsidP="00AF3A8D">
            <w:pPr>
              <w:rPr>
                <w:sz w:val="18"/>
                <w:szCs w:val="18"/>
              </w:rPr>
            </w:pPr>
            <w:r w:rsidRPr="00701813">
              <w:rPr>
                <w:sz w:val="18"/>
                <w:szCs w:val="18"/>
              </w:rPr>
              <w:t>(31,6%)</w:t>
            </w:r>
            <w:r>
              <w:rPr>
                <w:rFonts w:cstheme="minorHAnsi"/>
                <w:sz w:val="18"/>
                <w:szCs w:val="18"/>
              </w:rPr>
              <w:t>³</w:t>
            </w:r>
          </w:p>
        </w:tc>
        <w:tc>
          <w:tcPr>
            <w:tcW w:w="541" w:type="pct"/>
            <w:tcBorders>
              <w:top w:val="nil"/>
              <w:left w:val="nil"/>
              <w:bottom w:val="nil"/>
              <w:right w:val="nil"/>
            </w:tcBorders>
          </w:tcPr>
          <w:p w14:paraId="4C5060D4" w14:textId="77777777" w:rsidR="00AD0E4B" w:rsidRPr="00701813" w:rsidRDefault="00AD0E4B" w:rsidP="00AF3A8D">
            <w:pPr>
              <w:rPr>
                <w:sz w:val="18"/>
                <w:szCs w:val="18"/>
              </w:rPr>
            </w:pPr>
            <w:r w:rsidRPr="00701813">
              <w:rPr>
                <w:sz w:val="18"/>
                <w:szCs w:val="18"/>
              </w:rPr>
              <w:t xml:space="preserve">5 </w:t>
            </w:r>
          </w:p>
          <w:p w14:paraId="429F854C" w14:textId="77777777" w:rsidR="00AD0E4B" w:rsidRPr="00701813" w:rsidRDefault="00AD0E4B" w:rsidP="00AF3A8D">
            <w:pPr>
              <w:rPr>
                <w:sz w:val="18"/>
                <w:szCs w:val="18"/>
              </w:rPr>
            </w:pPr>
            <w:r w:rsidRPr="00701813">
              <w:rPr>
                <w:sz w:val="18"/>
                <w:szCs w:val="18"/>
              </w:rPr>
              <w:t>(27,8%)</w:t>
            </w:r>
          </w:p>
        </w:tc>
        <w:tc>
          <w:tcPr>
            <w:tcW w:w="591" w:type="pct"/>
            <w:tcBorders>
              <w:top w:val="nil"/>
              <w:left w:val="nil"/>
              <w:bottom w:val="nil"/>
              <w:right w:val="nil"/>
            </w:tcBorders>
          </w:tcPr>
          <w:p w14:paraId="7CC99E1B" w14:textId="77777777" w:rsidR="00AD0E4B" w:rsidRPr="00701813" w:rsidRDefault="00AD0E4B" w:rsidP="00AF3A8D">
            <w:pPr>
              <w:rPr>
                <w:sz w:val="18"/>
                <w:szCs w:val="18"/>
              </w:rPr>
            </w:pPr>
            <w:r w:rsidRPr="00701813">
              <w:rPr>
                <w:sz w:val="18"/>
                <w:szCs w:val="18"/>
              </w:rPr>
              <w:t xml:space="preserve">7 </w:t>
            </w:r>
          </w:p>
          <w:p w14:paraId="5DC3686B" w14:textId="77777777" w:rsidR="00AD0E4B" w:rsidRPr="00701813" w:rsidRDefault="00AD0E4B" w:rsidP="00AF3A8D">
            <w:pPr>
              <w:rPr>
                <w:sz w:val="18"/>
                <w:szCs w:val="18"/>
              </w:rPr>
            </w:pPr>
            <w:r w:rsidRPr="00701813">
              <w:rPr>
                <w:sz w:val="18"/>
                <w:szCs w:val="18"/>
              </w:rPr>
              <w:t>(23,3%)</w:t>
            </w:r>
          </w:p>
        </w:tc>
        <w:tc>
          <w:tcPr>
            <w:tcW w:w="763" w:type="pct"/>
            <w:tcBorders>
              <w:top w:val="nil"/>
              <w:left w:val="nil"/>
              <w:bottom w:val="nil"/>
              <w:right w:val="nil"/>
            </w:tcBorders>
          </w:tcPr>
          <w:p w14:paraId="2C89BF64" w14:textId="77777777" w:rsidR="00AD0E4B" w:rsidRPr="00701813" w:rsidRDefault="00AD0E4B" w:rsidP="00AF3A8D">
            <w:pPr>
              <w:rPr>
                <w:sz w:val="18"/>
                <w:szCs w:val="18"/>
              </w:rPr>
            </w:pPr>
            <w:r w:rsidRPr="00701813">
              <w:rPr>
                <w:sz w:val="18"/>
                <w:szCs w:val="18"/>
              </w:rPr>
              <w:t xml:space="preserve">10 </w:t>
            </w:r>
          </w:p>
          <w:p w14:paraId="3B803618" w14:textId="77777777" w:rsidR="00AD0E4B" w:rsidRPr="00701813" w:rsidRDefault="00AD0E4B" w:rsidP="00AF3A8D">
            <w:pPr>
              <w:rPr>
                <w:sz w:val="18"/>
                <w:szCs w:val="18"/>
              </w:rPr>
            </w:pPr>
            <w:r w:rsidRPr="00701813">
              <w:rPr>
                <w:sz w:val="18"/>
                <w:szCs w:val="18"/>
              </w:rPr>
              <w:t>(50%)</w:t>
            </w:r>
          </w:p>
        </w:tc>
      </w:tr>
      <w:tr w:rsidR="00AD0E4B" w14:paraId="74B1336E" w14:textId="77777777" w:rsidTr="00AF3A8D">
        <w:trPr>
          <w:trHeight w:val="555"/>
        </w:trPr>
        <w:tc>
          <w:tcPr>
            <w:tcW w:w="1480" w:type="pct"/>
            <w:tcBorders>
              <w:top w:val="nil"/>
              <w:bottom w:val="nil"/>
            </w:tcBorders>
          </w:tcPr>
          <w:p w14:paraId="0C84391F" w14:textId="77777777" w:rsidR="00AD0E4B" w:rsidRPr="00701813" w:rsidRDefault="00AD0E4B" w:rsidP="00AF3A8D">
            <w:pPr>
              <w:ind w:left="708"/>
              <w:rPr>
                <w:sz w:val="18"/>
                <w:szCs w:val="18"/>
              </w:rPr>
            </w:pPr>
            <w:r w:rsidRPr="00701813">
              <w:rPr>
                <w:sz w:val="18"/>
                <w:szCs w:val="18"/>
              </w:rPr>
              <w:t>50-65 jaar</w:t>
            </w:r>
          </w:p>
        </w:tc>
        <w:tc>
          <w:tcPr>
            <w:tcW w:w="494" w:type="pct"/>
            <w:tcBorders>
              <w:top w:val="nil"/>
              <w:bottom w:val="nil"/>
              <w:right w:val="nil"/>
            </w:tcBorders>
          </w:tcPr>
          <w:p w14:paraId="47901920" w14:textId="77777777" w:rsidR="00AD0E4B" w:rsidRDefault="00AD0E4B" w:rsidP="00AF3A8D">
            <w:pPr>
              <w:rPr>
                <w:sz w:val="18"/>
                <w:szCs w:val="18"/>
              </w:rPr>
            </w:pPr>
            <w:r w:rsidRPr="00701813">
              <w:rPr>
                <w:sz w:val="18"/>
                <w:szCs w:val="18"/>
              </w:rPr>
              <w:t xml:space="preserve">83 </w:t>
            </w:r>
          </w:p>
          <w:p w14:paraId="7E20C9AC" w14:textId="77777777" w:rsidR="00AD0E4B" w:rsidRPr="00701813" w:rsidRDefault="00AD0E4B" w:rsidP="00AF3A8D">
            <w:pPr>
              <w:rPr>
                <w:sz w:val="18"/>
                <w:szCs w:val="18"/>
              </w:rPr>
            </w:pPr>
            <w:r w:rsidRPr="00701813">
              <w:rPr>
                <w:sz w:val="18"/>
                <w:szCs w:val="18"/>
              </w:rPr>
              <w:t>(45,6%)</w:t>
            </w:r>
          </w:p>
        </w:tc>
        <w:tc>
          <w:tcPr>
            <w:tcW w:w="485" w:type="pct"/>
            <w:tcBorders>
              <w:top w:val="nil"/>
              <w:left w:val="nil"/>
              <w:bottom w:val="nil"/>
              <w:right w:val="nil"/>
            </w:tcBorders>
          </w:tcPr>
          <w:p w14:paraId="4AE5BEA6" w14:textId="77777777" w:rsidR="00AD0E4B" w:rsidRDefault="00AD0E4B" w:rsidP="00AF3A8D">
            <w:pPr>
              <w:rPr>
                <w:sz w:val="18"/>
                <w:szCs w:val="18"/>
              </w:rPr>
            </w:pPr>
            <w:r w:rsidRPr="00701813">
              <w:rPr>
                <w:sz w:val="18"/>
                <w:szCs w:val="18"/>
              </w:rPr>
              <w:t xml:space="preserve">21 </w:t>
            </w:r>
          </w:p>
          <w:p w14:paraId="6ACFC72F" w14:textId="77777777" w:rsidR="00AD0E4B" w:rsidRPr="00701813" w:rsidRDefault="00AD0E4B" w:rsidP="00AF3A8D">
            <w:pPr>
              <w:rPr>
                <w:sz w:val="18"/>
                <w:szCs w:val="18"/>
              </w:rPr>
            </w:pPr>
            <w:r w:rsidRPr="00701813">
              <w:rPr>
                <w:sz w:val="18"/>
                <w:szCs w:val="18"/>
              </w:rPr>
              <w:t>(43,8%)</w:t>
            </w:r>
          </w:p>
        </w:tc>
        <w:tc>
          <w:tcPr>
            <w:tcW w:w="646" w:type="pct"/>
            <w:tcBorders>
              <w:top w:val="nil"/>
              <w:left w:val="nil"/>
              <w:bottom w:val="nil"/>
              <w:right w:val="nil"/>
            </w:tcBorders>
          </w:tcPr>
          <w:p w14:paraId="401950F5" w14:textId="77777777" w:rsidR="00AD0E4B" w:rsidRPr="00701813" w:rsidRDefault="00AD0E4B" w:rsidP="00AF3A8D">
            <w:pPr>
              <w:rPr>
                <w:sz w:val="18"/>
                <w:szCs w:val="18"/>
              </w:rPr>
            </w:pPr>
            <w:r w:rsidRPr="00701813">
              <w:rPr>
                <w:sz w:val="18"/>
                <w:szCs w:val="18"/>
              </w:rPr>
              <w:t xml:space="preserve">44 </w:t>
            </w:r>
          </w:p>
          <w:p w14:paraId="26439CA6" w14:textId="77777777" w:rsidR="00AD0E4B" w:rsidRPr="00701813" w:rsidRDefault="00AD0E4B" w:rsidP="00AF3A8D">
            <w:pPr>
              <w:rPr>
                <w:sz w:val="18"/>
                <w:szCs w:val="18"/>
              </w:rPr>
            </w:pPr>
            <w:r w:rsidRPr="00701813">
              <w:rPr>
                <w:sz w:val="18"/>
                <w:szCs w:val="18"/>
              </w:rPr>
              <w:t>(44,9%)</w:t>
            </w:r>
            <w:r>
              <w:rPr>
                <w:rFonts w:cstheme="minorHAnsi"/>
                <w:sz w:val="18"/>
                <w:szCs w:val="18"/>
              </w:rPr>
              <w:t>³</w:t>
            </w:r>
          </w:p>
        </w:tc>
        <w:tc>
          <w:tcPr>
            <w:tcW w:w="541" w:type="pct"/>
            <w:tcBorders>
              <w:top w:val="nil"/>
              <w:left w:val="nil"/>
              <w:bottom w:val="nil"/>
              <w:right w:val="nil"/>
            </w:tcBorders>
          </w:tcPr>
          <w:p w14:paraId="0ADD5763" w14:textId="77777777" w:rsidR="00AD0E4B" w:rsidRPr="00701813" w:rsidRDefault="00AD0E4B" w:rsidP="00AF3A8D">
            <w:pPr>
              <w:rPr>
                <w:sz w:val="18"/>
                <w:szCs w:val="18"/>
              </w:rPr>
            </w:pPr>
            <w:r w:rsidRPr="00701813">
              <w:rPr>
                <w:sz w:val="18"/>
                <w:szCs w:val="18"/>
              </w:rPr>
              <w:t xml:space="preserve">8 </w:t>
            </w:r>
          </w:p>
          <w:p w14:paraId="686E2497" w14:textId="77777777" w:rsidR="00AD0E4B" w:rsidRPr="00701813" w:rsidRDefault="00AD0E4B" w:rsidP="00AF3A8D">
            <w:pPr>
              <w:rPr>
                <w:sz w:val="18"/>
                <w:szCs w:val="18"/>
              </w:rPr>
            </w:pPr>
            <w:r w:rsidRPr="00701813">
              <w:rPr>
                <w:sz w:val="18"/>
                <w:szCs w:val="18"/>
              </w:rPr>
              <w:t>(44,4%)</w:t>
            </w:r>
          </w:p>
        </w:tc>
        <w:tc>
          <w:tcPr>
            <w:tcW w:w="591" w:type="pct"/>
            <w:tcBorders>
              <w:top w:val="nil"/>
              <w:left w:val="nil"/>
              <w:bottom w:val="nil"/>
              <w:right w:val="nil"/>
            </w:tcBorders>
          </w:tcPr>
          <w:p w14:paraId="647E9476" w14:textId="77777777" w:rsidR="00AD0E4B" w:rsidRDefault="00AD0E4B" w:rsidP="00AF3A8D">
            <w:pPr>
              <w:rPr>
                <w:sz w:val="18"/>
                <w:szCs w:val="18"/>
              </w:rPr>
            </w:pPr>
            <w:r w:rsidRPr="00701813">
              <w:rPr>
                <w:sz w:val="18"/>
                <w:szCs w:val="18"/>
              </w:rPr>
              <w:t xml:space="preserve">14 </w:t>
            </w:r>
          </w:p>
          <w:p w14:paraId="67126A60" w14:textId="77777777" w:rsidR="00AD0E4B" w:rsidRPr="00701813" w:rsidRDefault="00AD0E4B" w:rsidP="00AF3A8D">
            <w:pPr>
              <w:rPr>
                <w:sz w:val="18"/>
                <w:szCs w:val="18"/>
              </w:rPr>
            </w:pPr>
            <w:r w:rsidRPr="00701813">
              <w:rPr>
                <w:sz w:val="18"/>
                <w:szCs w:val="18"/>
              </w:rPr>
              <w:t>(46,7%)</w:t>
            </w:r>
          </w:p>
        </w:tc>
        <w:tc>
          <w:tcPr>
            <w:tcW w:w="763" w:type="pct"/>
            <w:tcBorders>
              <w:top w:val="nil"/>
              <w:left w:val="nil"/>
              <w:bottom w:val="nil"/>
              <w:right w:val="nil"/>
            </w:tcBorders>
          </w:tcPr>
          <w:p w14:paraId="4887DA36" w14:textId="77777777" w:rsidR="00AD0E4B" w:rsidRPr="00701813" w:rsidRDefault="00AD0E4B" w:rsidP="00AF3A8D">
            <w:pPr>
              <w:rPr>
                <w:sz w:val="18"/>
                <w:szCs w:val="18"/>
              </w:rPr>
            </w:pPr>
            <w:r w:rsidRPr="00701813">
              <w:rPr>
                <w:sz w:val="18"/>
                <w:szCs w:val="18"/>
              </w:rPr>
              <w:t>6</w:t>
            </w:r>
          </w:p>
          <w:p w14:paraId="1ECB34B1" w14:textId="77777777" w:rsidR="00AD0E4B" w:rsidRPr="00701813" w:rsidRDefault="00AD0E4B" w:rsidP="00AF3A8D">
            <w:pPr>
              <w:rPr>
                <w:sz w:val="18"/>
                <w:szCs w:val="18"/>
              </w:rPr>
            </w:pPr>
            <w:r w:rsidRPr="00701813">
              <w:rPr>
                <w:sz w:val="18"/>
                <w:szCs w:val="18"/>
              </w:rPr>
              <w:t>(30%)</w:t>
            </w:r>
          </w:p>
        </w:tc>
      </w:tr>
      <w:tr w:rsidR="00AD0E4B" w14:paraId="01D280B4" w14:textId="77777777" w:rsidTr="00AF3A8D">
        <w:trPr>
          <w:trHeight w:val="510"/>
        </w:trPr>
        <w:tc>
          <w:tcPr>
            <w:tcW w:w="1480" w:type="pct"/>
            <w:tcBorders>
              <w:top w:val="nil"/>
              <w:bottom w:val="nil"/>
            </w:tcBorders>
          </w:tcPr>
          <w:p w14:paraId="4D0EE797" w14:textId="77777777" w:rsidR="00AD0E4B" w:rsidRPr="00701813" w:rsidRDefault="00AD0E4B" w:rsidP="00AF3A8D">
            <w:pPr>
              <w:ind w:left="708"/>
              <w:rPr>
                <w:sz w:val="18"/>
                <w:szCs w:val="18"/>
              </w:rPr>
            </w:pPr>
            <w:r w:rsidRPr="00701813">
              <w:rPr>
                <w:sz w:val="18"/>
                <w:szCs w:val="18"/>
              </w:rPr>
              <w:t>65+ jaar</w:t>
            </w:r>
          </w:p>
        </w:tc>
        <w:tc>
          <w:tcPr>
            <w:tcW w:w="494" w:type="pct"/>
            <w:tcBorders>
              <w:top w:val="nil"/>
              <w:bottom w:val="nil"/>
              <w:right w:val="nil"/>
            </w:tcBorders>
          </w:tcPr>
          <w:p w14:paraId="4FD76399" w14:textId="77777777" w:rsidR="00AD0E4B" w:rsidRDefault="00AD0E4B" w:rsidP="00AF3A8D">
            <w:pPr>
              <w:rPr>
                <w:sz w:val="18"/>
                <w:szCs w:val="18"/>
              </w:rPr>
            </w:pPr>
            <w:r w:rsidRPr="00701813">
              <w:rPr>
                <w:sz w:val="18"/>
                <w:szCs w:val="18"/>
              </w:rPr>
              <w:t xml:space="preserve">17 </w:t>
            </w:r>
          </w:p>
          <w:p w14:paraId="1514B2F6" w14:textId="77777777" w:rsidR="00AD0E4B" w:rsidRPr="00701813" w:rsidRDefault="00AD0E4B" w:rsidP="00AF3A8D">
            <w:pPr>
              <w:rPr>
                <w:sz w:val="18"/>
                <w:szCs w:val="18"/>
              </w:rPr>
            </w:pPr>
            <w:r w:rsidRPr="00701813">
              <w:rPr>
                <w:sz w:val="18"/>
                <w:szCs w:val="18"/>
              </w:rPr>
              <w:t>(9,3%)</w:t>
            </w:r>
          </w:p>
        </w:tc>
        <w:tc>
          <w:tcPr>
            <w:tcW w:w="485" w:type="pct"/>
            <w:tcBorders>
              <w:top w:val="nil"/>
              <w:left w:val="nil"/>
              <w:bottom w:val="nil"/>
              <w:right w:val="nil"/>
            </w:tcBorders>
          </w:tcPr>
          <w:p w14:paraId="56223AB1" w14:textId="77777777" w:rsidR="00AD0E4B" w:rsidRPr="00701813" w:rsidRDefault="00AD0E4B" w:rsidP="00AF3A8D">
            <w:pPr>
              <w:rPr>
                <w:sz w:val="18"/>
                <w:szCs w:val="18"/>
              </w:rPr>
            </w:pPr>
            <w:r w:rsidRPr="00701813">
              <w:rPr>
                <w:sz w:val="18"/>
                <w:szCs w:val="18"/>
              </w:rPr>
              <w:t xml:space="preserve">12 </w:t>
            </w:r>
          </w:p>
          <w:p w14:paraId="7A328265" w14:textId="77777777" w:rsidR="00AD0E4B" w:rsidRPr="00701813" w:rsidRDefault="00AD0E4B" w:rsidP="00AF3A8D">
            <w:pPr>
              <w:rPr>
                <w:sz w:val="18"/>
                <w:szCs w:val="18"/>
              </w:rPr>
            </w:pPr>
            <w:r w:rsidRPr="00701813">
              <w:rPr>
                <w:sz w:val="18"/>
                <w:szCs w:val="18"/>
              </w:rPr>
              <w:t>(25%)</w:t>
            </w:r>
          </w:p>
        </w:tc>
        <w:tc>
          <w:tcPr>
            <w:tcW w:w="646" w:type="pct"/>
            <w:tcBorders>
              <w:top w:val="nil"/>
              <w:left w:val="nil"/>
              <w:bottom w:val="nil"/>
              <w:right w:val="nil"/>
            </w:tcBorders>
          </w:tcPr>
          <w:p w14:paraId="7EC164AF" w14:textId="77777777" w:rsidR="00AD0E4B" w:rsidRPr="00701813" w:rsidRDefault="00AD0E4B" w:rsidP="00AF3A8D">
            <w:pPr>
              <w:rPr>
                <w:sz w:val="18"/>
                <w:szCs w:val="18"/>
              </w:rPr>
            </w:pPr>
            <w:r w:rsidRPr="00701813">
              <w:rPr>
                <w:sz w:val="18"/>
                <w:szCs w:val="18"/>
              </w:rPr>
              <w:t xml:space="preserve">21 </w:t>
            </w:r>
          </w:p>
          <w:p w14:paraId="5C40817D" w14:textId="77777777" w:rsidR="00AD0E4B" w:rsidRPr="00701813" w:rsidRDefault="00AD0E4B" w:rsidP="00AF3A8D">
            <w:pPr>
              <w:rPr>
                <w:sz w:val="18"/>
                <w:szCs w:val="18"/>
              </w:rPr>
            </w:pPr>
            <w:r w:rsidRPr="00701813">
              <w:rPr>
                <w:sz w:val="18"/>
                <w:szCs w:val="18"/>
              </w:rPr>
              <w:t>(21,4%)</w:t>
            </w:r>
            <w:r>
              <w:rPr>
                <w:rFonts w:cstheme="minorHAnsi"/>
                <w:sz w:val="18"/>
                <w:szCs w:val="18"/>
              </w:rPr>
              <w:t>³</w:t>
            </w:r>
          </w:p>
        </w:tc>
        <w:tc>
          <w:tcPr>
            <w:tcW w:w="541" w:type="pct"/>
            <w:tcBorders>
              <w:top w:val="nil"/>
              <w:left w:val="nil"/>
              <w:bottom w:val="nil"/>
              <w:right w:val="nil"/>
            </w:tcBorders>
          </w:tcPr>
          <w:p w14:paraId="31B47240" w14:textId="77777777" w:rsidR="00AD0E4B" w:rsidRPr="00701813" w:rsidRDefault="00AD0E4B" w:rsidP="00AF3A8D">
            <w:pPr>
              <w:rPr>
                <w:sz w:val="18"/>
                <w:szCs w:val="18"/>
              </w:rPr>
            </w:pPr>
            <w:r w:rsidRPr="00701813">
              <w:rPr>
                <w:sz w:val="18"/>
                <w:szCs w:val="18"/>
              </w:rPr>
              <w:t xml:space="preserve">5 </w:t>
            </w:r>
          </w:p>
          <w:p w14:paraId="728FD2EB" w14:textId="77777777" w:rsidR="00AD0E4B" w:rsidRPr="00701813" w:rsidRDefault="00AD0E4B" w:rsidP="00AF3A8D">
            <w:pPr>
              <w:rPr>
                <w:sz w:val="18"/>
                <w:szCs w:val="18"/>
              </w:rPr>
            </w:pPr>
            <w:r w:rsidRPr="00701813">
              <w:rPr>
                <w:sz w:val="18"/>
                <w:szCs w:val="18"/>
              </w:rPr>
              <w:t>(27,8%)</w:t>
            </w:r>
          </w:p>
        </w:tc>
        <w:tc>
          <w:tcPr>
            <w:tcW w:w="591" w:type="pct"/>
            <w:tcBorders>
              <w:top w:val="nil"/>
              <w:left w:val="nil"/>
              <w:bottom w:val="nil"/>
              <w:right w:val="nil"/>
            </w:tcBorders>
          </w:tcPr>
          <w:p w14:paraId="129B8120" w14:textId="77777777" w:rsidR="00AD0E4B" w:rsidRPr="00701813" w:rsidRDefault="00AD0E4B" w:rsidP="00AF3A8D">
            <w:pPr>
              <w:rPr>
                <w:sz w:val="18"/>
                <w:szCs w:val="18"/>
              </w:rPr>
            </w:pPr>
            <w:r w:rsidRPr="00701813">
              <w:rPr>
                <w:sz w:val="18"/>
                <w:szCs w:val="18"/>
              </w:rPr>
              <w:t xml:space="preserve">9 </w:t>
            </w:r>
          </w:p>
          <w:p w14:paraId="72B576EC" w14:textId="77777777" w:rsidR="00AD0E4B" w:rsidRPr="00701813" w:rsidRDefault="00AD0E4B" w:rsidP="00AF3A8D">
            <w:pPr>
              <w:rPr>
                <w:sz w:val="18"/>
                <w:szCs w:val="18"/>
              </w:rPr>
            </w:pPr>
            <w:r w:rsidRPr="00701813">
              <w:rPr>
                <w:sz w:val="18"/>
                <w:szCs w:val="18"/>
              </w:rPr>
              <w:t>(30%)</w:t>
            </w:r>
          </w:p>
        </w:tc>
        <w:tc>
          <w:tcPr>
            <w:tcW w:w="763" w:type="pct"/>
            <w:tcBorders>
              <w:top w:val="nil"/>
              <w:left w:val="nil"/>
              <w:bottom w:val="nil"/>
              <w:right w:val="nil"/>
            </w:tcBorders>
          </w:tcPr>
          <w:p w14:paraId="36A034D2" w14:textId="77777777" w:rsidR="00AD0E4B" w:rsidRPr="00701813" w:rsidRDefault="00AD0E4B" w:rsidP="00AF3A8D">
            <w:pPr>
              <w:rPr>
                <w:sz w:val="18"/>
                <w:szCs w:val="18"/>
              </w:rPr>
            </w:pPr>
            <w:r w:rsidRPr="00701813">
              <w:rPr>
                <w:sz w:val="18"/>
                <w:szCs w:val="18"/>
              </w:rPr>
              <w:t>4</w:t>
            </w:r>
          </w:p>
          <w:p w14:paraId="3B172425" w14:textId="77777777" w:rsidR="00AD0E4B" w:rsidRPr="00701813" w:rsidRDefault="00AD0E4B" w:rsidP="00AF3A8D">
            <w:pPr>
              <w:rPr>
                <w:sz w:val="18"/>
                <w:szCs w:val="18"/>
              </w:rPr>
            </w:pPr>
            <w:r w:rsidRPr="00701813">
              <w:rPr>
                <w:sz w:val="18"/>
                <w:szCs w:val="18"/>
              </w:rPr>
              <w:t>(20%)</w:t>
            </w:r>
          </w:p>
        </w:tc>
      </w:tr>
      <w:tr w:rsidR="00AD0E4B" w14:paraId="3208C985" w14:textId="77777777" w:rsidTr="00AF3A8D">
        <w:trPr>
          <w:trHeight w:val="283"/>
        </w:trPr>
        <w:tc>
          <w:tcPr>
            <w:tcW w:w="1480" w:type="pct"/>
            <w:tcBorders>
              <w:top w:val="nil"/>
              <w:bottom w:val="nil"/>
            </w:tcBorders>
            <w:shd w:val="clear" w:color="auto" w:fill="D5DCE4" w:themeFill="text2" w:themeFillTint="33"/>
          </w:tcPr>
          <w:p w14:paraId="03A02407" w14:textId="77777777" w:rsidR="00AD0E4B" w:rsidRPr="00701813" w:rsidRDefault="00AD0E4B" w:rsidP="00AF3A8D">
            <w:pPr>
              <w:rPr>
                <w:b/>
                <w:bCs/>
                <w:sz w:val="18"/>
                <w:szCs w:val="18"/>
              </w:rPr>
            </w:pPr>
            <w:r w:rsidRPr="00701813">
              <w:rPr>
                <w:b/>
                <w:bCs/>
                <w:sz w:val="18"/>
                <w:szCs w:val="18"/>
              </w:rPr>
              <w:t>Hoogst genoten opleiding</w:t>
            </w:r>
          </w:p>
        </w:tc>
        <w:tc>
          <w:tcPr>
            <w:tcW w:w="494" w:type="pct"/>
            <w:tcBorders>
              <w:top w:val="nil"/>
              <w:bottom w:val="nil"/>
              <w:right w:val="nil"/>
            </w:tcBorders>
            <w:shd w:val="clear" w:color="auto" w:fill="D5DCE4" w:themeFill="text2" w:themeFillTint="33"/>
          </w:tcPr>
          <w:p w14:paraId="3192E196" w14:textId="77777777" w:rsidR="00AD0E4B" w:rsidRPr="00701813" w:rsidRDefault="00AD0E4B" w:rsidP="00AF3A8D">
            <w:pPr>
              <w:rPr>
                <w:sz w:val="18"/>
                <w:szCs w:val="18"/>
              </w:rPr>
            </w:pPr>
          </w:p>
        </w:tc>
        <w:tc>
          <w:tcPr>
            <w:tcW w:w="485" w:type="pct"/>
            <w:tcBorders>
              <w:top w:val="nil"/>
              <w:left w:val="nil"/>
              <w:bottom w:val="nil"/>
              <w:right w:val="nil"/>
            </w:tcBorders>
            <w:shd w:val="clear" w:color="auto" w:fill="D5DCE4" w:themeFill="text2" w:themeFillTint="33"/>
          </w:tcPr>
          <w:p w14:paraId="6AE4F512" w14:textId="77777777" w:rsidR="00AD0E4B" w:rsidRPr="00701813" w:rsidRDefault="00AD0E4B" w:rsidP="00AF3A8D">
            <w:pPr>
              <w:rPr>
                <w:sz w:val="18"/>
                <w:szCs w:val="18"/>
              </w:rPr>
            </w:pPr>
          </w:p>
        </w:tc>
        <w:tc>
          <w:tcPr>
            <w:tcW w:w="646" w:type="pct"/>
            <w:tcBorders>
              <w:top w:val="nil"/>
              <w:left w:val="nil"/>
              <w:bottom w:val="nil"/>
              <w:right w:val="nil"/>
            </w:tcBorders>
            <w:shd w:val="clear" w:color="auto" w:fill="D5DCE4" w:themeFill="text2" w:themeFillTint="33"/>
          </w:tcPr>
          <w:p w14:paraId="6C9AB054" w14:textId="77777777" w:rsidR="00AD0E4B" w:rsidRPr="00701813" w:rsidRDefault="00AD0E4B" w:rsidP="00AF3A8D">
            <w:pPr>
              <w:rPr>
                <w:sz w:val="18"/>
                <w:szCs w:val="18"/>
              </w:rPr>
            </w:pPr>
          </w:p>
        </w:tc>
        <w:tc>
          <w:tcPr>
            <w:tcW w:w="541" w:type="pct"/>
            <w:tcBorders>
              <w:top w:val="nil"/>
              <w:left w:val="nil"/>
              <w:bottom w:val="nil"/>
              <w:right w:val="nil"/>
            </w:tcBorders>
            <w:shd w:val="clear" w:color="auto" w:fill="D5DCE4" w:themeFill="text2" w:themeFillTint="33"/>
          </w:tcPr>
          <w:p w14:paraId="056B879F" w14:textId="77777777" w:rsidR="00AD0E4B" w:rsidRPr="00701813" w:rsidRDefault="00AD0E4B" w:rsidP="00AF3A8D">
            <w:pPr>
              <w:rPr>
                <w:sz w:val="18"/>
                <w:szCs w:val="18"/>
              </w:rPr>
            </w:pPr>
          </w:p>
        </w:tc>
        <w:tc>
          <w:tcPr>
            <w:tcW w:w="591" w:type="pct"/>
            <w:tcBorders>
              <w:top w:val="nil"/>
              <w:left w:val="nil"/>
              <w:bottom w:val="nil"/>
              <w:right w:val="nil"/>
            </w:tcBorders>
            <w:shd w:val="clear" w:color="auto" w:fill="D5DCE4" w:themeFill="text2" w:themeFillTint="33"/>
          </w:tcPr>
          <w:p w14:paraId="093E910B" w14:textId="77777777" w:rsidR="00AD0E4B" w:rsidRPr="00701813" w:rsidRDefault="00AD0E4B" w:rsidP="00AF3A8D">
            <w:pPr>
              <w:rPr>
                <w:sz w:val="18"/>
                <w:szCs w:val="18"/>
              </w:rPr>
            </w:pPr>
          </w:p>
        </w:tc>
        <w:tc>
          <w:tcPr>
            <w:tcW w:w="763" w:type="pct"/>
            <w:tcBorders>
              <w:top w:val="nil"/>
              <w:left w:val="nil"/>
              <w:bottom w:val="nil"/>
              <w:right w:val="nil"/>
            </w:tcBorders>
            <w:shd w:val="clear" w:color="auto" w:fill="D5DCE4" w:themeFill="text2" w:themeFillTint="33"/>
          </w:tcPr>
          <w:p w14:paraId="404F01E7" w14:textId="77777777" w:rsidR="00AD0E4B" w:rsidRPr="00701813" w:rsidRDefault="00AD0E4B" w:rsidP="00AF3A8D">
            <w:pPr>
              <w:rPr>
                <w:sz w:val="18"/>
                <w:szCs w:val="18"/>
              </w:rPr>
            </w:pPr>
          </w:p>
        </w:tc>
      </w:tr>
      <w:tr w:rsidR="00AD0E4B" w14:paraId="2968AB47" w14:textId="77777777" w:rsidTr="00AF3A8D">
        <w:trPr>
          <w:trHeight w:val="509"/>
        </w:trPr>
        <w:tc>
          <w:tcPr>
            <w:tcW w:w="1480" w:type="pct"/>
            <w:tcBorders>
              <w:top w:val="nil"/>
              <w:bottom w:val="nil"/>
            </w:tcBorders>
            <w:shd w:val="clear" w:color="auto" w:fill="D5DCE4" w:themeFill="text2" w:themeFillTint="33"/>
          </w:tcPr>
          <w:p w14:paraId="1627BB8D" w14:textId="77777777" w:rsidR="00AD0E4B" w:rsidRPr="00701813" w:rsidRDefault="00AD0E4B" w:rsidP="00AF3A8D">
            <w:pPr>
              <w:ind w:left="708"/>
              <w:rPr>
                <w:sz w:val="18"/>
                <w:szCs w:val="18"/>
              </w:rPr>
            </w:pPr>
            <w:r w:rsidRPr="00701813">
              <w:rPr>
                <w:sz w:val="18"/>
                <w:szCs w:val="18"/>
              </w:rPr>
              <w:t>Basisonderwijs</w:t>
            </w:r>
          </w:p>
        </w:tc>
        <w:tc>
          <w:tcPr>
            <w:tcW w:w="494" w:type="pct"/>
            <w:tcBorders>
              <w:top w:val="nil"/>
              <w:bottom w:val="nil"/>
              <w:right w:val="nil"/>
            </w:tcBorders>
            <w:shd w:val="clear" w:color="auto" w:fill="D5DCE4" w:themeFill="text2" w:themeFillTint="33"/>
          </w:tcPr>
          <w:p w14:paraId="0D52C799" w14:textId="77777777" w:rsidR="00AD0E4B" w:rsidRDefault="00AD0E4B" w:rsidP="00AF3A8D">
            <w:pPr>
              <w:rPr>
                <w:sz w:val="18"/>
                <w:szCs w:val="18"/>
              </w:rPr>
            </w:pPr>
            <w:r w:rsidRPr="00701813">
              <w:rPr>
                <w:sz w:val="18"/>
                <w:szCs w:val="18"/>
              </w:rPr>
              <w:t xml:space="preserve">1 </w:t>
            </w:r>
          </w:p>
          <w:p w14:paraId="3BBFF4FA" w14:textId="77777777" w:rsidR="00AD0E4B" w:rsidRPr="00701813" w:rsidRDefault="00AD0E4B" w:rsidP="00AF3A8D">
            <w:pPr>
              <w:rPr>
                <w:sz w:val="18"/>
                <w:szCs w:val="18"/>
              </w:rPr>
            </w:pPr>
            <w:r w:rsidRPr="00701813">
              <w:rPr>
                <w:sz w:val="18"/>
                <w:szCs w:val="18"/>
              </w:rPr>
              <w:t>(0,5%)</w:t>
            </w:r>
          </w:p>
        </w:tc>
        <w:tc>
          <w:tcPr>
            <w:tcW w:w="485" w:type="pct"/>
            <w:tcBorders>
              <w:top w:val="nil"/>
              <w:left w:val="nil"/>
              <w:bottom w:val="nil"/>
              <w:right w:val="nil"/>
            </w:tcBorders>
            <w:shd w:val="clear" w:color="auto" w:fill="D5DCE4" w:themeFill="text2" w:themeFillTint="33"/>
          </w:tcPr>
          <w:p w14:paraId="4E25DDBB" w14:textId="77777777" w:rsidR="00AD0E4B" w:rsidRDefault="00AD0E4B" w:rsidP="00AF3A8D">
            <w:pPr>
              <w:rPr>
                <w:sz w:val="18"/>
                <w:szCs w:val="18"/>
              </w:rPr>
            </w:pPr>
            <w:r w:rsidRPr="00701813">
              <w:rPr>
                <w:sz w:val="18"/>
                <w:szCs w:val="18"/>
              </w:rPr>
              <w:t xml:space="preserve">0 </w:t>
            </w:r>
          </w:p>
          <w:p w14:paraId="1DB830A4" w14:textId="77777777" w:rsidR="00AD0E4B" w:rsidRPr="00701813" w:rsidRDefault="00AD0E4B" w:rsidP="00AF3A8D">
            <w:pPr>
              <w:rPr>
                <w:sz w:val="18"/>
                <w:szCs w:val="18"/>
              </w:rPr>
            </w:pPr>
            <w:r w:rsidRPr="00701813">
              <w:rPr>
                <w:sz w:val="18"/>
                <w:szCs w:val="18"/>
              </w:rPr>
              <w:t>(0%)</w:t>
            </w:r>
          </w:p>
        </w:tc>
        <w:tc>
          <w:tcPr>
            <w:tcW w:w="646" w:type="pct"/>
            <w:tcBorders>
              <w:top w:val="nil"/>
              <w:left w:val="nil"/>
              <w:bottom w:val="nil"/>
              <w:right w:val="nil"/>
            </w:tcBorders>
            <w:shd w:val="clear" w:color="auto" w:fill="D5DCE4" w:themeFill="text2" w:themeFillTint="33"/>
          </w:tcPr>
          <w:p w14:paraId="3E2ED806" w14:textId="77777777" w:rsidR="00AD0E4B" w:rsidRDefault="00AD0E4B" w:rsidP="00AF3A8D">
            <w:pPr>
              <w:rPr>
                <w:sz w:val="18"/>
                <w:szCs w:val="18"/>
              </w:rPr>
            </w:pPr>
            <w:r w:rsidRPr="00701813">
              <w:rPr>
                <w:sz w:val="18"/>
                <w:szCs w:val="18"/>
              </w:rPr>
              <w:t xml:space="preserve">1 </w:t>
            </w:r>
          </w:p>
          <w:p w14:paraId="26222CDB" w14:textId="77777777" w:rsidR="00AD0E4B" w:rsidRPr="00701813" w:rsidRDefault="00AD0E4B" w:rsidP="00AF3A8D">
            <w:pPr>
              <w:rPr>
                <w:sz w:val="18"/>
                <w:szCs w:val="18"/>
              </w:rPr>
            </w:pPr>
            <w:r w:rsidRPr="00701813">
              <w:rPr>
                <w:sz w:val="18"/>
                <w:szCs w:val="18"/>
              </w:rPr>
              <w:t>(1%)</w:t>
            </w:r>
            <w:r>
              <w:rPr>
                <w:rFonts w:cstheme="minorHAnsi"/>
                <w:sz w:val="18"/>
                <w:szCs w:val="18"/>
              </w:rPr>
              <w:t>¹</w:t>
            </w:r>
          </w:p>
        </w:tc>
        <w:tc>
          <w:tcPr>
            <w:tcW w:w="541" w:type="pct"/>
            <w:tcBorders>
              <w:top w:val="nil"/>
              <w:left w:val="nil"/>
              <w:bottom w:val="nil"/>
              <w:right w:val="nil"/>
            </w:tcBorders>
            <w:shd w:val="clear" w:color="auto" w:fill="D5DCE4" w:themeFill="text2" w:themeFillTint="33"/>
          </w:tcPr>
          <w:p w14:paraId="081F9CC3" w14:textId="77777777" w:rsidR="00AD0E4B" w:rsidRDefault="00AD0E4B" w:rsidP="00AF3A8D">
            <w:pPr>
              <w:rPr>
                <w:sz w:val="18"/>
                <w:szCs w:val="18"/>
              </w:rPr>
            </w:pPr>
            <w:r w:rsidRPr="00701813">
              <w:rPr>
                <w:sz w:val="18"/>
                <w:szCs w:val="18"/>
              </w:rPr>
              <w:t xml:space="preserve">0 </w:t>
            </w:r>
          </w:p>
          <w:p w14:paraId="3FCD9817" w14:textId="77777777" w:rsidR="00AD0E4B" w:rsidRPr="00701813" w:rsidRDefault="00AD0E4B" w:rsidP="00AF3A8D">
            <w:pPr>
              <w:rPr>
                <w:sz w:val="18"/>
                <w:szCs w:val="18"/>
              </w:rPr>
            </w:pPr>
            <w:r w:rsidRPr="00701813">
              <w:rPr>
                <w:sz w:val="18"/>
                <w:szCs w:val="18"/>
              </w:rPr>
              <w:t>(0%)</w:t>
            </w:r>
          </w:p>
        </w:tc>
        <w:tc>
          <w:tcPr>
            <w:tcW w:w="591" w:type="pct"/>
            <w:tcBorders>
              <w:top w:val="nil"/>
              <w:left w:val="nil"/>
              <w:bottom w:val="nil"/>
              <w:right w:val="nil"/>
            </w:tcBorders>
            <w:shd w:val="clear" w:color="auto" w:fill="D5DCE4" w:themeFill="text2" w:themeFillTint="33"/>
          </w:tcPr>
          <w:p w14:paraId="4D508D7C" w14:textId="77777777" w:rsidR="00AD0E4B" w:rsidRDefault="00AD0E4B" w:rsidP="00AF3A8D">
            <w:pPr>
              <w:rPr>
                <w:sz w:val="18"/>
                <w:szCs w:val="18"/>
              </w:rPr>
            </w:pPr>
            <w:r w:rsidRPr="00701813">
              <w:rPr>
                <w:sz w:val="18"/>
                <w:szCs w:val="18"/>
              </w:rPr>
              <w:t xml:space="preserve">0 </w:t>
            </w:r>
          </w:p>
          <w:p w14:paraId="2650B3CD" w14:textId="77777777" w:rsidR="00AD0E4B" w:rsidRPr="00701813" w:rsidRDefault="00AD0E4B" w:rsidP="00AF3A8D">
            <w:pPr>
              <w:rPr>
                <w:sz w:val="18"/>
                <w:szCs w:val="18"/>
              </w:rPr>
            </w:pPr>
            <w:r w:rsidRPr="00701813">
              <w:rPr>
                <w:sz w:val="18"/>
                <w:szCs w:val="18"/>
              </w:rPr>
              <w:t>(0%)</w:t>
            </w:r>
          </w:p>
        </w:tc>
        <w:tc>
          <w:tcPr>
            <w:tcW w:w="763" w:type="pct"/>
            <w:tcBorders>
              <w:top w:val="nil"/>
              <w:left w:val="nil"/>
              <w:bottom w:val="nil"/>
              <w:right w:val="nil"/>
            </w:tcBorders>
            <w:shd w:val="clear" w:color="auto" w:fill="D5DCE4" w:themeFill="text2" w:themeFillTint="33"/>
          </w:tcPr>
          <w:p w14:paraId="010E8C94" w14:textId="77777777" w:rsidR="00AD0E4B" w:rsidRDefault="00AD0E4B" w:rsidP="00AF3A8D">
            <w:pPr>
              <w:rPr>
                <w:sz w:val="18"/>
                <w:szCs w:val="18"/>
              </w:rPr>
            </w:pPr>
            <w:r w:rsidRPr="00701813">
              <w:rPr>
                <w:sz w:val="18"/>
                <w:szCs w:val="18"/>
              </w:rPr>
              <w:t xml:space="preserve">0 </w:t>
            </w:r>
          </w:p>
          <w:p w14:paraId="2633B9B9" w14:textId="77777777" w:rsidR="00AD0E4B" w:rsidRPr="00701813" w:rsidRDefault="00AD0E4B" w:rsidP="00AF3A8D">
            <w:pPr>
              <w:rPr>
                <w:sz w:val="18"/>
                <w:szCs w:val="18"/>
              </w:rPr>
            </w:pPr>
            <w:r w:rsidRPr="00701813">
              <w:rPr>
                <w:sz w:val="18"/>
                <w:szCs w:val="18"/>
              </w:rPr>
              <w:t>(0%)</w:t>
            </w:r>
            <w:r>
              <w:rPr>
                <w:rFonts w:cstheme="minorHAnsi"/>
              </w:rPr>
              <w:t>¹</w:t>
            </w:r>
          </w:p>
        </w:tc>
      </w:tr>
      <w:tr w:rsidR="00AD0E4B" w14:paraId="53042337" w14:textId="77777777" w:rsidTr="00AF3A8D">
        <w:trPr>
          <w:trHeight w:val="510"/>
        </w:trPr>
        <w:tc>
          <w:tcPr>
            <w:tcW w:w="1480" w:type="pct"/>
            <w:tcBorders>
              <w:top w:val="nil"/>
              <w:bottom w:val="nil"/>
            </w:tcBorders>
            <w:shd w:val="clear" w:color="auto" w:fill="D5DCE4" w:themeFill="text2" w:themeFillTint="33"/>
          </w:tcPr>
          <w:p w14:paraId="2F7F8332" w14:textId="77777777" w:rsidR="00AD0E4B" w:rsidRPr="00701813" w:rsidRDefault="00AD0E4B" w:rsidP="00AF3A8D">
            <w:pPr>
              <w:ind w:left="708"/>
              <w:rPr>
                <w:sz w:val="18"/>
                <w:szCs w:val="18"/>
              </w:rPr>
            </w:pPr>
            <w:r w:rsidRPr="00701813">
              <w:rPr>
                <w:sz w:val="18"/>
                <w:szCs w:val="18"/>
              </w:rPr>
              <w:t>Voortgezet onderwijs</w:t>
            </w:r>
          </w:p>
        </w:tc>
        <w:tc>
          <w:tcPr>
            <w:tcW w:w="494" w:type="pct"/>
            <w:tcBorders>
              <w:top w:val="nil"/>
              <w:bottom w:val="nil"/>
              <w:right w:val="nil"/>
            </w:tcBorders>
            <w:shd w:val="clear" w:color="auto" w:fill="D5DCE4" w:themeFill="text2" w:themeFillTint="33"/>
          </w:tcPr>
          <w:p w14:paraId="49D8E06E" w14:textId="77777777" w:rsidR="00AD0E4B" w:rsidRDefault="00AD0E4B" w:rsidP="00AF3A8D">
            <w:pPr>
              <w:rPr>
                <w:sz w:val="18"/>
                <w:szCs w:val="18"/>
              </w:rPr>
            </w:pPr>
            <w:r w:rsidRPr="00701813">
              <w:rPr>
                <w:sz w:val="18"/>
                <w:szCs w:val="18"/>
              </w:rPr>
              <w:t xml:space="preserve">15 </w:t>
            </w:r>
          </w:p>
          <w:p w14:paraId="2026B431" w14:textId="77777777" w:rsidR="00AD0E4B" w:rsidRPr="00701813" w:rsidRDefault="00AD0E4B" w:rsidP="00AF3A8D">
            <w:pPr>
              <w:rPr>
                <w:sz w:val="18"/>
                <w:szCs w:val="18"/>
              </w:rPr>
            </w:pPr>
            <w:r w:rsidRPr="00701813">
              <w:rPr>
                <w:sz w:val="18"/>
                <w:szCs w:val="18"/>
              </w:rPr>
              <w:t>(8,2%)</w:t>
            </w:r>
          </w:p>
        </w:tc>
        <w:tc>
          <w:tcPr>
            <w:tcW w:w="485" w:type="pct"/>
            <w:tcBorders>
              <w:top w:val="nil"/>
              <w:left w:val="nil"/>
              <w:bottom w:val="nil"/>
              <w:right w:val="nil"/>
            </w:tcBorders>
            <w:shd w:val="clear" w:color="auto" w:fill="D5DCE4" w:themeFill="text2" w:themeFillTint="33"/>
          </w:tcPr>
          <w:p w14:paraId="07DB7DE4" w14:textId="77777777" w:rsidR="00AD0E4B" w:rsidRPr="00701813" w:rsidRDefault="00AD0E4B" w:rsidP="00AF3A8D">
            <w:pPr>
              <w:rPr>
                <w:sz w:val="18"/>
                <w:szCs w:val="18"/>
              </w:rPr>
            </w:pPr>
            <w:r w:rsidRPr="00701813">
              <w:rPr>
                <w:sz w:val="18"/>
                <w:szCs w:val="18"/>
              </w:rPr>
              <w:t xml:space="preserve">2 </w:t>
            </w:r>
          </w:p>
          <w:p w14:paraId="0A794F40" w14:textId="77777777" w:rsidR="00AD0E4B" w:rsidRPr="00701813" w:rsidRDefault="00AD0E4B" w:rsidP="00AF3A8D">
            <w:pPr>
              <w:rPr>
                <w:sz w:val="18"/>
                <w:szCs w:val="18"/>
              </w:rPr>
            </w:pPr>
            <w:r w:rsidRPr="00701813">
              <w:rPr>
                <w:sz w:val="18"/>
                <w:szCs w:val="18"/>
              </w:rPr>
              <w:t>(4,2%)</w:t>
            </w:r>
          </w:p>
        </w:tc>
        <w:tc>
          <w:tcPr>
            <w:tcW w:w="646" w:type="pct"/>
            <w:tcBorders>
              <w:top w:val="nil"/>
              <w:left w:val="nil"/>
              <w:bottom w:val="nil"/>
              <w:right w:val="nil"/>
            </w:tcBorders>
            <w:shd w:val="clear" w:color="auto" w:fill="D5DCE4" w:themeFill="text2" w:themeFillTint="33"/>
          </w:tcPr>
          <w:p w14:paraId="6AE1FF4C" w14:textId="77777777" w:rsidR="00AD0E4B" w:rsidRPr="00701813" w:rsidRDefault="00AD0E4B" w:rsidP="00AF3A8D">
            <w:pPr>
              <w:rPr>
                <w:sz w:val="18"/>
                <w:szCs w:val="18"/>
              </w:rPr>
            </w:pPr>
            <w:r w:rsidRPr="00701813">
              <w:rPr>
                <w:sz w:val="18"/>
                <w:szCs w:val="18"/>
              </w:rPr>
              <w:t xml:space="preserve">6 </w:t>
            </w:r>
          </w:p>
          <w:p w14:paraId="7B0BF786" w14:textId="77777777" w:rsidR="00AD0E4B" w:rsidRPr="00701813" w:rsidRDefault="00AD0E4B" w:rsidP="00AF3A8D">
            <w:pPr>
              <w:rPr>
                <w:sz w:val="18"/>
                <w:szCs w:val="18"/>
              </w:rPr>
            </w:pPr>
            <w:r w:rsidRPr="00701813">
              <w:rPr>
                <w:sz w:val="18"/>
                <w:szCs w:val="18"/>
              </w:rPr>
              <w:t>(6%)</w:t>
            </w:r>
            <w:r>
              <w:rPr>
                <w:rFonts w:cstheme="minorHAnsi"/>
                <w:sz w:val="18"/>
                <w:szCs w:val="18"/>
              </w:rPr>
              <w:t>¹</w:t>
            </w:r>
          </w:p>
        </w:tc>
        <w:tc>
          <w:tcPr>
            <w:tcW w:w="541" w:type="pct"/>
            <w:tcBorders>
              <w:top w:val="nil"/>
              <w:left w:val="nil"/>
              <w:bottom w:val="nil"/>
              <w:right w:val="nil"/>
            </w:tcBorders>
            <w:shd w:val="clear" w:color="auto" w:fill="D5DCE4" w:themeFill="text2" w:themeFillTint="33"/>
          </w:tcPr>
          <w:p w14:paraId="1523C5B2" w14:textId="77777777" w:rsidR="00AD0E4B" w:rsidRPr="00701813" w:rsidRDefault="00AD0E4B" w:rsidP="00AF3A8D">
            <w:pPr>
              <w:rPr>
                <w:sz w:val="18"/>
                <w:szCs w:val="18"/>
              </w:rPr>
            </w:pPr>
            <w:r w:rsidRPr="00701813">
              <w:rPr>
                <w:sz w:val="18"/>
                <w:szCs w:val="18"/>
              </w:rPr>
              <w:t xml:space="preserve">0 </w:t>
            </w:r>
          </w:p>
          <w:p w14:paraId="1863F470" w14:textId="77777777" w:rsidR="00AD0E4B" w:rsidRPr="00701813" w:rsidRDefault="00AD0E4B" w:rsidP="00AF3A8D">
            <w:pPr>
              <w:rPr>
                <w:sz w:val="18"/>
                <w:szCs w:val="18"/>
              </w:rPr>
            </w:pPr>
            <w:r w:rsidRPr="00701813">
              <w:rPr>
                <w:sz w:val="18"/>
                <w:szCs w:val="18"/>
              </w:rPr>
              <w:t>(0%)</w:t>
            </w:r>
          </w:p>
        </w:tc>
        <w:tc>
          <w:tcPr>
            <w:tcW w:w="591" w:type="pct"/>
            <w:tcBorders>
              <w:top w:val="nil"/>
              <w:left w:val="nil"/>
              <w:bottom w:val="nil"/>
              <w:right w:val="nil"/>
            </w:tcBorders>
            <w:shd w:val="clear" w:color="auto" w:fill="D5DCE4" w:themeFill="text2" w:themeFillTint="33"/>
          </w:tcPr>
          <w:p w14:paraId="4DA53E0F" w14:textId="77777777" w:rsidR="00AD0E4B" w:rsidRPr="00701813" w:rsidRDefault="00AD0E4B" w:rsidP="00AF3A8D">
            <w:pPr>
              <w:rPr>
                <w:sz w:val="18"/>
                <w:szCs w:val="18"/>
              </w:rPr>
            </w:pPr>
            <w:r w:rsidRPr="00701813">
              <w:rPr>
                <w:sz w:val="18"/>
                <w:szCs w:val="18"/>
              </w:rPr>
              <w:t xml:space="preserve">4 </w:t>
            </w:r>
          </w:p>
          <w:p w14:paraId="574AA954" w14:textId="77777777" w:rsidR="00AD0E4B" w:rsidRPr="00701813" w:rsidRDefault="00AD0E4B" w:rsidP="00AF3A8D">
            <w:pPr>
              <w:rPr>
                <w:sz w:val="18"/>
                <w:szCs w:val="18"/>
              </w:rPr>
            </w:pPr>
            <w:r w:rsidRPr="00701813">
              <w:rPr>
                <w:sz w:val="18"/>
                <w:szCs w:val="18"/>
              </w:rPr>
              <w:t>(13,3%)</w:t>
            </w:r>
          </w:p>
        </w:tc>
        <w:tc>
          <w:tcPr>
            <w:tcW w:w="763" w:type="pct"/>
            <w:tcBorders>
              <w:top w:val="nil"/>
              <w:left w:val="nil"/>
              <w:bottom w:val="nil"/>
              <w:right w:val="nil"/>
            </w:tcBorders>
            <w:shd w:val="clear" w:color="auto" w:fill="D5DCE4" w:themeFill="text2" w:themeFillTint="33"/>
          </w:tcPr>
          <w:p w14:paraId="664EDA39" w14:textId="77777777" w:rsidR="00AD0E4B" w:rsidRPr="00701813" w:rsidRDefault="00AD0E4B" w:rsidP="00AF3A8D">
            <w:pPr>
              <w:rPr>
                <w:sz w:val="18"/>
                <w:szCs w:val="18"/>
              </w:rPr>
            </w:pPr>
            <w:r w:rsidRPr="00701813">
              <w:rPr>
                <w:sz w:val="18"/>
                <w:szCs w:val="18"/>
              </w:rPr>
              <w:t xml:space="preserve">1 </w:t>
            </w:r>
          </w:p>
          <w:p w14:paraId="7A16AD52" w14:textId="77777777" w:rsidR="00AD0E4B" w:rsidRPr="00701813" w:rsidRDefault="00AD0E4B" w:rsidP="00AF3A8D">
            <w:pPr>
              <w:rPr>
                <w:sz w:val="18"/>
                <w:szCs w:val="18"/>
              </w:rPr>
            </w:pPr>
            <w:r w:rsidRPr="00701813">
              <w:rPr>
                <w:sz w:val="18"/>
                <w:szCs w:val="18"/>
              </w:rPr>
              <w:t>(5,3%)</w:t>
            </w:r>
            <w:r>
              <w:rPr>
                <w:rFonts w:cstheme="minorHAnsi"/>
              </w:rPr>
              <w:t>¹</w:t>
            </w:r>
          </w:p>
        </w:tc>
      </w:tr>
      <w:tr w:rsidR="00AD0E4B" w14:paraId="24165C39" w14:textId="77777777" w:rsidTr="00AF3A8D">
        <w:trPr>
          <w:trHeight w:val="414"/>
        </w:trPr>
        <w:tc>
          <w:tcPr>
            <w:tcW w:w="1480" w:type="pct"/>
            <w:tcBorders>
              <w:top w:val="nil"/>
              <w:bottom w:val="nil"/>
            </w:tcBorders>
            <w:shd w:val="clear" w:color="auto" w:fill="D5DCE4" w:themeFill="text2" w:themeFillTint="33"/>
          </w:tcPr>
          <w:p w14:paraId="60C7DBB5" w14:textId="77777777" w:rsidR="00AD0E4B" w:rsidRPr="00701813" w:rsidRDefault="00AD0E4B" w:rsidP="00AF3A8D">
            <w:pPr>
              <w:ind w:left="708"/>
              <w:rPr>
                <w:sz w:val="18"/>
                <w:szCs w:val="18"/>
              </w:rPr>
            </w:pPr>
            <w:r w:rsidRPr="00701813">
              <w:rPr>
                <w:sz w:val="18"/>
                <w:szCs w:val="18"/>
              </w:rPr>
              <w:t>MBO</w:t>
            </w:r>
          </w:p>
        </w:tc>
        <w:tc>
          <w:tcPr>
            <w:tcW w:w="494" w:type="pct"/>
            <w:tcBorders>
              <w:top w:val="nil"/>
              <w:bottom w:val="nil"/>
              <w:right w:val="nil"/>
            </w:tcBorders>
            <w:shd w:val="clear" w:color="auto" w:fill="D5DCE4" w:themeFill="text2" w:themeFillTint="33"/>
          </w:tcPr>
          <w:p w14:paraId="6E4489B7" w14:textId="77777777" w:rsidR="00AD0E4B" w:rsidRDefault="00AD0E4B" w:rsidP="00AF3A8D">
            <w:pPr>
              <w:rPr>
                <w:sz w:val="18"/>
                <w:szCs w:val="18"/>
              </w:rPr>
            </w:pPr>
            <w:r w:rsidRPr="00701813">
              <w:rPr>
                <w:sz w:val="18"/>
                <w:szCs w:val="18"/>
              </w:rPr>
              <w:t xml:space="preserve">69 </w:t>
            </w:r>
          </w:p>
          <w:p w14:paraId="56641EF3" w14:textId="77777777" w:rsidR="00AD0E4B" w:rsidRPr="00701813" w:rsidRDefault="00AD0E4B" w:rsidP="00AF3A8D">
            <w:pPr>
              <w:rPr>
                <w:sz w:val="18"/>
                <w:szCs w:val="18"/>
              </w:rPr>
            </w:pPr>
            <w:r w:rsidRPr="00701813">
              <w:rPr>
                <w:sz w:val="18"/>
                <w:szCs w:val="18"/>
              </w:rPr>
              <w:t>(37,9%)</w:t>
            </w:r>
          </w:p>
        </w:tc>
        <w:tc>
          <w:tcPr>
            <w:tcW w:w="485" w:type="pct"/>
            <w:tcBorders>
              <w:top w:val="nil"/>
              <w:left w:val="nil"/>
              <w:bottom w:val="nil"/>
              <w:right w:val="nil"/>
            </w:tcBorders>
            <w:shd w:val="clear" w:color="auto" w:fill="D5DCE4" w:themeFill="text2" w:themeFillTint="33"/>
          </w:tcPr>
          <w:p w14:paraId="5A0438A7" w14:textId="77777777" w:rsidR="00AD0E4B" w:rsidRDefault="00AD0E4B" w:rsidP="00AF3A8D">
            <w:pPr>
              <w:rPr>
                <w:sz w:val="18"/>
                <w:szCs w:val="18"/>
              </w:rPr>
            </w:pPr>
            <w:r w:rsidRPr="00701813">
              <w:rPr>
                <w:sz w:val="18"/>
                <w:szCs w:val="18"/>
              </w:rPr>
              <w:t xml:space="preserve">13 </w:t>
            </w:r>
          </w:p>
          <w:p w14:paraId="6EFE397B" w14:textId="77777777" w:rsidR="00AD0E4B" w:rsidRPr="00701813" w:rsidRDefault="00AD0E4B" w:rsidP="00AF3A8D">
            <w:pPr>
              <w:rPr>
                <w:sz w:val="18"/>
                <w:szCs w:val="18"/>
              </w:rPr>
            </w:pPr>
            <w:r w:rsidRPr="00701813">
              <w:rPr>
                <w:sz w:val="18"/>
                <w:szCs w:val="18"/>
              </w:rPr>
              <w:t>(27,1%)</w:t>
            </w:r>
          </w:p>
        </w:tc>
        <w:tc>
          <w:tcPr>
            <w:tcW w:w="646" w:type="pct"/>
            <w:tcBorders>
              <w:top w:val="nil"/>
              <w:left w:val="nil"/>
              <w:bottom w:val="nil"/>
              <w:right w:val="nil"/>
            </w:tcBorders>
            <w:shd w:val="clear" w:color="auto" w:fill="D5DCE4" w:themeFill="text2" w:themeFillTint="33"/>
          </w:tcPr>
          <w:p w14:paraId="29F00338" w14:textId="77777777" w:rsidR="00AD0E4B" w:rsidRPr="00701813" w:rsidRDefault="00AD0E4B" w:rsidP="00AF3A8D">
            <w:pPr>
              <w:rPr>
                <w:sz w:val="18"/>
                <w:szCs w:val="18"/>
              </w:rPr>
            </w:pPr>
            <w:r w:rsidRPr="00701813">
              <w:rPr>
                <w:sz w:val="18"/>
                <w:szCs w:val="18"/>
              </w:rPr>
              <w:t xml:space="preserve">47 </w:t>
            </w:r>
          </w:p>
          <w:p w14:paraId="77B84598" w14:textId="77777777" w:rsidR="00AD0E4B" w:rsidRPr="00701813" w:rsidRDefault="00AD0E4B" w:rsidP="00AF3A8D">
            <w:pPr>
              <w:rPr>
                <w:sz w:val="18"/>
                <w:szCs w:val="18"/>
              </w:rPr>
            </w:pPr>
            <w:r w:rsidRPr="00701813">
              <w:rPr>
                <w:sz w:val="18"/>
                <w:szCs w:val="18"/>
              </w:rPr>
              <w:t>(47%)</w:t>
            </w:r>
            <w:r>
              <w:rPr>
                <w:rFonts w:cstheme="minorHAnsi"/>
                <w:sz w:val="18"/>
                <w:szCs w:val="18"/>
              </w:rPr>
              <w:t>¹</w:t>
            </w:r>
          </w:p>
        </w:tc>
        <w:tc>
          <w:tcPr>
            <w:tcW w:w="541" w:type="pct"/>
            <w:tcBorders>
              <w:top w:val="nil"/>
              <w:left w:val="nil"/>
              <w:bottom w:val="nil"/>
              <w:right w:val="nil"/>
            </w:tcBorders>
            <w:shd w:val="clear" w:color="auto" w:fill="D5DCE4" w:themeFill="text2" w:themeFillTint="33"/>
          </w:tcPr>
          <w:p w14:paraId="7352D8A5" w14:textId="77777777" w:rsidR="00AD0E4B" w:rsidRPr="00701813" w:rsidRDefault="00AD0E4B" w:rsidP="00AF3A8D">
            <w:pPr>
              <w:rPr>
                <w:sz w:val="18"/>
                <w:szCs w:val="18"/>
              </w:rPr>
            </w:pPr>
            <w:r w:rsidRPr="00701813">
              <w:rPr>
                <w:sz w:val="18"/>
                <w:szCs w:val="18"/>
              </w:rPr>
              <w:t xml:space="preserve">4 </w:t>
            </w:r>
          </w:p>
          <w:p w14:paraId="4C4E18AB" w14:textId="77777777" w:rsidR="00AD0E4B" w:rsidRPr="00701813" w:rsidRDefault="00AD0E4B" w:rsidP="00AF3A8D">
            <w:pPr>
              <w:rPr>
                <w:sz w:val="18"/>
                <w:szCs w:val="18"/>
              </w:rPr>
            </w:pPr>
            <w:r w:rsidRPr="00701813">
              <w:rPr>
                <w:sz w:val="18"/>
                <w:szCs w:val="18"/>
              </w:rPr>
              <w:t>(22,2%)</w:t>
            </w:r>
          </w:p>
        </w:tc>
        <w:tc>
          <w:tcPr>
            <w:tcW w:w="591" w:type="pct"/>
            <w:tcBorders>
              <w:top w:val="nil"/>
              <w:left w:val="nil"/>
              <w:bottom w:val="nil"/>
              <w:right w:val="nil"/>
            </w:tcBorders>
            <w:shd w:val="clear" w:color="auto" w:fill="D5DCE4" w:themeFill="text2" w:themeFillTint="33"/>
          </w:tcPr>
          <w:p w14:paraId="6B153328" w14:textId="77777777" w:rsidR="00AD0E4B" w:rsidRDefault="00AD0E4B" w:rsidP="00AF3A8D">
            <w:pPr>
              <w:rPr>
                <w:sz w:val="18"/>
                <w:szCs w:val="18"/>
              </w:rPr>
            </w:pPr>
            <w:r w:rsidRPr="00701813">
              <w:rPr>
                <w:sz w:val="18"/>
                <w:szCs w:val="18"/>
              </w:rPr>
              <w:t xml:space="preserve">17 </w:t>
            </w:r>
          </w:p>
          <w:p w14:paraId="275879F9" w14:textId="77777777" w:rsidR="00AD0E4B" w:rsidRPr="00701813" w:rsidRDefault="00AD0E4B" w:rsidP="00AF3A8D">
            <w:pPr>
              <w:rPr>
                <w:sz w:val="18"/>
                <w:szCs w:val="18"/>
              </w:rPr>
            </w:pPr>
            <w:r w:rsidRPr="00701813">
              <w:rPr>
                <w:sz w:val="18"/>
                <w:szCs w:val="18"/>
              </w:rPr>
              <w:t>(56,7%)</w:t>
            </w:r>
          </w:p>
        </w:tc>
        <w:tc>
          <w:tcPr>
            <w:tcW w:w="763" w:type="pct"/>
            <w:tcBorders>
              <w:top w:val="nil"/>
              <w:left w:val="nil"/>
              <w:bottom w:val="nil"/>
              <w:right w:val="nil"/>
            </w:tcBorders>
            <w:shd w:val="clear" w:color="auto" w:fill="D5DCE4" w:themeFill="text2" w:themeFillTint="33"/>
          </w:tcPr>
          <w:p w14:paraId="084C036D" w14:textId="77777777" w:rsidR="00AD0E4B" w:rsidRPr="00701813" w:rsidRDefault="00AD0E4B" w:rsidP="00AF3A8D">
            <w:pPr>
              <w:rPr>
                <w:sz w:val="18"/>
                <w:szCs w:val="18"/>
              </w:rPr>
            </w:pPr>
            <w:r w:rsidRPr="00701813">
              <w:rPr>
                <w:sz w:val="18"/>
                <w:szCs w:val="18"/>
              </w:rPr>
              <w:t xml:space="preserve">10 </w:t>
            </w:r>
          </w:p>
          <w:p w14:paraId="672C2863" w14:textId="77777777" w:rsidR="00AD0E4B" w:rsidRPr="00701813" w:rsidRDefault="00AD0E4B" w:rsidP="00AF3A8D">
            <w:pPr>
              <w:rPr>
                <w:sz w:val="18"/>
                <w:szCs w:val="18"/>
              </w:rPr>
            </w:pPr>
            <w:r w:rsidRPr="00701813">
              <w:rPr>
                <w:sz w:val="18"/>
                <w:szCs w:val="18"/>
              </w:rPr>
              <w:t>(52,6%)</w:t>
            </w:r>
            <w:r>
              <w:rPr>
                <w:rFonts w:cstheme="minorHAnsi"/>
              </w:rPr>
              <w:t>¹</w:t>
            </w:r>
          </w:p>
        </w:tc>
      </w:tr>
      <w:tr w:rsidR="00AD0E4B" w14:paraId="1C1CF34D" w14:textId="77777777" w:rsidTr="00AF3A8D">
        <w:trPr>
          <w:trHeight w:val="434"/>
        </w:trPr>
        <w:tc>
          <w:tcPr>
            <w:tcW w:w="1480" w:type="pct"/>
            <w:tcBorders>
              <w:top w:val="nil"/>
              <w:bottom w:val="nil"/>
            </w:tcBorders>
            <w:shd w:val="clear" w:color="auto" w:fill="D5DCE4" w:themeFill="text2" w:themeFillTint="33"/>
          </w:tcPr>
          <w:p w14:paraId="08DCACA9" w14:textId="77777777" w:rsidR="00AD0E4B" w:rsidRPr="00701813" w:rsidRDefault="00AD0E4B" w:rsidP="00AF3A8D">
            <w:pPr>
              <w:ind w:left="708"/>
              <w:rPr>
                <w:sz w:val="18"/>
                <w:szCs w:val="18"/>
              </w:rPr>
            </w:pPr>
            <w:r w:rsidRPr="00701813">
              <w:rPr>
                <w:sz w:val="18"/>
                <w:szCs w:val="18"/>
              </w:rPr>
              <w:t>HBO</w:t>
            </w:r>
          </w:p>
        </w:tc>
        <w:tc>
          <w:tcPr>
            <w:tcW w:w="494" w:type="pct"/>
            <w:tcBorders>
              <w:top w:val="nil"/>
              <w:bottom w:val="nil"/>
              <w:right w:val="nil"/>
            </w:tcBorders>
            <w:shd w:val="clear" w:color="auto" w:fill="D5DCE4" w:themeFill="text2" w:themeFillTint="33"/>
          </w:tcPr>
          <w:p w14:paraId="14D87A7B" w14:textId="77777777" w:rsidR="00AD0E4B" w:rsidRDefault="00AD0E4B" w:rsidP="00AF3A8D">
            <w:pPr>
              <w:rPr>
                <w:sz w:val="18"/>
                <w:szCs w:val="18"/>
              </w:rPr>
            </w:pPr>
            <w:r w:rsidRPr="00701813">
              <w:rPr>
                <w:sz w:val="18"/>
                <w:szCs w:val="18"/>
              </w:rPr>
              <w:t xml:space="preserve">73 </w:t>
            </w:r>
          </w:p>
          <w:p w14:paraId="4FDF852B" w14:textId="77777777" w:rsidR="00AD0E4B" w:rsidRPr="00701813" w:rsidRDefault="00AD0E4B" w:rsidP="00AF3A8D">
            <w:pPr>
              <w:rPr>
                <w:sz w:val="18"/>
                <w:szCs w:val="18"/>
              </w:rPr>
            </w:pPr>
            <w:r w:rsidRPr="00701813">
              <w:rPr>
                <w:sz w:val="18"/>
                <w:szCs w:val="18"/>
              </w:rPr>
              <w:t>(40,1%)</w:t>
            </w:r>
          </w:p>
        </w:tc>
        <w:tc>
          <w:tcPr>
            <w:tcW w:w="485" w:type="pct"/>
            <w:tcBorders>
              <w:top w:val="nil"/>
              <w:left w:val="nil"/>
              <w:bottom w:val="nil"/>
              <w:right w:val="nil"/>
            </w:tcBorders>
            <w:shd w:val="clear" w:color="auto" w:fill="D5DCE4" w:themeFill="text2" w:themeFillTint="33"/>
          </w:tcPr>
          <w:p w14:paraId="4D049D35" w14:textId="77777777" w:rsidR="00AD0E4B" w:rsidRDefault="00AD0E4B" w:rsidP="00AF3A8D">
            <w:pPr>
              <w:rPr>
                <w:sz w:val="18"/>
                <w:szCs w:val="18"/>
              </w:rPr>
            </w:pPr>
            <w:r w:rsidRPr="00701813">
              <w:rPr>
                <w:sz w:val="18"/>
                <w:szCs w:val="18"/>
              </w:rPr>
              <w:t xml:space="preserve">26 </w:t>
            </w:r>
          </w:p>
          <w:p w14:paraId="450FEB3F" w14:textId="77777777" w:rsidR="00AD0E4B" w:rsidRPr="00701813" w:rsidRDefault="00AD0E4B" w:rsidP="00AF3A8D">
            <w:pPr>
              <w:rPr>
                <w:sz w:val="18"/>
                <w:szCs w:val="18"/>
              </w:rPr>
            </w:pPr>
            <w:r w:rsidRPr="00701813">
              <w:rPr>
                <w:sz w:val="18"/>
                <w:szCs w:val="18"/>
              </w:rPr>
              <w:t>(54,2%)</w:t>
            </w:r>
          </w:p>
        </w:tc>
        <w:tc>
          <w:tcPr>
            <w:tcW w:w="646" w:type="pct"/>
            <w:tcBorders>
              <w:top w:val="nil"/>
              <w:left w:val="nil"/>
              <w:bottom w:val="nil"/>
              <w:right w:val="nil"/>
            </w:tcBorders>
            <w:shd w:val="clear" w:color="auto" w:fill="D5DCE4" w:themeFill="text2" w:themeFillTint="33"/>
          </w:tcPr>
          <w:p w14:paraId="0EC0A66F" w14:textId="77777777" w:rsidR="00AD0E4B" w:rsidRPr="00701813" w:rsidRDefault="00AD0E4B" w:rsidP="00AF3A8D">
            <w:pPr>
              <w:rPr>
                <w:sz w:val="18"/>
                <w:szCs w:val="18"/>
              </w:rPr>
            </w:pPr>
            <w:r w:rsidRPr="00701813">
              <w:rPr>
                <w:sz w:val="18"/>
                <w:szCs w:val="18"/>
              </w:rPr>
              <w:t xml:space="preserve">36 </w:t>
            </w:r>
          </w:p>
          <w:p w14:paraId="0FBD9BF0" w14:textId="77777777" w:rsidR="00AD0E4B" w:rsidRPr="00701813" w:rsidRDefault="00AD0E4B" w:rsidP="00AF3A8D">
            <w:pPr>
              <w:rPr>
                <w:sz w:val="18"/>
                <w:szCs w:val="18"/>
              </w:rPr>
            </w:pPr>
            <w:r w:rsidRPr="00701813">
              <w:rPr>
                <w:sz w:val="18"/>
                <w:szCs w:val="18"/>
              </w:rPr>
              <w:t>(36%)</w:t>
            </w:r>
            <w:r>
              <w:rPr>
                <w:rFonts w:cstheme="minorHAnsi"/>
                <w:sz w:val="18"/>
                <w:szCs w:val="18"/>
              </w:rPr>
              <w:t>¹</w:t>
            </w:r>
          </w:p>
        </w:tc>
        <w:tc>
          <w:tcPr>
            <w:tcW w:w="541" w:type="pct"/>
            <w:tcBorders>
              <w:top w:val="nil"/>
              <w:left w:val="nil"/>
              <w:bottom w:val="nil"/>
              <w:right w:val="nil"/>
            </w:tcBorders>
            <w:shd w:val="clear" w:color="auto" w:fill="D5DCE4" w:themeFill="text2" w:themeFillTint="33"/>
          </w:tcPr>
          <w:p w14:paraId="7813EEB8" w14:textId="77777777" w:rsidR="00AD0E4B" w:rsidRPr="00701813" w:rsidRDefault="00AD0E4B" w:rsidP="00AF3A8D">
            <w:pPr>
              <w:rPr>
                <w:sz w:val="18"/>
                <w:szCs w:val="18"/>
              </w:rPr>
            </w:pPr>
            <w:r w:rsidRPr="00701813">
              <w:rPr>
                <w:sz w:val="18"/>
                <w:szCs w:val="18"/>
              </w:rPr>
              <w:t xml:space="preserve">11 </w:t>
            </w:r>
          </w:p>
          <w:p w14:paraId="2FBA1350" w14:textId="77777777" w:rsidR="00AD0E4B" w:rsidRPr="00701813" w:rsidRDefault="00AD0E4B" w:rsidP="00AF3A8D">
            <w:pPr>
              <w:rPr>
                <w:sz w:val="18"/>
                <w:szCs w:val="18"/>
              </w:rPr>
            </w:pPr>
            <w:r w:rsidRPr="00701813">
              <w:rPr>
                <w:sz w:val="18"/>
                <w:szCs w:val="18"/>
              </w:rPr>
              <w:t>(61,1%)</w:t>
            </w:r>
          </w:p>
        </w:tc>
        <w:tc>
          <w:tcPr>
            <w:tcW w:w="591" w:type="pct"/>
            <w:tcBorders>
              <w:top w:val="nil"/>
              <w:left w:val="nil"/>
              <w:bottom w:val="nil"/>
              <w:right w:val="nil"/>
            </w:tcBorders>
            <w:shd w:val="clear" w:color="auto" w:fill="D5DCE4" w:themeFill="text2" w:themeFillTint="33"/>
          </w:tcPr>
          <w:p w14:paraId="1083B151" w14:textId="77777777" w:rsidR="00AD0E4B" w:rsidRPr="00701813" w:rsidRDefault="00AD0E4B" w:rsidP="00AF3A8D">
            <w:pPr>
              <w:rPr>
                <w:sz w:val="18"/>
                <w:szCs w:val="18"/>
              </w:rPr>
            </w:pPr>
            <w:r w:rsidRPr="00701813">
              <w:rPr>
                <w:sz w:val="18"/>
                <w:szCs w:val="18"/>
              </w:rPr>
              <w:t xml:space="preserve">9 </w:t>
            </w:r>
          </w:p>
          <w:p w14:paraId="27362E52" w14:textId="77777777" w:rsidR="00AD0E4B" w:rsidRPr="00701813" w:rsidRDefault="00AD0E4B" w:rsidP="00AF3A8D">
            <w:pPr>
              <w:rPr>
                <w:sz w:val="18"/>
                <w:szCs w:val="18"/>
              </w:rPr>
            </w:pPr>
            <w:r w:rsidRPr="00701813">
              <w:rPr>
                <w:sz w:val="18"/>
                <w:szCs w:val="18"/>
              </w:rPr>
              <w:t>(30%)</w:t>
            </w:r>
          </w:p>
        </w:tc>
        <w:tc>
          <w:tcPr>
            <w:tcW w:w="763" w:type="pct"/>
            <w:tcBorders>
              <w:top w:val="nil"/>
              <w:left w:val="nil"/>
              <w:bottom w:val="nil"/>
              <w:right w:val="nil"/>
            </w:tcBorders>
            <w:shd w:val="clear" w:color="auto" w:fill="D5DCE4" w:themeFill="text2" w:themeFillTint="33"/>
          </w:tcPr>
          <w:p w14:paraId="649BB49D" w14:textId="77777777" w:rsidR="00AD0E4B" w:rsidRPr="00701813" w:rsidRDefault="00AD0E4B" w:rsidP="00AF3A8D">
            <w:pPr>
              <w:rPr>
                <w:sz w:val="18"/>
                <w:szCs w:val="18"/>
              </w:rPr>
            </w:pPr>
            <w:r w:rsidRPr="00701813">
              <w:rPr>
                <w:sz w:val="18"/>
                <w:szCs w:val="18"/>
              </w:rPr>
              <w:t xml:space="preserve">8 </w:t>
            </w:r>
          </w:p>
          <w:p w14:paraId="446CC70C" w14:textId="77777777" w:rsidR="00AD0E4B" w:rsidRPr="00701813" w:rsidRDefault="00AD0E4B" w:rsidP="00AF3A8D">
            <w:pPr>
              <w:rPr>
                <w:sz w:val="18"/>
                <w:szCs w:val="18"/>
              </w:rPr>
            </w:pPr>
            <w:r w:rsidRPr="00701813">
              <w:rPr>
                <w:sz w:val="18"/>
                <w:szCs w:val="18"/>
              </w:rPr>
              <w:t>(42,1%)</w:t>
            </w:r>
            <w:r>
              <w:rPr>
                <w:rFonts w:cstheme="minorHAnsi"/>
              </w:rPr>
              <w:t>¹</w:t>
            </w:r>
          </w:p>
        </w:tc>
      </w:tr>
      <w:tr w:rsidR="00AD0E4B" w14:paraId="14A5D8DB" w14:textId="77777777" w:rsidTr="00AF3A8D">
        <w:trPr>
          <w:trHeight w:val="510"/>
        </w:trPr>
        <w:tc>
          <w:tcPr>
            <w:tcW w:w="1480" w:type="pct"/>
            <w:tcBorders>
              <w:top w:val="nil"/>
              <w:bottom w:val="nil"/>
            </w:tcBorders>
            <w:shd w:val="clear" w:color="auto" w:fill="D5DCE4" w:themeFill="text2" w:themeFillTint="33"/>
          </w:tcPr>
          <w:p w14:paraId="1DAE7F95" w14:textId="77777777" w:rsidR="00AD0E4B" w:rsidRPr="00701813" w:rsidRDefault="00AD0E4B" w:rsidP="00AF3A8D">
            <w:pPr>
              <w:ind w:left="708"/>
              <w:rPr>
                <w:sz w:val="18"/>
                <w:szCs w:val="18"/>
              </w:rPr>
            </w:pPr>
            <w:r w:rsidRPr="00701813">
              <w:rPr>
                <w:sz w:val="18"/>
                <w:szCs w:val="18"/>
              </w:rPr>
              <w:t>Universiteit</w:t>
            </w:r>
          </w:p>
        </w:tc>
        <w:tc>
          <w:tcPr>
            <w:tcW w:w="494" w:type="pct"/>
            <w:tcBorders>
              <w:top w:val="nil"/>
              <w:bottom w:val="nil"/>
              <w:right w:val="nil"/>
            </w:tcBorders>
            <w:shd w:val="clear" w:color="auto" w:fill="D5DCE4" w:themeFill="text2" w:themeFillTint="33"/>
          </w:tcPr>
          <w:p w14:paraId="4A6129DB" w14:textId="77777777" w:rsidR="00AD0E4B" w:rsidRDefault="00AD0E4B" w:rsidP="00AF3A8D">
            <w:pPr>
              <w:rPr>
                <w:sz w:val="18"/>
                <w:szCs w:val="18"/>
              </w:rPr>
            </w:pPr>
            <w:r w:rsidRPr="00701813">
              <w:rPr>
                <w:sz w:val="18"/>
                <w:szCs w:val="18"/>
              </w:rPr>
              <w:t xml:space="preserve">24 </w:t>
            </w:r>
          </w:p>
          <w:p w14:paraId="0C8F8F47" w14:textId="77777777" w:rsidR="00AD0E4B" w:rsidRPr="00701813" w:rsidRDefault="00AD0E4B" w:rsidP="00AF3A8D">
            <w:pPr>
              <w:rPr>
                <w:sz w:val="18"/>
                <w:szCs w:val="18"/>
              </w:rPr>
            </w:pPr>
            <w:r w:rsidRPr="00701813">
              <w:rPr>
                <w:sz w:val="18"/>
                <w:szCs w:val="18"/>
              </w:rPr>
              <w:t>(13,2%)</w:t>
            </w:r>
          </w:p>
        </w:tc>
        <w:tc>
          <w:tcPr>
            <w:tcW w:w="485" w:type="pct"/>
            <w:tcBorders>
              <w:top w:val="nil"/>
              <w:left w:val="nil"/>
              <w:bottom w:val="nil"/>
              <w:right w:val="nil"/>
            </w:tcBorders>
            <w:shd w:val="clear" w:color="auto" w:fill="D5DCE4" w:themeFill="text2" w:themeFillTint="33"/>
          </w:tcPr>
          <w:p w14:paraId="7A784CAA" w14:textId="77777777" w:rsidR="00AD0E4B" w:rsidRDefault="00AD0E4B" w:rsidP="00AF3A8D">
            <w:pPr>
              <w:rPr>
                <w:sz w:val="18"/>
                <w:szCs w:val="18"/>
              </w:rPr>
            </w:pPr>
            <w:r w:rsidRPr="00701813">
              <w:rPr>
                <w:sz w:val="18"/>
                <w:szCs w:val="18"/>
              </w:rPr>
              <w:t xml:space="preserve">7 </w:t>
            </w:r>
          </w:p>
          <w:p w14:paraId="74220699" w14:textId="77777777" w:rsidR="00AD0E4B" w:rsidRPr="00701813" w:rsidRDefault="00AD0E4B" w:rsidP="00AF3A8D">
            <w:pPr>
              <w:rPr>
                <w:sz w:val="18"/>
                <w:szCs w:val="18"/>
              </w:rPr>
            </w:pPr>
            <w:r w:rsidRPr="00701813">
              <w:rPr>
                <w:sz w:val="18"/>
                <w:szCs w:val="18"/>
              </w:rPr>
              <w:t>(14,6%)</w:t>
            </w:r>
          </w:p>
        </w:tc>
        <w:tc>
          <w:tcPr>
            <w:tcW w:w="646" w:type="pct"/>
            <w:tcBorders>
              <w:top w:val="nil"/>
              <w:left w:val="nil"/>
              <w:bottom w:val="nil"/>
              <w:right w:val="nil"/>
            </w:tcBorders>
            <w:shd w:val="clear" w:color="auto" w:fill="D5DCE4" w:themeFill="text2" w:themeFillTint="33"/>
          </w:tcPr>
          <w:p w14:paraId="58640AB3" w14:textId="77777777" w:rsidR="00AD0E4B" w:rsidRPr="00701813" w:rsidRDefault="00AD0E4B" w:rsidP="00AF3A8D">
            <w:pPr>
              <w:rPr>
                <w:sz w:val="18"/>
                <w:szCs w:val="18"/>
              </w:rPr>
            </w:pPr>
            <w:r w:rsidRPr="00701813">
              <w:rPr>
                <w:sz w:val="18"/>
                <w:szCs w:val="18"/>
              </w:rPr>
              <w:t xml:space="preserve">10 </w:t>
            </w:r>
          </w:p>
          <w:p w14:paraId="10FB5D41" w14:textId="77777777" w:rsidR="00AD0E4B" w:rsidRPr="00701813" w:rsidRDefault="00AD0E4B" w:rsidP="00AF3A8D">
            <w:pPr>
              <w:rPr>
                <w:sz w:val="18"/>
                <w:szCs w:val="18"/>
              </w:rPr>
            </w:pPr>
            <w:r w:rsidRPr="00701813">
              <w:rPr>
                <w:sz w:val="18"/>
                <w:szCs w:val="18"/>
              </w:rPr>
              <w:t>(10%)</w:t>
            </w:r>
            <w:r>
              <w:rPr>
                <w:rFonts w:cstheme="minorHAnsi"/>
                <w:sz w:val="18"/>
                <w:szCs w:val="18"/>
              </w:rPr>
              <w:t>¹</w:t>
            </w:r>
          </w:p>
        </w:tc>
        <w:tc>
          <w:tcPr>
            <w:tcW w:w="541" w:type="pct"/>
            <w:tcBorders>
              <w:top w:val="nil"/>
              <w:left w:val="nil"/>
              <w:bottom w:val="nil"/>
              <w:right w:val="nil"/>
            </w:tcBorders>
            <w:shd w:val="clear" w:color="auto" w:fill="D5DCE4" w:themeFill="text2" w:themeFillTint="33"/>
          </w:tcPr>
          <w:p w14:paraId="1635537E" w14:textId="77777777" w:rsidR="00AD0E4B" w:rsidRPr="00701813" w:rsidRDefault="00AD0E4B" w:rsidP="00AF3A8D">
            <w:pPr>
              <w:rPr>
                <w:sz w:val="18"/>
                <w:szCs w:val="18"/>
              </w:rPr>
            </w:pPr>
            <w:r w:rsidRPr="00701813">
              <w:rPr>
                <w:sz w:val="18"/>
                <w:szCs w:val="18"/>
              </w:rPr>
              <w:t xml:space="preserve">3 </w:t>
            </w:r>
          </w:p>
          <w:p w14:paraId="16D0CA30" w14:textId="77777777" w:rsidR="00AD0E4B" w:rsidRPr="00701813" w:rsidRDefault="00AD0E4B" w:rsidP="00AF3A8D">
            <w:pPr>
              <w:rPr>
                <w:sz w:val="18"/>
                <w:szCs w:val="18"/>
              </w:rPr>
            </w:pPr>
            <w:r w:rsidRPr="00701813">
              <w:rPr>
                <w:sz w:val="18"/>
                <w:szCs w:val="18"/>
              </w:rPr>
              <w:t>(16,7%)</w:t>
            </w:r>
          </w:p>
        </w:tc>
        <w:tc>
          <w:tcPr>
            <w:tcW w:w="591" w:type="pct"/>
            <w:tcBorders>
              <w:top w:val="nil"/>
              <w:left w:val="nil"/>
              <w:bottom w:val="nil"/>
              <w:right w:val="nil"/>
            </w:tcBorders>
            <w:shd w:val="clear" w:color="auto" w:fill="D5DCE4" w:themeFill="text2" w:themeFillTint="33"/>
          </w:tcPr>
          <w:p w14:paraId="62E95CDE" w14:textId="77777777" w:rsidR="00AD0E4B" w:rsidRPr="00701813" w:rsidRDefault="00AD0E4B" w:rsidP="00AF3A8D">
            <w:pPr>
              <w:rPr>
                <w:sz w:val="18"/>
                <w:szCs w:val="18"/>
              </w:rPr>
            </w:pPr>
            <w:r w:rsidRPr="00701813">
              <w:rPr>
                <w:sz w:val="18"/>
                <w:szCs w:val="18"/>
              </w:rPr>
              <w:t xml:space="preserve">0 </w:t>
            </w:r>
          </w:p>
          <w:p w14:paraId="2D9C8ACA" w14:textId="77777777" w:rsidR="00AD0E4B" w:rsidRPr="00701813" w:rsidRDefault="00AD0E4B" w:rsidP="00AF3A8D">
            <w:pPr>
              <w:rPr>
                <w:sz w:val="18"/>
                <w:szCs w:val="18"/>
              </w:rPr>
            </w:pPr>
            <w:r w:rsidRPr="00701813">
              <w:rPr>
                <w:sz w:val="18"/>
                <w:szCs w:val="18"/>
              </w:rPr>
              <w:t>(0%)</w:t>
            </w:r>
          </w:p>
        </w:tc>
        <w:tc>
          <w:tcPr>
            <w:tcW w:w="763" w:type="pct"/>
            <w:tcBorders>
              <w:top w:val="nil"/>
              <w:left w:val="nil"/>
              <w:bottom w:val="nil"/>
              <w:right w:val="nil"/>
            </w:tcBorders>
            <w:shd w:val="clear" w:color="auto" w:fill="D5DCE4" w:themeFill="text2" w:themeFillTint="33"/>
          </w:tcPr>
          <w:p w14:paraId="69852E90" w14:textId="77777777" w:rsidR="00AD0E4B" w:rsidRPr="00701813" w:rsidRDefault="00AD0E4B" w:rsidP="00AF3A8D">
            <w:pPr>
              <w:rPr>
                <w:sz w:val="18"/>
                <w:szCs w:val="18"/>
              </w:rPr>
            </w:pPr>
            <w:r w:rsidRPr="00701813">
              <w:rPr>
                <w:sz w:val="18"/>
                <w:szCs w:val="18"/>
              </w:rPr>
              <w:t>0</w:t>
            </w:r>
          </w:p>
          <w:p w14:paraId="35583995" w14:textId="77777777" w:rsidR="00AD0E4B" w:rsidRPr="00701813" w:rsidRDefault="00AD0E4B" w:rsidP="00AF3A8D">
            <w:pPr>
              <w:rPr>
                <w:sz w:val="18"/>
                <w:szCs w:val="18"/>
              </w:rPr>
            </w:pPr>
            <w:r w:rsidRPr="00701813">
              <w:rPr>
                <w:sz w:val="18"/>
                <w:szCs w:val="18"/>
              </w:rPr>
              <w:t>(0%)</w:t>
            </w:r>
            <w:r>
              <w:rPr>
                <w:rFonts w:cstheme="minorHAnsi"/>
                <w:sz w:val="18"/>
                <w:szCs w:val="18"/>
              </w:rPr>
              <w:t>¹</w:t>
            </w:r>
          </w:p>
        </w:tc>
      </w:tr>
      <w:tr w:rsidR="00AD0E4B" w14:paraId="791A93AF" w14:textId="77777777" w:rsidTr="00AF3A8D">
        <w:trPr>
          <w:trHeight w:val="242"/>
        </w:trPr>
        <w:tc>
          <w:tcPr>
            <w:tcW w:w="1480" w:type="pct"/>
            <w:tcBorders>
              <w:top w:val="nil"/>
              <w:bottom w:val="nil"/>
            </w:tcBorders>
          </w:tcPr>
          <w:p w14:paraId="397D073A" w14:textId="77777777" w:rsidR="00AD0E4B" w:rsidRPr="00701813" w:rsidRDefault="00AD0E4B" w:rsidP="00AF3A8D">
            <w:pPr>
              <w:rPr>
                <w:b/>
                <w:bCs/>
                <w:sz w:val="18"/>
                <w:szCs w:val="18"/>
              </w:rPr>
            </w:pPr>
            <w:r w:rsidRPr="00701813">
              <w:rPr>
                <w:b/>
                <w:bCs/>
                <w:sz w:val="18"/>
                <w:szCs w:val="18"/>
              </w:rPr>
              <w:t>Woonduur</w:t>
            </w:r>
          </w:p>
        </w:tc>
        <w:tc>
          <w:tcPr>
            <w:tcW w:w="494" w:type="pct"/>
            <w:tcBorders>
              <w:top w:val="nil"/>
              <w:bottom w:val="nil"/>
              <w:right w:val="nil"/>
            </w:tcBorders>
          </w:tcPr>
          <w:p w14:paraId="0C8B025B" w14:textId="77777777" w:rsidR="00AD0E4B" w:rsidRPr="00701813" w:rsidRDefault="00AD0E4B" w:rsidP="00AF3A8D">
            <w:pPr>
              <w:rPr>
                <w:sz w:val="18"/>
                <w:szCs w:val="18"/>
              </w:rPr>
            </w:pPr>
          </w:p>
        </w:tc>
        <w:tc>
          <w:tcPr>
            <w:tcW w:w="485" w:type="pct"/>
            <w:tcBorders>
              <w:top w:val="nil"/>
              <w:left w:val="nil"/>
              <w:bottom w:val="nil"/>
              <w:right w:val="nil"/>
            </w:tcBorders>
          </w:tcPr>
          <w:p w14:paraId="4BE61F12" w14:textId="77777777" w:rsidR="00AD0E4B" w:rsidRPr="00701813" w:rsidRDefault="00AD0E4B" w:rsidP="00AF3A8D">
            <w:pPr>
              <w:rPr>
                <w:sz w:val="18"/>
                <w:szCs w:val="18"/>
              </w:rPr>
            </w:pPr>
          </w:p>
        </w:tc>
        <w:tc>
          <w:tcPr>
            <w:tcW w:w="646" w:type="pct"/>
            <w:tcBorders>
              <w:top w:val="nil"/>
              <w:left w:val="nil"/>
              <w:bottom w:val="nil"/>
              <w:right w:val="nil"/>
            </w:tcBorders>
          </w:tcPr>
          <w:p w14:paraId="5642D05A" w14:textId="77777777" w:rsidR="00AD0E4B" w:rsidRPr="00701813" w:rsidRDefault="00AD0E4B" w:rsidP="00AF3A8D">
            <w:pPr>
              <w:rPr>
                <w:sz w:val="18"/>
                <w:szCs w:val="18"/>
              </w:rPr>
            </w:pPr>
          </w:p>
        </w:tc>
        <w:tc>
          <w:tcPr>
            <w:tcW w:w="541" w:type="pct"/>
            <w:tcBorders>
              <w:top w:val="nil"/>
              <w:left w:val="nil"/>
              <w:bottom w:val="nil"/>
              <w:right w:val="nil"/>
            </w:tcBorders>
          </w:tcPr>
          <w:p w14:paraId="5C3FEC3A" w14:textId="77777777" w:rsidR="00AD0E4B" w:rsidRPr="00701813" w:rsidRDefault="00AD0E4B" w:rsidP="00AF3A8D">
            <w:pPr>
              <w:rPr>
                <w:sz w:val="18"/>
                <w:szCs w:val="18"/>
              </w:rPr>
            </w:pPr>
          </w:p>
        </w:tc>
        <w:tc>
          <w:tcPr>
            <w:tcW w:w="591" w:type="pct"/>
            <w:tcBorders>
              <w:top w:val="nil"/>
              <w:left w:val="nil"/>
              <w:bottom w:val="nil"/>
              <w:right w:val="nil"/>
            </w:tcBorders>
          </w:tcPr>
          <w:p w14:paraId="1B565D9D" w14:textId="77777777" w:rsidR="00AD0E4B" w:rsidRPr="00701813" w:rsidRDefault="00AD0E4B" w:rsidP="00AF3A8D">
            <w:pPr>
              <w:rPr>
                <w:sz w:val="18"/>
                <w:szCs w:val="18"/>
              </w:rPr>
            </w:pPr>
          </w:p>
        </w:tc>
        <w:tc>
          <w:tcPr>
            <w:tcW w:w="763" w:type="pct"/>
            <w:tcBorders>
              <w:top w:val="nil"/>
              <w:left w:val="nil"/>
              <w:bottom w:val="nil"/>
              <w:right w:val="nil"/>
            </w:tcBorders>
          </w:tcPr>
          <w:p w14:paraId="5B522321" w14:textId="77777777" w:rsidR="00AD0E4B" w:rsidRPr="00701813" w:rsidRDefault="00AD0E4B" w:rsidP="00AF3A8D">
            <w:pPr>
              <w:rPr>
                <w:sz w:val="18"/>
                <w:szCs w:val="18"/>
              </w:rPr>
            </w:pPr>
          </w:p>
        </w:tc>
      </w:tr>
      <w:tr w:rsidR="00AD0E4B" w14:paraId="10A7F582" w14:textId="77777777" w:rsidTr="00AF3A8D">
        <w:trPr>
          <w:trHeight w:val="510"/>
        </w:trPr>
        <w:tc>
          <w:tcPr>
            <w:tcW w:w="1480" w:type="pct"/>
            <w:tcBorders>
              <w:top w:val="nil"/>
              <w:bottom w:val="nil"/>
            </w:tcBorders>
          </w:tcPr>
          <w:p w14:paraId="0BA09398" w14:textId="77777777" w:rsidR="00AD0E4B" w:rsidRPr="00701813" w:rsidRDefault="00AD0E4B" w:rsidP="00AF3A8D">
            <w:pPr>
              <w:ind w:left="708"/>
              <w:rPr>
                <w:sz w:val="18"/>
                <w:szCs w:val="18"/>
              </w:rPr>
            </w:pPr>
            <w:r w:rsidRPr="00701813">
              <w:rPr>
                <w:sz w:val="18"/>
                <w:szCs w:val="18"/>
              </w:rPr>
              <w:t>Minder dan 1 jaar</w:t>
            </w:r>
          </w:p>
        </w:tc>
        <w:tc>
          <w:tcPr>
            <w:tcW w:w="494" w:type="pct"/>
            <w:tcBorders>
              <w:top w:val="nil"/>
              <w:bottom w:val="nil"/>
              <w:right w:val="nil"/>
            </w:tcBorders>
          </w:tcPr>
          <w:p w14:paraId="2A4ADACE" w14:textId="77777777" w:rsidR="00AD0E4B" w:rsidRPr="00701813" w:rsidRDefault="00AD0E4B" w:rsidP="00AF3A8D">
            <w:pPr>
              <w:rPr>
                <w:sz w:val="18"/>
                <w:szCs w:val="18"/>
              </w:rPr>
            </w:pPr>
            <w:r w:rsidRPr="00701813">
              <w:rPr>
                <w:sz w:val="18"/>
                <w:szCs w:val="18"/>
              </w:rPr>
              <w:t xml:space="preserve">1 </w:t>
            </w:r>
          </w:p>
          <w:p w14:paraId="14B8C73D" w14:textId="77777777" w:rsidR="00AD0E4B" w:rsidRPr="00701813" w:rsidRDefault="00AD0E4B" w:rsidP="00AF3A8D">
            <w:pPr>
              <w:rPr>
                <w:sz w:val="18"/>
                <w:szCs w:val="18"/>
              </w:rPr>
            </w:pPr>
            <w:r w:rsidRPr="00701813">
              <w:rPr>
                <w:sz w:val="18"/>
                <w:szCs w:val="18"/>
              </w:rPr>
              <w:t>(0.5%)</w:t>
            </w:r>
          </w:p>
        </w:tc>
        <w:tc>
          <w:tcPr>
            <w:tcW w:w="485" w:type="pct"/>
            <w:tcBorders>
              <w:top w:val="nil"/>
              <w:left w:val="nil"/>
              <w:bottom w:val="nil"/>
              <w:right w:val="nil"/>
            </w:tcBorders>
          </w:tcPr>
          <w:p w14:paraId="0FC01DB2" w14:textId="77777777" w:rsidR="00AD0E4B" w:rsidRPr="00701813" w:rsidRDefault="00AD0E4B" w:rsidP="00AF3A8D">
            <w:pPr>
              <w:rPr>
                <w:sz w:val="18"/>
                <w:szCs w:val="18"/>
              </w:rPr>
            </w:pPr>
            <w:r w:rsidRPr="00701813">
              <w:rPr>
                <w:sz w:val="18"/>
                <w:szCs w:val="18"/>
              </w:rPr>
              <w:t xml:space="preserve">0 </w:t>
            </w:r>
          </w:p>
          <w:p w14:paraId="583FE16C" w14:textId="77777777" w:rsidR="00AD0E4B" w:rsidRPr="00701813" w:rsidRDefault="00AD0E4B" w:rsidP="00AF3A8D">
            <w:pPr>
              <w:rPr>
                <w:sz w:val="18"/>
                <w:szCs w:val="18"/>
              </w:rPr>
            </w:pPr>
            <w:r w:rsidRPr="00701813">
              <w:rPr>
                <w:sz w:val="18"/>
                <w:szCs w:val="18"/>
              </w:rPr>
              <w:t>(0%)</w:t>
            </w:r>
          </w:p>
        </w:tc>
        <w:tc>
          <w:tcPr>
            <w:tcW w:w="646" w:type="pct"/>
            <w:tcBorders>
              <w:top w:val="nil"/>
              <w:left w:val="nil"/>
              <w:bottom w:val="nil"/>
              <w:right w:val="nil"/>
            </w:tcBorders>
          </w:tcPr>
          <w:p w14:paraId="25B7C913" w14:textId="77777777" w:rsidR="00AD0E4B" w:rsidRPr="00701813" w:rsidRDefault="00AD0E4B" w:rsidP="00AF3A8D">
            <w:pPr>
              <w:rPr>
                <w:sz w:val="18"/>
                <w:szCs w:val="18"/>
              </w:rPr>
            </w:pPr>
            <w:r w:rsidRPr="00701813">
              <w:rPr>
                <w:sz w:val="18"/>
                <w:szCs w:val="18"/>
              </w:rPr>
              <w:t xml:space="preserve">0 </w:t>
            </w:r>
          </w:p>
          <w:p w14:paraId="16A99367" w14:textId="77777777" w:rsidR="00AD0E4B" w:rsidRPr="00701813" w:rsidRDefault="00AD0E4B" w:rsidP="00AF3A8D">
            <w:pPr>
              <w:rPr>
                <w:sz w:val="18"/>
                <w:szCs w:val="18"/>
              </w:rPr>
            </w:pPr>
            <w:r w:rsidRPr="00701813">
              <w:rPr>
                <w:sz w:val="18"/>
                <w:szCs w:val="18"/>
              </w:rPr>
              <w:t>(0%)</w:t>
            </w:r>
          </w:p>
        </w:tc>
        <w:tc>
          <w:tcPr>
            <w:tcW w:w="541" w:type="pct"/>
            <w:tcBorders>
              <w:top w:val="nil"/>
              <w:left w:val="nil"/>
              <w:bottom w:val="nil"/>
              <w:right w:val="nil"/>
            </w:tcBorders>
          </w:tcPr>
          <w:p w14:paraId="0288A46C" w14:textId="77777777" w:rsidR="00AD0E4B" w:rsidRPr="00701813" w:rsidRDefault="00AD0E4B" w:rsidP="00AF3A8D">
            <w:pPr>
              <w:rPr>
                <w:sz w:val="18"/>
                <w:szCs w:val="18"/>
              </w:rPr>
            </w:pPr>
            <w:r w:rsidRPr="00701813">
              <w:rPr>
                <w:sz w:val="18"/>
                <w:szCs w:val="18"/>
              </w:rPr>
              <w:t xml:space="preserve">0 </w:t>
            </w:r>
          </w:p>
          <w:p w14:paraId="4F187A15" w14:textId="77777777" w:rsidR="00AD0E4B" w:rsidRPr="00701813" w:rsidRDefault="00AD0E4B" w:rsidP="00AF3A8D">
            <w:pPr>
              <w:rPr>
                <w:sz w:val="18"/>
                <w:szCs w:val="18"/>
              </w:rPr>
            </w:pPr>
            <w:r w:rsidRPr="00701813">
              <w:rPr>
                <w:sz w:val="18"/>
                <w:szCs w:val="18"/>
              </w:rPr>
              <w:t>(0%)</w:t>
            </w:r>
          </w:p>
        </w:tc>
        <w:tc>
          <w:tcPr>
            <w:tcW w:w="591" w:type="pct"/>
            <w:tcBorders>
              <w:top w:val="nil"/>
              <w:left w:val="nil"/>
              <w:bottom w:val="nil"/>
              <w:right w:val="nil"/>
            </w:tcBorders>
          </w:tcPr>
          <w:p w14:paraId="79104FF8" w14:textId="77777777" w:rsidR="00AD0E4B" w:rsidRPr="00701813" w:rsidRDefault="00AD0E4B" w:rsidP="00AF3A8D">
            <w:pPr>
              <w:rPr>
                <w:sz w:val="18"/>
                <w:szCs w:val="18"/>
              </w:rPr>
            </w:pPr>
            <w:r w:rsidRPr="00701813">
              <w:rPr>
                <w:sz w:val="18"/>
                <w:szCs w:val="18"/>
              </w:rPr>
              <w:t xml:space="preserve">0 </w:t>
            </w:r>
          </w:p>
          <w:p w14:paraId="01D8D3DC" w14:textId="77777777" w:rsidR="00AD0E4B" w:rsidRPr="00701813" w:rsidRDefault="00AD0E4B" w:rsidP="00AF3A8D">
            <w:pPr>
              <w:rPr>
                <w:sz w:val="18"/>
                <w:szCs w:val="18"/>
              </w:rPr>
            </w:pPr>
            <w:r w:rsidRPr="00701813">
              <w:rPr>
                <w:sz w:val="18"/>
                <w:szCs w:val="18"/>
              </w:rPr>
              <w:t>(0%)</w:t>
            </w:r>
          </w:p>
        </w:tc>
        <w:tc>
          <w:tcPr>
            <w:tcW w:w="763" w:type="pct"/>
            <w:tcBorders>
              <w:top w:val="nil"/>
              <w:left w:val="nil"/>
              <w:bottom w:val="nil"/>
              <w:right w:val="nil"/>
            </w:tcBorders>
          </w:tcPr>
          <w:p w14:paraId="76444EA6" w14:textId="77777777" w:rsidR="00AD0E4B" w:rsidRPr="00701813" w:rsidRDefault="00AD0E4B" w:rsidP="00AF3A8D">
            <w:pPr>
              <w:rPr>
                <w:sz w:val="18"/>
                <w:szCs w:val="18"/>
              </w:rPr>
            </w:pPr>
            <w:r w:rsidRPr="00701813">
              <w:rPr>
                <w:sz w:val="18"/>
                <w:szCs w:val="18"/>
              </w:rPr>
              <w:t xml:space="preserve">0 </w:t>
            </w:r>
          </w:p>
          <w:p w14:paraId="358A2B32" w14:textId="77777777" w:rsidR="00AD0E4B" w:rsidRPr="00701813" w:rsidRDefault="00AD0E4B" w:rsidP="00AF3A8D">
            <w:pPr>
              <w:rPr>
                <w:sz w:val="18"/>
                <w:szCs w:val="18"/>
              </w:rPr>
            </w:pPr>
            <w:r w:rsidRPr="00701813">
              <w:rPr>
                <w:sz w:val="18"/>
                <w:szCs w:val="18"/>
              </w:rPr>
              <w:t>(0%)</w:t>
            </w:r>
          </w:p>
        </w:tc>
      </w:tr>
      <w:tr w:rsidR="00AD0E4B" w14:paraId="2D1A094F" w14:textId="77777777" w:rsidTr="00AF3A8D">
        <w:trPr>
          <w:trHeight w:val="424"/>
        </w:trPr>
        <w:tc>
          <w:tcPr>
            <w:tcW w:w="1480" w:type="pct"/>
            <w:tcBorders>
              <w:top w:val="nil"/>
              <w:bottom w:val="nil"/>
            </w:tcBorders>
          </w:tcPr>
          <w:p w14:paraId="168235A0" w14:textId="77777777" w:rsidR="00AD0E4B" w:rsidRPr="00701813" w:rsidRDefault="00AD0E4B" w:rsidP="00AF3A8D">
            <w:pPr>
              <w:ind w:left="708"/>
              <w:rPr>
                <w:sz w:val="18"/>
                <w:szCs w:val="18"/>
              </w:rPr>
            </w:pPr>
            <w:r w:rsidRPr="00701813">
              <w:rPr>
                <w:sz w:val="18"/>
                <w:szCs w:val="18"/>
              </w:rPr>
              <w:t>1-2 jaar</w:t>
            </w:r>
          </w:p>
        </w:tc>
        <w:tc>
          <w:tcPr>
            <w:tcW w:w="494" w:type="pct"/>
            <w:tcBorders>
              <w:top w:val="nil"/>
              <w:bottom w:val="nil"/>
              <w:right w:val="nil"/>
            </w:tcBorders>
          </w:tcPr>
          <w:p w14:paraId="1C4FF3D9" w14:textId="77777777" w:rsidR="00AD0E4B" w:rsidRPr="00701813" w:rsidRDefault="00AD0E4B" w:rsidP="00AF3A8D">
            <w:pPr>
              <w:rPr>
                <w:sz w:val="18"/>
                <w:szCs w:val="18"/>
              </w:rPr>
            </w:pPr>
            <w:r w:rsidRPr="00701813">
              <w:rPr>
                <w:sz w:val="18"/>
                <w:szCs w:val="18"/>
              </w:rPr>
              <w:t xml:space="preserve">2 </w:t>
            </w:r>
          </w:p>
          <w:p w14:paraId="424A9291" w14:textId="77777777" w:rsidR="00AD0E4B" w:rsidRPr="00701813" w:rsidRDefault="00AD0E4B" w:rsidP="00AF3A8D">
            <w:pPr>
              <w:rPr>
                <w:sz w:val="18"/>
                <w:szCs w:val="18"/>
              </w:rPr>
            </w:pPr>
            <w:r w:rsidRPr="00701813">
              <w:rPr>
                <w:sz w:val="18"/>
                <w:szCs w:val="18"/>
              </w:rPr>
              <w:t>(1,1%)</w:t>
            </w:r>
          </w:p>
        </w:tc>
        <w:tc>
          <w:tcPr>
            <w:tcW w:w="485" w:type="pct"/>
            <w:tcBorders>
              <w:top w:val="nil"/>
              <w:left w:val="nil"/>
              <w:bottom w:val="nil"/>
              <w:right w:val="nil"/>
            </w:tcBorders>
          </w:tcPr>
          <w:p w14:paraId="41E58A22" w14:textId="77777777" w:rsidR="00AD0E4B" w:rsidRPr="00701813" w:rsidRDefault="00AD0E4B" w:rsidP="00AF3A8D">
            <w:pPr>
              <w:rPr>
                <w:sz w:val="18"/>
                <w:szCs w:val="18"/>
              </w:rPr>
            </w:pPr>
            <w:r w:rsidRPr="00701813">
              <w:rPr>
                <w:sz w:val="18"/>
                <w:szCs w:val="18"/>
              </w:rPr>
              <w:t xml:space="preserve">2 </w:t>
            </w:r>
          </w:p>
          <w:p w14:paraId="1DF122CE" w14:textId="77777777" w:rsidR="00AD0E4B" w:rsidRPr="00701813" w:rsidRDefault="00AD0E4B" w:rsidP="00AF3A8D">
            <w:pPr>
              <w:rPr>
                <w:sz w:val="18"/>
                <w:szCs w:val="18"/>
              </w:rPr>
            </w:pPr>
            <w:r w:rsidRPr="00701813">
              <w:rPr>
                <w:sz w:val="18"/>
                <w:szCs w:val="18"/>
              </w:rPr>
              <w:t>(4,2%)</w:t>
            </w:r>
          </w:p>
        </w:tc>
        <w:tc>
          <w:tcPr>
            <w:tcW w:w="646" w:type="pct"/>
            <w:tcBorders>
              <w:top w:val="nil"/>
              <w:left w:val="nil"/>
              <w:bottom w:val="nil"/>
              <w:right w:val="nil"/>
            </w:tcBorders>
          </w:tcPr>
          <w:p w14:paraId="46D0F441" w14:textId="77777777" w:rsidR="00AD0E4B" w:rsidRPr="00701813" w:rsidRDefault="00AD0E4B" w:rsidP="00AF3A8D">
            <w:pPr>
              <w:rPr>
                <w:sz w:val="18"/>
                <w:szCs w:val="18"/>
              </w:rPr>
            </w:pPr>
            <w:r w:rsidRPr="00701813">
              <w:rPr>
                <w:sz w:val="18"/>
                <w:szCs w:val="18"/>
              </w:rPr>
              <w:t xml:space="preserve">1 </w:t>
            </w:r>
          </w:p>
          <w:p w14:paraId="59373D06" w14:textId="77777777" w:rsidR="00AD0E4B" w:rsidRPr="00701813" w:rsidRDefault="00AD0E4B" w:rsidP="00AF3A8D">
            <w:pPr>
              <w:rPr>
                <w:sz w:val="18"/>
                <w:szCs w:val="18"/>
              </w:rPr>
            </w:pPr>
            <w:r w:rsidRPr="00701813">
              <w:rPr>
                <w:sz w:val="18"/>
                <w:szCs w:val="18"/>
              </w:rPr>
              <w:t>(1%)</w:t>
            </w:r>
          </w:p>
        </w:tc>
        <w:tc>
          <w:tcPr>
            <w:tcW w:w="541" w:type="pct"/>
            <w:tcBorders>
              <w:top w:val="nil"/>
              <w:left w:val="nil"/>
              <w:bottom w:val="nil"/>
              <w:right w:val="nil"/>
            </w:tcBorders>
          </w:tcPr>
          <w:p w14:paraId="372D0019" w14:textId="77777777" w:rsidR="00AD0E4B" w:rsidRPr="00701813" w:rsidRDefault="00AD0E4B" w:rsidP="00AF3A8D">
            <w:pPr>
              <w:rPr>
                <w:sz w:val="18"/>
                <w:szCs w:val="18"/>
              </w:rPr>
            </w:pPr>
            <w:r w:rsidRPr="00701813">
              <w:rPr>
                <w:sz w:val="18"/>
                <w:szCs w:val="18"/>
              </w:rPr>
              <w:t xml:space="preserve">0 </w:t>
            </w:r>
          </w:p>
          <w:p w14:paraId="54698EA8" w14:textId="77777777" w:rsidR="00AD0E4B" w:rsidRPr="00701813" w:rsidRDefault="00AD0E4B" w:rsidP="00AF3A8D">
            <w:pPr>
              <w:rPr>
                <w:sz w:val="18"/>
                <w:szCs w:val="18"/>
              </w:rPr>
            </w:pPr>
            <w:r w:rsidRPr="00701813">
              <w:rPr>
                <w:sz w:val="18"/>
                <w:szCs w:val="18"/>
              </w:rPr>
              <w:t>(0%)</w:t>
            </w:r>
          </w:p>
        </w:tc>
        <w:tc>
          <w:tcPr>
            <w:tcW w:w="591" w:type="pct"/>
            <w:tcBorders>
              <w:top w:val="nil"/>
              <w:left w:val="nil"/>
              <w:bottom w:val="nil"/>
              <w:right w:val="nil"/>
            </w:tcBorders>
          </w:tcPr>
          <w:p w14:paraId="7092991F" w14:textId="77777777" w:rsidR="00AD0E4B" w:rsidRPr="00701813" w:rsidRDefault="00AD0E4B" w:rsidP="00AF3A8D">
            <w:pPr>
              <w:rPr>
                <w:sz w:val="18"/>
                <w:szCs w:val="18"/>
              </w:rPr>
            </w:pPr>
            <w:r w:rsidRPr="00701813">
              <w:rPr>
                <w:sz w:val="18"/>
                <w:szCs w:val="18"/>
              </w:rPr>
              <w:t xml:space="preserve">1 </w:t>
            </w:r>
          </w:p>
          <w:p w14:paraId="43092F26" w14:textId="77777777" w:rsidR="00AD0E4B" w:rsidRPr="00701813" w:rsidRDefault="00AD0E4B" w:rsidP="00AF3A8D">
            <w:pPr>
              <w:rPr>
                <w:sz w:val="18"/>
                <w:szCs w:val="18"/>
              </w:rPr>
            </w:pPr>
            <w:r w:rsidRPr="00701813">
              <w:rPr>
                <w:sz w:val="18"/>
                <w:szCs w:val="18"/>
              </w:rPr>
              <w:t>(3,3%)</w:t>
            </w:r>
          </w:p>
        </w:tc>
        <w:tc>
          <w:tcPr>
            <w:tcW w:w="763" w:type="pct"/>
            <w:tcBorders>
              <w:top w:val="nil"/>
              <w:left w:val="nil"/>
              <w:bottom w:val="nil"/>
              <w:right w:val="nil"/>
            </w:tcBorders>
          </w:tcPr>
          <w:p w14:paraId="5262AC6E" w14:textId="77777777" w:rsidR="00AD0E4B" w:rsidRPr="00701813" w:rsidRDefault="00AD0E4B" w:rsidP="00AF3A8D">
            <w:pPr>
              <w:rPr>
                <w:sz w:val="18"/>
                <w:szCs w:val="18"/>
              </w:rPr>
            </w:pPr>
            <w:r w:rsidRPr="00701813">
              <w:rPr>
                <w:sz w:val="18"/>
                <w:szCs w:val="18"/>
              </w:rPr>
              <w:t xml:space="preserve">0 </w:t>
            </w:r>
          </w:p>
          <w:p w14:paraId="2E7DD9D2" w14:textId="77777777" w:rsidR="00AD0E4B" w:rsidRPr="00701813" w:rsidRDefault="00AD0E4B" w:rsidP="00AF3A8D">
            <w:pPr>
              <w:rPr>
                <w:sz w:val="18"/>
                <w:szCs w:val="18"/>
              </w:rPr>
            </w:pPr>
            <w:r w:rsidRPr="00701813">
              <w:rPr>
                <w:sz w:val="18"/>
                <w:szCs w:val="18"/>
              </w:rPr>
              <w:t>(0%)</w:t>
            </w:r>
          </w:p>
        </w:tc>
      </w:tr>
      <w:tr w:rsidR="00AD0E4B" w14:paraId="7F4784DA" w14:textId="77777777" w:rsidTr="00AF3A8D">
        <w:trPr>
          <w:trHeight w:val="416"/>
        </w:trPr>
        <w:tc>
          <w:tcPr>
            <w:tcW w:w="1480" w:type="pct"/>
            <w:tcBorders>
              <w:top w:val="nil"/>
              <w:bottom w:val="nil"/>
            </w:tcBorders>
          </w:tcPr>
          <w:p w14:paraId="5AE3E221" w14:textId="77777777" w:rsidR="00AD0E4B" w:rsidRPr="00701813" w:rsidRDefault="00AD0E4B" w:rsidP="00AF3A8D">
            <w:pPr>
              <w:ind w:left="708"/>
              <w:rPr>
                <w:sz w:val="18"/>
                <w:szCs w:val="18"/>
              </w:rPr>
            </w:pPr>
            <w:r w:rsidRPr="00701813">
              <w:rPr>
                <w:sz w:val="18"/>
                <w:szCs w:val="18"/>
              </w:rPr>
              <w:t>2-5 jaar</w:t>
            </w:r>
          </w:p>
        </w:tc>
        <w:tc>
          <w:tcPr>
            <w:tcW w:w="494" w:type="pct"/>
            <w:tcBorders>
              <w:top w:val="nil"/>
              <w:bottom w:val="nil"/>
              <w:right w:val="nil"/>
            </w:tcBorders>
          </w:tcPr>
          <w:p w14:paraId="7367024C" w14:textId="77777777" w:rsidR="00AD0E4B" w:rsidRPr="00701813" w:rsidRDefault="00AD0E4B" w:rsidP="00AF3A8D">
            <w:pPr>
              <w:rPr>
                <w:sz w:val="18"/>
                <w:szCs w:val="18"/>
              </w:rPr>
            </w:pPr>
            <w:r w:rsidRPr="00701813">
              <w:rPr>
                <w:sz w:val="18"/>
                <w:szCs w:val="18"/>
              </w:rPr>
              <w:t xml:space="preserve">6 </w:t>
            </w:r>
          </w:p>
          <w:p w14:paraId="51D0168B" w14:textId="77777777" w:rsidR="00AD0E4B" w:rsidRPr="00701813" w:rsidRDefault="00AD0E4B" w:rsidP="00AF3A8D">
            <w:pPr>
              <w:rPr>
                <w:sz w:val="18"/>
                <w:szCs w:val="18"/>
              </w:rPr>
            </w:pPr>
            <w:r w:rsidRPr="00701813">
              <w:rPr>
                <w:sz w:val="18"/>
                <w:szCs w:val="18"/>
              </w:rPr>
              <w:t>(3,3%)</w:t>
            </w:r>
          </w:p>
        </w:tc>
        <w:tc>
          <w:tcPr>
            <w:tcW w:w="485" w:type="pct"/>
            <w:tcBorders>
              <w:top w:val="nil"/>
              <w:left w:val="nil"/>
              <w:bottom w:val="nil"/>
              <w:right w:val="nil"/>
            </w:tcBorders>
          </w:tcPr>
          <w:p w14:paraId="36FDB2EE" w14:textId="77777777" w:rsidR="00AD0E4B" w:rsidRPr="00701813" w:rsidRDefault="00AD0E4B" w:rsidP="00AF3A8D">
            <w:pPr>
              <w:rPr>
                <w:sz w:val="18"/>
                <w:szCs w:val="18"/>
              </w:rPr>
            </w:pPr>
            <w:r w:rsidRPr="00701813">
              <w:rPr>
                <w:sz w:val="18"/>
                <w:szCs w:val="18"/>
              </w:rPr>
              <w:t xml:space="preserve">1 </w:t>
            </w:r>
          </w:p>
          <w:p w14:paraId="3DC62589" w14:textId="77777777" w:rsidR="00AD0E4B" w:rsidRPr="00701813" w:rsidRDefault="00AD0E4B" w:rsidP="00AF3A8D">
            <w:pPr>
              <w:rPr>
                <w:sz w:val="18"/>
                <w:szCs w:val="18"/>
              </w:rPr>
            </w:pPr>
            <w:r w:rsidRPr="00701813">
              <w:rPr>
                <w:sz w:val="18"/>
                <w:szCs w:val="18"/>
              </w:rPr>
              <w:t>(2,1%)</w:t>
            </w:r>
          </w:p>
        </w:tc>
        <w:tc>
          <w:tcPr>
            <w:tcW w:w="646" w:type="pct"/>
            <w:tcBorders>
              <w:top w:val="nil"/>
              <w:left w:val="nil"/>
              <w:bottom w:val="nil"/>
              <w:right w:val="nil"/>
            </w:tcBorders>
          </w:tcPr>
          <w:p w14:paraId="759AC0C6" w14:textId="77777777" w:rsidR="00AD0E4B" w:rsidRPr="00701813" w:rsidRDefault="00AD0E4B" w:rsidP="00AF3A8D">
            <w:pPr>
              <w:rPr>
                <w:sz w:val="18"/>
                <w:szCs w:val="18"/>
              </w:rPr>
            </w:pPr>
            <w:r w:rsidRPr="00701813">
              <w:rPr>
                <w:sz w:val="18"/>
                <w:szCs w:val="18"/>
              </w:rPr>
              <w:t xml:space="preserve">5 </w:t>
            </w:r>
          </w:p>
          <w:p w14:paraId="4CE25B1F" w14:textId="77777777" w:rsidR="00AD0E4B" w:rsidRPr="00701813" w:rsidRDefault="00AD0E4B" w:rsidP="00AF3A8D">
            <w:pPr>
              <w:rPr>
                <w:sz w:val="18"/>
                <w:szCs w:val="18"/>
              </w:rPr>
            </w:pPr>
            <w:r w:rsidRPr="00701813">
              <w:rPr>
                <w:sz w:val="18"/>
                <w:szCs w:val="18"/>
              </w:rPr>
              <w:t>(5%)</w:t>
            </w:r>
          </w:p>
        </w:tc>
        <w:tc>
          <w:tcPr>
            <w:tcW w:w="541" w:type="pct"/>
            <w:tcBorders>
              <w:top w:val="nil"/>
              <w:left w:val="nil"/>
              <w:bottom w:val="nil"/>
              <w:right w:val="nil"/>
            </w:tcBorders>
          </w:tcPr>
          <w:p w14:paraId="22CEA362" w14:textId="77777777" w:rsidR="00AD0E4B" w:rsidRPr="00701813" w:rsidRDefault="00AD0E4B" w:rsidP="00AF3A8D">
            <w:pPr>
              <w:rPr>
                <w:sz w:val="18"/>
                <w:szCs w:val="18"/>
              </w:rPr>
            </w:pPr>
            <w:r w:rsidRPr="00701813">
              <w:rPr>
                <w:sz w:val="18"/>
                <w:szCs w:val="18"/>
              </w:rPr>
              <w:t xml:space="preserve">0 </w:t>
            </w:r>
          </w:p>
          <w:p w14:paraId="6C5EA863" w14:textId="77777777" w:rsidR="00AD0E4B" w:rsidRPr="00701813" w:rsidRDefault="00AD0E4B" w:rsidP="00AF3A8D">
            <w:pPr>
              <w:rPr>
                <w:sz w:val="18"/>
                <w:szCs w:val="18"/>
              </w:rPr>
            </w:pPr>
            <w:r w:rsidRPr="00701813">
              <w:rPr>
                <w:sz w:val="18"/>
                <w:szCs w:val="18"/>
              </w:rPr>
              <w:t>(0%)</w:t>
            </w:r>
          </w:p>
        </w:tc>
        <w:tc>
          <w:tcPr>
            <w:tcW w:w="591" w:type="pct"/>
            <w:tcBorders>
              <w:top w:val="nil"/>
              <w:left w:val="nil"/>
              <w:bottom w:val="nil"/>
              <w:right w:val="nil"/>
            </w:tcBorders>
          </w:tcPr>
          <w:p w14:paraId="066ECA3D" w14:textId="77777777" w:rsidR="00AD0E4B" w:rsidRPr="00701813" w:rsidRDefault="00AD0E4B" w:rsidP="00AF3A8D">
            <w:pPr>
              <w:rPr>
                <w:sz w:val="18"/>
                <w:szCs w:val="18"/>
              </w:rPr>
            </w:pPr>
            <w:r w:rsidRPr="00701813">
              <w:rPr>
                <w:sz w:val="18"/>
                <w:szCs w:val="18"/>
              </w:rPr>
              <w:t xml:space="preserve">0 </w:t>
            </w:r>
          </w:p>
          <w:p w14:paraId="63514BC4" w14:textId="77777777" w:rsidR="00AD0E4B" w:rsidRPr="00701813" w:rsidRDefault="00AD0E4B" w:rsidP="00AF3A8D">
            <w:pPr>
              <w:rPr>
                <w:sz w:val="18"/>
                <w:szCs w:val="18"/>
              </w:rPr>
            </w:pPr>
            <w:r w:rsidRPr="00701813">
              <w:rPr>
                <w:sz w:val="18"/>
                <w:szCs w:val="18"/>
              </w:rPr>
              <w:t>(0%)</w:t>
            </w:r>
          </w:p>
        </w:tc>
        <w:tc>
          <w:tcPr>
            <w:tcW w:w="763" w:type="pct"/>
            <w:tcBorders>
              <w:top w:val="nil"/>
              <w:left w:val="nil"/>
              <w:bottom w:val="nil"/>
              <w:right w:val="nil"/>
            </w:tcBorders>
          </w:tcPr>
          <w:p w14:paraId="40D49497" w14:textId="77777777" w:rsidR="00AD0E4B" w:rsidRPr="00701813" w:rsidRDefault="00AD0E4B" w:rsidP="00AF3A8D">
            <w:pPr>
              <w:rPr>
                <w:sz w:val="18"/>
                <w:szCs w:val="18"/>
              </w:rPr>
            </w:pPr>
            <w:r w:rsidRPr="00701813">
              <w:rPr>
                <w:sz w:val="18"/>
                <w:szCs w:val="18"/>
              </w:rPr>
              <w:t xml:space="preserve">4 </w:t>
            </w:r>
          </w:p>
          <w:p w14:paraId="36553E65" w14:textId="77777777" w:rsidR="00AD0E4B" w:rsidRPr="00701813" w:rsidRDefault="00AD0E4B" w:rsidP="00AF3A8D">
            <w:pPr>
              <w:rPr>
                <w:sz w:val="18"/>
                <w:szCs w:val="18"/>
              </w:rPr>
            </w:pPr>
            <w:r w:rsidRPr="00701813">
              <w:rPr>
                <w:sz w:val="18"/>
                <w:szCs w:val="18"/>
              </w:rPr>
              <w:t>(20%)</w:t>
            </w:r>
          </w:p>
        </w:tc>
      </w:tr>
      <w:tr w:rsidR="00AD0E4B" w14:paraId="0A94D19B" w14:textId="77777777" w:rsidTr="00AF3A8D">
        <w:trPr>
          <w:trHeight w:val="436"/>
        </w:trPr>
        <w:tc>
          <w:tcPr>
            <w:tcW w:w="1480" w:type="pct"/>
            <w:tcBorders>
              <w:top w:val="nil"/>
              <w:bottom w:val="nil"/>
            </w:tcBorders>
          </w:tcPr>
          <w:p w14:paraId="75C08911" w14:textId="77777777" w:rsidR="00AD0E4B" w:rsidRPr="00701813" w:rsidRDefault="00AD0E4B" w:rsidP="00AF3A8D">
            <w:pPr>
              <w:ind w:left="708"/>
              <w:rPr>
                <w:sz w:val="18"/>
                <w:szCs w:val="18"/>
              </w:rPr>
            </w:pPr>
            <w:r w:rsidRPr="00701813">
              <w:rPr>
                <w:sz w:val="18"/>
                <w:szCs w:val="18"/>
              </w:rPr>
              <w:t>5-10 jaar</w:t>
            </w:r>
          </w:p>
        </w:tc>
        <w:tc>
          <w:tcPr>
            <w:tcW w:w="494" w:type="pct"/>
            <w:tcBorders>
              <w:top w:val="nil"/>
              <w:bottom w:val="nil"/>
              <w:right w:val="nil"/>
            </w:tcBorders>
          </w:tcPr>
          <w:p w14:paraId="76574456" w14:textId="77777777" w:rsidR="00AD0E4B" w:rsidRDefault="00AD0E4B" w:rsidP="00AF3A8D">
            <w:pPr>
              <w:rPr>
                <w:sz w:val="18"/>
                <w:szCs w:val="18"/>
              </w:rPr>
            </w:pPr>
            <w:r w:rsidRPr="00701813">
              <w:rPr>
                <w:sz w:val="18"/>
                <w:szCs w:val="18"/>
              </w:rPr>
              <w:t xml:space="preserve">15 </w:t>
            </w:r>
          </w:p>
          <w:p w14:paraId="0CE59E7E" w14:textId="77777777" w:rsidR="00AD0E4B" w:rsidRPr="00701813" w:rsidRDefault="00AD0E4B" w:rsidP="00AF3A8D">
            <w:pPr>
              <w:rPr>
                <w:sz w:val="18"/>
                <w:szCs w:val="18"/>
              </w:rPr>
            </w:pPr>
            <w:r w:rsidRPr="00701813">
              <w:rPr>
                <w:sz w:val="18"/>
                <w:szCs w:val="18"/>
              </w:rPr>
              <w:t>(8,2%)</w:t>
            </w:r>
          </w:p>
        </w:tc>
        <w:tc>
          <w:tcPr>
            <w:tcW w:w="485" w:type="pct"/>
            <w:tcBorders>
              <w:top w:val="nil"/>
              <w:left w:val="nil"/>
              <w:bottom w:val="nil"/>
              <w:right w:val="nil"/>
            </w:tcBorders>
          </w:tcPr>
          <w:p w14:paraId="5FFDF601" w14:textId="77777777" w:rsidR="00AD0E4B" w:rsidRPr="00701813" w:rsidRDefault="00AD0E4B" w:rsidP="00AF3A8D">
            <w:pPr>
              <w:rPr>
                <w:sz w:val="18"/>
                <w:szCs w:val="18"/>
              </w:rPr>
            </w:pPr>
            <w:r w:rsidRPr="00701813">
              <w:rPr>
                <w:sz w:val="18"/>
                <w:szCs w:val="18"/>
              </w:rPr>
              <w:t xml:space="preserve">2 </w:t>
            </w:r>
          </w:p>
          <w:p w14:paraId="2CD360FA" w14:textId="77777777" w:rsidR="00AD0E4B" w:rsidRPr="00701813" w:rsidRDefault="00AD0E4B" w:rsidP="00AF3A8D">
            <w:pPr>
              <w:rPr>
                <w:sz w:val="18"/>
                <w:szCs w:val="18"/>
              </w:rPr>
            </w:pPr>
            <w:r w:rsidRPr="00701813">
              <w:rPr>
                <w:sz w:val="18"/>
                <w:szCs w:val="18"/>
              </w:rPr>
              <w:t>(4,2%)</w:t>
            </w:r>
          </w:p>
        </w:tc>
        <w:tc>
          <w:tcPr>
            <w:tcW w:w="646" w:type="pct"/>
            <w:tcBorders>
              <w:top w:val="nil"/>
              <w:left w:val="nil"/>
              <w:bottom w:val="nil"/>
              <w:right w:val="nil"/>
            </w:tcBorders>
          </w:tcPr>
          <w:p w14:paraId="443C1DC7" w14:textId="77777777" w:rsidR="00AD0E4B" w:rsidRPr="00701813" w:rsidRDefault="00AD0E4B" w:rsidP="00AF3A8D">
            <w:pPr>
              <w:rPr>
                <w:sz w:val="18"/>
                <w:szCs w:val="18"/>
              </w:rPr>
            </w:pPr>
            <w:r w:rsidRPr="00701813">
              <w:rPr>
                <w:sz w:val="18"/>
                <w:szCs w:val="18"/>
              </w:rPr>
              <w:t xml:space="preserve">10 </w:t>
            </w:r>
          </w:p>
          <w:p w14:paraId="514F35A8" w14:textId="77777777" w:rsidR="00AD0E4B" w:rsidRPr="00701813" w:rsidRDefault="00AD0E4B" w:rsidP="00AF3A8D">
            <w:pPr>
              <w:rPr>
                <w:sz w:val="18"/>
                <w:szCs w:val="18"/>
              </w:rPr>
            </w:pPr>
            <w:r w:rsidRPr="00701813">
              <w:rPr>
                <w:sz w:val="18"/>
                <w:szCs w:val="18"/>
              </w:rPr>
              <w:t>(9,9%)</w:t>
            </w:r>
          </w:p>
        </w:tc>
        <w:tc>
          <w:tcPr>
            <w:tcW w:w="541" w:type="pct"/>
            <w:tcBorders>
              <w:top w:val="nil"/>
              <w:left w:val="nil"/>
              <w:bottom w:val="nil"/>
              <w:right w:val="nil"/>
            </w:tcBorders>
          </w:tcPr>
          <w:p w14:paraId="66CA4A1E" w14:textId="77777777" w:rsidR="00AD0E4B" w:rsidRPr="00701813" w:rsidRDefault="00AD0E4B" w:rsidP="00AF3A8D">
            <w:pPr>
              <w:rPr>
                <w:sz w:val="18"/>
                <w:szCs w:val="18"/>
              </w:rPr>
            </w:pPr>
            <w:r w:rsidRPr="00701813">
              <w:rPr>
                <w:sz w:val="18"/>
                <w:szCs w:val="18"/>
              </w:rPr>
              <w:t xml:space="preserve">1 </w:t>
            </w:r>
          </w:p>
          <w:p w14:paraId="798A43CD" w14:textId="77777777" w:rsidR="00AD0E4B" w:rsidRPr="00701813" w:rsidRDefault="00AD0E4B" w:rsidP="00AF3A8D">
            <w:pPr>
              <w:rPr>
                <w:sz w:val="18"/>
                <w:szCs w:val="18"/>
              </w:rPr>
            </w:pPr>
            <w:r w:rsidRPr="00701813">
              <w:rPr>
                <w:sz w:val="18"/>
                <w:szCs w:val="18"/>
              </w:rPr>
              <w:t>(11,1%)</w:t>
            </w:r>
          </w:p>
        </w:tc>
        <w:tc>
          <w:tcPr>
            <w:tcW w:w="591" w:type="pct"/>
            <w:tcBorders>
              <w:top w:val="nil"/>
              <w:left w:val="nil"/>
              <w:bottom w:val="nil"/>
              <w:right w:val="nil"/>
            </w:tcBorders>
          </w:tcPr>
          <w:p w14:paraId="485806AF" w14:textId="77777777" w:rsidR="00AD0E4B" w:rsidRPr="00701813" w:rsidRDefault="00AD0E4B" w:rsidP="00AF3A8D">
            <w:pPr>
              <w:rPr>
                <w:sz w:val="18"/>
                <w:szCs w:val="18"/>
              </w:rPr>
            </w:pPr>
            <w:r w:rsidRPr="00701813">
              <w:rPr>
                <w:sz w:val="18"/>
                <w:szCs w:val="18"/>
              </w:rPr>
              <w:t xml:space="preserve">1 </w:t>
            </w:r>
          </w:p>
          <w:p w14:paraId="7405411C" w14:textId="77777777" w:rsidR="00AD0E4B" w:rsidRPr="00701813" w:rsidRDefault="00AD0E4B" w:rsidP="00AF3A8D">
            <w:pPr>
              <w:rPr>
                <w:sz w:val="18"/>
                <w:szCs w:val="18"/>
              </w:rPr>
            </w:pPr>
            <w:r w:rsidRPr="00701813">
              <w:rPr>
                <w:sz w:val="18"/>
                <w:szCs w:val="18"/>
              </w:rPr>
              <w:t>(3,3%)</w:t>
            </w:r>
          </w:p>
        </w:tc>
        <w:tc>
          <w:tcPr>
            <w:tcW w:w="763" w:type="pct"/>
            <w:tcBorders>
              <w:top w:val="nil"/>
              <w:left w:val="nil"/>
              <w:bottom w:val="nil"/>
              <w:right w:val="nil"/>
            </w:tcBorders>
          </w:tcPr>
          <w:p w14:paraId="089FD1B3" w14:textId="77777777" w:rsidR="00AD0E4B" w:rsidRPr="00701813" w:rsidRDefault="00AD0E4B" w:rsidP="00AF3A8D">
            <w:pPr>
              <w:rPr>
                <w:sz w:val="18"/>
                <w:szCs w:val="18"/>
              </w:rPr>
            </w:pPr>
            <w:r w:rsidRPr="00701813">
              <w:rPr>
                <w:sz w:val="18"/>
                <w:szCs w:val="18"/>
              </w:rPr>
              <w:t xml:space="preserve">0 </w:t>
            </w:r>
          </w:p>
          <w:p w14:paraId="763C83AF" w14:textId="77777777" w:rsidR="00AD0E4B" w:rsidRPr="00701813" w:rsidRDefault="00AD0E4B" w:rsidP="00AF3A8D">
            <w:pPr>
              <w:rPr>
                <w:sz w:val="18"/>
                <w:szCs w:val="18"/>
              </w:rPr>
            </w:pPr>
            <w:r w:rsidRPr="00701813">
              <w:rPr>
                <w:sz w:val="18"/>
                <w:szCs w:val="18"/>
              </w:rPr>
              <w:t>(0%)</w:t>
            </w:r>
          </w:p>
        </w:tc>
      </w:tr>
      <w:tr w:rsidR="00AD0E4B" w14:paraId="26E063C4" w14:textId="77777777" w:rsidTr="00AF3A8D">
        <w:trPr>
          <w:trHeight w:val="510"/>
        </w:trPr>
        <w:tc>
          <w:tcPr>
            <w:tcW w:w="1480" w:type="pct"/>
            <w:tcBorders>
              <w:top w:val="nil"/>
              <w:bottom w:val="nil"/>
            </w:tcBorders>
          </w:tcPr>
          <w:p w14:paraId="0A39D2B2" w14:textId="77777777" w:rsidR="00AD0E4B" w:rsidRPr="00701813" w:rsidRDefault="00AD0E4B" w:rsidP="00AF3A8D">
            <w:pPr>
              <w:ind w:left="708"/>
              <w:rPr>
                <w:sz w:val="18"/>
                <w:szCs w:val="18"/>
              </w:rPr>
            </w:pPr>
            <w:r w:rsidRPr="00701813">
              <w:rPr>
                <w:sz w:val="18"/>
                <w:szCs w:val="18"/>
              </w:rPr>
              <w:t>Meer dan 10 jaar</w:t>
            </w:r>
          </w:p>
        </w:tc>
        <w:tc>
          <w:tcPr>
            <w:tcW w:w="494" w:type="pct"/>
            <w:tcBorders>
              <w:top w:val="nil"/>
              <w:bottom w:val="nil"/>
              <w:right w:val="nil"/>
            </w:tcBorders>
          </w:tcPr>
          <w:p w14:paraId="6754B0A8" w14:textId="77777777" w:rsidR="00AD0E4B" w:rsidRDefault="00AD0E4B" w:rsidP="00AF3A8D">
            <w:pPr>
              <w:rPr>
                <w:sz w:val="18"/>
                <w:szCs w:val="18"/>
              </w:rPr>
            </w:pPr>
            <w:r w:rsidRPr="00701813">
              <w:rPr>
                <w:sz w:val="18"/>
                <w:szCs w:val="18"/>
              </w:rPr>
              <w:t xml:space="preserve">158 </w:t>
            </w:r>
          </w:p>
          <w:p w14:paraId="370A0D80" w14:textId="77777777" w:rsidR="00AD0E4B" w:rsidRPr="00701813" w:rsidRDefault="00AD0E4B" w:rsidP="00AF3A8D">
            <w:pPr>
              <w:rPr>
                <w:sz w:val="18"/>
                <w:szCs w:val="18"/>
              </w:rPr>
            </w:pPr>
            <w:r w:rsidRPr="00701813">
              <w:rPr>
                <w:sz w:val="18"/>
                <w:szCs w:val="18"/>
              </w:rPr>
              <w:t>(86,8%)</w:t>
            </w:r>
          </w:p>
        </w:tc>
        <w:tc>
          <w:tcPr>
            <w:tcW w:w="485" w:type="pct"/>
            <w:tcBorders>
              <w:top w:val="nil"/>
              <w:left w:val="nil"/>
              <w:bottom w:val="nil"/>
              <w:right w:val="nil"/>
            </w:tcBorders>
          </w:tcPr>
          <w:p w14:paraId="17B4B3A1" w14:textId="77777777" w:rsidR="00AD0E4B" w:rsidRDefault="00AD0E4B" w:rsidP="00AF3A8D">
            <w:pPr>
              <w:rPr>
                <w:sz w:val="18"/>
                <w:szCs w:val="18"/>
              </w:rPr>
            </w:pPr>
            <w:r w:rsidRPr="00701813">
              <w:rPr>
                <w:sz w:val="18"/>
                <w:szCs w:val="18"/>
              </w:rPr>
              <w:t xml:space="preserve">43 </w:t>
            </w:r>
          </w:p>
          <w:p w14:paraId="0A5BEFF3" w14:textId="77777777" w:rsidR="00AD0E4B" w:rsidRPr="00701813" w:rsidRDefault="00AD0E4B" w:rsidP="00AF3A8D">
            <w:pPr>
              <w:rPr>
                <w:sz w:val="18"/>
                <w:szCs w:val="18"/>
              </w:rPr>
            </w:pPr>
            <w:r w:rsidRPr="00701813">
              <w:rPr>
                <w:sz w:val="18"/>
                <w:szCs w:val="18"/>
              </w:rPr>
              <w:t>(89,6%)</w:t>
            </w:r>
          </w:p>
        </w:tc>
        <w:tc>
          <w:tcPr>
            <w:tcW w:w="646" w:type="pct"/>
            <w:tcBorders>
              <w:top w:val="nil"/>
              <w:left w:val="nil"/>
              <w:bottom w:val="nil"/>
              <w:right w:val="nil"/>
            </w:tcBorders>
          </w:tcPr>
          <w:p w14:paraId="0410E332" w14:textId="77777777" w:rsidR="00AD0E4B" w:rsidRPr="00701813" w:rsidRDefault="00AD0E4B" w:rsidP="00AF3A8D">
            <w:pPr>
              <w:rPr>
                <w:sz w:val="18"/>
                <w:szCs w:val="18"/>
              </w:rPr>
            </w:pPr>
            <w:r w:rsidRPr="00701813">
              <w:rPr>
                <w:sz w:val="18"/>
                <w:szCs w:val="18"/>
              </w:rPr>
              <w:t xml:space="preserve">85 </w:t>
            </w:r>
          </w:p>
          <w:p w14:paraId="16E8A532" w14:textId="77777777" w:rsidR="00AD0E4B" w:rsidRPr="00701813" w:rsidRDefault="00AD0E4B" w:rsidP="00AF3A8D">
            <w:pPr>
              <w:rPr>
                <w:sz w:val="18"/>
                <w:szCs w:val="18"/>
              </w:rPr>
            </w:pPr>
            <w:r w:rsidRPr="00701813">
              <w:rPr>
                <w:sz w:val="18"/>
                <w:szCs w:val="18"/>
              </w:rPr>
              <w:t>(84,2%)</w:t>
            </w:r>
          </w:p>
        </w:tc>
        <w:tc>
          <w:tcPr>
            <w:tcW w:w="541" w:type="pct"/>
            <w:tcBorders>
              <w:top w:val="nil"/>
              <w:left w:val="nil"/>
              <w:bottom w:val="nil"/>
              <w:right w:val="nil"/>
            </w:tcBorders>
          </w:tcPr>
          <w:p w14:paraId="76163332" w14:textId="77777777" w:rsidR="00AD0E4B" w:rsidRPr="00701813" w:rsidRDefault="00AD0E4B" w:rsidP="00AF3A8D">
            <w:pPr>
              <w:rPr>
                <w:sz w:val="18"/>
                <w:szCs w:val="18"/>
              </w:rPr>
            </w:pPr>
            <w:r w:rsidRPr="00701813">
              <w:rPr>
                <w:sz w:val="18"/>
                <w:szCs w:val="18"/>
              </w:rPr>
              <w:t xml:space="preserve">16 </w:t>
            </w:r>
          </w:p>
          <w:p w14:paraId="4CB702AB" w14:textId="77777777" w:rsidR="00AD0E4B" w:rsidRPr="00701813" w:rsidRDefault="00AD0E4B" w:rsidP="00AF3A8D">
            <w:pPr>
              <w:rPr>
                <w:sz w:val="18"/>
                <w:szCs w:val="18"/>
              </w:rPr>
            </w:pPr>
            <w:r w:rsidRPr="00701813">
              <w:rPr>
                <w:sz w:val="18"/>
                <w:szCs w:val="18"/>
              </w:rPr>
              <w:t>(88,9%)</w:t>
            </w:r>
          </w:p>
        </w:tc>
        <w:tc>
          <w:tcPr>
            <w:tcW w:w="591" w:type="pct"/>
            <w:tcBorders>
              <w:top w:val="nil"/>
              <w:left w:val="nil"/>
              <w:bottom w:val="nil"/>
              <w:right w:val="nil"/>
            </w:tcBorders>
          </w:tcPr>
          <w:p w14:paraId="23EE3D8E" w14:textId="77777777" w:rsidR="00AD0E4B" w:rsidRDefault="00AD0E4B" w:rsidP="00AF3A8D">
            <w:pPr>
              <w:rPr>
                <w:sz w:val="18"/>
                <w:szCs w:val="18"/>
              </w:rPr>
            </w:pPr>
            <w:r w:rsidRPr="00701813">
              <w:rPr>
                <w:sz w:val="18"/>
                <w:szCs w:val="18"/>
              </w:rPr>
              <w:t xml:space="preserve">28 </w:t>
            </w:r>
          </w:p>
          <w:p w14:paraId="05BC257D" w14:textId="77777777" w:rsidR="00AD0E4B" w:rsidRPr="00701813" w:rsidRDefault="00AD0E4B" w:rsidP="00AF3A8D">
            <w:pPr>
              <w:rPr>
                <w:sz w:val="18"/>
                <w:szCs w:val="18"/>
              </w:rPr>
            </w:pPr>
            <w:r w:rsidRPr="00701813">
              <w:rPr>
                <w:sz w:val="18"/>
                <w:szCs w:val="18"/>
              </w:rPr>
              <w:t>(93,3%)</w:t>
            </w:r>
          </w:p>
        </w:tc>
        <w:tc>
          <w:tcPr>
            <w:tcW w:w="763" w:type="pct"/>
            <w:tcBorders>
              <w:top w:val="nil"/>
              <w:left w:val="nil"/>
              <w:bottom w:val="nil"/>
              <w:right w:val="nil"/>
            </w:tcBorders>
          </w:tcPr>
          <w:p w14:paraId="1DF6E908" w14:textId="77777777" w:rsidR="00AD0E4B" w:rsidRPr="00701813" w:rsidRDefault="00AD0E4B" w:rsidP="00AF3A8D">
            <w:pPr>
              <w:rPr>
                <w:sz w:val="18"/>
                <w:szCs w:val="18"/>
              </w:rPr>
            </w:pPr>
            <w:r w:rsidRPr="00701813">
              <w:rPr>
                <w:sz w:val="18"/>
                <w:szCs w:val="18"/>
              </w:rPr>
              <w:t xml:space="preserve">16 </w:t>
            </w:r>
          </w:p>
          <w:p w14:paraId="2456895C" w14:textId="77777777" w:rsidR="00AD0E4B" w:rsidRPr="00701813" w:rsidRDefault="00AD0E4B" w:rsidP="00AF3A8D">
            <w:pPr>
              <w:rPr>
                <w:sz w:val="18"/>
                <w:szCs w:val="18"/>
              </w:rPr>
            </w:pPr>
            <w:r w:rsidRPr="00701813">
              <w:rPr>
                <w:sz w:val="18"/>
                <w:szCs w:val="18"/>
              </w:rPr>
              <w:t>(80%)</w:t>
            </w:r>
          </w:p>
        </w:tc>
      </w:tr>
      <w:tr w:rsidR="00AD0E4B" w14:paraId="5FAA02B1" w14:textId="77777777" w:rsidTr="00AF3A8D">
        <w:trPr>
          <w:trHeight w:val="227"/>
        </w:trPr>
        <w:tc>
          <w:tcPr>
            <w:tcW w:w="1480" w:type="pct"/>
            <w:tcBorders>
              <w:top w:val="nil"/>
              <w:bottom w:val="nil"/>
            </w:tcBorders>
            <w:shd w:val="clear" w:color="auto" w:fill="D5DCE4" w:themeFill="text2" w:themeFillTint="33"/>
          </w:tcPr>
          <w:p w14:paraId="09602BC6" w14:textId="77777777" w:rsidR="00AD0E4B" w:rsidRPr="00701813" w:rsidRDefault="00AD0E4B" w:rsidP="00AF3A8D">
            <w:pPr>
              <w:rPr>
                <w:b/>
                <w:bCs/>
                <w:sz w:val="18"/>
                <w:szCs w:val="18"/>
              </w:rPr>
            </w:pPr>
            <w:r w:rsidRPr="00701813">
              <w:rPr>
                <w:b/>
                <w:bCs/>
                <w:sz w:val="18"/>
                <w:szCs w:val="18"/>
              </w:rPr>
              <w:t>Thuiswonende kinderen</w:t>
            </w:r>
          </w:p>
        </w:tc>
        <w:tc>
          <w:tcPr>
            <w:tcW w:w="494" w:type="pct"/>
            <w:tcBorders>
              <w:top w:val="nil"/>
              <w:bottom w:val="nil"/>
              <w:right w:val="nil"/>
            </w:tcBorders>
            <w:shd w:val="clear" w:color="auto" w:fill="D5DCE4" w:themeFill="text2" w:themeFillTint="33"/>
          </w:tcPr>
          <w:p w14:paraId="497C0F0A" w14:textId="77777777" w:rsidR="00AD0E4B" w:rsidRPr="00701813" w:rsidRDefault="00AD0E4B" w:rsidP="00AF3A8D">
            <w:pPr>
              <w:rPr>
                <w:sz w:val="18"/>
                <w:szCs w:val="18"/>
              </w:rPr>
            </w:pPr>
          </w:p>
        </w:tc>
        <w:tc>
          <w:tcPr>
            <w:tcW w:w="485" w:type="pct"/>
            <w:tcBorders>
              <w:top w:val="nil"/>
              <w:left w:val="nil"/>
              <w:bottom w:val="nil"/>
              <w:right w:val="nil"/>
            </w:tcBorders>
            <w:shd w:val="clear" w:color="auto" w:fill="D5DCE4" w:themeFill="text2" w:themeFillTint="33"/>
          </w:tcPr>
          <w:p w14:paraId="3759D0BE" w14:textId="77777777" w:rsidR="00AD0E4B" w:rsidRPr="00701813" w:rsidRDefault="00AD0E4B" w:rsidP="00AF3A8D">
            <w:pPr>
              <w:rPr>
                <w:sz w:val="18"/>
                <w:szCs w:val="18"/>
              </w:rPr>
            </w:pPr>
          </w:p>
        </w:tc>
        <w:tc>
          <w:tcPr>
            <w:tcW w:w="646" w:type="pct"/>
            <w:tcBorders>
              <w:top w:val="nil"/>
              <w:left w:val="nil"/>
              <w:bottom w:val="nil"/>
              <w:right w:val="nil"/>
            </w:tcBorders>
            <w:shd w:val="clear" w:color="auto" w:fill="D5DCE4" w:themeFill="text2" w:themeFillTint="33"/>
          </w:tcPr>
          <w:p w14:paraId="0BA9E843" w14:textId="77777777" w:rsidR="00AD0E4B" w:rsidRPr="00701813" w:rsidRDefault="00AD0E4B" w:rsidP="00AF3A8D">
            <w:pPr>
              <w:rPr>
                <w:sz w:val="18"/>
                <w:szCs w:val="18"/>
              </w:rPr>
            </w:pPr>
          </w:p>
        </w:tc>
        <w:tc>
          <w:tcPr>
            <w:tcW w:w="541" w:type="pct"/>
            <w:tcBorders>
              <w:top w:val="nil"/>
              <w:left w:val="nil"/>
              <w:bottom w:val="nil"/>
              <w:right w:val="nil"/>
            </w:tcBorders>
            <w:shd w:val="clear" w:color="auto" w:fill="D5DCE4" w:themeFill="text2" w:themeFillTint="33"/>
          </w:tcPr>
          <w:p w14:paraId="104000A6" w14:textId="77777777" w:rsidR="00AD0E4B" w:rsidRPr="00701813" w:rsidRDefault="00AD0E4B" w:rsidP="00AF3A8D">
            <w:pPr>
              <w:rPr>
                <w:sz w:val="18"/>
                <w:szCs w:val="18"/>
              </w:rPr>
            </w:pPr>
          </w:p>
        </w:tc>
        <w:tc>
          <w:tcPr>
            <w:tcW w:w="591" w:type="pct"/>
            <w:tcBorders>
              <w:top w:val="nil"/>
              <w:left w:val="nil"/>
              <w:bottom w:val="nil"/>
              <w:right w:val="nil"/>
            </w:tcBorders>
            <w:shd w:val="clear" w:color="auto" w:fill="D5DCE4" w:themeFill="text2" w:themeFillTint="33"/>
          </w:tcPr>
          <w:p w14:paraId="02659D86" w14:textId="77777777" w:rsidR="00AD0E4B" w:rsidRPr="00701813" w:rsidRDefault="00AD0E4B" w:rsidP="00AF3A8D">
            <w:pPr>
              <w:rPr>
                <w:sz w:val="18"/>
                <w:szCs w:val="18"/>
              </w:rPr>
            </w:pPr>
          </w:p>
        </w:tc>
        <w:tc>
          <w:tcPr>
            <w:tcW w:w="763" w:type="pct"/>
            <w:tcBorders>
              <w:top w:val="nil"/>
              <w:left w:val="nil"/>
              <w:bottom w:val="nil"/>
              <w:right w:val="nil"/>
            </w:tcBorders>
            <w:shd w:val="clear" w:color="auto" w:fill="D5DCE4" w:themeFill="text2" w:themeFillTint="33"/>
          </w:tcPr>
          <w:p w14:paraId="0F58E085" w14:textId="77777777" w:rsidR="00AD0E4B" w:rsidRPr="00701813" w:rsidRDefault="00AD0E4B" w:rsidP="00AF3A8D">
            <w:pPr>
              <w:rPr>
                <w:sz w:val="18"/>
                <w:szCs w:val="18"/>
              </w:rPr>
            </w:pPr>
          </w:p>
        </w:tc>
      </w:tr>
      <w:tr w:rsidR="00AD0E4B" w14:paraId="34A08E1C" w14:textId="77777777" w:rsidTr="00AF3A8D">
        <w:trPr>
          <w:trHeight w:val="624"/>
        </w:trPr>
        <w:tc>
          <w:tcPr>
            <w:tcW w:w="1480" w:type="pct"/>
            <w:tcBorders>
              <w:top w:val="nil"/>
              <w:bottom w:val="nil"/>
            </w:tcBorders>
            <w:shd w:val="clear" w:color="auto" w:fill="D5DCE4" w:themeFill="text2" w:themeFillTint="33"/>
          </w:tcPr>
          <w:p w14:paraId="18362FDF" w14:textId="77777777" w:rsidR="00AD0E4B" w:rsidRPr="00701813" w:rsidRDefault="00AD0E4B" w:rsidP="00AF3A8D">
            <w:pPr>
              <w:ind w:left="708"/>
              <w:rPr>
                <w:sz w:val="18"/>
                <w:szCs w:val="18"/>
              </w:rPr>
            </w:pPr>
            <w:r w:rsidRPr="00701813">
              <w:rPr>
                <w:sz w:val="18"/>
                <w:szCs w:val="18"/>
              </w:rPr>
              <w:t>Ja</w:t>
            </w:r>
          </w:p>
        </w:tc>
        <w:tc>
          <w:tcPr>
            <w:tcW w:w="494" w:type="pct"/>
            <w:tcBorders>
              <w:top w:val="nil"/>
              <w:bottom w:val="nil"/>
              <w:right w:val="nil"/>
            </w:tcBorders>
            <w:shd w:val="clear" w:color="auto" w:fill="D5DCE4" w:themeFill="text2" w:themeFillTint="33"/>
          </w:tcPr>
          <w:p w14:paraId="71D7433E" w14:textId="77777777" w:rsidR="00AD0E4B" w:rsidRDefault="00AD0E4B" w:rsidP="00AF3A8D">
            <w:pPr>
              <w:rPr>
                <w:sz w:val="18"/>
                <w:szCs w:val="18"/>
              </w:rPr>
            </w:pPr>
            <w:r w:rsidRPr="00701813">
              <w:rPr>
                <w:sz w:val="18"/>
                <w:szCs w:val="18"/>
              </w:rPr>
              <w:t xml:space="preserve">94 </w:t>
            </w:r>
          </w:p>
          <w:p w14:paraId="6A3B9B6E" w14:textId="77777777" w:rsidR="00AD0E4B" w:rsidRPr="00701813" w:rsidRDefault="00AD0E4B" w:rsidP="00AF3A8D">
            <w:pPr>
              <w:rPr>
                <w:sz w:val="18"/>
                <w:szCs w:val="18"/>
              </w:rPr>
            </w:pPr>
            <w:r w:rsidRPr="00701813">
              <w:rPr>
                <w:sz w:val="18"/>
                <w:szCs w:val="18"/>
              </w:rPr>
              <w:t>(51,6%)</w:t>
            </w:r>
          </w:p>
        </w:tc>
        <w:tc>
          <w:tcPr>
            <w:tcW w:w="485" w:type="pct"/>
            <w:tcBorders>
              <w:top w:val="nil"/>
              <w:left w:val="nil"/>
              <w:bottom w:val="nil"/>
              <w:right w:val="nil"/>
            </w:tcBorders>
            <w:shd w:val="clear" w:color="auto" w:fill="D5DCE4" w:themeFill="text2" w:themeFillTint="33"/>
          </w:tcPr>
          <w:p w14:paraId="0BC6B92F" w14:textId="77777777" w:rsidR="00AD0E4B" w:rsidRDefault="00AD0E4B" w:rsidP="00AF3A8D">
            <w:pPr>
              <w:rPr>
                <w:sz w:val="18"/>
                <w:szCs w:val="18"/>
              </w:rPr>
            </w:pPr>
            <w:r w:rsidRPr="00701813">
              <w:rPr>
                <w:sz w:val="18"/>
                <w:szCs w:val="18"/>
              </w:rPr>
              <w:t xml:space="preserve">18 </w:t>
            </w:r>
          </w:p>
          <w:p w14:paraId="61BAFAF7" w14:textId="77777777" w:rsidR="00AD0E4B" w:rsidRPr="00701813" w:rsidRDefault="00AD0E4B" w:rsidP="00AF3A8D">
            <w:pPr>
              <w:rPr>
                <w:sz w:val="18"/>
                <w:szCs w:val="18"/>
              </w:rPr>
            </w:pPr>
            <w:r w:rsidRPr="00701813">
              <w:rPr>
                <w:sz w:val="18"/>
                <w:szCs w:val="18"/>
              </w:rPr>
              <w:t>(38,3%)</w:t>
            </w:r>
            <w:r>
              <w:rPr>
                <w:rFonts w:cstheme="minorHAnsi"/>
                <w:sz w:val="18"/>
                <w:szCs w:val="18"/>
              </w:rPr>
              <w:t>¹</w:t>
            </w:r>
          </w:p>
        </w:tc>
        <w:tc>
          <w:tcPr>
            <w:tcW w:w="646" w:type="pct"/>
            <w:tcBorders>
              <w:top w:val="nil"/>
              <w:left w:val="nil"/>
              <w:bottom w:val="nil"/>
              <w:right w:val="nil"/>
            </w:tcBorders>
            <w:shd w:val="clear" w:color="auto" w:fill="D5DCE4" w:themeFill="text2" w:themeFillTint="33"/>
          </w:tcPr>
          <w:p w14:paraId="5D3ACD17" w14:textId="77777777" w:rsidR="00AD0E4B" w:rsidRPr="00701813" w:rsidRDefault="00AD0E4B" w:rsidP="00AF3A8D">
            <w:pPr>
              <w:rPr>
                <w:sz w:val="18"/>
                <w:szCs w:val="18"/>
              </w:rPr>
            </w:pPr>
            <w:r w:rsidRPr="00701813">
              <w:rPr>
                <w:sz w:val="18"/>
                <w:szCs w:val="18"/>
              </w:rPr>
              <w:t xml:space="preserve">38 </w:t>
            </w:r>
          </w:p>
          <w:p w14:paraId="33DAD2C2" w14:textId="77777777" w:rsidR="00AD0E4B" w:rsidRPr="00701813" w:rsidRDefault="00AD0E4B" w:rsidP="00AF3A8D">
            <w:pPr>
              <w:rPr>
                <w:sz w:val="18"/>
                <w:szCs w:val="18"/>
              </w:rPr>
            </w:pPr>
            <w:r w:rsidRPr="00701813">
              <w:rPr>
                <w:sz w:val="18"/>
                <w:szCs w:val="18"/>
              </w:rPr>
              <w:t>(37,6%)</w:t>
            </w:r>
          </w:p>
        </w:tc>
        <w:tc>
          <w:tcPr>
            <w:tcW w:w="541" w:type="pct"/>
            <w:tcBorders>
              <w:top w:val="nil"/>
              <w:left w:val="nil"/>
              <w:bottom w:val="nil"/>
              <w:right w:val="nil"/>
            </w:tcBorders>
            <w:shd w:val="clear" w:color="auto" w:fill="D5DCE4" w:themeFill="text2" w:themeFillTint="33"/>
          </w:tcPr>
          <w:p w14:paraId="6CD4296D" w14:textId="77777777" w:rsidR="00AD0E4B" w:rsidRPr="00701813" w:rsidRDefault="00AD0E4B" w:rsidP="00AF3A8D">
            <w:pPr>
              <w:rPr>
                <w:sz w:val="18"/>
                <w:szCs w:val="18"/>
              </w:rPr>
            </w:pPr>
            <w:r w:rsidRPr="00701813">
              <w:rPr>
                <w:sz w:val="18"/>
                <w:szCs w:val="18"/>
              </w:rPr>
              <w:t xml:space="preserve">4 </w:t>
            </w:r>
          </w:p>
          <w:p w14:paraId="22462958" w14:textId="77777777" w:rsidR="00AD0E4B" w:rsidRPr="00701813" w:rsidRDefault="00AD0E4B" w:rsidP="00AF3A8D">
            <w:pPr>
              <w:rPr>
                <w:sz w:val="18"/>
                <w:szCs w:val="18"/>
              </w:rPr>
            </w:pPr>
            <w:r w:rsidRPr="00701813">
              <w:rPr>
                <w:sz w:val="18"/>
                <w:szCs w:val="18"/>
              </w:rPr>
              <w:t>(22,2%)</w:t>
            </w:r>
          </w:p>
        </w:tc>
        <w:tc>
          <w:tcPr>
            <w:tcW w:w="591" w:type="pct"/>
            <w:tcBorders>
              <w:top w:val="nil"/>
              <w:left w:val="nil"/>
              <w:bottom w:val="nil"/>
              <w:right w:val="nil"/>
            </w:tcBorders>
            <w:shd w:val="clear" w:color="auto" w:fill="D5DCE4" w:themeFill="text2" w:themeFillTint="33"/>
          </w:tcPr>
          <w:p w14:paraId="78ACDA6D" w14:textId="77777777" w:rsidR="00AD0E4B" w:rsidRPr="00701813" w:rsidRDefault="00AD0E4B" w:rsidP="00AF3A8D">
            <w:pPr>
              <w:rPr>
                <w:sz w:val="18"/>
                <w:szCs w:val="18"/>
              </w:rPr>
            </w:pPr>
            <w:r w:rsidRPr="00701813">
              <w:rPr>
                <w:sz w:val="18"/>
                <w:szCs w:val="18"/>
              </w:rPr>
              <w:t xml:space="preserve">6 </w:t>
            </w:r>
          </w:p>
          <w:p w14:paraId="1A44700D" w14:textId="77777777" w:rsidR="00AD0E4B" w:rsidRPr="00701813" w:rsidRDefault="00AD0E4B" w:rsidP="00AF3A8D">
            <w:pPr>
              <w:rPr>
                <w:sz w:val="18"/>
                <w:szCs w:val="18"/>
              </w:rPr>
            </w:pPr>
            <w:r w:rsidRPr="00701813">
              <w:rPr>
                <w:sz w:val="18"/>
                <w:szCs w:val="18"/>
              </w:rPr>
              <w:t>(20%)</w:t>
            </w:r>
          </w:p>
        </w:tc>
        <w:tc>
          <w:tcPr>
            <w:tcW w:w="763" w:type="pct"/>
            <w:tcBorders>
              <w:top w:val="nil"/>
              <w:left w:val="nil"/>
              <w:bottom w:val="nil"/>
              <w:right w:val="nil"/>
            </w:tcBorders>
            <w:shd w:val="clear" w:color="auto" w:fill="D5DCE4" w:themeFill="text2" w:themeFillTint="33"/>
          </w:tcPr>
          <w:p w14:paraId="4E8B5E4A" w14:textId="77777777" w:rsidR="00AD0E4B" w:rsidRPr="00701813" w:rsidRDefault="00AD0E4B" w:rsidP="00AF3A8D">
            <w:pPr>
              <w:rPr>
                <w:sz w:val="18"/>
                <w:szCs w:val="18"/>
              </w:rPr>
            </w:pPr>
            <w:r w:rsidRPr="00701813">
              <w:rPr>
                <w:sz w:val="18"/>
                <w:szCs w:val="18"/>
              </w:rPr>
              <w:t xml:space="preserve">12 </w:t>
            </w:r>
          </w:p>
          <w:p w14:paraId="53AD263B" w14:textId="77777777" w:rsidR="00AD0E4B" w:rsidRPr="00701813" w:rsidRDefault="00AD0E4B" w:rsidP="00AF3A8D">
            <w:pPr>
              <w:rPr>
                <w:sz w:val="18"/>
                <w:szCs w:val="18"/>
              </w:rPr>
            </w:pPr>
            <w:r w:rsidRPr="00701813">
              <w:rPr>
                <w:sz w:val="18"/>
                <w:szCs w:val="18"/>
              </w:rPr>
              <w:t>(60%)</w:t>
            </w:r>
          </w:p>
        </w:tc>
      </w:tr>
      <w:tr w:rsidR="00AD0E4B" w14:paraId="0D74A847" w14:textId="77777777" w:rsidTr="00AF3A8D">
        <w:trPr>
          <w:trHeight w:val="510"/>
        </w:trPr>
        <w:tc>
          <w:tcPr>
            <w:tcW w:w="1480" w:type="pct"/>
            <w:tcBorders>
              <w:top w:val="nil"/>
            </w:tcBorders>
            <w:shd w:val="clear" w:color="auto" w:fill="D5DCE4" w:themeFill="text2" w:themeFillTint="33"/>
          </w:tcPr>
          <w:p w14:paraId="0E789880" w14:textId="77777777" w:rsidR="00AD0E4B" w:rsidRPr="00701813" w:rsidRDefault="00AD0E4B" w:rsidP="00AF3A8D">
            <w:pPr>
              <w:ind w:left="708"/>
              <w:rPr>
                <w:sz w:val="18"/>
                <w:szCs w:val="18"/>
              </w:rPr>
            </w:pPr>
            <w:r w:rsidRPr="00701813">
              <w:rPr>
                <w:sz w:val="18"/>
                <w:szCs w:val="18"/>
              </w:rPr>
              <w:t>Nee</w:t>
            </w:r>
          </w:p>
        </w:tc>
        <w:tc>
          <w:tcPr>
            <w:tcW w:w="494" w:type="pct"/>
            <w:tcBorders>
              <w:top w:val="nil"/>
              <w:right w:val="nil"/>
            </w:tcBorders>
            <w:shd w:val="clear" w:color="auto" w:fill="D5DCE4" w:themeFill="text2" w:themeFillTint="33"/>
          </w:tcPr>
          <w:p w14:paraId="437F0F30" w14:textId="77777777" w:rsidR="00AD0E4B" w:rsidRDefault="00AD0E4B" w:rsidP="00AF3A8D">
            <w:pPr>
              <w:rPr>
                <w:sz w:val="18"/>
                <w:szCs w:val="18"/>
              </w:rPr>
            </w:pPr>
            <w:r w:rsidRPr="00701813">
              <w:rPr>
                <w:sz w:val="18"/>
                <w:szCs w:val="18"/>
              </w:rPr>
              <w:t xml:space="preserve">88 </w:t>
            </w:r>
          </w:p>
          <w:p w14:paraId="7C76701D" w14:textId="77777777" w:rsidR="00AD0E4B" w:rsidRPr="00701813" w:rsidRDefault="00AD0E4B" w:rsidP="00AF3A8D">
            <w:pPr>
              <w:rPr>
                <w:sz w:val="18"/>
                <w:szCs w:val="18"/>
              </w:rPr>
            </w:pPr>
            <w:r w:rsidRPr="00701813">
              <w:rPr>
                <w:sz w:val="18"/>
                <w:szCs w:val="18"/>
              </w:rPr>
              <w:t>(48,4%)</w:t>
            </w:r>
          </w:p>
        </w:tc>
        <w:tc>
          <w:tcPr>
            <w:tcW w:w="485" w:type="pct"/>
            <w:tcBorders>
              <w:top w:val="nil"/>
              <w:left w:val="nil"/>
              <w:right w:val="nil"/>
            </w:tcBorders>
            <w:shd w:val="clear" w:color="auto" w:fill="D5DCE4" w:themeFill="text2" w:themeFillTint="33"/>
          </w:tcPr>
          <w:p w14:paraId="66B7F3E8" w14:textId="77777777" w:rsidR="00AD0E4B" w:rsidRDefault="00AD0E4B" w:rsidP="00AF3A8D">
            <w:pPr>
              <w:rPr>
                <w:sz w:val="18"/>
                <w:szCs w:val="18"/>
              </w:rPr>
            </w:pPr>
            <w:r w:rsidRPr="00701813">
              <w:rPr>
                <w:sz w:val="18"/>
                <w:szCs w:val="18"/>
              </w:rPr>
              <w:t xml:space="preserve">29 </w:t>
            </w:r>
          </w:p>
          <w:p w14:paraId="3A14F05C" w14:textId="77777777" w:rsidR="00AD0E4B" w:rsidRPr="00701813" w:rsidRDefault="00AD0E4B" w:rsidP="00AF3A8D">
            <w:pPr>
              <w:rPr>
                <w:sz w:val="18"/>
                <w:szCs w:val="18"/>
              </w:rPr>
            </w:pPr>
            <w:r w:rsidRPr="00701813">
              <w:rPr>
                <w:sz w:val="18"/>
                <w:szCs w:val="18"/>
              </w:rPr>
              <w:t>(61,7%)</w:t>
            </w:r>
            <w:r>
              <w:rPr>
                <w:rFonts w:cstheme="minorHAnsi"/>
                <w:sz w:val="18"/>
                <w:szCs w:val="18"/>
              </w:rPr>
              <w:t>¹</w:t>
            </w:r>
          </w:p>
        </w:tc>
        <w:tc>
          <w:tcPr>
            <w:tcW w:w="646" w:type="pct"/>
            <w:tcBorders>
              <w:top w:val="nil"/>
              <w:left w:val="nil"/>
              <w:right w:val="nil"/>
            </w:tcBorders>
            <w:shd w:val="clear" w:color="auto" w:fill="D5DCE4" w:themeFill="text2" w:themeFillTint="33"/>
          </w:tcPr>
          <w:p w14:paraId="5055D489" w14:textId="77777777" w:rsidR="00AD0E4B" w:rsidRPr="00701813" w:rsidRDefault="00AD0E4B" w:rsidP="00AF3A8D">
            <w:pPr>
              <w:rPr>
                <w:sz w:val="18"/>
                <w:szCs w:val="18"/>
              </w:rPr>
            </w:pPr>
            <w:r w:rsidRPr="00701813">
              <w:rPr>
                <w:sz w:val="18"/>
                <w:szCs w:val="18"/>
              </w:rPr>
              <w:t xml:space="preserve">63 </w:t>
            </w:r>
          </w:p>
          <w:p w14:paraId="07C760D1" w14:textId="77777777" w:rsidR="00AD0E4B" w:rsidRPr="00701813" w:rsidRDefault="00AD0E4B" w:rsidP="00AF3A8D">
            <w:pPr>
              <w:rPr>
                <w:sz w:val="18"/>
                <w:szCs w:val="18"/>
              </w:rPr>
            </w:pPr>
            <w:r w:rsidRPr="00701813">
              <w:rPr>
                <w:sz w:val="18"/>
                <w:szCs w:val="18"/>
              </w:rPr>
              <w:t>(62,4%)</w:t>
            </w:r>
          </w:p>
        </w:tc>
        <w:tc>
          <w:tcPr>
            <w:tcW w:w="541" w:type="pct"/>
            <w:tcBorders>
              <w:top w:val="nil"/>
              <w:left w:val="nil"/>
              <w:right w:val="nil"/>
            </w:tcBorders>
            <w:shd w:val="clear" w:color="auto" w:fill="D5DCE4" w:themeFill="text2" w:themeFillTint="33"/>
          </w:tcPr>
          <w:p w14:paraId="06D9EBA0" w14:textId="77777777" w:rsidR="00AD0E4B" w:rsidRPr="00701813" w:rsidRDefault="00AD0E4B" w:rsidP="00AF3A8D">
            <w:pPr>
              <w:rPr>
                <w:sz w:val="18"/>
                <w:szCs w:val="18"/>
              </w:rPr>
            </w:pPr>
            <w:r w:rsidRPr="00701813">
              <w:rPr>
                <w:sz w:val="18"/>
                <w:szCs w:val="18"/>
              </w:rPr>
              <w:t xml:space="preserve">14 </w:t>
            </w:r>
          </w:p>
          <w:p w14:paraId="7131075A" w14:textId="77777777" w:rsidR="00AD0E4B" w:rsidRPr="00701813" w:rsidRDefault="00AD0E4B" w:rsidP="00AF3A8D">
            <w:pPr>
              <w:rPr>
                <w:sz w:val="18"/>
                <w:szCs w:val="18"/>
              </w:rPr>
            </w:pPr>
            <w:r w:rsidRPr="00701813">
              <w:rPr>
                <w:sz w:val="18"/>
                <w:szCs w:val="18"/>
              </w:rPr>
              <w:t>(77,8%)</w:t>
            </w:r>
          </w:p>
        </w:tc>
        <w:tc>
          <w:tcPr>
            <w:tcW w:w="591" w:type="pct"/>
            <w:tcBorders>
              <w:top w:val="nil"/>
              <w:left w:val="nil"/>
              <w:right w:val="nil"/>
            </w:tcBorders>
            <w:shd w:val="clear" w:color="auto" w:fill="D5DCE4" w:themeFill="text2" w:themeFillTint="33"/>
          </w:tcPr>
          <w:p w14:paraId="00F40AAD" w14:textId="77777777" w:rsidR="00AD0E4B" w:rsidRPr="00701813" w:rsidRDefault="00AD0E4B" w:rsidP="00AF3A8D">
            <w:pPr>
              <w:rPr>
                <w:sz w:val="18"/>
                <w:szCs w:val="18"/>
              </w:rPr>
            </w:pPr>
            <w:r w:rsidRPr="00701813">
              <w:rPr>
                <w:sz w:val="18"/>
                <w:szCs w:val="18"/>
              </w:rPr>
              <w:t xml:space="preserve">24 </w:t>
            </w:r>
          </w:p>
          <w:p w14:paraId="2D4A2F71" w14:textId="77777777" w:rsidR="00AD0E4B" w:rsidRPr="00701813" w:rsidRDefault="00AD0E4B" w:rsidP="00AF3A8D">
            <w:pPr>
              <w:rPr>
                <w:sz w:val="18"/>
                <w:szCs w:val="18"/>
              </w:rPr>
            </w:pPr>
            <w:r w:rsidRPr="00701813">
              <w:rPr>
                <w:sz w:val="18"/>
                <w:szCs w:val="18"/>
              </w:rPr>
              <w:t>(80%)</w:t>
            </w:r>
          </w:p>
        </w:tc>
        <w:tc>
          <w:tcPr>
            <w:tcW w:w="763" w:type="pct"/>
            <w:tcBorders>
              <w:top w:val="nil"/>
              <w:left w:val="nil"/>
              <w:right w:val="nil"/>
            </w:tcBorders>
            <w:shd w:val="clear" w:color="auto" w:fill="D5DCE4" w:themeFill="text2" w:themeFillTint="33"/>
          </w:tcPr>
          <w:p w14:paraId="120ADC6B" w14:textId="77777777" w:rsidR="00AD0E4B" w:rsidRPr="00701813" w:rsidRDefault="00AD0E4B" w:rsidP="00AF3A8D">
            <w:pPr>
              <w:rPr>
                <w:sz w:val="18"/>
                <w:szCs w:val="18"/>
              </w:rPr>
            </w:pPr>
            <w:r w:rsidRPr="00701813">
              <w:rPr>
                <w:sz w:val="18"/>
                <w:szCs w:val="18"/>
              </w:rPr>
              <w:t xml:space="preserve">8 </w:t>
            </w:r>
          </w:p>
          <w:p w14:paraId="45B6B619" w14:textId="77777777" w:rsidR="00AD0E4B" w:rsidRPr="00701813" w:rsidRDefault="00AD0E4B" w:rsidP="003B415A">
            <w:pPr>
              <w:keepNext/>
              <w:rPr>
                <w:sz w:val="18"/>
                <w:szCs w:val="18"/>
              </w:rPr>
            </w:pPr>
            <w:r w:rsidRPr="00701813">
              <w:rPr>
                <w:sz w:val="18"/>
                <w:szCs w:val="18"/>
              </w:rPr>
              <w:t>(40%)</w:t>
            </w:r>
          </w:p>
        </w:tc>
      </w:tr>
      <w:bookmarkEnd w:id="61"/>
    </w:tbl>
    <w:p w14:paraId="7F60DEE1" w14:textId="77777777" w:rsidR="003B47D5" w:rsidRDefault="003B47D5" w:rsidP="003B47D5"/>
    <w:p w14:paraId="34EB0F95" w14:textId="18C40EE2" w:rsidR="003B415A" w:rsidRDefault="002E4F96" w:rsidP="003B415A">
      <w:pPr>
        <w:pStyle w:val="Kop2"/>
        <w:spacing w:line="360" w:lineRule="auto"/>
      </w:pPr>
      <w:bookmarkStart w:id="62" w:name="_Toc29817867"/>
      <w:r>
        <w:t>§</w:t>
      </w:r>
      <w:r w:rsidR="003B415A">
        <w:t>4.2</w:t>
      </w:r>
      <w:r w:rsidR="00E83734">
        <w:t xml:space="preserve"> </w:t>
      </w:r>
      <w:r w:rsidR="003B415A">
        <w:t>WhatsApp buurtpreventie</w:t>
      </w:r>
      <w:bookmarkEnd w:id="62"/>
      <w:r w:rsidR="003B415A">
        <w:t xml:space="preserve"> </w:t>
      </w:r>
    </w:p>
    <w:p w14:paraId="5913ECCD" w14:textId="18103484" w:rsidR="00C62CEE" w:rsidRDefault="00EB7F46" w:rsidP="003B415A">
      <w:pPr>
        <w:spacing w:line="360" w:lineRule="auto"/>
        <w:jc w:val="both"/>
        <w:rPr>
          <w:rFonts w:eastAsiaTheme="majorEastAsia"/>
        </w:rPr>
      </w:pPr>
      <w:r>
        <w:rPr>
          <w:rFonts w:eastAsiaTheme="majorEastAsia"/>
        </w:rPr>
        <w:t>In de enquête is gevraagd naar het gebruik van de WhatsApp groep. Hierbij is gevraagd naar de duur van het lidmaatschap van de respondenten, de tevredenheid van de respondenten over de WhatsApp groep, of er meldingen zijn gedaan door de respondent in het afgelopen jaar, de redenen van respondenten om lid te worden van de WhatsApp groep en toegestane onderwerpen in de WhatsApp groep van de respondent.</w:t>
      </w:r>
      <w:r w:rsidR="001558ED">
        <w:rPr>
          <w:rFonts w:eastAsiaTheme="majorEastAsia"/>
        </w:rPr>
        <w:t xml:space="preserve"> Bij de toegestane onderwerpen gaat het om de onderwerpen die de respondenten </w:t>
      </w:r>
      <w:r w:rsidR="00CF4710">
        <w:rPr>
          <w:rFonts w:eastAsiaTheme="majorEastAsia"/>
        </w:rPr>
        <w:t>toestaan in hun WhatsApp groep.</w:t>
      </w:r>
      <w:r>
        <w:rPr>
          <w:rFonts w:eastAsiaTheme="majorEastAsia"/>
        </w:rPr>
        <w:t xml:space="preserve"> </w:t>
      </w:r>
      <w:r w:rsidR="00C62CEE">
        <w:rPr>
          <w:rFonts w:eastAsiaTheme="majorEastAsia"/>
        </w:rPr>
        <w:t xml:space="preserve">Met de antwoorden op deze vragen kan een eerste beeld worden geschetst van de WhatsApp groepen in iedere gemeente. </w:t>
      </w:r>
      <w:r>
        <w:rPr>
          <w:rFonts w:eastAsiaTheme="majorEastAsia"/>
        </w:rPr>
        <w:t xml:space="preserve">De resultaten van deze vragen zijn </w:t>
      </w:r>
      <w:r w:rsidR="00937929">
        <w:rPr>
          <w:rFonts w:eastAsiaTheme="majorEastAsia"/>
        </w:rPr>
        <w:t xml:space="preserve">weergegeven in tabel </w:t>
      </w:r>
      <w:r w:rsidR="005F3657">
        <w:rPr>
          <w:rFonts w:eastAsiaTheme="majorEastAsia"/>
        </w:rPr>
        <w:t>8</w:t>
      </w:r>
      <w:r w:rsidR="00937929">
        <w:rPr>
          <w:rFonts w:eastAsiaTheme="majorEastAsia"/>
        </w:rPr>
        <w:t xml:space="preserve">. </w:t>
      </w:r>
      <w:r w:rsidR="00937929" w:rsidRPr="007631D6">
        <w:rPr>
          <w:rFonts w:eastAsiaTheme="majorEastAsia"/>
        </w:rPr>
        <w:t xml:space="preserve">Hierbij zijn de gegevens weergegeven voor Tilburg </w:t>
      </w:r>
      <w:r w:rsidR="00DC5836">
        <w:rPr>
          <w:rFonts w:eastAsiaTheme="majorEastAsia"/>
        </w:rPr>
        <w:t>en</w:t>
      </w:r>
      <w:r w:rsidR="00937929" w:rsidRPr="007631D6">
        <w:rPr>
          <w:rFonts w:eastAsiaTheme="majorEastAsia"/>
        </w:rPr>
        <w:t xml:space="preserve"> Breda ten opzichte van Roosendaal, Waalwijk, Rucphen en Baarle-Nassau en daarnaast voor mannen ten opzichte van vrouwen. Op dit manier </w:t>
      </w:r>
      <w:r w:rsidR="001558ED" w:rsidRPr="007631D6">
        <w:rPr>
          <w:rFonts w:eastAsiaTheme="majorEastAsia"/>
        </w:rPr>
        <w:t>kan worden bekeken of er duidelijke verschillen zichtbaar zijn tussen deze categorieën.</w:t>
      </w:r>
      <w:r w:rsidR="001558ED">
        <w:rPr>
          <w:rFonts w:eastAsiaTheme="majorEastAsia"/>
        </w:rPr>
        <w:t xml:space="preserve"> </w:t>
      </w:r>
    </w:p>
    <w:p w14:paraId="145F7AA2" w14:textId="2F96CE7C" w:rsidR="001558ED" w:rsidRDefault="00182652" w:rsidP="00BE02F3">
      <w:pPr>
        <w:spacing w:line="360" w:lineRule="auto"/>
        <w:jc w:val="both"/>
      </w:pPr>
      <w:r>
        <w:t xml:space="preserve">Aan de tabel vallen een aantal dingen op. In de gemeenten Tilburg en Breda zijn respondenten minder lang lid dan in de andere vier gemeenten. Zo is in de vier kleinere gemeenten 40,2% van de respondenten al meer dan 3 jaar lid, terwijl in Tilburg en Breda 27,2% meer dan 3 jaar lid is. Dit heeft er mogelijk mee te maken dat WhatsApp buurtpreventie sinds een paar jaar actief wordt gepromoot binnen Tilburg en Breda. Mogelijk heeft deze promotie tot veel nieuwe preventieleden geleid. Tussen mannen en vrouwen zijn geen opmerkelijke verschillen zichtbaar in de duur van het lidmaatschap. Wat betreft de tevredenheid over de WhatsApp valt op dat alle respondenten over het algemeen tevreden zijn. Respondenten in Tilburg en Breda zijn neutraler (25,1%) dan in de andere vier gemeenten (9,5%), maar verder zijn er geen grote verschillen zichtbaar. </w:t>
      </w:r>
      <w:r w:rsidR="00B956BA">
        <w:t xml:space="preserve">Verder is in de tabel te zien dat in Tilburg en Breda minder respondenten aangeven een melding te hebben gedaan (39,1%) dan in de andere vier gemeenten (56%). Mogelijk heeft dit te maken met de regels die gehanteerd worden in de groepen. Een andere mogelijke verklaring zou kunnen zijn dat er in de kleinere gemeenten meer meldingen worden gedaan, omdat er meer situaties plaatsvinden waarin een melding dient te worden gedaan. Hier zal bij het bespreken van de interviews nog bij stil worden gestaan. </w:t>
      </w:r>
    </w:p>
    <w:p w14:paraId="477C4AA8" w14:textId="6C364AEC" w:rsidR="00B956BA" w:rsidRDefault="00B956BA" w:rsidP="00BE02F3">
      <w:pPr>
        <w:spacing w:line="360" w:lineRule="auto"/>
        <w:jc w:val="both"/>
      </w:pPr>
      <w:r>
        <w:t xml:space="preserve">Wanneer het gaat om redenen om lid te worden van een WhatsApp buurtpreventiegroep valt het op dat vrouwen vaker dan mannen lid worden om op de hoogte te blijven dan mannen. Dit verklaart ook waarom de respondenten in Tilburg en Breda vaker lid worden om op de hoogte te blijven. In tabel </w:t>
      </w:r>
      <w:r w:rsidR="00923C1C">
        <w:t>7</w:t>
      </w:r>
      <w:r>
        <w:t xml:space="preserve"> is te zien dat in Tilburg met name vrouwen de enquête hebben ingevuld. Bij de andere redenen voor lidmaatschap zijn geen grote verschillen te zien tussen de gemeenten en tussen mannen en vrouwen. Bij de toegestane onderwerpen in de WhatsApp groepen zijn geen grote verschillen te zien tussen de gemeenten. Tussen mannen en vrouwen is er nagenoeg geen verschil. Dit is logisch aangezien mannen en vrouwen in dezelfde groepen deelnemen en dus aan dezelfde regels gebonden zijn. </w:t>
      </w:r>
    </w:p>
    <w:p w14:paraId="2B26DAED" w14:textId="14C61D7D" w:rsidR="00892C8F" w:rsidRDefault="00892C8F" w:rsidP="00BE02F3">
      <w:pPr>
        <w:spacing w:line="360" w:lineRule="auto"/>
        <w:jc w:val="both"/>
      </w:pPr>
    </w:p>
    <w:p w14:paraId="46D655F0" w14:textId="054B09F4" w:rsidR="00AE46B0" w:rsidRPr="0073048F" w:rsidRDefault="00AE46B0" w:rsidP="00AE46B0">
      <w:pPr>
        <w:pStyle w:val="Bijschrift"/>
        <w:keepNext/>
        <w:rPr>
          <w:color w:val="595959" w:themeColor="text1" w:themeTint="A6"/>
        </w:rPr>
      </w:pPr>
      <w:bookmarkStart w:id="63" w:name="_Toc29462618"/>
      <w:r w:rsidRPr="0073048F">
        <w:rPr>
          <w:color w:val="595959" w:themeColor="text1" w:themeTint="A6"/>
        </w:rPr>
        <w:t xml:space="preserve">Tabel </w:t>
      </w:r>
      <w:r w:rsidRPr="0073048F">
        <w:rPr>
          <w:color w:val="595959" w:themeColor="text1" w:themeTint="A6"/>
        </w:rPr>
        <w:fldChar w:fldCharType="begin"/>
      </w:r>
      <w:r w:rsidRPr="0073048F">
        <w:rPr>
          <w:color w:val="595959" w:themeColor="text1" w:themeTint="A6"/>
        </w:rPr>
        <w:instrText xml:space="preserve"> SEQ Tabel \* ARABIC </w:instrText>
      </w:r>
      <w:r w:rsidRPr="0073048F">
        <w:rPr>
          <w:color w:val="595959" w:themeColor="text1" w:themeTint="A6"/>
        </w:rPr>
        <w:fldChar w:fldCharType="separate"/>
      </w:r>
      <w:r w:rsidR="00FF39F5">
        <w:rPr>
          <w:noProof/>
          <w:color w:val="595959" w:themeColor="text1" w:themeTint="A6"/>
        </w:rPr>
        <w:t>8</w:t>
      </w:r>
      <w:r w:rsidRPr="0073048F">
        <w:rPr>
          <w:color w:val="595959" w:themeColor="text1" w:themeTint="A6"/>
        </w:rPr>
        <w:fldChar w:fldCharType="end"/>
      </w:r>
      <w:r w:rsidRPr="0073048F">
        <w:rPr>
          <w:color w:val="595959" w:themeColor="text1" w:themeTint="A6"/>
        </w:rPr>
        <w:t>: Resultaten enquête WhatsApp buurtpreventie (¹ 1 missing, ² 2 missing, ³ 3 missing, ⁴ 4 missing, ⁵ 5 missing)</w:t>
      </w:r>
      <w:bookmarkEnd w:id="63"/>
    </w:p>
    <w:tbl>
      <w:tblPr>
        <w:tblStyle w:val="Tabelraster"/>
        <w:tblW w:w="5000" w:type="pct"/>
        <w:tblLook w:val="04A0" w:firstRow="1" w:lastRow="0" w:firstColumn="1" w:lastColumn="0" w:noHBand="0" w:noVBand="1"/>
      </w:tblPr>
      <w:tblGrid>
        <w:gridCol w:w="2973"/>
        <w:gridCol w:w="1705"/>
        <w:gridCol w:w="1557"/>
        <w:gridCol w:w="1274"/>
        <w:gridCol w:w="1553"/>
      </w:tblGrid>
      <w:tr w:rsidR="00136A2B" w14:paraId="73AE91C1" w14:textId="77777777" w:rsidTr="00263ECE">
        <w:trPr>
          <w:trHeight w:val="681"/>
          <w:tblHeader/>
        </w:trPr>
        <w:tc>
          <w:tcPr>
            <w:tcW w:w="1640" w:type="pct"/>
            <w:tcBorders>
              <w:bottom w:val="single" w:sz="4" w:space="0" w:color="auto"/>
              <w:right w:val="single" w:sz="4" w:space="0" w:color="FFFFFF" w:themeColor="background1"/>
            </w:tcBorders>
          </w:tcPr>
          <w:p w14:paraId="65E01B4F" w14:textId="77777777" w:rsidR="00136A2B" w:rsidRDefault="00136A2B" w:rsidP="00EF1B61"/>
        </w:tc>
        <w:tc>
          <w:tcPr>
            <w:tcW w:w="941" w:type="pct"/>
            <w:tcBorders>
              <w:left w:val="single" w:sz="4" w:space="0" w:color="FFFFFF" w:themeColor="background1"/>
              <w:bottom w:val="single" w:sz="4" w:space="0" w:color="auto"/>
              <w:right w:val="single" w:sz="4" w:space="0" w:color="FFFFFF" w:themeColor="background1"/>
            </w:tcBorders>
          </w:tcPr>
          <w:p w14:paraId="6184A407" w14:textId="77777777" w:rsidR="00136A2B" w:rsidRDefault="00136A2B" w:rsidP="00EF1B61">
            <w:pPr>
              <w:rPr>
                <w:b/>
                <w:bCs/>
                <w:sz w:val="18"/>
                <w:szCs w:val="18"/>
              </w:rPr>
            </w:pPr>
            <w:r>
              <w:rPr>
                <w:b/>
                <w:bCs/>
                <w:sz w:val="18"/>
                <w:szCs w:val="18"/>
              </w:rPr>
              <w:t>Tilburg+ Breda</w:t>
            </w:r>
          </w:p>
          <w:p w14:paraId="389583D3" w14:textId="77777777" w:rsidR="00136A2B" w:rsidRPr="00701813" w:rsidRDefault="00136A2B" w:rsidP="00EF1B61">
            <w:pPr>
              <w:rPr>
                <w:b/>
                <w:bCs/>
                <w:sz w:val="18"/>
                <w:szCs w:val="18"/>
              </w:rPr>
            </w:pPr>
            <w:r>
              <w:rPr>
                <w:b/>
                <w:bCs/>
                <w:sz w:val="18"/>
                <w:szCs w:val="18"/>
              </w:rPr>
              <w:t>(N=230)</w:t>
            </w:r>
          </w:p>
        </w:tc>
        <w:tc>
          <w:tcPr>
            <w:tcW w:w="859" w:type="pct"/>
            <w:tcBorders>
              <w:left w:val="single" w:sz="4" w:space="0" w:color="FFFFFF" w:themeColor="background1"/>
              <w:bottom w:val="single" w:sz="4" w:space="0" w:color="auto"/>
              <w:right w:val="single" w:sz="4" w:space="0" w:color="FFFFFF" w:themeColor="background1"/>
            </w:tcBorders>
          </w:tcPr>
          <w:p w14:paraId="5AEF02FA" w14:textId="77777777" w:rsidR="00136A2B" w:rsidRDefault="00136A2B" w:rsidP="00EF1B61">
            <w:pPr>
              <w:rPr>
                <w:b/>
                <w:bCs/>
                <w:sz w:val="18"/>
                <w:szCs w:val="18"/>
              </w:rPr>
            </w:pPr>
            <w:r>
              <w:rPr>
                <w:b/>
                <w:bCs/>
                <w:sz w:val="18"/>
                <w:szCs w:val="18"/>
              </w:rPr>
              <w:t>Rest gemeentes</w:t>
            </w:r>
          </w:p>
          <w:p w14:paraId="1E521C0C" w14:textId="77777777" w:rsidR="00136A2B" w:rsidRPr="00701813" w:rsidRDefault="00136A2B" w:rsidP="00EF1B61">
            <w:pPr>
              <w:rPr>
                <w:b/>
                <w:bCs/>
                <w:sz w:val="18"/>
                <w:szCs w:val="18"/>
              </w:rPr>
            </w:pPr>
            <w:r>
              <w:rPr>
                <w:b/>
                <w:bCs/>
                <w:sz w:val="18"/>
                <w:szCs w:val="18"/>
              </w:rPr>
              <w:t>(N=169)</w:t>
            </w:r>
          </w:p>
        </w:tc>
        <w:tc>
          <w:tcPr>
            <w:tcW w:w="703" w:type="pct"/>
            <w:tcBorders>
              <w:left w:val="single" w:sz="4" w:space="0" w:color="FFFFFF" w:themeColor="background1"/>
              <w:bottom w:val="single" w:sz="4" w:space="0" w:color="auto"/>
              <w:right w:val="single" w:sz="4" w:space="0" w:color="FFFFFF" w:themeColor="background1"/>
            </w:tcBorders>
          </w:tcPr>
          <w:p w14:paraId="4F0AA910" w14:textId="77777777" w:rsidR="00136A2B" w:rsidRDefault="00136A2B" w:rsidP="00EF1B61">
            <w:pPr>
              <w:rPr>
                <w:b/>
                <w:bCs/>
                <w:sz w:val="18"/>
                <w:szCs w:val="18"/>
              </w:rPr>
            </w:pPr>
            <w:r>
              <w:rPr>
                <w:b/>
                <w:bCs/>
                <w:sz w:val="18"/>
                <w:szCs w:val="18"/>
              </w:rPr>
              <w:t>Mannen</w:t>
            </w:r>
          </w:p>
          <w:p w14:paraId="6704A732" w14:textId="77777777" w:rsidR="00136A2B" w:rsidRPr="00701813" w:rsidRDefault="00136A2B" w:rsidP="00EF1B61">
            <w:pPr>
              <w:rPr>
                <w:b/>
                <w:bCs/>
                <w:sz w:val="18"/>
                <w:szCs w:val="18"/>
              </w:rPr>
            </w:pPr>
            <w:r>
              <w:rPr>
                <w:b/>
                <w:bCs/>
                <w:sz w:val="18"/>
                <w:szCs w:val="18"/>
              </w:rPr>
              <w:t>(N=170)</w:t>
            </w:r>
          </w:p>
        </w:tc>
        <w:tc>
          <w:tcPr>
            <w:tcW w:w="857" w:type="pct"/>
            <w:tcBorders>
              <w:left w:val="single" w:sz="4" w:space="0" w:color="FFFFFF" w:themeColor="background1"/>
              <w:bottom w:val="single" w:sz="4" w:space="0" w:color="auto"/>
            </w:tcBorders>
          </w:tcPr>
          <w:p w14:paraId="388F27F2" w14:textId="77777777" w:rsidR="00136A2B" w:rsidRDefault="00136A2B" w:rsidP="00EF1B61">
            <w:pPr>
              <w:rPr>
                <w:b/>
                <w:bCs/>
                <w:sz w:val="18"/>
                <w:szCs w:val="18"/>
              </w:rPr>
            </w:pPr>
            <w:r>
              <w:rPr>
                <w:b/>
                <w:bCs/>
                <w:sz w:val="18"/>
                <w:szCs w:val="18"/>
              </w:rPr>
              <w:t>Vrouwen</w:t>
            </w:r>
          </w:p>
          <w:p w14:paraId="66FC2F47" w14:textId="77777777" w:rsidR="00136A2B" w:rsidRPr="00701813" w:rsidRDefault="00136A2B" w:rsidP="00EF1B61">
            <w:pPr>
              <w:rPr>
                <w:b/>
                <w:bCs/>
                <w:sz w:val="18"/>
                <w:szCs w:val="18"/>
              </w:rPr>
            </w:pPr>
            <w:r>
              <w:rPr>
                <w:b/>
                <w:bCs/>
                <w:sz w:val="18"/>
                <w:szCs w:val="18"/>
              </w:rPr>
              <w:t>(N=226)</w:t>
            </w:r>
          </w:p>
        </w:tc>
      </w:tr>
      <w:tr w:rsidR="00136A2B" w14:paraId="4667C19F" w14:textId="77777777" w:rsidTr="00AE46B0">
        <w:trPr>
          <w:trHeight w:val="170"/>
        </w:trPr>
        <w:tc>
          <w:tcPr>
            <w:tcW w:w="1640" w:type="pct"/>
            <w:tcBorders>
              <w:bottom w:val="nil"/>
            </w:tcBorders>
            <w:shd w:val="clear" w:color="auto" w:fill="D5DCE4" w:themeFill="text2" w:themeFillTint="33"/>
          </w:tcPr>
          <w:p w14:paraId="0B1A8696" w14:textId="77777777" w:rsidR="00136A2B" w:rsidRPr="00701813" w:rsidRDefault="00136A2B" w:rsidP="00EF1B61">
            <w:pPr>
              <w:rPr>
                <w:b/>
                <w:bCs/>
                <w:sz w:val="18"/>
                <w:szCs w:val="18"/>
              </w:rPr>
            </w:pPr>
            <w:r>
              <w:rPr>
                <w:b/>
                <w:bCs/>
                <w:sz w:val="18"/>
                <w:szCs w:val="18"/>
              </w:rPr>
              <w:t>Duur lidmaatschap</w:t>
            </w:r>
          </w:p>
        </w:tc>
        <w:tc>
          <w:tcPr>
            <w:tcW w:w="941" w:type="pct"/>
            <w:tcBorders>
              <w:bottom w:val="nil"/>
              <w:right w:val="nil"/>
            </w:tcBorders>
            <w:shd w:val="clear" w:color="auto" w:fill="D5DCE4" w:themeFill="text2" w:themeFillTint="33"/>
          </w:tcPr>
          <w:p w14:paraId="13A9EA82" w14:textId="77777777" w:rsidR="00136A2B" w:rsidRPr="00701813" w:rsidRDefault="00136A2B" w:rsidP="00EF1B61">
            <w:pPr>
              <w:rPr>
                <w:sz w:val="18"/>
                <w:szCs w:val="18"/>
              </w:rPr>
            </w:pPr>
          </w:p>
        </w:tc>
        <w:tc>
          <w:tcPr>
            <w:tcW w:w="859" w:type="pct"/>
            <w:tcBorders>
              <w:left w:val="nil"/>
              <w:bottom w:val="nil"/>
              <w:right w:val="nil"/>
            </w:tcBorders>
            <w:shd w:val="clear" w:color="auto" w:fill="D5DCE4" w:themeFill="text2" w:themeFillTint="33"/>
          </w:tcPr>
          <w:p w14:paraId="789631AC" w14:textId="77777777" w:rsidR="00136A2B" w:rsidRPr="00701813" w:rsidRDefault="00136A2B" w:rsidP="00EF1B61">
            <w:pPr>
              <w:rPr>
                <w:sz w:val="18"/>
                <w:szCs w:val="18"/>
              </w:rPr>
            </w:pPr>
          </w:p>
        </w:tc>
        <w:tc>
          <w:tcPr>
            <w:tcW w:w="703" w:type="pct"/>
            <w:tcBorders>
              <w:left w:val="nil"/>
              <w:bottom w:val="nil"/>
              <w:right w:val="nil"/>
            </w:tcBorders>
            <w:shd w:val="clear" w:color="auto" w:fill="D5DCE4" w:themeFill="text2" w:themeFillTint="33"/>
          </w:tcPr>
          <w:p w14:paraId="34FC9962" w14:textId="77777777" w:rsidR="00136A2B" w:rsidRPr="00701813" w:rsidRDefault="00136A2B" w:rsidP="00EF1B61">
            <w:pPr>
              <w:rPr>
                <w:sz w:val="18"/>
                <w:szCs w:val="18"/>
              </w:rPr>
            </w:pPr>
          </w:p>
        </w:tc>
        <w:tc>
          <w:tcPr>
            <w:tcW w:w="857" w:type="pct"/>
            <w:tcBorders>
              <w:left w:val="nil"/>
              <w:bottom w:val="nil"/>
              <w:right w:val="nil"/>
            </w:tcBorders>
            <w:shd w:val="clear" w:color="auto" w:fill="D5DCE4" w:themeFill="text2" w:themeFillTint="33"/>
          </w:tcPr>
          <w:p w14:paraId="59950EDB" w14:textId="77777777" w:rsidR="00136A2B" w:rsidRPr="00701813" w:rsidRDefault="00136A2B" w:rsidP="00EF1B61">
            <w:pPr>
              <w:rPr>
                <w:sz w:val="18"/>
                <w:szCs w:val="18"/>
              </w:rPr>
            </w:pPr>
          </w:p>
        </w:tc>
      </w:tr>
      <w:tr w:rsidR="00136A2B" w14:paraId="055A60A8" w14:textId="77777777" w:rsidTr="00AE46B0">
        <w:trPr>
          <w:trHeight w:val="340"/>
        </w:trPr>
        <w:tc>
          <w:tcPr>
            <w:tcW w:w="1640" w:type="pct"/>
            <w:tcBorders>
              <w:top w:val="nil"/>
              <w:bottom w:val="nil"/>
            </w:tcBorders>
            <w:shd w:val="clear" w:color="auto" w:fill="D5DCE4" w:themeFill="text2" w:themeFillTint="33"/>
          </w:tcPr>
          <w:p w14:paraId="157BD757" w14:textId="77777777" w:rsidR="00136A2B" w:rsidRPr="00701813" w:rsidRDefault="00136A2B" w:rsidP="00EF1B61">
            <w:pPr>
              <w:ind w:left="708"/>
              <w:rPr>
                <w:sz w:val="18"/>
                <w:szCs w:val="18"/>
              </w:rPr>
            </w:pPr>
            <w:r>
              <w:rPr>
                <w:sz w:val="18"/>
                <w:szCs w:val="18"/>
              </w:rPr>
              <w:t>Minder dan een half jaar</w:t>
            </w:r>
          </w:p>
        </w:tc>
        <w:tc>
          <w:tcPr>
            <w:tcW w:w="941" w:type="pct"/>
            <w:tcBorders>
              <w:top w:val="nil"/>
              <w:bottom w:val="nil"/>
              <w:right w:val="nil"/>
            </w:tcBorders>
            <w:shd w:val="clear" w:color="auto" w:fill="D5DCE4" w:themeFill="text2" w:themeFillTint="33"/>
          </w:tcPr>
          <w:p w14:paraId="7E42A332" w14:textId="38B3A006" w:rsidR="00136A2B" w:rsidRPr="00701813" w:rsidRDefault="00136A2B" w:rsidP="00136A2B">
            <w:pPr>
              <w:rPr>
                <w:sz w:val="18"/>
                <w:szCs w:val="18"/>
              </w:rPr>
            </w:pPr>
            <w:r>
              <w:rPr>
                <w:sz w:val="18"/>
                <w:szCs w:val="18"/>
              </w:rPr>
              <w:t>23 (10,1%)</w:t>
            </w:r>
            <w:r>
              <w:rPr>
                <w:rFonts w:ascii="Calibri" w:hAnsi="Calibri" w:cs="Calibri"/>
                <w:sz w:val="18"/>
                <w:szCs w:val="18"/>
              </w:rPr>
              <w:t>²</w:t>
            </w:r>
          </w:p>
        </w:tc>
        <w:tc>
          <w:tcPr>
            <w:tcW w:w="859" w:type="pct"/>
            <w:tcBorders>
              <w:top w:val="nil"/>
              <w:left w:val="nil"/>
              <w:bottom w:val="nil"/>
              <w:right w:val="nil"/>
            </w:tcBorders>
            <w:shd w:val="clear" w:color="auto" w:fill="D5DCE4" w:themeFill="text2" w:themeFillTint="33"/>
          </w:tcPr>
          <w:p w14:paraId="6FF7B14D" w14:textId="7B0884B5" w:rsidR="00136A2B" w:rsidRPr="00701813" w:rsidRDefault="00136A2B" w:rsidP="00136A2B">
            <w:pPr>
              <w:rPr>
                <w:sz w:val="18"/>
                <w:szCs w:val="18"/>
              </w:rPr>
            </w:pPr>
            <w:r>
              <w:rPr>
                <w:sz w:val="18"/>
                <w:szCs w:val="18"/>
              </w:rPr>
              <w:t>1 (0,6%)</w:t>
            </w:r>
          </w:p>
        </w:tc>
        <w:tc>
          <w:tcPr>
            <w:tcW w:w="703" w:type="pct"/>
            <w:tcBorders>
              <w:top w:val="nil"/>
              <w:left w:val="nil"/>
              <w:bottom w:val="nil"/>
              <w:right w:val="nil"/>
            </w:tcBorders>
            <w:shd w:val="clear" w:color="auto" w:fill="D5DCE4" w:themeFill="text2" w:themeFillTint="33"/>
          </w:tcPr>
          <w:p w14:paraId="6BDD5F79" w14:textId="4DCD00F4" w:rsidR="00136A2B" w:rsidRPr="00576281" w:rsidRDefault="00136A2B" w:rsidP="00136A2B">
            <w:pPr>
              <w:rPr>
                <w:sz w:val="18"/>
                <w:szCs w:val="18"/>
              </w:rPr>
            </w:pPr>
            <w:r>
              <w:rPr>
                <w:sz w:val="18"/>
                <w:szCs w:val="18"/>
              </w:rPr>
              <w:t>5 (3%)</w:t>
            </w:r>
            <w:r>
              <w:rPr>
                <w:rFonts w:ascii="Calibri" w:hAnsi="Calibri" w:cs="Calibri"/>
                <w:sz w:val="18"/>
                <w:szCs w:val="18"/>
              </w:rPr>
              <w:t>¹</w:t>
            </w:r>
          </w:p>
        </w:tc>
        <w:tc>
          <w:tcPr>
            <w:tcW w:w="857" w:type="pct"/>
            <w:tcBorders>
              <w:top w:val="nil"/>
              <w:left w:val="nil"/>
              <w:bottom w:val="nil"/>
              <w:right w:val="nil"/>
            </w:tcBorders>
            <w:shd w:val="clear" w:color="auto" w:fill="D5DCE4" w:themeFill="text2" w:themeFillTint="33"/>
          </w:tcPr>
          <w:p w14:paraId="10E03B94" w14:textId="4CAA6A67" w:rsidR="00136A2B" w:rsidRPr="00576281" w:rsidRDefault="00136A2B" w:rsidP="00136A2B">
            <w:pPr>
              <w:rPr>
                <w:sz w:val="18"/>
                <w:szCs w:val="18"/>
              </w:rPr>
            </w:pPr>
            <w:r>
              <w:rPr>
                <w:sz w:val="18"/>
                <w:szCs w:val="18"/>
              </w:rPr>
              <w:t>19 (8,4%)</w:t>
            </w:r>
            <w:r>
              <w:rPr>
                <w:rFonts w:ascii="Calibri" w:hAnsi="Calibri" w:cs="Calibri"/>
                <w:sz w:val="18"/>
                <w:szCs w:val="18"/>
              </w:rPr>
              <w:t>¹</w:t>
            </w:r>
          </w:p>
        </w:tc>
      </w:tr>
      <w:tr w:rsidR="00136A2B" w14:paraId="7BCD2396" w14:textId="77777777" w:rsidTr="00AE46B0">
        <w:trPr>
          <w:trHeight w:val="333"/>
        </w:trPr>
        <w:tc>
          <w:tcPr>
            <w:tcW w:w="1640" w:type="pct"/>
            <w:tcBorders>
              <w:top w:val="nil"/>
              <w:bottom w:val="nil"/>
            </w:tcBorders>
            <w:shd w:val="clear" w:color="auto" w:fill="D5DCE4" w:themeFill="text2" w:themeFillTint="33"/>
          </w:tcPr>
          <w:p w14:paraId="2179E99C" w14:textId="3EAEE3BD" w:rsidR="00136A2B" w:rsidRPr="00701813" w:rsidRDefault="00136A2B" w:rsidP="00136A2B">
            <w:pPr>
              <w:ind w:left="708"/>
              <w:rPr>
                <w:sz w:val="18"/>
                <w:szCs w:val="18"/>
              </w:rPr>
            </w:pPr>
            <w:r>
              <w:rPr>
                <w:sz w:val="18"/>
                <w:szCs w:val="18"/>
              </w:rPr>
              <w:t>Half jaar – één jaar</w:t>
            </w:r>
          </w:p>
        </w:tc>
        <w:tc>
          <w:tcPr>
            <w:tcW w:w="941" w:type="pct"/>
            <w:tcBorders>
              <w:top w:val="nil"/>
              <w:bottom w:val="nil"/>
              <w:right w:val="nil"/>
            </w:tcBorders>
            <w:shd w:val="clear" w:color="auto" w:fill="D5DCE4" w:themeFill="text2" w:themeFillTint="33"/>
          </w:tcPr>
          <w:p w14:paraId="77B1011F" w14:textId="42BD8C8F" w:rsidR="00136A2B" w:rsidRPr="00701813" w:rsidRDefault="00136A2B" w:rsidP="00136A2B">
            <w:pPr>
              <w:rPr>
                <w:sz w:val="18"/>
                <w:szCs w:val="18"/>
              </w:rPr>
            </w:pPr>
            <w:r>
              <w:rPr>
                <w:sz w:val="18"/>
                <w:szCs w:val="18"/>
              </w:rPr>
              <w:t>29 (12,7%)</w:t>
            </w:r>
            <w:r>
              <w:rPr>
                <w:rFonts w:ascii="Calibri" w:hAnsi="Calibri" w:cs="Calibri"/>
                <w:sz w:val="18"/>
                <w:szCs w:val="18"/>
              </w:rPr>
              <w:t>²</w:t>
            </w:r>
          </w:p>
        </w:tc>
        <w:tc>
          <w:tcPr>
            <w:tcW w:w="859" w:type="pct"/>
            <w:tcBorders>
              <w:top w:val="nil"/>
              <w:left w:val="nil"/>
              <w:bottom w:val="nil"/>
              <w:right w:val="nil"/>
            </w:tcBorders>
            <w:shd w:val="clear" w:color="auto" w:fill="D5DCE4" w:themeFill="text2" w:themeFillTint="33"/>
          </w:tcPr>
          <w:p w14:paraId="75CDA033" w14:textId="568BE2BF" w:rsidR="00136A2B" w:rsidRPr="00701813" w:rsidRDefault="00136A2B" w:rsidP="00136A2B">
            <w:pPr>
              <w:rPr>
                <w:sz w:val="18"/>
                <w:szCs w:val="18"/>
              </w:rPr>
            </w:pPr>
            <w:r>
              <w:rPr>
                <w:sz w:val="18"/>
                <w:szCs w:val="18"/>
              </w:rPr>
              <w:t>9 (5,3%)</w:t>
            </w:r>
          </w:p>
        </w:tc>
        <w:tc>
          <w:tcPr>
            <w:tcW w:w="703" w:type="pct"/>
            <w:tcBorders>
              <w:top w:val="nil"/>
              <w:left w:val="nil"/>
              <w:bottom w:val="nil"/>
              <w:right w:val="nil"/>
            </w:tcBorders>
            <w:shd w:val="clear" w:color="auto" w:fill="D5DCE4" w:themeFill="text2" w:themeFillTint="33"/>
          </w:tcPr>
          <w:p w14:paraId="2CD88B08" w14:textId="79D35DD7" w:rsidR="00136A2B" w:rsidRPr="00576281" w:rsidRDefault="00136A2B" w:rsidP="00136A2B">
            <w:pPr>
              <w:rPr>
                <w:sz w:val="18"/>
                <w:szCs w:val="18"/>
              </w:rPr>
            </w:pPr>
            <w:r>
              <w:rPr>
                <w:sz w:val="18"/>
                <w:szCs w:val="18"/>
              </w:rPr>
              <w:t>14 (8,3%)</w:t>
            </w:r>
            <w:r>
              <w:rPr>
                <w:rFonts w:ascii="Calibri" w:hAnsi="Calibri" w:cs="Calibri"/>
                <w:sz w:val="18"/>
                <w:szCs w:val="18"/>
              </w:rPr>
              <w:t>¹</w:t>
            </w:r>
          </w:p>
        </w:tc>
        <w:tc>
          <w:tcPr>
            <w:tcW w:w="857" w:type="pct"/>
            <w:tcBorders>
              <w:top w:val="nil"/>
              <w:left w:val="nil"/>
              <w:bottom w:val="nil"/>
              <w:right w:val="nil"/>
            </w:tcBorders>
            <w:shd w:val="clear" w:color="auto" w:fill="D5DCE4" w:themeFill="text2" w:themeFillTint="33"/>
          </w:tcPr>
          <w:p w14:paraId="4F39E9DA" w14:textId="470E3E76" w:rsidR="00136A2B" w:rsidRPr="00576281" w:rsidRDefault="00136A2B" w:rsidP="00136A2B">
            <w:pPr>
              <w:rPr>
                <w:sz w:val="18"/>
                <w:szCs w:val="18"/>
              </w:rPr>
            </w:pPr>
            <w:r>
              <w:rPr>
                <w:sz w:val="18"/>
                <w:szCs w:val="18"/>
              </w:rPr>
              <w:t>23 (10,2%)</w:t>
            </w:r>
            <w:r>
              <w:rPr>
                <w:rFonts w:ascii="Calibri" w:hAnsi="Calibri" w:cs="Calibri"/>
                <w:sz w:val="18"/>
                <w:szCs w:val="18"/>
              </w:rPr>
              <w:t>¹</w:t>
            </w:r>
          </w:p>
        </w:tc>
      </w:tr>
      <w:tr w:rsidR="00136A2B" w14:paraId="6DAE86B0" w14:textId="77777777" w:rsidTr="00AE46B0">
        <w:trPr>
          <w:trHeight w:val="333"/>
        </w:trPr>
        <w:tc>
          <w:tcPr>
            <w:tcW w:w="1640" w:type="pct"/>
            <w:tcBorders>
              <w:top w:val="nil"/>
              <w:bottom w:val="nil"/>
            </w:tcBorders>
            <w:shd w:val="clear" w:color="auto" w:fill="D5DCE4" w:themeFill="text2" w:themeFillTint="33"/>
          </w:tcPr>
          <w:p w14:paraId="07DB3811" w14:textId="77777777" w:rsidR="00136A2B" w:rsidRDefault="00136A2B" w:rsidP="00EF1B61">
            <w:pPr>
              <w:ind w:left="708"/>
              <w:rPr>
                <w:sz w:val="18"/>
                <w:szCs w:val="18"/>
              </w:rPr>
            </w:pPr>
            <w:r>
              <w:rPr>
                <w:sz w:val="18"/>
                <w:szCs w:val="18"/>
              </w:rPr>
              <w:t>1-2 jaar</w:t>
            </w:r>
          </w:p>
        </w:tc>
        <w:tc>
          <w:tcPr>
            <w:tcW w:w="941" w:type="pct"/>
            <w:tcBorders>
              <w:top w:val="nil"/>
              <w:bottom w:val="nil"/>
              <w:right w:val="nil"/>
            </w:tcBorders>
            <w:shd w:val="clear" w:color="auto" w:fill="D5DCE4" w:themeFill="text2" w:themeFillTint="33"/>
          </w:tcPr>
          <w:p w14:paraId="7FCE2456" w14:textId="087F1CDF" w:rsidR="00136A2B" w:rsidRPr="00701813" w:rsidRDefault="00136A2B" w:rsidP="00136A2B">
            <w:pPr>
              <w:rPr>
                <w:sz w:val="18"/>
                <w:szCs w:val="18"/>
              </w:rPr>
            </w:pPr>
            <w:r>
              <w:rPr>
                <w:sz w:val="18"/>
                <w:szCs w:val="18"/>
              </w:rPr>
              <w:t>60 (26,3%)</w:t>
            </w:r>
            <w:r>
              <w:rPr>
                <w:rFonts w:ascii="Calibri" w:hAnsi="Calibri" w:cs="Calibri"/>
                <w:sz w:val="18"/>
                <w:szCs w:val="18"/>
              </w:rPr>
              <w:t>²</w:t>
            </w:r>
          </w:p>
        </w:tc>
        <w:tc>
          <w:tcPr>
            <w:tcW w:w="859" w:type="pct"/>
            <w:tcBorders>
              <w:top w:val="nil"/>
              <w:left w:val="nil"/>
              <w:bottom w:val="nil"/>
              <w:right w:val="nil"/>
            </w:tcBorders>
            <w:shd w:val="clear" w:color="auto" w:fill="D5DCE4" w:themeFill="text2" w:themeFillTint="33"/>
          </w:tcPr>
          <w:p w14:paraId="2DEE0F3F" w14:textId="3B79E753" w:rsidR="00136A2B" w:rsidRPr="00701813" w:rsidRDefault="00136A2B" w:rsidP="00136A2B">
            <w:pPr>
              <w:rPr>
                <w:sz w:val="18"/>
                <w:szCs w:val="18"/>
              </w:rPr>
            </w:pPr>
            <w:r>
              <w:rPr>
                <w:sz w:val="18"/>
                <w:szCs w:val="18"/>
              </w:rPr>
              <w:t>35 (20,7%)</w:t>
            </w:r>
          </w:p>
        </w:tc>
        <w:tc>
          <w:tcPr>
            <w:tcW w:w="703" w:type="pct"/>
            <w:tcBorders>
              <w:top w:val="nil"/>
              <w:left w:val="nil"/>
              <w:bottom w:val="nil"/>
              <w:right w:val="nil"/>
            </w:tcBorders>
            <w:shd w:val="clear" w:color="auto" w:fill="D5DCE4" w:themeFill="text2" w:themeFillTint="33"/>
          </w:tcPr>
          <w:p w14:paraId="40DBD588" w14:textId="3CD92435" w:rsidR="00136A2B" w:rsidRPr="00701813" w:rsidRDefault="00136A2B" w:rsidP="00136A2B">
            <w:pPr>
              <w:rPr>
                <w:sz w:val="18"/>
                <w:szCs w:val="18"/>
              </w:rPr>
            </w:pPr>
            <w:r>
              <w:rPr>
                <w:sz w:val="18"/>
                <w:szCs w:val="18"/>
              </w:rPr>
              <w:t>38 (22,5%)</w:t>
            </w:r>
            <w:r>
              <w:rPr>
                <w:rFonts w:ascii="Calibri" w:hAnsi="Calibri" w:cs="Calibri"/>
                <w:sz w:val="18"/>
                <w:szCs w:val="18"/>
              </w:rPr>
              <w:t>¹</w:t>
            </w:r>
          </w:p>
        </w:tc>
        <w:tc>
          <w:tcPr>
            <w:tcW w:w="857" w:type="pct"/>
            <w:tcBorders>
              <w:top w:val="nil"/>
              <w:left w:val="nil"/>
              <w:bottom w:val="nil"/>
              <w:right w:val="nil"/>
            </w:tcBorders>
            <w:shd w:val="clear" w:color="auto" w:fill="D5DCE4" w:themeFill="text2" w:themeFillTint="33"/>
          </w:tcPr>
          <w:p w14:paraId="06C92574" w14:textId="7A89651C" w:rsidR="00136A2B" w:rsidRPr="00576281" w:rsidRDefault="00136A2B" w:rsidP="00136A2B">
            <w:pPr>
              <w:rPr>
                <w:sz w:val="18"/>
                <w:szCs w:val="18"/>
              </w:rPr>
            </w:pPr>
            <w:r>
              <w:rPr>
                <w:sz w:val="18"/>
                <w:szCs w:val="18"/>
              </w:rPr>
              <w:t>57 (25,3%)</w:t>
            </w:r>
            <w:r>
              <w:rPr>
                <w:rFonts w:ascii="Calibri" w:hAnsi="Calibri" w:cs="Calibri"/>
                <w:sz w:val="18"/>
                <w:szCs w:val="18"/>
              </w:rPr>
              <w:t>¹</w:t>
            </w:r>
          </w:p>
        </w:tc>
      </w:tr>
      <w:tr w:rsidR="00136A2B" w14:paraId="25AD0AA6" w14:textId="77777777" w:rsidTr="00AE46B0">
        <w:trPr>
          <w:trHeight w:val="333"/>
        </w:trPr>
        <w:tc>
          <w:tcPr>
            <w:tcW w:w="1640" w:type="pct"/>
            <w:tcBorders>
              <w:top w:val="nil"/>
              <w:bottom w:val="nil"/>
            </w:tcBorders>
            <w:shd w:val="clear" w:color="auto" w:fill="D5DCE4" w:themeFill="text2" w:themeFillTint="33"/>
          </w:tcPr>
          <w:p w14:paraId="5B720CF1" w14:textId="77777777" w:rsidR="00136A2B" w:rsidRDefault="00136A2B" w:rsidP="00EF1B61">
            <w:pPr>
              <w:ind w:left="708"/>
              <w:rPr>
                <w:sz w:val="18"/>
                <w:szCs w:val="18"/>
              </w:rPr>
            </w:pPr>
            <w:r>
              <w:rPr>
                <w:sz w:val="18"/>
                <w:szCs w:val="18"/>
              </w:rPr>
              <w:t>2-3 jaar</w:t>
            </w:r>
          </w:p>
        </w:tc>
        <w:tc>
          <w:tcPr>
            <w:tcW w:w="941" w:type="pct"/>
            <w:tcBorders>
              <w:top w:val="nil"/>
              <w:bottom w:val="nil"/>
              <w:right w:val="nil"/>
            </w:tcBorders>
            <w:shd w:val="clear" w:color="auto" w:fill="D5DCE4" w:themeFill="text2" w:themeFillTint="33"/>
          </w:tcPr>
          <w:p w14:paraId="334A7CC3" w14:textId="7EE423DC" w:rsidR="00136A2B" w:rsidRPr="00701813" w:rsidRDefault="00136A2B" w:rsidP="00136A2B">
            <w:pPr>
              <w:rPr>
                <w:sz w:val="18"/>
                <w:szCs w:val="18"/>
              </w:rPr>
            </w:pPr>
            <w:r>
              <w:rPr>
                <w:sz w:val="18"/>
                <w:szCs w:val="18"/>
              </w:rPr>
              <w:t>54 (23,7%)</w:t>
            </w:r>
            <w:r>
              <w:rPr>
                <w:rFonts w:ascii="Calibri" w:hAnsi="Calibri" w:cs="Calibri"/>
                <w:sz w:val="18"/>
                <w:szCs w:val="18"/>
              </w:rPr>
              <w:t>²</w:t>
            </w:r>
          </w:p>
        </w:tc>
        <w:tc>
          <w:tcPr>
            <w:tcW w:w="859" w:type="pct"/>
            <w:tcBorders>
              <w:top w:val="nil"/>
              <w:left w:val="nil"/>
              <w:bottom w:val="nil"/>
              <w:right w:val="nil"/>
            </w:tcBorders>
            <w:shd w:val="clear" w:color="auto" w:fill="D5DCE4" w:themeFill="text2" w:themeFillTint="33"/>
          </w:tcPr>
          <w:p w14:paraId="7BE13062" w14:textId="77F5E2AE" w:rsidR="00136A2B" w:rsidRPr="00701813" w:rsidRDefault="00136A2B" w:rsidP="00136A2B">
            <w:pPr>
              <w:rPr>
                <w:sz w:val="18"/>
                <w:szCs w:val="18"/>
              </w:rPr>
            </w:pPr>
            <w:r>
              <w:rPr>
                <w:sz w:val="18"/>
                <w:szCs w:val="18"/>
              </w:rPr>
              <w:t>56 (33,1%)</w:t>
            </w:r>
          </w:p>
        </w:tc>
        <w:tc>
          <w:tcPr>
            <w:tcW w:w="703" w:type="pct"/>
            <w:tcBorders>
              <w:top w:val="nil"/>
              <w:left w:val="nil"/>
              <w:bottom w:val="nil"/>
              <w:right w:val="nil"/>
            </w:tcBorders>
            <w:shd w:val="clear" w:color="auto" w:fill="D5DCE4" w:themeFill="text2" w:themeFillTint="33"/>
          </w:tcPr>
          <w:p w14:paraId="6541EA45" w14:textId="18264E92" w:rsidR="00136A2B" w:rsidRPr="00701813" w:rsidRDefault="00136A2B" w:rsidP="00136A2B">
            <w:pPr>
              <w:rPr>
                <w:sz w:val="18"/>
                <w:szCs w:val="18"/>
              </w:rPr>
            </w:pPr>
            <w:r>
              <w:rPr>
                <w:sz w:val="18"/>
                <w:szCs w:val="18"/>
              </w:rPr>
              <w:t>44 (26%)</w:t>
            </w:r>
            <w:r>
              <w:rPr>
                <w:rFonts w:ascii="Calibri" w:hAnsi="Calibri" w:cs="Calibri"/>
                <w:sz w:val="18"/>
                <w:szCs w:val="18"/>
              </w:rPr>
              <w:t>¹</w:t>
            </w:r>
          </w:p>
        </w:tc>
        <w:tc>
          <w:tcPr>
            <w:tcW w:w="857" w:type="pct"/>
            <w:tcBorders>
              <w:top w:val="nil"/>
              <w:left w:val="nil"/>
              <w:bottom w:val="nil"/>
              <w:right w:val="nil"/>
            </w:tcBorders>
            <w:shd w:val="clear" w:color="auto" w:fill="D5DCE4" w:themeFill="text2" w:themeFillTint="33"/>
          </w:tcPr>
          <w:p w14:paraId="26BFC31E" w14:textId="08153E58" w:rsidR="00136A2B" w:rsidRPr="00576281" w:rsidRDefault="00136A2B" w:rsidP="00136A2B">
            <w:pPr>
              <w:rPr>
                <w:sz w:val="18"/>
                <w:szCs w:val="18"/>
              </w:rPr>
            </w:pPr>
            <w:r>
              <w:rPr>
                <w:sz w:val="18"/>
                <w:szCs w:val="18"/>
              </w:rPr>
              <w:t>66 (29,3%)</w:t>
            </w:r>
            <w:r>
              <w:rPr>
                <w:rFonts w:ascii="Calibri" w:hAnsi="Calibri" w:cs="Calibri"/>
                <w:sz w:val="18"/>
                <w:szCs w:val="18"/>
              </w:rPr>
              <w:t>¹</w:t>
            </w:r>
          </w:p>
        </w:tc>
      </w:tr>
      <w:tr w:rsidR="00136A2B" w14:paraId="757FDE54" w14:textId="77777777" w:rsidTr="00AE46B0">
        <w:trPr>
          <w:trHeight w:val="333"/>
        </w:trPr>
        <w:tc>
          <w:tcPr>
            <w:tcW w:w="1640" w:type="pct"/>
            <w:tcBorders>
              <w:top w:val="nil"/>
              <w:bottom w:val="nil"/>
            </w:tcBorders>
            <w:shd w:val="clear" w:color="auto" w:fill="D5DCE4" w:themeFill="text2" w:themeFillTint="33"/>
          </w:tcPr>
          <w:p w14:paraId="7A7E5758" w14:textId="77777777" w:rsidR="00136A2B" w:rsidRDefault="00136A2B" w:rsidP="00EF1B61">
            <w:pPr>
              <w:ind w:left="708"/>
              <w:rPr>
                <w:sz w:val="18"/>
                <w:szCs w:val="18"/>
              </w:rPr>
            </w:pPr>
            <w:r>
              <w:rPr>
                <w:sz w:val="18"/>
                <w:szCs w:val="18"/>
              </w:rPr>
              <w:t>Meer dan 3 jaar</w:t>
            </w:r>
          </w:p>
        </w:tc>
        <w:tc>
          <w:tcPr>
            <w:tcW w:w="941" w:type="pct"/>
            <w:tcBorders>
              <w:top w:val="nil"/>
              <w:bottom w:val="nil"/>
              <w:right w:val="nil"/>
            </w:tcBorders>
            <w:shd w:val="clear" w:color="auto" w:fill="D5DCE4" w:themeFill="text2" w:themeFillTint="33"/>
          </w:tcPr>
          <w:p w14:paraId="3412BE13" w14:textId="16125BEC" w:rsidR="00136A2B" w:rsidRPr="00701813" w:rsidRDefault="00136A2B" w:rsidP="00136A2B">
            <w:pPr>
              <w:rPr>
                <w:sz w:val="18"/>
                <w:szCs w:val="18"/>
              </w:rPr>
            </w:pPr>
            <w:r>
              <w:rPr>
                <w:sz w:val="18"/>
                <w:szCs w:val="18"/>
              </w:rPr>
              <w:t>62 (27,2%)</w:t>
            </w:r>
            <w:r>
              <w:rPr>
                <w:rFonts w:ascii="Calibri" w:hAnsi="Calibri" w:cs="Calibri"/>
                <w:sz w:val="18"/>
                <w:szCs w:val="18"/>
              </w:rPr>
              <w:t>²</w:t>
            </w:r>
          </w:p>
        </w:tc>
        <w:tc>
          <w:tcPr>
            <w:tcW w:w="859" w:type="pct"/>
            <w:tcBorders>
              <w:top w:val="nil"/>
              <w:left w:val="nil"/>
              <w:bottom w:val="nil"/>
              <w:right w:val="nil"/>
            </w:tcBorders>
            <w:shd w:val="clear" w:color="auto" w:fill="D5DCE4" w:themeFill="text2" w:themeFillTint="33"/>
          </w:tcPr>
          <w:p w14:paraId="3C076812" w14:textId="67E2842C" w:rsidR="00136A2B" w:rsidRPr="00701813" w:rsidRDefault="00136A2B" w:rsidP="00136A2B">
            <w:pPr>
              <w:rPr>
                <w:sz w:val="18"/>
                <w:szCs w:val="18"/>
              </w:rPr>
            </w:pPr>
            <w:r>
              <w:rPr>
                <w:sz w:val="18"/>
                <w:szCs w:val="18"/>
              </w:rPr>
              <w:t>68 (40,2%)</w:t>
            </w:r>
          </w:p>
        </w:tc>
        <w:tc>
          <w:tcPr>
            <w:tcW w:w="703" w:type="pct"/>
            <w:tcBorders>
              <w:top w:val="nil"/>
              <w:left w:val="nil"/>
              <w:bottom w:val="nil"/>
              <w:right w:val="nil"/>
            </w:tcBorders>
            <w:shd w:val="clear" w:color="auto" w:fill="D5DCE4" w:themeFill="text2" w:themeFillTint="33"/>
          </w:tcPr>
          <w:p w14:paraId="7052BCB5" w14:textId="1D38F6DA" w:rsidR="00136A2B" w:rsidRPr="00701813" w:rsidRDefault="00136A2B" w:rsidP="00136A2B">
            <w:pPr>
              <w:rPr>
                <w:sz w:val="18"/>
                <w:szCs w:val="18"/>
              </w:rPr>
            </w:pPr>
            <w:r>
              <w:rPr>
                <w:sz w:val="18"/>
                <w:szCs w:val="18"/>
              </w:rPr>
              <w:t>68 (40,2%)</w:t>
            </w:r>
            <w:r>
              <w:rPr>
                <w:rFonts w:ascii="Calibri" w:hAnsi="Calibri" w:cs="Calibri"/>
                <w:sz w:val="18"/>
                <w:szCs w:val="18"/>
              </w:rPr>
              <w:t>¹</w:t>
            </w:r>
          </w:p>
        </w:tc>
        <w:tc>
          <w:tcPr>
            <w:tcW w:w="857" w:type="pct"/>
            <w:tcBorders>
              <w:top w:val="nil"/>
              <w:left w:val="nil"/>
              <w:bottom w:val="nil"/>
              <w:right w:val="nil"/>
            </w:tcBorders>
            <w:shd w:val="clear" w:color="auto" w:fill="D5DCE4" w:themeFill="text2" w:themeFillTint="33"/>
          </w:tcPr>
          <w:p w14:paraId="780F1404" w14:textId="41965104" w:rsidR="00136A2B" w:rsidRPr="00576281" w:rsidRDefault="00136A2B" w:rsidP="00136A2B">
            <w:pPr>
              <w:rPr>
                <w:sz w:val="18"/>
                <w:szCs w:val="18"/>
              </w:rPr>
            </w:pPr>
            <w:r>
              <w:rPr>
                <w:sz w:val="18"/>
                <w:szCs w:val="18"/>
              </w:rPr>
              <w:t>60 (26,7%)</w:t>
            </w:r>
            <w:r>
              <w:rPr>
                <w:rFonts w:ascii="Calibri" w:hAnsi="Calibri" w:cs="Calibri"/>
                <w:sz w:val="18"/>
                <w:szCs w:val="18"/>
              </w:rPr>
              <w:t>¹</w:t>
            </w:r>
          </w:p>
        </w:tc>
      </w:tr>
      <w:tr w:rsidR="00136A2B" w14:paraId="6C0BC669" w14:textId="77777777" w:rsidTr="00AE46B0">
        <w:trPr>
          <w:trHeight w:val="227"/>
        </w:trPr>
        <w:tc>
          <w:tcPr>
            <w:tcW w:w="1640" w:type="pct"/>
            <w:tcBorders>
              <w:top w:val="nil"/>
              <w:bottom w:val="nil"/>
            </w:tcBorders>
          </w:tcPr>
          <w:p w14:paraId="4581268A" w14:textId="02164CAB" w:rsidR="00136A2B" w:rsidRPr="00701813" w:rsidRDefault="00136A2B" w:rsidP="00EF1B61">
            <w:pPr>
              <w:rPr>
                <w:b/>
                <w:bCs/>
                <w:sz w:val="18"/>
                <w:szCs w:val="18"/>
              </w:rPr>
            </w:pPr>
            <w:r>
              <w:rPr>
                <w:b/>
                <w:bCs/>
                <w:sz w:val="18"/>
                <w:szCs w:val="18"/>
              </w:rPr>
              <w:t>Tevredenheid WhatsApp</w:t>
            </w:r>
            <w:r w:rsidR="007475BB">
              <w:rPr>
                <w:b/>
                <w:bCs/>
                <w:sz w:val="18"/>
                <w:szCs w:val="18"/>
              </w:rPr>
              <w:t xml:space="preserve"> </w:t>
            </w:r>
            <w:r>
              <w:rPr>
                <w:b/>
                <w:bCs/>
                <w:sz w:val="18"/>
                <w:szCs w:val="18"/>
              </w:rPr>
              <w:t>groep</w:t>
            </w:r>
          </w:p>
        </w:tc>
        <w:tc>
          <w:tcPr>
            <w:tcW w:w="941" w:type="pct"/>
            <w:tcBorders>
              <w:top w:val="nil"/>
              <w:bottom w:val="nil"/>
              <w:right w:val="nil"/>
            </w:tcBorders>
          </w:tcPr>
          <w:p w14:paraId="06B056E0" w14:textId="77777777" w:rsidR="00136A2B" w:rsidRPr="00701813" w:rsidRDefault="00136A2B" w:rsidP="00EF1B61">
            <w:pPr>
              <w:rPr>
                <w:sz w:val="18"/>
                <w:szCs w:val="18"/>
              </w:rPr>
            </w:pPr>
          </w:p>
        </w:tc>
        <w:tc>
          <w:tcPr>
            <w:tcW w:w="859" w:type="pct"/>
            <w:tcBorders>
              <w:top w:val="nil"/>
              <w:left w:val="nil"/>
              <w:bottom w:val="nil"/>
              <w:right w:val="nil"/>
            </w:tcBorders>
          </w:tcPr>
          <w:p w14:paraId="36018194" w14:textId="77777777" w:rsidR="00136A2B" w:rsidRPr="00701813" w:rsidRDefault="00136A2B" w:rsidP="00EF1B61">
            <w:pPr>
              <w:rPr>
                <w:sz w:val="18"/>
                <w:szCs w:val="18"/>
              </w:rPr>
            </w:pPr>
          </w:p>
        </w:tc>
        <w:tc>
          <w:tcPr>
            <w:tcW w:w="703" w:type="pct"/>
            <w:tcBorders>
              <w:top w:val="nil"/>
              <w:left w:val="nil"/>
              <w:bottom w:val="nil"/>
              <w:right w:val="nil"/>
            </w:tcBorders>
          </w:tcPr>
          <w:p w14:paraId="72D4D910" w14:textId="77777777" w:rsidR="00136A2B" w:rsidRPr="00701813" w:rsidRDefault="00136A2B" w:rsidP="00EF1B61">
            <w:pPr>
              <w:rPr>
                <w:sz w:val="18"/>
                <w:szCs w:val="18"/>
              </w:rPr>
            </w:pPr>
          </w:p>
        </w:tc>
        <w:tc>
          <w:tcPr>
            <w:tcW w:w="857" w:type="pct"/>
            <w:tcBorders>
              <w:top w:val="nil"/>
              <w:left w:val="nil"/>
              <w:bottom w:val="nil"/>
              <w:right w:val="nil"/>
            </w:tcBorders>
          </w:tcPr>
          <w:p w14:paraId="6A9833E5" w14:textId="77777777" w:rsidR="00136A2B" w:rsidRPr="00701813" w:rsidRDefault="00136A2B" w:rsidP="00EF1B61">
            <w:pPr>
              <w:rPr>
                <w:sz w:val="18"/>
                <w:szCs w:val="18"/>
              </w:rPr>
            </w:pPr>
          </w:p>
        </w:tc>
      </w:tr>
      <w:tr w:rsidR="00136A2B" w14:paraId="12328461" w14:textId="77777777" w:rsidTr="00AE46B0">
        <w:trPr>
          <w:trHeight w:val="340"/>
        </w:trPr>
        <w:tc>
          <w:tcPr>
            <w:tcW w:w="1640" w:type="pct"/>
            <w:tcBorders>
              <w:top w:val="nil"/>
              <w:bottom w:val="nil"/>
            </w:tcBorders>
          </w:tcPr>
          <w:p w14:paraId="1AC78B67" w14:textId="77777777" w:rsidR="00136A2B" w:rsidRPr="00701813" w:rsidRDefault="00136A2B" w:rsidP="00EF1B61">
            <w:pPr>
              <w:ind w:left="708"/>
              <w:rPr>
                <w:sz w:val="18"/>
                <w:szCs w:val="18"/>
              </w:rPr>
            </w:pPr>
            <w:r>
              <w:rPr>
                <w:sz w:val="18"/>
                <w:szCs w:val="18"/>
              </w:rPr>
              <w:t>Heel erg tevreden</w:t>
            </w:r>
          </w:p>
        </w:tc>
        <w:tc>
          <w:tcPr>
            <w:tcW w:w="941" w:type="pct"/>
            <w:tcBorders>
              <w:top w:val="nil"/>
              <w:bottom w:val="nil"/>
              <w:right w:val="nil"/>
            </w:tcBorders>
          </w:tcPr>
          <w:p w14:paraId="3330ECA7" w14:textId="48560DBB" w:rsidR="00136A2B" w:rsidRPr="00701813" w:rsidRDefault="00136A2B" w:rsidP="00136A2B">
            <w:pPr>
              <w:rPr>
                <w:sz w:val="18"/>
                <w:szCs w:val="18"/>
              </w:rPr>
            </w:pPr>
            <w:r>
              <w:rPr>
                <w:sz w:val="18"/>
                <w:szCs w:val="18"/>
              </w:rPr>
              <w:t>32 (14,1%)</w:t>
            </w:r>
            <w:r>
              <w:rPr>
                <w:rFonts w:ascii="Calibri" w:hAnsi="Calibri" w:cs="Calibri"/>
                <w:sz w:val="18"/>
                <w:szCs w:val="18"/>
              </w:rPr>
              <w:t>³</w:t>
            </w:r>
          </w:p>
        </w:tc>
        <w:tc>
          <w:tcPr>
            <w:tcW w:w="859" w:type="pct"/>
            <w:tcBorders>
              <w:top w:val="nil"/>
              <w:left w:val="nil"/>
              <w:bottom w:val="nil"/>
              <w:right w:val="nil"/>
            </w:tcBorders>
          </w:tcPr>
          <w:p w14:paraId="77A31D1B" w14:textId="28599E65" w:rsidR="00136A2B" w:rsidRPr="00701813" w:rsidRDefault="00136A2B" w:rsidP="00136A2B">
            <w:pPr>
              <w:rPr>
                <w:sz w:val="18"/>
                <w:szCs w:val="18"/>
              </w:rPr>
            </w:pPr>
            <w:r>
              <w:rPr>
                <w:sz w:val="18"/>
                <w:szCs w:val="18"/>
              </w:rPr>
              <w:t>32 (19%)</w:t>
            </w:r>
            <w:r>
              <w:rPr>
                <w:rFonts w:ascii="Calibri" w:hAnsi="Calibri" w:cs="Calibri"/>
                <w:sz w:val="18"/>
                <w:szCs w:val="18"/>
              </w:rPr>
              <w:t>¹</w:t>
            </w:r>
          </w:p>
        </w:tc>
        <w:tc>
          <w:tcPr>
            <w:tcW w:w="703" w:type="pct"/>
            <w:tcBorders>
              <w:top w:val="nil"/>
              <w:left w:val="nil"/>
              <w:bottom w:val="nil"/>
              <w:right w:val="nil"/>
            </w:tcBorders>
          </w:tcPr>
          <w:p w14:paraId="76E8E12E" w14:textId="5252B422" w:rsidR="00136A2B" w:rsidRPr="00701813" w:rsidRDefault="00136A2B" w:rsidP="00136A2B">
            <w:pPr>
              <w:rPr>
                <w:sz w:val="18"/>
                <w:szCs w:val="18"/>
              </w:rPr>
            </w:pPr>
            <w:r>
              <w:rPr>
                <w:sz w:val="18"/>
                <w:szCs w:val="18"/>
              </w:rPr>
              <w:t>30 (18%)</w:t>
            </w:r>
            <w:r>
              <w:rPr>
                <w:rFonts w:ascii="Calibri" w:hAnsi="Calibri" w:cs="Calibri"/>
                <w:sz w:val="18"/>
                <w:szCs w:val="18"/>
              </w:rPr>
              <w:t>³</w:t>
            </w:r>
          </w:p>
        </w:tc>
        <w:tc>
          <w:tcPr>
            <w:tcW w:w="857" w:type="pct"/>
            <w:tcBorders>
              <w:top w:val="nil"/>
              <w:left w:val="nil"/>
              <w:bottom w:val="nil"/>
              <w:right w:val="nil"/>
            </w:tcBorders>
          </w:tcPr>
          <w:p w14:paraId="0B352E01" w14:textId="1AD0CB06" w:rsidR="00136A2B" w:rsidRPr="00701813" w:rsidRDefault="00136A2B" w:rsidP="00136A2B">
            <w:pPr>
              <w:rPr>
                <w:sz w:val="18"/>
                <w:szCs w:val="18"/>
              </w:rPr>
            </w:pPr>
            <w:r>
              <w:rPr>
                <w:sz w:val="18"/>
                <w:szCs w:val="18"/>
              </w:rPr>
              <w:t>33 (14,7%)</w:t>
            </w:r>
            <w:r>
              <w:rPr>
                <w:rFonts w:ascii="Calibri" w:hAnsi="Calibri" w:cs="Calibri"/>
                <w:sz w:val="18"/>
                <w:szCs w:val="18"/>
              </w:rPr>
              <w:t>¹</w:t>
            </w:r>
          </w:p>
        </w:tc>
      </w:tr>
      <w:tr w:rsidR="00136A2B" w14:paraId="06CE54BB" w14:textId="77777777" w:rsidTr="00AE46B0">
        <w:trPr>
          <w:trHeight w:val="340"/>
        </w:trPr>
        <w:tc>
          <w:tcPr>
            <w:tcW w:w="1640" w:type="pct"/>
            <w:tcBorders>
              <w:top w:val="nil"/>
              <w:bottom w:val="nil"/>
            </w:tcBorders>
          </w:tcPr>
          <w:p w14:paraId="370D3091" w14:textId="77777777" w:rsidR="00136A2B" w:rsidRPr="00701813" w:rsidRDefault="00136A2B" w:rsidP="00EF1B61">
            <w:pPr>
              <w:ind w:left="708"/>
              <w:rPr>
                <w:sz w:val="18"/>
                <w:szCs w:val="18"/>
              </w:rPr>
            </w:pPr>
            <w:r>
              <w:rPr>
                <w:sz w:val="18"/>
                <w:szCs w:val="18"/>
              </w:rPr>
              <w:t>Tevreden</w:t>
            </w:r>
          </w:p>
        </w:tc>
        <w:tc>
          <w:tcPr>
            <w:tcW w:w="941" w:type="pct"/>
            <w:tcBorders>
              <w:top w:val="nil"/>
              <w:bottom w:val="nil"/>
              <w:right w:val="nil"/>
            </w:tcBorders>
          </w:tcPr>
          <w:p w14:paraId="5B2313C6" w14:textId="1EA61F2B" w:rsidR="00136A2B" w:rsidRPr="00701813" w:rsidRDefault="00136A2B" w:rsidP="00136A2B">
            <w:pPr>
              <w:rPr>
                <w:sz w:val="18"/>
                <w:szCs w:val="18"/>
              </w:rPr>
            </w:pPr>
            <w:r>
              <w:rPr>
                <w:sz w:val="18"/>
                <w:szCs w:val="18"/>
              </w:rPr>
              <w:t>122 (53,7%)</w:t>
            </w:r>
            <w:r>
              <w:rPr>
                <w:rFonts w:ascii="Calibri" w:hAnsi="Calibri" w:cs="Calibri"/>
                <w:sz w:val="18"/>
                <w:szCs w:val="18"/>
              </w:rPr>
              <w:t>³</w:t>
            </w:r>
          </w:p>
        </w:tc>
        <w:tc>
          <w:tcPr>
            <w:tcW w:w="859" w:type="pct"/>
            <w:tcBorders>
              <w:top w:val="nil"/>
              <w:left w:val="nil"/>
              <w:bottom w:val="nil"/>
              <w:right w:val="nil"/>
            </w:tcBorders>
          </w:tcPr>
          <w:p w14:paraId="6DD1065C" w14:textId="660678E1" w:rsidR="00136A2B" w:rsidRPr="00701813" w:rsidRDefault="00136A2B" w:rsidP="00136A2B">
            <w:pPr>
              <w:rPr>
                <w:sz w:val="18"/>
                <w:szCs w:val="18"/>
              </w:rPr>
            </w:pPr>
            <w:r>
              <w:rPr>
                <w:sz w:val="18"/>
                <w:szCs w:val="18"/>
              </w:rPr>
              <w:t>115 (68,5%)</w:t>
            </w:r>
            <w:r>
              <w:rPr>
                <w:rFonts w:ascii="Calibri" w:hAnsi="Calibri" w:cs="Calibri"/>
                <w:sz w:val="18"/>
                <w:szCs w:val="18"/>
              </w:rPr>
              <w:t>¹</w:t>
            </w:r>
          </w:p>
        </w:tc>
        <w:tc>
          <w:tcPr>
            <w:tcW w:w="703" w:type="pct"/>
            <w:tcBorders>
              <w:top w:val="nil"/>
              <w:left w:val="nil"/>
              <w:bottom w:val="nil"/>
              <w:right w:val="nil"/>
            </w:tcBorders>
          </w:tcPr>
          <w:p w14:paraId="709DD9C0" w14:textId="50FA6503" w:rsidR="00136A2B" w:rsidRPr="00701813" w:rsidRDefault="00136A2B" w:rsidP="00136A2B">
            <w:pPr>
              <w:rPr>
                <w:sz w:val="18"/>
                <w:szCs w:val="18"/>
              </w:rPr>
            </w:pPr>
            <w:r>
              <w:rPr>
                <w:sz w:val="18"/>
                <w:szCs w:val="18"/>
              </w:rPr>
              <w:t>104 (62,3%)</w:t>
            </w:r>
            <w:r>
              <w:rPr>
                <w:rFonts w:ascii="Calibri" w:hAnsi="Calibri" w:cs="Calibri"/>
                <w:sz w:val="18"/>
                <w:szCs w:val="18"/>
              </w:rPr>
              <w:t>³</w:t>
            </w:r>
          </w:p>
        </w:tc>
        <w:tc>
          <w:tcPr>
            <w:tcW w:w="857" w:type="pct"/>
            <w:tcBorders>
              <w:top w:val="nil"/>
              <w:left w:val="nil"/>
              <w:bottom w:val="nil"/>
              <w:right w:val="nil"/>
            </w:tcBorders>
          </w:tcPr>
          <w:p w14:paraId="07E8BE04" w14:textId="3101F982" w:rsidR="00136A2B" w:rsidRPr="00701813" w:rsidRDefault="00136A2B" w:rsidP="00136A2B">
            <w:pPr>
              <w:rPr>
                <w:sz w:val="18"/>
                <w:szCs w:val="18"/>
              </w:rPr>
            </w:pPr>
            <w:r>
              <w:rPr>
                <w:sz w:val="18"/>
                <w:szCs w:val="18"/>
              </w:rPr>
              <w:t>132 (58,7%)</w:t>
            </w:r>
            <w:r>
              <w:rPr>
                <w:rFonts w:ascii="Calibri" w:hAnsi="Calibri" w:cs="Calibri"/>
                <w:sz w:val="18"/>
                <w:szCs w:val="18"/>
              </w:rPr>
              <w:t>¹</w:t>
            </w:r>
          </w:p>
        </w:tc>
      </w:tr>
      <w:tr w:rsidR="00136A2B" w14:paraId="5B22AAE0" w14:textId="77777777" w:rsidTr="00AE46B0">
        <w:trPr>
          <w:trHeight w:val="340"/>
        </w:trPr>
        <w:tc>
          <w:tcPr>
            <w:tcW w:w="1640" w:type="pct"/>
            <w:tcBorders>
              <w:top w:val="nil"/>
              <w:bottom w:val="nil"/>
            </w:tcBorders>
          </w:tcPr>
          <w:p w14:paraId="34954308" w14:textId="77777777" w:rsidR="00136A2B" w:rsidRPr="00701813" w:rsidRDefault="00136A2B" w:rsidP="00EF1B61">
            <w:pPr>
              <w:ind w:left="708"/>
              <w:rPr>
                <w:sz w:val="18"/>
                <w:szCs w:val="18"/>
              </w:rPr>
            </w:pPr>
            <w:r>
              <w:rPr>
                <w:sz w:val="18"/>
                <w:szCs w:val="18"/>
              </w:rPr>
              <w:t xml:space="preserve">Neutraal </w:t>
            </w:r>
          </w:p>
        </w:tc>
        <w:tc>
          <w:tcPr>
            <w:tcW w:w="941" w:type="pct"/>
            <w:tcBorders>
              <w:top w:val="nil"/>
              <w:bottom w:val="nil"/>
              <w:right w:val="nil"/>
            </w:tcBorders>
          </w:tcPr>
          <w:p w14:paraId="7A504F1D" w14:textId="79353B30" w:rsidR="00136A2B" w:rsidRPr="00701813" w:rsidRDefault="00136A2B" w:rsidP="00136A2B">
            <w:pPr>
              <w:rPr>
                <w:sz w:val="18"/>
                <w:szCs w:val="18"/>
              </w:rPr>
            </w:pPr>
            <w:r>
              <w:rPr>
                <w:sz w:val="18"/>
                <w:szCs w:val="18"/>
              </w:rPr>
              <w:t>57 (25,1%)</w:t>
            </w:r>
            <w:r>
              <w:rPr>
                <w:rFonts w:cstheme="minorHAnsi"/>
                <w:sz w:val="18"/>
                <w:szCs w:val="18"/>
              </w:rPr>
              <w:t>³</w:t>
            </w:r>
          </w:p>
        </w:tc>
        <w:tc>
          <w:tcPr>
            <w:tcW w:w="859" w:type="pct"/>
            <w:tcBorders>
              <w:top w:val="nil"/>
              <w:left w:val="nil"/>
              <w:bottom w:val="nil"/>
              <w:right w:val="nil"/>
            </w:tcBorders>
          </w:tcPr>
          <w:p w14:paraId="449FC92C" w14:textId="6DCDBD4E" w:rsidR="00136A2B" w:rsidRPr="00701813" w:rsidRDefault="00136A2B" w:rsidP="00136A2B">
            <w:pPr>
              <w:rPr>
                <w:sz w:val="18"/>
                <w:szCs w:val="18"/>
              </w:rPr>
            </w:pPr>
            <w:r>
              <w:rPr>
                <w:sz w:val="18"/>
                <w:szCs w:val="18"/>
              </w:rPr>
              <w:t>16 (9,5%)</w:t>
            </w:r>
            <w:r>
              <w:rPr>
                <w:rFonts w:ascii="Calibri" w:hAnsi="Calibri" w:cs="Calibri"/>
                <w:sz w:val="18"/>
                <w:szCs w:val="18"/>
              </w:rPr>
              <w:t>¹</w:t>
            </w:r>
          </w:p>
        </w:tc>
        <w:tc>
          <w:tcPr>
            <w:tcW w:w="703" w:type="pct"/>
            <w:tcBorders>
              <w:top w:val="nil"/>
              <w:left w:val="nil"/>
              <w:bottom w:val="nil"/>
              <w:right w:val="nil"/>
            </w:tcBorders>
          </w:tcPr>
          <w:p w14:paraId="2135ECD9" w14:textId="387A5544" w:rsidR="00136A2B" w:rsidRPr="00701813" w:rsidRDefault="00136A2B" w:rsidP="00136A2B">
            <w:pPr>
              <w:rPr>
                <w:sz w:val="18"/>
                <w:szCs w:val="18"/>
              </w:rPr>
            </w:pPr>
            <w:r>
              <w:rPr>
                <w:sz w:val="18"/>
                <w:szCs w:val="18"/>
              </w:rPr>
              <w:t>23 (13,8%)</w:t>
            </w:r>
            <w:r>
              <w:rPr>
                <w:rFonts w:ascii="Calibri" w:hAnsi="Calibri" w:cs="Calibri"/>
                <w:sz w:val="18"/>
                <w:szCs w:val="18"/>
              </w:rPr>
              <w:t>³</w:t>
            </w:r>
          </w:p>
        </w:tc>
        <w:tc>
          <w:tcPr>
            <w:tcW w:w="857" w:type="pct"/>
            <w:tcBorders>
              <w:top w:val="nil"/>
              <w:left w:val="nil"/>
              <w:bottom w:val="nil"/>
              <w:right w:val="nil"/>
            </w:tcBorders>
          </w:tcPr>
          <w:p w14:paraId="295C75DF" w14:textId="71822866" w:rsidR="00136A2B" w:rsidRPr="00701813" w:rsidRDefault="00136A2B" w:rsidP="00136A2B">
            <w:pPr>
              <w:rPr>
                <w:sz w:val="18"/>
                <w:szCs w:val="18"/>
              </w:rPr>
            </w:pPr>
            <w:r>
              <w:rPr>
                <w:sz w:val="18"/>
                <w:szCs w:val="18"/>
              </w:rPr>
              <w:t>49 (21,8%)</w:t>
            </w:r>
            <w:r>
              <w:rPr>
                <w:rFonts w:ascii="Calibri" w:hAnsi="Calibri" w:cs="Calibri"/>
                <w:sz w:val="18"/>
                <w:szCs w:val="18"/>
              </w:rPr>
              <w:t>¹</w:t>
            </w:r>
          </w:p>
        </w:tc>
      </w:tr>
      <w:tr w:rsidR="00136A2B" w14:paraId="375577F2" w14:textId="77777777" w:rsidTr="00AE46B0">
        <w:trPr>
          <w:trHeight w:val="340"/>
        </w:trPr>
        <w:tc>
          <w:tcPr>
            <w:tcW w:w="1640" w:type="pct"/>
            <w:tcBorders>
              <w:top w:val="nil"/>
              <w:bottom w:val="nil"/>
            </w:tcBorders>
          </w:tcPr>
          <w:p w14:paraId="5C023C6C" w14:textId="77777777" w:rsidR="00136A2B" w:rsidRPr="00701813" w:rsidRDefault="00136A2B" w:rsidP="00EF1B61">
            <w:pPr>
              <w:ind w:left="708"/>
              <w:rPr>
                <w:sz w:val="18"/>
                <w:szCs w:val="18"/>
              </w:rPr>
            </w:pPr>
            <w:r>
              <w:rPr>
                <w:sz w:val="18"/>
                <w:szCs w:val="18"/>
              </w:rPr>
              <w:t>Ontevreden</w:t>
            </w:r>
          </w:p>
        </w:tc>
        <w:tc>
          <w:tcPr>
            <w:tcW w:w="941" w:type="pct"/>
            <w:tcBorders>
              <w:top w:val="nil"/>
              <w:bottom w:val="nil"/>
              <w:right w:val="nil"/>
            </w:tcBorders>
          </w:tcPr>
          <w:p w14:paraId="6FCA9FDC" w14:textId="2954C4BF" w:rsidR="00136A2B" w:rsidRPr="00701813" w:rsidRDefault="00136A2B" w:rsidP="00136A2B">
            <w:pPr>
              <w:rPr>
                <w:sz w:val="18"/>
                <w:szCs w:val="18"/>
              </w:rPr>
            </w:pPr>
            <w:r>
              <w:rPr>
                <w:sz w:val="18"/>
                <w:szCs w:val="18"/>
              </w:rPr>
              <w:t>11 (4,8%)</w:t>
            </w:r>
            <w:r>
              <w:rPr>
                <w:rFonts w:cstheme="minorHAnsi"/>
                <w:sz w:val="18"/>
                <w:szCs w:val="18"/>
              </w:rPr>
              <w:t>³</w:t>
            </w:r>
          </w:p>
        </w:tc>
        <w:tc>
          <w:tcPr>
            <w:tcW w:w="859" w:type="pct"/>
            <w:tcBorders>
              <w:top w:val="nil"/>
              <w:left w:val="nil"/>
              <w:bottom w:val="nil"/>
              <w:right w:val="nil"/>
            </w:tcBorders>
          </w:tcPr>
          <w:p w14:paraId="4A372195" w14:textId="62397FF4" w:rsidR="00136A2B" w:rsidRPr="00701813" w:rsidRDefault="00136A2B" w:rsidP="00136A2B">
            <w:pPr>
              <w:rPr>
                <w:sz w:val="18"/>
                <w:szCs w:val="18"/>
              </w:rPr>
            </w:pPr>
            <w:r>
              <w:rPr>
                <w:sz w:val="18"/>
                <w:szCs w:val="18"/>
              </w:rPr>
              <w:t>5 (3%)</w:t>
            </w:r>
            <w:r>
              <w:rPr>
                <w:rFonts w:ascii="Calibri" w:hAnsi="Calibri" w:cs="Calibri"/>
                <w:sz w:val="18"/>
                <w:szCs w:val="18"/>
              </w:rPr>
              <w:t>¹</w:t>
            </w:r>
          </w:p>
        </w:tc>
        <w:tc>
          <w:tcPr>
            <w:tcW w:w="703" w:type="pct"/>
            <w:tcBorders>
              <w:top w:val="nil"/>
              <w:left w:val="nil"/>
              <w:bottom w:val="nil"/>
              <w:right w:val="nil"/>
            </w:tcBorders>
          </w:tcPr>
          <w:p w14:paraId="4613EBDD" w14:textId="251834F6" w:rsidR="00136A2B" w:rsidRPr="00701813" w:rsidRDefault="00136A2B" w:rsidP="00136A2B">
            <w:pPr>
              <w:rPr>
                <w:sz w:val="18"/>
                <w:szCs w:val="18"/>
              </w:rPr>
            </w:pPr>
            <w:r>
              <w:rPr>
                <w:sz w:val="18"/>
                <w:szCs w:val="18"/>
              </w:rPr>
              <w:t>8 (4,8%)</w:t>
            </w:r>
            <w:r>
              <w:rPr>
                <w:rFonts w:ascii="Calibri" w:hAnsi="Calibri" w:cs="Calibri"/>
                <w:sz w:val="18"/>
                <w:szCs w:val="18"/>
              </w:rPr>
              <w:t>³</w:t>
            </w:r>
          </w:p>
        </w:tc>
        <w:tc>
          <w:tcPr>
            <w:tcW w:w="857" w:type="pct"/>
            <w:tcBorders>
              <w:top w:val="nil"/>
              <w:left w:val="nil"/>
              <w:bottom w:val="nil"/>
              <w:right w:val="nil"/>
            </w:tcBorders>
          </w:tcPr>
          <w:p w14:paraId="5AF9AC57" w14:textId="23E1BDE6" w:rsidR="00136A2B" w:rsidRPr="00701813" w:rsidRDefault="00136A2B" w:rsidP="00136A2B">
            <w:pPr>
              <w:rPr>
                <w:sz w:val="18"/>
                <w:szCs w:val="18"/>
              </w:rPr>
            </w:pPr>
            <w:r>
              <w:rPr>
                <w:sz w:val="18"/>
                <w:szCs w:val="18"/>
              </w:rPr>
              <w:t>8 (3,6%)</w:t>
            </w:r>
            <w:r>
              <w:rPr>
                <w:rFonts w:ascii="Calibri" w:hAnsi="Calibri" w:cs="Calibri"/>
                <w:sz w:val="18"/>
                <w:szCs w:val="18"/>
              </w:rPr>
              <w:t>¹</w:t>
            </w:r>
          </w:p>
        </w:tc>
      </w:tr>
      <w:tr w:rsidR="00136A2B" w14:paraId="5B282EF8" w14:textId="77777777" w:rsidTr="00AE46B0">
        <w:trPr>
          <w:trHeight w:val="340"/>
        </w:trPr>
        <w:tc>
          <w:tcPr>
            <w:tcW w:w="1640" w:type="pct"/>
            <w:tcBorders>
              <w:top w:val="nil"/>
              <w:bottom w:val="nil"/>
            </w:tcBorders>
          </w:tcPr>
          <w:p w14:paraId="64E75FCB" w14:textId="77777777" w:rsidR="00136A2B" w:rsidRDefault="00136A2B" w:rsidP="00EF1B61">
            <w:pPr>
              <w:ind w:left="708"/>
              <w:rPr>
                <w:sz w:val="18"/>
                <w:szCs w:val="18"/>
              </w:rPr>
            </w:pPr>
            <w:r>
              <w:rPr>
                <w:sz w:val="18"/>
                <w:szCs w:val="18"/>
              </w:rPr>
              <w:t xml:space="preserve">Heel erg ontevreden </w:t>
            </w:r>
          </w:p>
        </w:tc>
        <w:tc>
          <w:tcPr>
            <w:tcW w:w="941" w:type="pct"/>
            <w:tcBorders>
              <w:top w:val="nil"/>
              <w:bottom w:val="nil"/>
              <w:right w:val="nil"/>
            </w:tcBorders>
          </w:tcPr>
          <w:p w14:paraId="56D99B21" w14:textId="263EE7AA" w:rsidR="00136A2B" w:rsidRPr="00701813" w:rsidRDefault="00136A2B" w:rsidP="00136A2B">
            <w:pPr>
              <w:rPr>
                <w:sz w:val="18"/>
                <w:szCs w:val="18"/>
              </w:rPr>
            </w:pPr>
            <w:r>
              <w:rPr>
                <w:sz w:val="18"/>
                <w:szCs w:val="18"/>
              </w:rPr>
              <w:t>5 (2,2%)</w:t>
            </w:r>
            <w:r>
              <w:rPr>
                <w:rFonts w:ascii="Calibri" w:hAnsi="Calibri" w:cs="Calibri"/>
                <w:sz w:val="18"/>
                <w:szCs w:val="18"/>
              </w:rPr>
              <w:t>³</w:t>
            </w:r>
          </w:p>
        </w:tc>
        <w:tc>
          <w:tcPr>
            <w:tcW w:w="859" w:type="pct"/>
            <w:tcBorders>
              <w:top w:val="nil"/>
              <w:left w:val="nil"/>
              <w:bottom w:val="nil"/>
              <w:right w:val="nil"/>
            </w:tcBorders>
          </w:tcPr>
          <w:p w14:paraId="15987FF4" w14:textId="75BB4E82" w:rsidR="00136A2B" w:rsidRPr="00701813" w:rsidRDefault="00136A2B" w:rsidP="00136A2B">
            <w:pPr>
              <w:rPr>
                <w:sz w:val="18"/>
                <w:szCs w:val="18"/>
              </w:rPr>
            </w:pPr>
            <w:r>
              <w:rPr>
                <w:sz w:val="18"/>
                <w:szCs w:val="18"/>
              </w:rPr>
              <w:t>0 (0%)</w:t>
            </w:r>
            <w:r>
              <w:rPr>
                <w:rFonts w:ascii="Calibri" w:hAnsi="Calibri" w:cs="Calibri"/>
                <w:sz w:val="18"/>
                <w:szCs w:val="18"/>
              </w:rPr>
              <w:t>¹</w:t>
            </w:r>
          </w:p>
        </w:tc>
        <w:tc>
          <w:tcPr>
            <w:tcW w:w="703" w:type="pct"/>
            <w:tcBorders>
              <w:top w:val="nil"/>
              <w:left w:val="nil"/>
              <w:bottom w:val="nil"/>
              <w:right w:val="nil"/>
            </w:tcBorders>
          </w:tcPr>
          <w:p w14:paraId="186DF17C" w14:textId="2E8B0C0F" w:rsidR="00136A2B" w:rsidRPr="00701813" w:rsidRDefault="00136A2B" w:rsidP="00136A2B">
            <w:pPr>
              <w:rPr>
                <w:sz w:val="18"/>
                <w:szCs w:val="18"/>
              </w:rPr>
            </w:pPr>
            <w:r>
              <w:rPr>
                <w:sz w:val="18"/>
                <w:szCs w:val="18"/>
              </w:rPr>
              <w:t>2 (1,2%)</w:t>
            </w:r>
            <w:r>
              <w:rPr>
                <w:rFonts w:ascii="Calibri" w:hAnsi="Calibri" w:cs="Calibri"/>
                <w:sz w:val="18"/>
                <w:szCs w:val="18"/>
              </w:rPr>
              <w:t>³</w:t>
            </w:r>
          </w:p>
        </w:tc>
        <w:tc>
          <w:tcPr>
            <w:tcW w:w="857" w:type="pct"/>
            <w:tcBorders>
              <w:top w:val="nil"/>
              <w:left w:val="nil"/>
              <w:bottom w:val="nil"/>
              <w:right w:val="nil"/>
            </w:tcBorders>
          </w:tcPr>
          <w:p w14:paraId="45EE1F00" w14:textId="502DB946" w:rsidR="00136A2B" w:rsidRPr="00701813" w:rsidRDefault="00136A2B" w:rsidP="00136A2B">
            <w:pPr>
              <w:rPr>
                <w:sz w:val="18"/>
                <w:szCs w:val="18"/>
              </w:rPr>
            </w:pPr>
            <w:r>
              <w:rPr>
                <w:sz w:val="18"/>
                <w:szCs w:val="18"/>
              </w:rPr>
              <w:t>3 (1,3%)</w:t>
            </w:r>
            <w:r>
              <w:rPr>
                <w:rFonts w:ascii="Calibri" w:hAnsi="Calibri" w:cs="Calibri"/>
                <w:sz w:val="18"/>
                <w:szCs w:val="18"/>
              </w:rPr>
              <w:t>¹</w:t>
            </w:r>
          </w:p>
        </w:tc>
      </w:tr>
      <w:tr w:rsidR="00136A2B" w14:paraId="300CE246" w14:textId="77777777" w:rsidTr="00AE46B0">
        <w:trPr>
          <w:trHeight w:val="227"/>
        </w:trPr>
        <w:tc>
          <w:tcPr>
            <w:tcW w:w="1640" w:type="pct"/>
            <w:tcBorders>
              <w:top w:val="nil"/>
              <w:bottom w:val="nil"/>
            </w:tcBorders>
            <w:shd w:val="clear" w:color="auto" w:fill="D5DCE4" w:themeFill="text2" w:themeFillTint="33"/>
          </w:tcPr>
          <w:p w14:paraId="2F9ED67B" w14:textId="77777777" w:rsidR="00136A2B" w:rsidRPr="00701813" w:rsidRDefault="00136A2B" w:rsidP="00EF1B61">
            <w:pPr>
              <w:rPr>
                <w:b/>
                <w:bCs/>
                <w:sz w:val="18"/>
                <w:szCs w:val="18"/>
              </w:rPr>
            </w:pPr>
            <w:r>
              <w:rPr>
                <w:b/>
                <w:bCs/>
                <w:sz w:val="18"/>
                <w:szCs w:val="18"/>
              </w:rPr>
              <w:t>Meldingen in het afgelopen jaar</w:t>
            </w:r>
          </w:p>
        </w:tc>
        <w:tc>
          <w:tcPr>
            <w:tcW w:w="941" w:type="pct"/>
            <w:tcBorders>
              <w:top w:val="nil"/>
              <w:bottom w:val="nil"/>
              <w:right w:val="nil"/>
            </w:tcBorders>
            <w:shd w:val="clear" w:color="auto" w:fill="D5DCE4" w:themeFill="text2" w:themeFillTint="33"/>
          </w:tcPr>
          <w:p w14:paraId="7B970638" w14:textId="77777777" w:rsidR="00136A2B" w:rsidRPr="00701813" w:rsidRDefault="00136A2B" w:rsidP="00EF1B61">
            <w:pPr>
              <w:rPr>
                <w:sz w:val="18"/>
                <w:szCs w:val="18"/>
              </w:rPr>
            </w:pPr>
          </w:p>
        </w:tc>
        <w:tc>
          <w:tcPr>
            <w:tcW w:w="859" w:type="pct"/>
            <w:tcBorders>
              <w:top w:val="nil"/>
              <w:left w:val="nil"/>
              <w:bottom w:val="nil"/>
              <w:right w:val="nil"/>
            </w:tcBorders>
            <w:shd w:val="clear" w:color="auto" w:fill="D5DCE4" w:themeFill="text2" w:themeFillTint="33"/>
          </w:tcPr>
          <w:p w14:paraId="6BD694DE" w14:textId="77777777" w:rsidR="00136A2B" w:rsidRPr="00701813" w:rsidRDefault="00136A2B" w:rsidP="00EF1B61">
            <w:pPr>
              <w:rPr>
                <w:sz w:val="18"/>
                <w:szCs w:val="18"/>
              </w:rPr>
            </w:pPr>
          </w:p>
        </w:tc>
        <w:tc>
          <w:tcPr>
            <w:tcW w:w="703" w:type="pct"/>
            <w:tcBorders>
              <w:top w:val="nil"/>
              <w:left w:val="nil"/>
              <w:bottom w:val="nil"/>
              <w:right w:val="nil"/>
            </w:tcBorders>
            <w:shd w:val="clear" w:color="auto" w:fill="D5DCE4" w:themeFill="text2" w:themeFillTint="33"/>
          </w:tcPr>
          <w:p w14:paraId="2219F2AD" w14:textId="77777777" w:rsidR="00136A2B" w:rsidRPr="00701813" w:rsidRDefault="00136A2B" w:rsidP="00EF1B61">
            <w:pPr>
              <w:rPr>
                <w:sz w:val="18"/>
                <w:szCs w:val="18"/>
              </w:rPr>
            </w:pPr>
          </w:p>
        </w:tc>
        <w:tc>
          <w:tcPr>
            <w:tcW w:w="857" w:type="pct"/>
            <w:tcBorders>
              <w:top w:val="nil"/>
              <w:left w:val="nil"/>
              <w:bottom w:val="nil"/>
              <w:right w:val="nil"/>
            </w:tcBorders>
            <w:shd w:val="clear" w:color="auto" w:fill="D5DCE4" w:themeFill="text2" w:themeFillTint="33"/>
          </w:tcPr>
          <w:p w14:paraId="587F8B39" w14:textId="77777777" w:rsidR="00136A2B" w:rsidRPr="00701813" w:rsidRDefault="00136A2B" w:rsidP="00EF1B61">
            <w:pPr>
              <w:rPr>
                <w:sz w:val="18"/>
                <w:szCs w:val="18"/>
              </w:rPr>
            </w:pPr>
          </w:p>
        </w:tc>
      </w:tr>
      <w:tr w:rsidR="00136A2B" w14:paraId="69455164" w14:textId="77777777" w:rsidTr="00AE46B0">
        <w:trPr>
          <w:trHeight w:val="340"/>
        </w:trPr>
        <w:tc>
          <w:tcPr>
            <w:tcW w:w="1640" w:type="pct"/>
            <w:tcBorders>
              <w:top w:val="nil"/>
              <w:bottom w:val="nil"/>
            </w:tcBorders>
            <w:shd w:val="clear" w:color="auto" w:fill="D5DCE4" w:themeFill="text2" w:themeFillTint="33"/>
          </w:tcPr>
          <w:p w14:paraId="795165BA" w14:textId="77777777" w:rsidR="00136A2B" w:rsidRPr="00701813" w:rsidRDefault="00136A2B" w:rsidP="00EF1B61">
            <w:pPr>
              <w:ind w:left="708"/>
              <w:rPr>
                <w:sz w:val="18"/>
                <w:szCs w:val="18"/>
              </w:rPr>
            </w:pPr>
            <w:r>
              <w:rPr>
                <w:sz w:val="18"/>
                <w:szCs w:val="18"/>
              </w:rPr>
              <w:t>Ja</w:t>
            </w:r>
          </w:p>
        </w:tc>
        <w:tc>
          <w:tcPr>
            <w:tcW w:w="941" w:type="pct"/>
            <w:tcBorders>
              <w:top w:val="nil"/>
              <w:bottom w:val="nil"/>
              <w:right w:val="nil"/>
            </w:tcBorders>
            <w:shd w:val="clear" w:color="auto" w:fill="D5DCE4" w:themeFill="text2" w:themeFillTint="33"/>
          </w:tcPr>
          <w:p w14:paraId="3C85B9E3" w14:textId="39396EE4" w:rsidR="00136A2B" w:rsidRPr="00701813" w:rsidRDefault="00136A2B" w:rsidP="00136A2B">
            <w:pPr>
              <w:rPr>
                <w:sz w:val="18"/>
                <w:szCs w:val="18"/>
              </w:rPr>
            </w:pPr>
            <w:r>
              <w:rPr>
                <w:sz w:val="18"/>
                <w:szCs w:val="18"/>
              </w:rPr>
              <w:t>88 (39,1%)</w:t>
            </w:r>
            <w:r>
              <w:rPr>
                <w:rFonts w:cstheme="minorHAnsi"/>
                <w:sz w:val="18"/>
                <w:szCs w:val="18"/>
              </w:rPr>
              <w:t>⁵</w:t>
            </w:r>
          </w:p>
        </w:tc>
        <w:tc>
          <w:tcPr>
            <w:tcW w:w="859" w:type="pct"/>
            <w:tcBorders>
              <w:top w:val="nil"/>
              <w:left w:val="nil"/>
              <w:bottom w:val="nil"/>
              <w:right w:val="nil"/>
            </w:tcBorders>
            <w:shd w:val="clear" w:color="auto" w:fill="D5DCE4" w:themeFill="text2" w:themeFillTint="33"/>
          </w:tcPr>
          <w:p w14:paraId="36C2FC35" w14:textId="486DBC7B" w:rsidR="00136A2B" w:rsidRPr="00701813" w:rsidRDefault="00136A2B" w:rsidP="00D625D9">
            <w:pPr>
              <w:rPr>
                <w:sz w:val="18"/>
                <w:szCs w:val="18"/>
              </w:rPr>
            </w:pPr>
            <w:r>
              <w:rPr>
                <w:sz w:val="18"/>
                <w:szCs w:val="18"/>
              </w:rPr>
              <w:t>93 (56%)</w:t>
            </w:r>
            <w:r>
              <w:rPr>
                <w:rFonts w:ascii="Calibri" w:hAnsi="Calibri" w:cs="Calibri"/>
                <w:sz w:val="18"/>
                <w:szCs w:val="18"/>
              </w:rPr>
              <w:t>³</w:t>
            </w:r>
          </w:p>
        </w:tc>
        <w:tc>
          <w:tcPr>
            <w:tcW w:w="703" w:type="pct"/>
            <w:tcBorders>
              <w:top w:val="nil"/>
              <w:left w:val="nil"/>
              <w:bottom w:val="nil"/>
              <w:right w:val="nil"/>
            </w:tcBorders>
            <w:shd w:val="clear" w:color="auto" w:fill="D5DCE4" w:themeFill="text2" w:themeFillTint="33"/>
          </w:tcPr>
          <w:p w14:paraId="7B2F7011" w14:textId="4ADA0D28" w:rsidR="00136A2B" w:rsidRPr="00701813" w:rsidRDefault="00136A2B" w:rsidP="00D625D9">
            <w:pPr>
              <w:rPr>
                <w:sz w:val="18"/>
                <w:szCs w:val="18"/>
              </w:rPr>
            </w:pPr>
            <w:r>
              <w:rPr>
                <w:sz w:val="18"/>
                <w:szCs w:val="18"/>
              </w:rPr>
              <w:t>84 (50,6%)</w:t>
            </w:r>
            <w:r w:rsidR="00D625D9">
              <w:rPr>
                <w:rFonts w:cstheme="minorHAnsi"/>
                <w:sz w:val="18"/>
                <w:szCs w:val="18"/>
              </w:rPr>
              <w:t>⁴</w:t>
            </w:r>
          </w:p>
        </w:tc>
        <w:tc>
          <w:tcPr>
            <w:tcW w:w="857" w:type="pct"/>
            <w:tcBorders>
              <w:top w:val="nil"/>
              <w:left w:val="nil"/>
              <w:bottom w:val="nil"/>
              <w:right w:val="nil"/>
            </w:tcBorders>
            <w:shd w:val="clear" w:color="auto" w:fill="D5DCE4" w:themeFill="text2" w:themeFillTint="33"/>
          </w:tcPr>
          <w:p w14:paraId="093C4C3C" w14:textId="122C903E" w:rsidR="00136A2B" w:rsidRPr="00701813" w:rsidRDefault="00136A2B" w:rsidP="00D625D9">
            <w:pPr>
              <w:rPr>
                <w:sz w:val="18"/>
                <w:szCs w:val="18"/>
              </w:rPr>
            </w:pPr>
            <w:r>
              <w:rPr>
                <w:sz w:val="18"/>
                <w:szCs w:val="18"/>
              </w:rPr>
              <w:t>97</w:t>
            </w:r>
            <w:r w:rsidR="00D625D9">
              <w:rPr>
                <w:sz w:val="18"/>
                <w:szCs w:val="18"/>
              </w:rPr>
              <w:t xml:space="preserve"> </w:t>
            </w:r>
            <w:r>
              <w:rPr>
                <w:sz w:val="18"/>
                <w:szCs w:val="18"/>
              </w:rPr>
              <w:t>(43,5%)</w:t>
            </w:r>
            <w:r>
              <w:rPr>
                <w:rFonts w:ascii="Calibri" w:hAnsi="Calibri" w:cs="Calibri"/>
                <w:sz w:val="18"/>
                <w:szCs w:val="18"/>
              </w:rPr>
              <w:t>³</w:t>
            </w:r>
          </w:p>
        </w:tc>
      </w:tr>
      <w:tr w:rsidR="00136A2B" w14:paraId="2A018DE3" w14:textId="77777777" w:rsidTr="00AE46B0">
        <w:trPr>
          <w:trHeight w:val="340"/>
        </w:trPr>
        <w:tc>
          <w:tcPr>
            <w:tcW w:w="1640" w:type="pct"/>
            <w:tcBorders>
              <w:top w:val="nil"/>
              <w:bottom w:val="nil"/>
            </w:tcBorders>
            <w:shd w:val="clear" w:color="auto" w:fill="D5DCE4" w:themeFill="text2" w:themeFillTint="33"/>
          </w:tcPr>
          <w:p w14:paraId="235060FE" w14:textId="77777777" w:rsidR="00136A2B" w:rsidRPr="00701813" w:rsidRDefault="00136A2B" w:rsidP="00EF1B61">
            <w:pPr>
              <w:ind w:left="708"/>
              <w:rPr>
                <w:sz w:val="18"/>
                <w:szCs w:val="18"/>
              </w:rPr>
            </w:pPr>
            <w:r>
              <w:rPr>
                <w:sz w:val="18"/>
                <w:szCs w:val="18"/>
              </w:rPr>
              <w:t>Nee</w:t>
            </w:r>
          </w:p>
        </w:tc>
        <w:tc>
          <w:tcPr>
            <w:tcW w:w="941" w:type="pct"/>
            <w:tcBorders>
              <w:top w:val="nil"/>
              <w:bottom w:val="nil"/>
              <w:right w:val="nil"/>
            </w:tcBorders>
            <w:shd w:val="clear" w:color="auto" w:fill="D5DCE4" w:themeFill="text2" w:themeFillTint="33"/>
          </w:tcPr>
          <w:p w14:paraId="36FDA91F" w14:textId="77A6789B" w:rsidR="00136A2B" w:rsidRPr="00701813" w:rsidRDefault="00136A2B" w:rsidP="00D625D9">
            <w:pPr>
              <w:rPr>
                <w:sz w:val="18"/>
                <w:szCs w:val="18"/>
              </w:rPr>
            </w:pPr>
            <w:r>
              <w:rPr>
                <w:sz w:val="18"/>
                <w:szCs w:val="18"/>
              </w:rPr>
              <w:t>137</w:t>
            </w:r>
            <w:r w:rsidR="00D625D9">
              <w:rPr>
                <w:sz w:val="18"/>
                <w:szCs w:val="18"/>
              </w:rPr>
              <w:t xml:space="preserve"> </w:t>
            </w:r>
            <w:r>
              <w:rPr>
                <w:sz w:val="18"/>
                <w:szCs w:val="18"/>
              </w:rPr>
              <w:t>(60,9%)</w:t>
            </w:r>
            <w:r w:rsidR="00D625D9">
              <w:rPr>
                <w:rFonts w:cstheme="minorHAnsi"/>
                <w:sz w:val="18"/>
                <w:szCs w:val="18"/>
              </w:rPr>
              <w:t>⁵</w:t>
            </w:r>
          </w:p>
        </w:tc>
        <w:tc>
          <w:tcPr>
            <w:tcW w:w="859" w:type="pct"/>
            <w:tcBorders>
              <w:top w:val="nil"/>
              <w:left w:val="nil"/>
              <w:bottom w:val="nil"/>
              <w:right w:val="nil"/>
            </w:tcBorders>
            <w:shd w:val="clear" w:color="auto" w:fill="D5DCE4" w:themeFill="text2" w:themeFillTint="33"/>
          </w:tcPr>
          <w:p w14:paraId="10D046AB" w14:textId="425BD0BF" w:rsidR="00136A2B" w:rsidRPr="00701813" w:rsidRDefault="00136A2B" w:rsidP="00D625D9">
            <w:pPr>
              <w:rPr>
                <w:sz w:val="18"/>
                <w:szCs w:val="18"/>
              </w:rPr>
            </w:pPr>
            <w:r>
              <w:rPr>
                <w:sz w:val="18"/>
                <w:szCs w:val="18"/>
              </w:rPr>
              <w:t>73</w:t>
            </w:r>
            <w:r w:rsidR="00D625D9">
              <w:rPr>
                <w:sz w:val="18"/>
                <w:szCs w:val="18"/>
              </w:rPr>
              <w:t xml:space="preserve"> </w:t>
            </w:r>
            <w:r>
              <w:rPr>
                <w:sz w:val="18"/>
                <w:szCs w:val="18"/>
              </w:rPr>
              <w:t>(44%)</w:t>
            </w:r>
            <w:r>
              <w:rPr>
                <w:rFonts w:ascii="Calibri" w:hAnsi="Calibri" w:cs="Calibri"/>
                <w:sz w:val="18"/>
                <w:szCs w:val="18"/>
              </w:rPr>
              <w:t>³</w:t>
            </w:r>
          </w:p>
        </w:tc>
        <w:tc>
          <w:tcPr>
            <w:tcW w:w="703" w:type="pct"/>
            <w:tcBorders>
              <w:top w:val="nil"/>
              <w:left w:val="nil"/>
              <w:bottom w:val="nil"/>
              <w:right w:val="nil"/>
            </w:tcBorders>
            <w:shd w:val="clear" w:color="auto" w:fill="D5DCE4" w:themeFill="text2" w:themeFillTint="33"/>
          </w:tcPr>
          <w:p w14:paraId="58D644EB" w14:textId="01A5752D" w:rsidR="00136A2B" w:rsidRPr="00701813" w:rsidRDefault="00136A2B" w:rsidP="00D625D9">
            <w:pPr>
              <w:rPr>
                <w:sz w:val="18"/>
                <w:szCs w:val="18"/>
              </w:rPr>
            </w:pPr>
            <w:r>
              <w:rPr>
                <w:sz w:val="18"/>
                <w:szCs w:val="18"/>
              </w:rPr>
              <w:t>82 (49,4%)</w:t>
            </w:r>
            <w:r w:rsidR="00D625D9">
              <w:rPr>
                <w:rFonts w:cstheme="minorHAnsi"/>
                <w:sz w:val="18"/>
                <w:szCs w:val="18"/>
              </w:rPr>
              <w:t>⁴</w:t>
            </w:r>
          </w:p>
        </w:tc>
        <w:tc>
          <w:tcPr>
            <w:tcW w:w="857" w:type="pct"/>
            <w:tcBorders>
              <w:top w:val="nil"/>
              <w:left w:val="nil"/>
              <w:bottom w:val="nil"/>
              <w:right w:val="nil"/>
            </w:tcBorders>
            <w:shd w:val="clear" w:color="auto" w:fill="D5DCE4" w:themeFill="text2" w:themeFillTint="33"/>
          </w:tcPr>
          <w:p w14:paraId="4B918E01" w14:textId="50840DC0" w:rsidR="00136A2B" w:rsidRPr="00701813" w:rsidRDefault="00136A2B" w:rsidP="00D625D9">
            <w:pPr>
              <w:rPr>
                <w:sz w:val="18"/>
                <w:szCs w:val="18"/>
              </w:rPr>
            </w:pPr>
            <w:r>
              <w:rPr>
                <w:sz w:val="18"/>
                <w:szCs w:val="18"/>
              </w:rPr>
              <w:t>126</w:t>
            </w:r>
            <w:r w:rsidR="00D625D9">
              <w:rPr>
                <w:sz w:val="18"/>
                <w:szCs w:val="18"/>
              </w:rPr>
              <w:t xml:space="preserve"> </w:t>
            </w:r>
            <w:r>
              <w:rPr>
                <w:sz w:val="18"/>
                <w:szCs w:val="18"/>
              </w:rPr>
              <w:t>(56,5%)</w:t>
            </w:r>
            <w:r>
              <w:rPr>
                <w:rFonts w:ascii="Calibri" w:hAnsi="Calibri" w:cs="Calibri"/>
                <w:sz w:val="18"/>
                <w:szCs w:val="18"/>
              </w:rPr>
              <w:t>³</w:t>
            </w:r>
          </w:p>
        </w:tc>
      </w:tr>
      <w:tr w:rsidR="00136A2B" w14:paraId="2B09A241" w14:textId="77777777" w:rsidTr="00AE46B0">
        <w:trPr>
          <w:trHeight w:val="242"/>
        </w:trPr>
        <w:tc>
          <w:tcPr>
            <w:tcW w:w="1640" w:type="pct"/>
            <w:tcBorders>
              <w:top w:val="nil"/>
              <w:bottom w:val="nil"/>
            </w:tcBorders>
          </w:tcPr>
          <w:p w14:paraId="18AD08EC" w14:textId="77777777" w:rsidR="00136A2B" w:rsidRPr="00701813" w:rsidRDefault="00136A2B" w:rsidP="00EF1B61">
            <w:pPr>
              <w:rPr>
                <w:b/>
                <w:bCs/>
                <w:sz w:val="18"/>
                <w:szCs w:val="18"/>
              </w:rPr>
            </w:pPr>
            <w:r>
              <w:rPr>
                <w:b/>
                <w:bCs/>
                <w:sz w:val="18"/>
                <w:szCs w:val="18"/>
              </w:rPr>
              <w:t>Reden lidmaatschap</w:t>
            </w:r>
          </w:p>
        </w:tc>
        <w:tc>
          <w:tcPr>
            <w:tcW w:w="941" w:type="pct"/>
            <w:tcBorders>
              <w:top w:val="nil"/>
              <w:bottom w:val="nil"/>
              <w:right w:val="nil"/>
            </w:tcBorders>
          </w:tcPr>
          <w:p w14:paraId="413BF5D7" w14:textId="77777777" w:rsidR="00136A2B" w:rsidRPr="00701813" w:rsidRDefault="00136A2B" w:rsidP="00EF1B61">
            <w:pPr>
              <w:rPr>
                <w:sz w:val="18"/>
                <w:szCs w:val="18"/>
              </w:rPr>
            </w:pPr>
          </w:p>
        </w:tc>
        <w:tc>
          <w:tcPr>
            <w:tcW w:w="859" w:type="pct"/>
            <w:tcBorders>
              <w:top w:val="nil"/>
              <w:left w:val="nil"/>
              <w:bottom w:val="nil"/>
              <w:right w:val="nil"/>
            </w:tcBorders>
          </w:tcPr>
          <w:p w14:paraId="3453041C" w14:textId="77777777" w:rsidR="00136A2B" w:rsidRPr="00701813" w:rsidRDefault="00136A2B" w:rsidP="00EF1B61">
            <w:pPr>
              <w:rPr>
                <w:sz w:val="18"/>
                <w:szCs w:val="18"/>
              </w:rPr>
            </w:pPr>
          </w:p>
        </w:tc>
        <w:tc>
          <w:tcPr>
            <w:tcW w:w="703" w:type="pct"/>
            <w:tcBorders>
              <w:top w:val="nil"/>
              <w:left w:val="nil"/>
              <w:bottom w:val="nil"/>
              <w:right w:val="nil"/>
            </w:tcBorders>
          </w:tcPr>
          <w:p w14:paraId="6FD17931" w14:textId="77777777" w:rsidR="00136A2B" w:rsidRPr="00701813" w:rsidRDefault="00136A2B" w:rsidP="00EF1B61">
            <w:pPr>
              <w:rPr>
                <w:sz w:val="18"/>
                <w:szCs w:val="18"/>
              </w:rPr>
            </w:pPr>
          </w:p>
        </w:tc>
        <w:tc>
          <w:tcPr>
            <w:tcW w:w="857" w:type="pct"/>
            <w:tcBorders>
              <w:top w:val="nil"/>
              <w:left w:val="nil"/>
              <w:bottom w:val="nil"/>
              <w:right w:val="nil"/>
            </w:tcBorders>
          </w:tcPr>
          <w:p w14:paraId="52233088" w14:textId="77777777" w:rsidR="00136A2B" w:rsidRPr="00701813" w:rsidRDefault="00136A2B" w:rsidP="00EF1B61">
            <w:pPr>
              <w:rPr>
                <w:sz w:val="18"/>
                <w:szCs w:val="18"/>
              </w:rPr>
            </w:pPr>
          </w:p>
        </w:tc>
      </w:tr>
      <w:tr w:rsidR="00136A2B" w14:paraId="14BF4AAE" w14:textId="77777777" w:rsidTr="00AE46B0">
        <w:trPr>
          <w:trHeight w:val="340"/>
        </w:trPr>
        <w:tc>
          <w:tcPr>
            <w:tcW w:w="1640" w:type="pct"/>
            <w:tcBorders>
              <w:top w:val="nil"/>
              <w:bottom w:val="nil"/>
            </w:tcBorders>
          </w:tcPr>
          <w:p w14:paraId="2BA27114" w14:textId="77777777" w:rsidR="00136A2B" w:rsidRPr="00701813" w:rsidRDefault="00136A2B" w:rsidP="00EF1B61">
            <w:pPr>
              <w:ind w:left="708"/>
              <w:rPr>
                <w:sz w:val="18"/>
                <w:szCs w:val="18"/>
              </w:rPr>
            </w:pPr>
            <w:r>
              <w:rPr>
                <w:sz w:val="18"/>
                <w:szCs w:val="18"/>
              </w:rPr>
              <w:t>Om op de hoogte te blijven</w:t>
            </w:r>
          </w:p>
        </w:tc>
        <w:tc>
          <w:tcPr>
            <w:tcW w:w="941" w:type="pct"/>
            <w:tcBorders>
              <w:top w:val="nil"/>
              <w:bottom w:val="nil"/>
              <w:right w:val="nil"/>
            </w:tcBorders>
          </w:tcPr>
          <w:p w14:paraId="484E3380" w14:textId="0F5A0813" w:rsidR="00136A2B" w:rsidRPr="00701813" w:rsidRDefault="00136A2B" w:rsidP="00D625D9">
            <w:pPr>
              <w:rPr>
                <w:sz w:val="18"/>
                <w:szCs w:val="18"/>
              </w:rPr>
            </w:pPr>
            <w:r>
              <w:rPr>
                <w:sz w:val="18"/>
                <w:szCs w:val="18"/>
              </w:rPr>
              <w:t>121</w:t>
            </w:r>
            <w:r w:rsidR="00D625D9">
              <w:rPr>
                <w:sz w:val="18"/>
                <w:szCs w:val="18"/>
              </w:rPr>
              <w:t xml:space="preserve"> </w:t>
            </w:r>
            <w:r>
              <w:rPr>
                <w:sz w:val="18"/>
                <w:szCs w:val="18"/>
              </w:rPr>
              <w:t>(52,6%)</w:t>
            </w:r>
          </w:p>
        </w:tc>
        <w:tc>
          <w:tcPr>
            <w:tcW w:w="859" w:type="pct"/>
            <w:tcBorders>
              <w:top w:val="nil"/>
              <w:left w:val="nil"/>
              <w:bottom w:val="nil"/>
              <w:right w:val="nil"/>
            </w:tcBorders>
          </w:tcPr>
          <w:p w14:paraId="42F4658E" w14:textId="3BD6C246" w:rsidR="00136A2B" w:rsidRPr="00701813" w:rsidRDefault="00136A2B" w:rsidP="00D625D9">
            <w:pPr>
              <w:rPr>
                <w:sz w:val="18"/>
                <w:szCs w:val="18"/>
              </w:rPr>
            </w:pPr>
            <w:r>
              <w:rPr>
                <w:sz w:val="18"/>
                <w:szCs w:val="18"/>
              </w:rPr>
              <w:t>51</w:t>
            </w:r>
            <w:r w:rsidR="00D625D9">
              <w:rPr>
                <w:sz w:val="18"/>
                <w:szCs w:val="18"/>
              </w:rPr>
              <w:t xml:space="preserve"> </w:t>
            </w:r>
            <w:r>
              <w:rPr>
                <w:sz w:val="18"/>
                <w:szCs w:val="18"/>
              </w:rPr>
              <w:t>(30,2%)</w:t>
            </w:r>
          </w:p>
        </w:tc>
        <w:tc>
          <w:tcPr>
            <w:tcW w:w="703" w:type="pct"/>
            <w:tcBorders>
              <w:top w:val="nil"/>
              <w:left w:val="nil"/>
              <w:bottom w:val="nil"/>
              <w:right w:val="nil"/>
            </w:tcBorders>
          </w:tcPr>
          <w:p w14:paraId="64C05B8A" w14:textId="2F122439" w:rsidR="00136A2B" w:rsidRPr="00701813" w:rsidRDefault="00136A2B" w:rsidP="00D625D9">
            <w:pPr>
              <w:rPr>
                <w:sz w:val="18"/>
                <w:szCs w:val="18"/>
              </w:rPr>
            </w:pPr>
            <w:r>
              <w:rPr>
                <w:sz w:val="18"/>
                <w:szCs w:val="18"/>
              </w:rPr>
              <w:t>54</w:t>
            </w:r>
            <w:r w:rsidR="00D625D9">
              <w:rPr>
                <w:sz w:val="18"/>
                <w:szCs w:val="18"/>
              </w:rPr>
              <w:t xml:space="preserve"> </w:t>
            </w:r>
            <w:r>
              <w:rPr>
                <w:sz w:val="18"/>
                <w:szCs w:val="18"/>
              </w:rPr>
              <w:t>(31,8%)</w:t>
            </w:r>
          </w:p>
        </w:tc>
        <w:tc>
          <w:tcPr>
            <w:tcW w:w="857" w:type="pct"/>
            <w:tcBorders>
              <w:top w:val="nil"/>
              <w:left w:val="nil"/>
              <w:bottom w:val="nil"/>
              <w:right w:val="nil"/>
            </w:tcBorders>
          </w:tcPr>
          <w:p w14:paraId="790A21CA" w14:textId="54AE233D" w:rsidR="00136A2B" w:rsidRPr="00701813" w:rsidRDefault="00136A2B" w:rsidP="00D625D9">
            <w:pPr>
              <w:rPr>
                <w:sz w:val="18"/>
                <w:szCs w:val="18"/>
              </w:rPr>
            </w:pPr>
            <w:r>
              <w:rPr>
                <w:sz w:val="18"/>
                <w:szCs w:val="18"/>
              </w:rPr>
              <w:t>116</w:t>
            </w:r>
            <w:r w:rsidR="00D625D9">
              <w:rPr>
                <w:sz w:val="18"/>
                <w:szCs w:val="18"/>
              </w:rPr>
              <w:t xml:space="preserve"> </w:t>
            </w:r>
            <w:r>
              <w:rPr>
                <w:sz w:val="18"/>
                <w:szCs w:val="18"/>
              </w:rPr>
              <w:t>(51,3%)</w:t>
            </w:r>
          </w:p>
        </w:tc>
      </w:tr>
      <w:tr w:rsidR="00136A2B" w14:paraId="5628A515" w14:textId="77777777" w:rsidTr="00AE46B0">
        <w:trPr>
          <w:trHeight w:val="340"/>
        </w:trPr>
        <w:tc>
          <w:tcPr>
            <w:tcW w:w="1640" w:type="pct"/>
            <w:tcBorders>
              <w:top w:val="nil"/>
              <w:bottom w:val="nil"/>
            </w:tcBorders>
          </w:tcPr>
          <w:p w14:paraId="09A0B847" w14:textId="77777777" w:rsidR="00136A2B" w:rsidRPr="00701813" w:rsidRDefault="00136A2B" w:rsidP="00EF1B61">
            <w:pPr>
              <w:ind w:left="708"/>
              <w:rPr>
                <w:sz w:val="18"/>
                <w:szCs w:val="18"/>
              </w:rPr>
            </w:pPr>
            <w:r>
              <w:rPr>
                <w:sz w:val="18"/>
                <w:szCs w:val="18"/>
              </w:rPr>
              <w:t>Sociaal contact</w:t>
            </w:r>
          </w:p>
        </w:tc>
        <w:tc>
          <w:tcPr>
            <w:tcW w:w="941" w:type="pct"/>
            <w:tcBorders>
              <w:top w:val="nil"/>
              <w:bottom w:val="nil"/>
              <w:right w:val="nil"/>
            </w:tcBorders>
          </w:tcPr>
          <w:p w14:paraId="6608F851" w14:textId="5ED0185C" w:rsidR="00136A2B" w:rsidRPr="00701813" w:rsidRDefault="00136A2B" w:rsidP="00D625D9">
            <w:pPr>
              <w:rPr>
                <w:sz w:val="18"/>
                <w:szCs w:val="18"/>
              </w:rPr>
            </w:pPr>
            <w:r>
              <w:rPr>
                <w:sz w:val="18"/>
                <w:szCs w:val="18"/>
              </w:rPr>
              <w:t>16</w:t>
            </w:r>
            <w:r w:rsidR="00D625D9">
              <w:rPr>
                <w:sz w:val="18"/>
                <w:szCs w:val="18"/>
              </w:rPr>
              <w:t xml:space="preserve"> </w:t>
            </w:r>
            <w:r>
              <w:rPr>
                <w:sz w:val="18"/>
                <w:szCs w:val="18"/>
              </w:rPr>
              <w:t>(7%)</w:t>
            </w:r>
          </w:p>
        </w:tc>
        <w:tc>
          <w:tcPr>
            <w:tcW w:w="859" w:type="pct"/>
            <w:tcBorders>
              <w:top w:val="nil"/>
              <w:left w:val="nil"/>
              <w:bottom w:val="nil"/>
              <w:right w:val="nil"/>
            </w:tcBorders>
          </w:tcPr>
          <w:p w14:paraId="710EB301" w14:textId="672CFBAD" w:rsidR="00136A2B" w:rsidRPr="00701813" w:rsidRDefault="00136A2B" w:rsidP="00D625D9">
            <w:pPr>
              <w:rPr>
                <w:sz w:val="18"/>
                <w:szCs w:val="18"/>
              </w:rPr>
            </w:pPr>
            <w:r>
              <w:rPr>
                <w:sz w:val="18"/>
                <w:szCs w:val="18"/>
              </w:rPr>
              <w:t>20</w:t>
            </w:r>
            <w:r w:rsidR="00D625D9">
              <w:rPr>
                <w:sz w:val="18"/>
                <w:szCs w:val="18"/>
              </w:rPr>
              <w:t xml:space="preserve"> </w:t>
            </w:r>
            <w:r>
              <w:rPr>
                <w:sz w:val="18"/>
                <w:szCs w:val="18"/>
              </w:rPr>
              <w:t>(11,8%)</w:t>
            </w:r>
          </w:p>
        </w:tc>
        <w:tc>
          <w:tcPr>
            <w:tcW w:w="703" w:type="pct"/>
            <w:tcBorders>
              <w:top w:val="nil"/>
              <w:left w:val="nil"/>
              <w:bottom w:val="nil"/>
              <w:right w:val="nil"/>
            </w:tcBorders>
          </w:tcPr>
          <w:p w14:paraId="0D2AFD61" w14:textId="3A1E061F" w:rsidR="00136A2B" w:rsidRPr="00701813" w:rsidRDefault="00136A2B" w:rsidP="00D625D9">
            <w:pPr>
              <w:rPr>
                <w:sz w:val="18"/>
                <w:szCs w:val="18"/>
              </w:rPr>
            </w:pPr>
            <w:r>
              <w:rPr>
                <w:sz w:val="18"/>
                <w:szCs w:val="18"/>
              </w:rPr>
              <w:t>19</w:t>
            </w:r>
            <w:r w:rsidR="00D625D9">
              <w:rPr>
                <w:sz w:val="18"/>
                <w:szCs w:val="18"/>
              </w:rPr>
              <w:t xml:space="preserve"> </w:t>
            </w:r>
            <w:r>
              <w:rPr>
                <w:sz w:val="18"/>
                <w:szCs w:val="18"/>
              </w:rPr>
              <w:t>(11,2%)</w:t>
            </w:r>
          </w:p>
        </w:tc>
        <w:tc>
          <w:tcPr>
            <w:tcW w:w="857" w:type="pct"/>
            <w:tcBorders>
              <w:top w:val="nil"/>
              <w:left w:val="nil"/>
              <w:bottom w:val="nil"/>
              <w:right w:val="nil"/>
            </w:tcBorders>
          </w:tcPr>
          <w:p w14:paraId="581C7105" w14:textId="4F7A4DCA" w:rsidR="00136A2B" w:rsidRPr="00701813" w:rsidRDefault="00136A2B" w:rsidP="00D625D9">
            <w:pPr>
              <w:rPr>
                <w:sz w:val="18"/>
                <w:szCs w:val="18"/>
              </w:rPr>
            </w:pPr>
            <w:r>
              <w:rPr>
                <w:sz w:val="18"/>
                <w:szCs w:val="18"/>
              </w:rPr>
              <w:t>17</w:t>
            </w:r>
            <w:r w:rsidR="00D625D9">
              <w:rPr>
                <w:sz w:val="18"/>
                <w:szCs w:val="18"/>
              </w:rPr>
              <w:t xml:space="preserve"> </w:t>
            </w:r>
            <w:r>
              <w:rPr>
                <w:sz w:val="18"/>
                <w:szCs w:val="18"/>
              </w:rPr>
              <w:t>(7,5%)</w:t>
            </w:r>
          </w:p>
        </w:tc>
      </w:tr>
      <w:tr w:rsidR="00136A2B" w14:paraId="0C513A82" w14:textId="77777777" w:rsidTr="00AE46B0">
        <w:trPr>
          <w:trHeight w:val="340"/>
        </w:trPr>
        <w:tc>
          <w:tcPr>
            <w:tcW w:w="1640" w:type="pct"/>
            <w:tcBorders>
              <w:top w:val="nil"/>
              <w:bottom w:val="nil"/>
            </w:tcBorders>
          </w:tcPr>
          <w:p w14:paraId="7051EF6B" w14:textId="77777777" w:rsidR="00136A2B" w:rsidRPr="00701813" w:rsidRDefault="00136A2B" w:rsidP="00EF1B61">
            <w:pPr>
              <w:ind w:left="708"/>
              <w:rPr>
                <w:sz w:val="18"/>
                <w:szCs w:val="18"/>
              </w:rPr>
            </w:pPr>
            <w:r>
              <w:rPr>
                <w:sz w:val="18"/>
                <w:szCs w:val="18"/>
              </w:rPr>
              <w:t>Verbeteren veiligheid</w:t>
            </w:r>
          </w:p>
        </w:tc>
        <w:tc>
          <w:tcPr>
            <w:tcW w:w="941" w:type="pct"/>
            <w:tcBorders>
              <w:top w:val="nil"/>
              <w:bottom w:val="nil"/>
              <w:right w:val="nil"/>
            </w:tcBorders>
          </w:tcPr>
          <w:p w14:paraId="3E6128A0" w14:textId="058990C3" w:rsidR="00136A2B" w:rsidRPr="00701813" w:rsidRDefault="00136A2B" w:rsidP="00D625D9">
            <w:pPr>
              <w:rPr>
                <w:sz w:val="18"/>
                <w:szCs w:val="18"/>
              </w:rPr>
            </w:pPr>
            <w:r>
              <w:rPr>
                <w:sz w:val="18"/>
                <w:szCs w:val="18"/>
              </w:rPr>
              <w:t>165</w:t>
            </w:r>
            <w:r w:rsidR="00D625D9">
              <w:rPr>
                <w:sz w:val="18"/>
                <w:szCs w:val="18"/>
              </w:rPr>
              <w:t xml:space="preserve"> </w:t>
            </w:r>
            <w:r>
              <w:rPr>
                <w:sz w:val="18"/>
                <w:szCs w:val="18"/>
              </w:rPr>
              <w:t>(71,7%)</w:t>
            </w:r>
          </w:p>
        </w:tc>
        <w:tc>
          <w:tcPr>
            <w:tcW w:w="859" w:type="pct"/>
            <w:tcBorders>
              <w:top w:val="nil"/>
              <w:left w:val="nil"/>
              <w:bottom w:val="nil"/>
              <w:right w:val="nil"/>
            </w:tcBorders>
          </w:tcPr>
          <w:p w14:paraId="792E217F" w14:textId="0A910265" w:rsidR="00136A2B" w:rsidRPr="00701813" w:rsidRDefault="00136A2B" w:rsidP="00D625D9">
            <w:pPr>
              <w:rPr>
                <w:sz w:val="18"/>
                <w:szCs w:val="18"/>
              </w:rPr>
            </w:pPr>
            <w:r>
              <w:rPr>
                <w:sz w:val="18"/>
                <w:szCs w:val="18"/>
              </w:rPr>
              <w:t>146</w:t>
            </w:r>
            <w:r w:rsidR="00D625D9">
              <w:rPr>
                <w:sz w:val="18"/>
                <w:szCs w:val="18"/>
              </w:rPr>
              <w:t xml:space="preserve"> </w:t>
            </w:r>
            <w:r>
              <w:rPr>
                <w:sz w:val="18"/>
                <w:szCs w:val="18"/>
              </w:rPr>
              <w:t>(86,4%)</w:t>
            </w:r>
          </w:p>
        </w:tc>
        <w:tc>
          <w:tcPr>
            <w:tcW w:w="703" w:type="pct"/>
            <w:tcBorders>
              <w:top w:val="nil"/>
              <w:left w:val="nil"/>
              <w:bottom w:val="nil"/>
              <w:right w:val="nil"/>
            </w:tcBorders>
          </w:tcPr>
          <w:p w14:paraId="0A6A81CE" w14:textId="6EA48F27" w:rsidR="00136A2B" w:rsidRPr="00701813" w:rsidRDefault="00136A2B" w:rsidP="00D625D9">
            <w:pPr>
              <w:rPr>
                <w:sz w:val="18"/>
                <w:szCs w:val="18"/>
              </w:rPr>
            </w:pPr>
            <w:r>
              <w:rPr>
                <w:sz w:val="18"/>
                <w:szCs w:val="18"/>
              </w:rPr>
              <w:t>141</w:t>
            </w:r>
            <w:r w:rsidR="00D625D9">
              <w:rPr>
                <w:sz w:val="18"/>
                <w:szCs w:val="18"/>
              </w:rPr>
              <w:t xml:space="preserve"> </w:t>
            </w:r>
            <w:r>
              <w:rPr>
                <w:sz w:val="18"/>
                <w:szCs w:val="18"/>
              </w:rPr>
              <w:t>(82,9%)</w:t>
            </w:r>
          </w:p>
        </w:tc>
        <w:tc>
          <w:tcPr>
            <w:tcW w:w="857" w:type="pct"/>
            <w:tcBorders>
              <w:top w:val="nil"/>
              <w:left w:val="nil"/>
              <w:bottom w:val="nil"/>
              <w:right w:val="nil"/>
            </w:tcBorders>
          </w:tcPr>
          <w:p w14:paraId="011E8E99" w14:textId="483B6ABF" w:rsidR="00136A2B" w:rsidRPr="00701813" w:rsidRDefault="00136A2B" w:rsidP="00D625D9">
            <w:pPr>
              <w:rPr>
                <w:sz w:val="18"/>
                <w:szCs w:val="18"/>
              </w:rPr>
            </w:pPr>
            <w:r>
              <w:rPr>
                <w:sz w:val="18"/>
                <w:szCs w:val="18"/>
              </w:rPr>
              <w:t>168</w:t>
            </w:r>
            <w:r w:rsidR="00D625D9">
              <w:rPr>
                <w:sz w:val="18"/>
                <w:szCs w:val="18"/>
              </w:rPr>
              <w:t xml:space="preserve"> </w:t>
            </w:r>
            <w:r>
              <w:rPr>
                <w:sz w:val="18"/>
                <w:szCs w:val="18"/>
              </w:rPr>
              <w:t>(74,3%)</w:t>
            </w:r>
          </w:p>
        </w:tc>
      </w:tr>
      <w:tr w:rsidR="00136A2B" w14:paraId="39B17EFD" w14:textId="77777777" w:rsidTr="00AE46B0">
        <w:trPr>
          <w:trHeight w:val="340"/>
        </w:trPr>
        <w:tc>
          <w:tcPr>
            <w:tcW w:w="1640" w:type="pct"/>
            <w:tcBorders>
              <w:top w:val="nil"/>
              <w:bottom w:val="nil"/>
            </w:tcBorders>
          </w:tcPr>
          <w:p w14:paraId="233E462D" w14:textId="77777777" w:rsidR="00136A2B" w:rsidRPr="00701813" w:rsidRDefault="00136A2B" w:rsidP="00EF1B61">
            <w:pPr>
              <w:ind w:left="708"/>
              <w:rPr>
                <w:sz w:val="18"/>
                <w:szCs w:val="18"/>
              </w:rPr>
            </w:pPr>
            <w:r>
              <w:rPr>
                <w:sz w:val="18"/>
                <w:szCs w:val="18"/>
              </w:rPr>
              <w:t>Bekenden zijn lid</w:t>
            </w:r>
          </w:p>
        </w:tc>
        <w:tc>
          <w:tcPr>
            <w:tcW w:w="941" w:type="pct"/>
            <w:tcBorders>
              <w:top w:val="nil"/>
              <w:bottom w:val="nil"/>
              <w:right w:val="nil"/>
            </w:tcBorders>
          </w:tcPr>
          <w:p w14:paraId="3593AC5F" w14:textId="4913681E" w:rsidR="00136A2B" w:rsidRPr="00701813" w:rsidRDefault="00136A2B" w:rsidP="00D625D9">
            <w:pPr>
              <w:rPr>
                <w:sz w:val="18"/>
                <w:szCs w:val="18"/>
              </w:rPr>
            </w:pPr>
            <w:r>
              <w:rPr>
                <w:sz w:val="18"/>
                <w:szCs w:val="18"/>
              </w:rPr>
              <w:t>3</w:t>
            </w:r>
            <w:r w:rsidR="00D625D9">
              <w:rPr>
                <w:sz w:val="18"/>
                <w:szCs w:val="18"/>
              </w:rPr>
              <w:t xml:space="preserve"> </w:t>
            </w:r>
            <w:r>
              <w:rPr>
                <w:sz w:val="18"/>
                <w:szCs w:val="18"/>
              </w:rPr>
              <w:t>(1,3%)</w:t>
            </w:r>
          </w:p>
        </w:tc>
        <w:tc>
          <w:tcPr>
            <w:tcW w:w="859" w:type="pct"/>
            <w:tcBorders>
              <w:top w:val="nil"/>
              <w:left w:val="nil"/>
              <w:bottom w:val="nil"/>
              <w:right w:val="nil"/>
            </w:tcBorders>
          </w:tcPr>
          <w:p w14:paraId="60CF0EC0" w14:textId="4D1540A7" w:rsidR="00136A2B" w:rsidRPr="00701813" w:rsidRDefault="00136A2B" w:rsidP="00D625D9">
            <w:pPr>
              <w:rPr>
                <w:sz w:val="18"/>
                <w:szCs w:val="18"/>
              </w:rPr>
            </w:pPr>
            <w:r>
              <w:rPr>
                <w:sz w:val="18"/>
                <w:szCs w:val="18"/>
              </w:rPr>
              <w:t>5</w:t>
            </w:r>
            <w:r w:rsidR="00D625D9">
              <w:rPr>
                <w:sz w:val="18"/>
                <w:szCs w:val="18"/>
              </w:rPr>
              <w:t xml:space="preserve"> </w:t>
            </w:r>
            <w:r>
              <w:rPr>
                <w:sz w:val="18"/>
                <w:szCs w:val="18"/>
              </w:rPr>
              <w:t>(3%)</w:t>
            </w:r>
          </w:p>
        </w:tc>
        <w:tc>
          <w:tcPr>
            <w:tcW w:w="703" w:type="pct"/>
            <w:tcBorders>
              <w:top w:val="nil"/>
              <w:left w:val="nil"/>
              <w:bottom w:val="nil"/>
              <w:right w:val="nil"/>
            </w:tcBorders>
          </w:tcPr>
          <w:p w14:paraId="785CB82E" w14:textId="1005EAE4" w:rsidR="00136A2B" w:rsidRPr="00701813" w:rsidRDefault="00136A2B" w:rsidP="00D625D9">
            <w:pPr>
              <w:rPr>
                <w:sz w:val="18"/>
                <w:szCs w:val="18"/>
              </w:rPr>
            </w:pPr>
            <w:r>
              <w:rPr>
                <w:sz w:val="18"/>
                <w:szCs w:val="18"/>
              </w:rPr>
              <w:t>5</w:t>
            </w:r>
            <w:r w:rsidR="00D625D9">
              <w:rPr>
                <w:sz w:val="18"/>
                <w:szCs w:val="18"/>
              </w:rPr>
              <w:t xml:space="preserve"> </w:t>
            </w:r>
            <w:r>
              <w:rPr>
                <w:sz w:val="18"/>
                <w:szCs w:val="18"/>
              </w:rPr>
              <w:t>(2,9%)</w:t>
            </w:r>
          </w:p>
        </w:tc>
        <w:tc>
          <w:tcPr>
            <w:tcW w:w="857" w:type="pct"/>
            <w:tcBorders>
              <w:top w:val="nil"/>
              <w:left w:val="nil"/>
              <w:bottom w:val="nil"/>
              <w:right w:val="nil"/>
            </w:tcBorders>
          </w:tcPr>
          <w:p w14:paraId="21118F41" w14:textId="76F5D377" w:rsidR="00136A2B" w:rsidRPr="00701813" w:rsidRDefault="00136A2B" w:rsidP="00D625D9">
            <w:pPr>
              <w:rPr>
                <w:sz w:val="18"/>
                <w:szCs w:val="18"/>
              </w:rPr>
            </w:pPr>
            <w:r>
              <w:rPr>
                <w:sz w:val="18"/>
                <w:szCs w:val="18"/>
              </w:rPr>
              <w:t>3</w:t>
            </w:r>
            <w:r w:rsidR="00D625D9">
              <w:rPr>
                <w:sz w:val="18"/>
                <w:szCs w:val="18"/>
              </w:rPr>
              <w:t xml:space="preserve"> </w:t>
            </w:r>
            <w:r>
              <w:rPr>
                <w:sz w:val="18"/>
                <w:szCs w:val="18"/>
              </w:rPr>
              <w:t>(1,3%)</w:t>
            </w:r>
          </w:p>
        </w:tc>
      </w:tr>
      <w:tr w:rsidR="00136A2B" w14:paraId="4010FE7A" w14:textId="77777777" w:rsidTr="00AE46B0">
        <w:trPr>
          <w:trHeight w:val="340"/>
        </w:trPr>
        <w:tc>
          <w:tcPr>
            <w:tcW w:w="1640" w:type="pct"/>
            <w:tcBorders>
              <w:top w:val="nil"/>
              <w:bottom w:val="nil"/>
            </w:tcBorders>
          </w:tcPr>
          <w:p w14:paraId="69618999" w14:textId="77777777" w:rsidR="00136A2B" w:rsidRPr="00701813" w:rsidRDefault="00136A2B" w:rsidP="00EF1B61">
            <w:pPr>
              <w:ind w:left="708"/>
              <w:rPr>
                <w:sz w:val="18"/>
                <w:szCs w:val="18"/>
              </w:rPr>
            </w:pPr>
            <w:r>
              <w:rPr>
                <w:sz w:val="18"/>
                <w:szCs w:val="18"/>
              </w:rPr>
              <w:t>Uitnodiging ontvangen</w:t>
            </w:r>
          </w:p>
        </w:tc>
        <w:tc>
          <w:tcPr>
            <w:tcW w:w="941" w:type="pct"/>
            <w:tcBorders>
              <w:top w:val="nil"/>
              <w:bottom w:val="nil"/>
              <w:right w:val="nil"/>
            </w:tcBorders>
          </w:tcPr>
          <w:p w14:paraId="3FCFA0D8" w14:textId="56CA41E6" w:rsidR="00136A2B" w:rsidRPr="00701813" w:rsidRDefault="00136A2B" w:rsidP="00D625D9">
            <w:pPr>
              <w:rPr>
                <w:sz w:val="18"/>
                <w:szCs w:val="18"/>
              </w:rPr>
            </w:pPr>
            <w:r>
              <w:rPr>
                <w:sz w:val="18"/>
                <w:szCs w:val="18"/>
              </w:rPr>
              <w:t>17</w:t>
            </w:r>
            <w:r w:rsidR="00D625D9">
              <w:rPr>
                <w:sz w:val="18"/>
                <w:szCs w:val="18"/>
              </w:rPr>
              <w:t xml:space="preserve"> </w:t>
            </w:r>
            <w:r>
              <w:rPr>
                <w:sz w:val="18"/>
                <w:szCs w:val="18"/>
              </w:rPr>
              <w:t>(7,4%)</w:t>
            </w:r>
          </w:p>
        </w:tc>
        <w:tc>
          <w:tcPr>
            <w:tcW w:w="859" w:type="pct"/>
            <w:tcBorders>
              <w:top w:val="nil"/>
              <w:left w:val="nil"/>
              <w:bottom w:val="nil"/>
              <w:right w:val="nil"/>
            </w:tcBorders>
          </w:tcPr>
          <w:p w14:paraId="722055B5" w14:textId="795870A0" w:rsidR="00136A2B" w:rsidRPr="00701813" w:rsidRDefault="00136A2B" w:rsidP="00D625D9">
            <w:pPr>
              <w:rPr>
                <w:sz w:val="18"/>
                <w:szCs w:val="18"/>
              </w:rPr>
            </w:pPr>
            <w:r>
              <w:rPr>
                <w:sz w:val="18"/>
                <w:szCs w:val="18"/>
              </w:rPr>
              <w:t>11</w:t>
            </w:r>
            <w:r w:rsidR="00D625D9">
              <w:rPr>
                <w:sz w:val="18"/>
                <w:szCs w:val="18"/>
              </w:rPr>
              <w:t xml:space="preserve"> </w:t>
            </w:r>
            <w:r>
              <w:rPr>
                <w:sz w:val="18"/>
                <w:szCs w:val="18"/>
              </w:rPr>
              <w:t>(6,5%)</w:t>
            </w:r>
          </w:p>
        </w:tc>
        <w:tc>
          <w:tcPr>
            <w:tcW w:w="703" w:type="pct"/>
            <w:tcBorders>
              <w:top w:val="nil"/>
              <w:left w:val="nil"/>
              <w:bottom w:val="nil"/>
              <w:right w:val="nil"/>
            </w:tcBorders>
          </w:tcPr>
          <w:p w14:paraId="50DBFBB0" w14:textId="138823ED" w:rsidR="00136A2B" w:rsidRPr="00701813" w:rsidRDefault="00136A2B" w:rsidP="00D625D9">
            <w:pPr>
              <w:rPr>
                <w:sz w:val="18"/>
                <w:szCs w:val="18"/>
              </w:rPr>
            </w:pPr>
            <w:r>
              <w:rPr>
                <w:sz w:val="18"/>
                <w:szCs w:val="18"/>
              </w:rPr>
              <w:t>12</w:t>
            </w:r>
            <w:r w:rsidR="00D625D9">
              <w:rPr>
                <w:sz w:val="18"/>
                <w:szCs w:val="18"/>
              </w:rPr>
              <w:t xml:space="preserve"> </w:t>
            </w:r>
            <w:r>
              <w:rPr>
                <w:sz w:val="18"/>
                <w:szCs w:val="18"/>
              </w:rPr>
              <w:t>(7,1%)</w:t>
            </w:r>
          </w:p>
        </w:tc>
        <w:tc>
          <w:tcPr>
            <w:tcW w:w="857" w:type="pct"/>
            <w:tcBorders>
              <w:top w:val="nil"/>
              <w:left w:val="nil"/>
              <w:bottom w:val="nil"/>
              <w:right w:val="nil"/>
            </w:tcBorders>
          </w:tcPr>
          <w:p w14:paraId="73A29A93" w14:textId="1AA4D6E5" w:rsidR="00136A2B" w:rsidRPr="00701813" w:rsidRDefault="00136A2B" w:rsidP="00D625D9">
            <w:pPr>
              <w:rPr>
                <w:sz w:val="18"/>
                <w:szCs w:val="18"/>
              </w:rPr>
            </w:pPr>
            <w:r>
              <w:rPr>
                <w:sz w:val="18"/>
                <w:szCs w:val="18"/>
              </w:rPr>
              <w:t>16</w:t>
            </w:r>
            <w:r w:rsidR="00D625D9">
              <w:rPr>
                <w:sz w:val="18"/>
                <w:szCs w:val="18"/>
              </w:rPr>
              <w:t xml:space="preserve"> </w:t>
            </w:r>
            <w:r>
              <w:rPr>
                <w:sz w:val="18"/>
                <w:szCs w:val="18"/>
              </w:rPr>
              <w:t>(7,1%)</w:t>
            </w:r>
          </w:p>
        </w:tc>
      </w:tr>
      <w:tr w:rsidR="00136A2B" w14:paraId="30AE25F7" w14:textId="77777777" w:rsidTr="00AE46B0">
        <w:trPr>
          <w:trHeight w:val="340"/>
        </w:trPr>
        <w:tc>
          <w:tcPr>
            <w:tcW w:w="1640" w:type="pct"/>
            <w:tcBorders>
              <w:top w:val="nil"/>
              <w:bottom w:val="nil"/>
            </w:tcBorders>
          </w:tcPr>
          <w:p w14:paraId="66FF5892" w14:textId="77777777" w:rsidR="00136A2B" w:rsidRDefault="00136A2B" w:rsidP="00EF1B61">
            <w:pPr>
              <w:ind w:left="708"/>
              <w:rPr>
                <w:sz w:val="18"/>
                <w:szCs w:val="18"/>
              </w:rPr>
            </w:pPr>
            <w:r>
              <w:rPr>
                <w:sz w:val="18"/>
                <w:szCs w:val="18"/>
              </w:rPr>
              <w:t>Nieuwsgierig</w:t>
            </w:r>
          </w:p>
        </w:tc>
        <w:tc>
          <w:tcPr>
            <w:tcW w:w="941" w:type="pct"/>
            <w:tcBorders>
              <w:top w:val="nil"/>
              <w:bottom w:val="nil"/>
              <w:right w:val="nil"/>
            </w:tcBorders>
          </w:tcPr>
          <w:p w14:paraId="2EA490CF" w14:textId="3CAA5264" w:rsidR="00136A2B" w:rsidRDefault="00136A2B" w:rsidP="00D625D9">
            <w:pPr>
              <w:rPr>
                <w:sz w:val="18"/>
                <w:szCs w:val="18"/>
              </w:rPr>
            </w:pPr>
            <w:r>
              <w:rPr>
                <w:sz w:val="18"/>
                <w:szCs w:val="18"/>
              </w:rPr>
              <w:t>9</w:t>
            </w:r>
            <w:r w:rsidR="00D625D9">
              <w:rPr>
                <w:sz w:val="18"/>
                <w:szCs w:val="18"/>
              </w:rPr>
              <w:t xml:space="preserve"> </w:t>
            </w:r>
            <w:r>
              <w:rPr>
                <w:sz w:val="18"/>
                <w:szCs w:val="18"/>
              </w:rPr>
              <w:t>(3,9%)</w:t>
            </w:r>
          </w:p>
        </w:tc>
        <w:tc>
          <w:tcPr>
            <w:tcW w:w="859" w:type="pct"/>
            <w:tcBorders>
              <w:top w:val="nil"/>
              <w:left w:val="nil"/>
              <w:bottom w:val="nil"/>
              <w:right w:val="nil"/>
            </w:tcBorders>
          </w:tcPr>
          <w:p w14:paraId="08B4BA4B" w14:textId="2127A69A" w:rsidR="00136A2B" w:rsidRDefault="00136A2B" w:rsidP="00D625D9">
            <w:pPr>
              <w:rPr>
                <w:sz w:val="18"/>
                <w:szCs w:val="18"/>
              </w:rPr>
            </w:pPr>
            <w:r>
              <w:rPr>
                <w:sz w:val="18"/>
                <w:szCs w:val="18"/>
              </w:rPr>
              <w:t>4</w:t>
            </w:r>
            <w:r w:rsidR="00D625D9">
              <w:rPr>
                <w:sz w:val="18"/>
                <w:szCs w:val="18"/>
              </w:rPr>
              <w:t xml:space="preserve"> </w:t>
            </w:r>
            <w:r>
              <w:rPr>
                <w:sz w:val="18"/>
                <w:szCs w:val="18"/>
              </w:rPr>
              <w:t>(2,4%)</w:t>
            </w:r>
          </w:p>
        </w:tc>
        <w:tc>
          <w:tcPr>
            <w:tcW w:w="703" w:type="pct"/>
            <w:tcBorders>
              <w:top w:val="nil"/>
              <w:left w:val="nil"/>
              <w:bottom w:val="nil"/>
              <w:right w:val="nil"/>
            </w:tcBorders>
          </w:tcPr>
          <w:p w14:paraId="0B22B454" w14:textId="70274CF4" w:rsidR="00136A2B" w:rsidRDefault="00136A2B" w:rsidP="00D625D9">
            <w:pPr>
              <w:rPr>
                <w:sz w:val="18"/>
                <w:szCs w:val="18"/>
              </w:rPr>
            </w:pPr>
            <w:r>
              <w:rPr>
                <w:sz w:val="18"/>
                <w:szCs w:val="18"/>
              </w:rPr>
              <w:t>6</w:t>
            </w:r>
            <w:r w:rsidR="00D625D9">
              <w:rPr>
                <w:sz w:val="18"/>
                <w:szCs w:val="18"/>
              </w:rPr>
              <w:t xml:space="preserve"> </w:t>
            </w:r>
            <w:r>
              <w:rPr>
                <w:sz w:val="18"/>
                <w:szCs w:val="18"/>
              </w:rPr>
              <w:t>(3,5%)</w:t>
            </w:r>
          </w:p>
        </w:tc>
        <w:tc>
          <w:tcPr>
            <w:tcW w:w="857" w:type="pct"/>
            <w:tcBorders>
              <w:top w:val="nil"/>
              <w:left w:val="nil"/>
              <w:bottom w:val="nil"/>
              <w:right w:val="nil"/>
            </w:tcBorders>
          </w:tcPr>
          <w:p w14:paraId="5EBA6B2A" w14:textId="1B23C7A3" w:rsidR="00136A2B" w:rsidRDefault="00136A2B" w:rsidP="00D625D9">
            <w:pPr>
              <w:rPr>
                <w:sz w:val="18"/>
                <w:szCs w:val="18"/>
              </w:rPr>
            </w:pPr>
            <w:r>
              <w:rPr>
                <w:sz w:val="18"/>
                <w:szCs w:val="18"/>
              </w:rPr>
              <w:t>7</w:t>
            </w:r>
            <w:r w:rsidR="00D625D9">
              <w:rPr>
                <w:sz w:val="18"/>
                <w:szCs w:val="18"/>
              </w:rPr>
              <w:t xml:space="preserve"> </w:t>
            </w:r>
            <w:r>
              <w:rPr>
                <w:sz w:val="18"/>
                <w:szCs w:val="18"/>
              </w:rPr>
              <w:t>(3,1%)</w:t>
            </w:r>
          </w:p>
        </w:tc>
      </w:tr>
      <w:tr w:rsidR="00136A2B" w14:paraId="2DC604A7" w14:textId="77777777" w:rsidTr="00AE46B0">
        <w:trPr>
          <w:trHeight w:val="227"/>
        </w:trPr>
        <w:tc>
          <w:tcPr>
            <w:tcW w:w="1640" w:type="pct"/>
            <w:tcBorders>
              <w:top w:val="nil"/>
              <w:bottom w:val="nil"/>
            </w:tcBorders>
            <w:shd w:val="clear" w:color="auto" w:fill="D5DCE4" w:themeFill="text2" w:themeFillTint="33"/>
          </w:tcPr>
          <w:p w14:paraId="23F34A4D" w14:textId="77777777" w:rsidR="00136A2B" w:rsidRPr="00701813" w:rsidRDefault="00136A2B" w:rsidP="00EF1B61">
            <w:pPr>
              <w:rPr>
                <w:b/>
                <w:bCs/>
                <w:sz w:val="18"/>
                <w:szCs w:val="18"/>
              </w:rPr>
            </w:pPr>
            <w:r>
              <w:rPr>
                <w:b/>
                <w:bCs/>
                <w:sz w:val="18"/>
                <w:szCs w:val="18"/>
              </w:rPr>
              <w:t>Toegestane onderwerpen</w:t>
            </w:r>
          </w:p>
        </w:tc>
        <w:tc>
          <w:tcPr>
            <w:tcW w:w="941" w:type="pct"/>
            <w:tcBorders>
              <w:top w:val="nil"/>
              <w:bottom w:val="nil"/>
              <w:right w:val="nil"/>
            </w:tcBorders>
            <w:shd w:val="clear" w:color="auto" w:fill="D5DCE4" w:themeFill="text2" w:themeFillTint="33"/>
          </w:tcPr>
          <w:p w14:paraId="47763015" w14:textId="77777777" w:rsidR="00136A2B" w:rsidRPr="00701813" w:rsidRDefault="00136A2B" w:rsidP="00EF1B61">
            <w:pPr>
              <w:rPr>
                <w:sz w:val="18"/>
                <w:szCs w:val="18"/>
              </w:rPr>
            </w:pPr>
          </w:p>
        </w:tc>
        <w:tc>
          <w:tcPr>
            <w:tcW w:w="859" w:type="pct"/>
            <w:tcBorders>
              <w:top w:val="nil"/>
              <w:left w:val="nil"/>
              <w:bottom w:val="nil"/>
              <w:right w:val="nil"/>
            </w:tcBorders>
            <w:shd w:val="clear" w:color="auto" w:fill="D5DCE4" w:themeFill="text2" w:themeFillTint="33"/>
          </w:tcPr>
          <w:p w14:paraId="1C1F73BE" w14:textId="77777777" w:rsidR="00136A2B" w:rsidRPr="00701813" w:rsidRDefault="00136A2B" w:rsidP="00EF1B61">
            <w:pPr>
              <w:rPr>
                <w:sz w:val="18"/>
                <w:szCs w:val="18"/>
              </w:rPr>
            </w:pPr>
          </w:p>
        </w:tc>
        <w:tc>
          <w:tcPr>
            <w:tcW w:w="703" w:type="pct"/>
            <w:tcBorders>
              <w:top w:val="nil"/>
              <w:left w:val="nil"/>
              <w:bottom w:val="nil"/>
              <w:right w:val="nil"/>
            </w:tcBorders>
            <w:shd w:val="clear" w:color="auto" w:fill="D5DCE4" w:themeFill="text2" w:themeFillTint="33"/>
          </w:tcPr>
          <w:p w14:paraId="7DA7F8E4" w14:textId="77777777" w:rsidR="00136A2B" w:rsidRPr="00701813" w:rsidRDefault="00136A2B" w:rsidP="00EF1B61">
            <w:pPr>
              <w:rPr>
                <w:sz w:val="18"/>
                <w:szCs w:val="18"/>
              </w:rPr>
            </w:pPr>
          </w:p>
        </w:tc>
        <w:tc>
          <w:tcPr>
            <w:tcW w:w="857" w:type="pct"/>
            <w:tcBorders>
              <w:top w:val="nil"/>
              <w:left w:val="nil"/>
              <w:bottom w:val="nil"/>
              <w:right w:val="nil"/>
            </w:tcBorders>
            <w:shd w:val="clear" w:color="auto" w:fill="D5DCE4" w:themeFill="text2" w:themeFillTint="33"/>
          </w:tcPr>
          <w:p w14:paraId="30043DDD" w14:textId="77777777" w:rsidR="00136A2B" w:rsidRPr="00701813" w:rsidRDefault="00136A2B" w:rsidP="00EF1B61">
            <w:pPr>
              <w:rPr>
                <w:sz w:val="18"/>
                <w:szCs w:val="18"/>
              </w:rPr>
            </w:pPr>
          </w:p>
        </w:tc>
      </w:tr>
      <w:tr w:rsidR="00136A2B" w14:paraId="57866588" w14:textId="77777777" w:rsidTr="00AE46B0">
        <w:trPr>
          <w:trHeight w:val="340"/>
        </w:trPr>
        <w:tc>
          <w:tcPr>
            <w:tcW w:w="1640" w:type="pct"/>
            <w:tcBorders>
              <w:top w:val="nil"/>
              <w:bottom w:val="nil"/>
            </w:tcBorders>
            <w:shd w:val="clear" w:color="auto" w:fill="D5DCE4" w:themeFill="text2" w:themeFillTint="33"/>
          </w:tcPr>
          <w:p w14:paraId="20AD4B71" w14:textId="77777777" w:rsidR="00136A2B" w:rsidRPr="00701813" w:rsidRDefault="00136A2B" w:rsidP="00EF1B61">
            <w:pPr>
              <w:ind w:left="708"/>
              <w:rPr>
                <w:sz w:val="18"/>
                <w:szCs w:val="18"/>
              </w:rPr>
            </w:pPr>
            <w:r>
              <w:rPr>
                <w:sz w:val="18"/>
                <w:szCs w:val="18"/>
              </w:rPr>
              <w:t>Vermiste personen</w:t>
            </w:r>
          </w:p>
        </w:tc>
        <w:tc>
          <w:tcPr>
            <w:tcW w:w="941" w:type="pct"/>
            <w:tcBorders>
              <w:top w:val="nil"/>
              <w:bottom w:val="nil"/>
              <w:right w:val="nil"/>
            </w:tcBorders>
            <w:shd w:val="clear" w:color="auto" w:fill="D5DCE4" w:themeFill="text2" w:themeFillTint="33"/>
          </w:tcPr>
          <w:p w14:paraId="6D05D42C" w14:textId="2C12DABA" w:rsidR="00136A2B" w:rsidRPr="00701813" w:rsidRDefault="00136A2B" w:rsidP="00D625D9">
            <w:pPr>
              <w:rPr>
                <w:sz w:val="18"/>
                <w:szCs w:val="18"/>
              </w:rPr>
            </w:pPr>
            <w:r>
              <w:rPr>
                <w:sz w:val="18"/>
                <w:szCs w:val="18"/>
              </w:rPr>
              <w:t>70</w:t>
            </w:r>
            <w:r w:rsidR="00D625D9">
              <w:rPr>
                <w:sz w:val="18"/>
                <w:szCs w:val="18"/>
              </w:rPr>
              <w:t xml:space="preserve"> </w:t>
            </w:r>
            <w:r>
              <w:rPr>
                <w:sz w:val="18"/>
                <w:szCs w:val="18"/>
              </w:rPr>
              <w:t>(30,4%)</w:t>
            </w:r>
          </w:p>
        </w:tc>
        <w:tc>
          <w:tcPr>
            <w:tcW w:w="859" w:type="pct"/>
            <w:tcBorders>
              <w:top w:val="nil"/>
              <w:left w:val="nil"/>
              <w:bottom w:val="nil"/>
              <w:right w:val="nil"/>
            </w:tcBorders>
            <w:shd w:val="clear" w:color="auto" w:fill="D5DCE4" w:themeFill="text2" w:themeFillTint="33"/>
          </w:tcPr>
          <w:p w14:paraId="6A10CF41" w14:textId="2AF5882E" w:rsidR="00136A2B" w:rsidRPr="00701813" w:rsidRDefault="00136A2B" w:rsidP="00D625D9">
            <w:pPr>
              <w:rPr>
                <w:sz w:val="18"/>
                <w:szCs w:val="18"/>
              </w:rPr>
            </w:pPr>
            <w:r>
              <w:rPr>
                <w:sz w:val="18"/>
                <w:szCs w:val="18"/>
              </w:rPr>
              <w:t>53</w:t>
            </w:r>
            <w:r w:rsidR="00D625D9">
              <w:rPr>
                <w:sz w:val="18"/>
                <w:szCs w:val="18"/>
              </w:rPr>
              <w:t xml:space="preserve"> </w:t>
            </w:r>
            <w:r>
              <w:rPr>
                <w:sz w:val="18"/>
                <w:szCs w:val="18"/>
              </w:rPr>
              <w:t>(31,4%)</w:t>
            </w:r>
          </w:p>
        </w:tc>
        <w:tc>
          <w:tcPr>
            <w:tcW w:w="703" w:type="pct"/>
            <w:tcBorders>
              <w:top w:val="nil"/>
              <w:left w:val="nil"/>
              <w:bottom w:val="nil"/>
              <w:right w:val="nil"/>
            </w:tcBorders>
            <w:shd w:val="clear" w:color="auto" w:fill="D5DCE4" w:themeFill="text2" w:themeFillTint="33"/>
          </w:tcPr>
          <w:p w14:paraId="726B8024" w14:textId="53A40F95" w:rsidR="00136A2B" w:rsidRPr="00701813" w:rsidRDefault="00136A2B" w:rsidP="00D625D9">
            <w:pPr>
              <w:rPr>
                <w:sz w:val="18"/>
                <w:szCs w:val="18"/>
              </w:rPr>
            </w:pPr>
            <w:r>
              <w:rPr>
                <w:sz w:val="18"/>
                <w:szCs w:val="18"/>
              </w:rPr>
              <w:t>55</w:t>
            </w:r>
            <w:r w:rsidR="00D625D9">
              <w:rPr>
                <w:sz w:val="18"/>
                <w:szCs w:val="18"/>
              </w:rPr>
              <w:t xml:space="preserve"> </w:t>
            </w:r>
            <w:r>
              <w:rPr>
                <w:sz w:val="18"/>
                <w:szCs w:val="18"/>
              </w:rPr>
              <w:t>(32,4%)</w:t>
            </w:r>
          </w:p>
        </w:tc>
        <w:tc>
          <w:tcPr>
            <w:tcW w:w="857" w:type="pct"/>
            <w:tcBorders>
              <w:top w:val="nil"/>
              <w:left w:val="nil"/>
              <w:bottom w:val="nil"/>
              <w:right w:val="nil"/>
            </w:tcBorders>
            <w:shd w:val="clear" w:color="auto" w:fill="D5DCE4" w:themeFill="text2" w:themeFillTint="33"/>
          </w:tcPr>
          <w:p w14:paraId="5C44D403" w14:textId="2A340B28" w:rsidR="00136A2B" w:rsidRPr="00701813" w:rsidRDefault="00136A2B" w:rsidP="00D625D9">
            <w:pPr>
              <w:rPr>
                <w:sz w:val="18"/>
                <w:szCs w:val="18"/>
              </w:rPr>
            </w:pPr>
            <w:r>
              <w:rPr>
                <w:sz w:val="18"/>
                <w:szCs w:val="18"/>
              </w:rPr>
              <w:t>66</w:t>
            </w:r>
            <w:r w:rsidR="00D625D9">
              <w:rPr>
                <w:sz w:val="18"/>
                <w:szCs w:val="18"/>
              </w:rPr>
              <w:t xml:space="preserve"> </w:t>
            </w:r>
            <w:r>
              <w:rPr>
                <w:sz w:val="18"/>
                <w:szCs w:val="18"/>
              </w:rPr>
              <w:t>(29,2%)</w:t>
            </w:r>
          </w:p>
        </w:tc>
      </w:tr>
      <w:tr w:rsidR="00136A2B" w14:paraId="0D050339" w14:textId="77777777" w:rsidTr="00AE46B0">
        <w:trPr>
          <w:trHeight w:val="340"/>
        </w:trPr>
        <w:tc>
          <w:tcPr>
            <w:tcW w:w="1640" w:type="pct"/>
            <w:tcBorders>
              <w:top w:val="nil"/>
              <w:bottom w:val="nil"/>
            </w:tcBorders>
            <w:shd w:val="clear" w:color="auto" w:fill="D5DCE4" w:themeFill="text2" w:themeFillTint="33"/>
          </w:tcPr>
          <w:p w14:paraId="59F20891" w14:textId="77777777" w:rsidR="00136A2B" w:rsidRPr="00701813" w:rsidRDefault="00136A2B" w:rsidP="00EF1B61">
            <w:pPr>
              <w:ind w:left="708"/>
              <w:rPr>
                <w:sz w:val="18"/>
                <w:szCs w:val="18"/>
              </w:rPr>
            </w:pPr>
            <w:r>
              <w:rPr>
                <w:sz w:val="18"/>
                <w:szCs w:val="18"/>
              </w:rPr>
              <w:t>Vermiste dieren</w:t>
            </w:r>
          </w:p>
        </w:tc>
        <w:tc>
          <w:tcPr>
            <w:tcW w:w="941" w:type="pct"/>
            <w:tcBorders>
              <w:top w:val="nil"/>
              <w:bottom w:val="nil"/>
              <w:right w:val="nil"/>
            </w:tcBorders>
            <w:shd w:val="clear" w:color="auto" w:fill="D5DCE4" w:themeFill="text2" w:themeFillTint="33"/>
          </w:tcPr>
          <w:p w14:paraId="622AE802" w14:textId="299CCE9B" w:rsidR="00136A2B" w:rsidRPr="00701813" w:rsidRDefault="00136A2B" w:rsidP="00D625D9">
            <w:pPr>
              <w:rPr>
                <w:sz w:val="18"/>
                <w:szCs w:val="18"/>
              </w:rPr>
            </w:pPr>
            <w:r>
              <w:rPr>
                <w:sz w:val="18"/>
                <w:szCs w:val="18"/>
              </w:rPr>
              <w:t>67 (29,1%)</w:t>
            </w:r>
          </w:p>
        </w:tc>
        <w:tc>
          <w:tcPr>
            <w:tcW w:w="859" w:type="pct"/>
            <w:tcBorders>
              <w:top w:val="nil"/>
              <w:left w:val="nil"/>
              <w:bottom w:val="nil"/>
              <w:right w:val="nil"/>
            </w:tcBorders>
            <w:shd w:val="clear" w:color="auto" w:fill="D5DCE4" w:themeFill="text2" w:themeFillTint="33"/>
          </w:tcPr>
          <w:p w14:paraId="3DC1889D" w14:textId="71AD6441" w:rsidR="00136A2B" w:rsidRPr="00701813" w:rsidRDefault="00136A2B" w:rsidP="00D625D9">
            <w:pPr>
              <w:rPr>
                <w:sz w:val="18"/>
                <w:szCs w:val="18"/>
              </w:rPr>
            </w:pPr>
            <w:r>
              <w:rPr>
                <w:sz w:val="18"/>
                <w:szCs w:val="18"/>
              </w:rPr>
              <w:t>52</w:t>
            </w:r>
            <w:r w:rsidR="00D625D9">
              <w:rPr>
                <w:sz w:val="18"/>
                <w:szCs w:val="18"/>
              </w:rPr>
              <w:t xml:space="preserve"> </w:t>
            </w:r>
            <w:r>
              <w:rPr>
                <w:sz w:val="18"/>
                <w:szCs w:val="18"/>
              </w:rPr>
              <w:t>(30,8%)</w:t>
            </w:r>
          </w:p>
        </w:tc>
        <w:tc>
          <w:tcPr>
            <w:tcW w:w="703" w:type="pct"/>
            <w:tcBorders>
              <w:top w:val="nil"/>
              <w:left w:val="nil"/>
              <w:bottom w:val="nil"/>
              <w:right w:val="nil"/>
            </w:tcBorders>
            <w:shd w:val="clear" w:color="auto" w:fill="D5DCE4" w:themeFill="text2" w:themeFillTint="33"/>
          </w:tcPr>
          <w:p w14:paraId="31C504C9" w14:textId="2FE4EE29" w:rsidR="00136A2B" w:rsidRPr="00701813" w:rsidRDefault="00136A2B" w:rsidP="00D625D9">
            <w:pPr>
              <w:rPr>
                <w:sz w:val="18"/>
                <w:szCs w:val="18"/>
              </w:rPr>
            </w:pPr>
            <w:r>
              <w:rPr>
                <w:sz w:val="18"/>
                <w:szCs w:val="18"/>
              </w:rPr>
              <w:t>54</w:t>
            </w:r>
            <w:r w:rsidR="00D625D9">
              <w:rPr>
                <w:sz w:val="18"/>
                <w:szCs w:val="18"/>
              </w:rPr>
              <w:t xml:space="preserve"> </w:t>
            </w:r>
            <w:r>
              <w:rPr>
                <w:sz w:val="18"/>
                <w:szCs w:val="18"/>
              </w:rPr>
              <w:t>(31,8%)</w:t>
            </w:r>
          </w:p>
        </w:tc>
        <w:tc>
          <w:tcPr>
            <w:tcW w:w="857" w:type="pct"/>
            <w:tcBorders>
              <w:top w:val="nil"/>
              <w:left w:val="nil"/>
              <w:bottom w:val="nil"/>
              <w:right w:val="nil"/>
            </w:tcBorders>
            <w:shd w:val="clear" w:color="auto" w:fill="D5DCE4" w:themeFill="text2" w:themeFillTint="33"/>
          </w:tcPr>
          <w:p w14:paraId="5A97CFA0" w14:textId="7146D857" w:rsidR="00136A2B" w:rsidRPr="00701813" w:rsidRDefault="00136A2B" w:rsidP="00D625D9">
            <w:pPr>
              <w:rPr>
                <w:sz w:val="18"/>
                <w:szCs w:val="18"/>
              </w:rPr>
            </w:pPr>
            <w:r>
              <w:rPr>
                <w:sz w:val="18"/>
                <w:szCs w:val="18"/>
              </w:rPr>
              <w:t>65</w:t>
            </w:r>
            <w:r w:rsidR="00D625D9">
              <w:rPr>
                <w:sz w:val="18"/>
                <w:szCs w:val="18"/>
              </w:rPr>
              <w:t xml:space="preserve"> </w:t>
            </w:r>
            <w:r>
              <w:rPr>
                <w:sz w:val="18"/>
                <w:szCs w:val="18"/>
              </w:rPr>
              <w:t>(28,8%)</w:t>
            </w:r>
          </w:p>
        </w:tc>
      </w:tr>
      <w:tr w:rsidR="00136A2B" w14:paraId="7682F314" w14:textId="77777777" w:rsidTr="00AE46B0">
        <w:trPr>
          <w:trHeight w:val="340"/>
        </w:trPr>
        <w:tc>
          <w:tcPr>
            <w:tcW w:w="1640" w:type="pct"/>
            <w:tcBorders>
              <w:top w:val="nil"/>
              <w:bottom w:val="nil"/>
            </w:tcBorders>
            <w:shd w:val="clear" w:color="auto" w:fill="D5DCE4" w:themeFill="text2" w:themeFillTint="33"/>
          </w:tcPr>
          <w:p w14:paraId="145949DF" w14:textId="77777777" w:rsidR="00136A2B" w:rsidRDefault="00136A2B" w:rsidP="00EF1B61">
            <w:pPr>
              <w:ind w:left="708"/>
              <w:rPr>
                <w:sz w:val="18"/>
                <w:szCs w:val="18"/>
              </w:rPr>
            </w:pPr>
            <w:r>
              <w:rPr>
                <w:sz w:val="18"/>
                <w:szCs w:val="18"/>
              </w:rPr>
              <w:t>Verdachte personen</w:t>
            </w:r>
          </w:p>
        </w:tc>
        <w:tc>
          <w:tcPr>
            <w:tcW w:w="941" w:type="pct"/>
            <w:tcBorders>
              <w:top w:val="nil"/>
              <w:bottom w:val="nil"/>
              <w:right w:val="nil"/>
            </w:tcBorders>
            <w:shd w:val="clear" w:color="auto" w:fill="D5DCE4" w:themeFill="text2" w:themeFillTint="33"/>
          </w:tcPr>
          <w:p w14:paraId="3164AC4A" w14:textId="349C1024" w:rsidR="00136A2B" w:rsidRDefault="00136A2B" w:rsidP="00D625D9">
            <w:pPr>
              <w:rPr>
                <w:sz w:val="18"/>
                <w:szCs w:val="18"/>
              </w:rPr>
            </w:pPr>
            <w:r>
              <w:rPr>
                <w:sz w:val="18"/>
                <w:szCs w:val="18"/>
              </w:rPr>
              <w:t>158</w:t>
            </w:r>
            <w:r w:rsidR="00D625D9">
              <w:rPr>
                <w:sz w:val="18"/>
                <w:szCs w:val="18"/>
              </w:rPr>
              <w:t xml:space="preserve"> </w:t>
            </w:r>
            <w:r>
              <w:rPr>
                <w:sz w:val="18"/>
                <w:szCs w:val="18"/>
              </w:rPr>
              <w:t>(68,7%)</w:t>
            </w:r>
          </w:p>
        </w:tc>
        <w:tc>
          <w:tcPr>
            <w:tcW w:w="859" w:type="pct"/>
            <w:tcBorders>
              <w:top w:val="nil"/>
              <w:left w:val="nil"/>
              <w:bottom w:val="nil"/>
              <w:right w:val="nil"/>
            </w:tcBorders>
            <w:shd w:val="clear" w:color="auto" w:fill="D5DCE4" w:themeFill="text2" w:themeFillTint="33"/>
          </w:tcPr>
          <w:p w14:paraId="6B09BA59" w14:textId="19FE9A55" w:rsidR="00136A2B" w:rsidRDefault="00136A2B" w:rsidP="00D625D9">
            <w:pPr>
              <w:rPr>
                <w:sz w:val="18"/>
                <w:szCs w:val="18"/>
              </w:rPr>
            </w:pPr>
            <w:r>
              <w:rPr>
                <w:sz w:val="18"/>
                <w:szCs w:val="18"/>
              </w:rPr>
              <w:t>137</w:t>
            </w:r>
            <w:r w:rsidR="00D625D9">
              <w:rPr>
                <w:sz w:val="18"/>
                <w:szCs w:val="18"/>
              </w:rPr>
              <w:t xml:space="preserve"> </w:t>
            </w:r>
            <w:r>
              <w:rPr>
                <w:sz w:val="18"/>
                <w:szCs w:val="18"/>
              </w:rPr>
              <w:t>(81,1%)</w:t>
            </w:r>
          </w:p>
        </w:tc>
        <w:tc>
          <w:tcPr>
            <w:tcW w:w="703" w:type="pct"/>
            <w:tcBorders>
              <w:top w:val="nil"/>
              <w:left w:val="nil"/>
              <w:bottom w:val="nil"/>
              <w:right w:val="nil"/>
            </w:tcBorders>
            <w:shd w:val="clear" w:color="auto" w:fill="D5DCE4" w:themeFill="text2" w:themeFillTint="33"/>
          </w:tcPr>
          <w:p w14:paraId="59F03296" w14:textId="04540369" w:rsidR="00136A2B" w:rsidRDefault="00136A2B" w:rsidP="00D625D9">
            <w:pPr>
              <w:rPr>
                <w:sz w:val="18"/>
                <w:szCs w:val="18"/>
              </w:rPr>
            </w:pPr>
            <w:r>
              <w:rPr>
                <w:sz w:val="18"/>
                <w:szCs w:val="18"/>
              </w:rPr>
              <w:t>124</w:t>
            </w:r>
            <w:r w:rsidR="00D625D9">
              <w:rPr>
                <w:sz w:val="18"/>
                <w:szCs w:val="18"/>
              </w:rPr>
              <w:t xml:space="preserve"> </w:t>
            </w:r>
            <w:r>
              <w:rPr>
                <w:sz w:val="18"/>
                <w:szCs w:val="18"/>
              </w:rPr>
              <w:t>(72,9%)</w:t>
            </w:r>
          </w:p>
        </w:tc>
        <w:tc>
          <w:tcPr>
            <w:tcW w:w="857" w:type="pct"/>
            <w:tcBorders>
              <w:top w:val="nil"/>
              <w:left w:val="nil"/>
              <w:bottom w:val="nil"/>
              <w:right w:val="nil"/>
            </w:tcBorders>
            <w:shd w:val="clear" w:color="auto" w:fill="D5DCE4" w:themeFill="text2" w:themeFillTint="33"/>
          </w:tcPr>
          <w:p w14:paraId="77EDBD45" w14:textId="5623334E" w:rsidR="00136A2B" w:rsidRDefault="00136A2B" w:rsidP="00D625D9">
            <w:pPr>
              <w:rPr>
                <w:sz w:val="18"/>
                <w:szCs w:val="18"/>
              </w:rPr>
            </w:pPr>
            <w:r>
              <w:rPr>
                <w:sz w:val="18"/>
                <w:szCs w:val="18"/>
              </w:rPr>
              <w:t>168</w:t>
            </w:r>
            <w:r w:rsidR="00D625D9">
              <w:rPr>
                <w:sz w:val="18"/>
                <w:szCs w:val="18"/>
              </w:rPr>
              <w:t xml:space="preserve"> </w:t>
            </w:r>
            <w:r>
              <w:rPr>
                <w:sz w:val="18"/>
                <w:szCs w:val="18"/>
              </w:rPr>
              <w:t>(74,3%)</w:t>
            </w:r>
          </w:p>
        </w:tc>
      </w:tr>
      <w:tr w:rsidR="00136A2B" w14:paraId="73103B42" w14:textId="77777777" w:rsidTr="00AE46B0">
        <w:trPr>
          <w:trHeight w:val="340"/>
        </w:trPr>
        <w:tc>
          <w:tcPr>
            <w:tcW w:w="1640" w:type="pct"/>
            <w:tcBorders>
              <w:top w:val="nil"/>
              <w:bottom w:val="nil"/>
            </w:tcBorders>
            <w:shd w:val="clear" w:color="auto" w:fill="D5DCE4" w:themeFill="text2" w:themeFillTint="33"/>
          </w:tcPr>
          <w:p w14:paraId="18B43F94" w14:textId="77777777" w:rsidR="00136A2B" w:rsidRDefault="00136A2B" w:rsidP="00EF1B61">
            <w:pPr>
              <w:ind w:left="708"/>
              <w:rPr>
                <w:sz w:val="18"/>
                <w:szCs w:val="18"/>
              </w:rPr>
            </w:pPr>
            <w:r>
              <w:rPr>
                <w:sz w:val="18"/>
                <w:szCs w:val="18"/>
              </w:rPr>
              <w:t>Verdachte situaties</w:t>
            </w:r>
          </w:p>
        </w:tc>
        <w:tc>
          <w:tcPr>
            <w:tcW w:w="941" w:type="pct"/>
            <w:tcBorders>
              <w:top w:val="nil"/>
              <w:bottom w:val="nil"/>
              <w:right w:val="nil"/>
            </w:tcBorders>
            <w:shd w:val="clear" w:color="auto" w:fill="D5DCE4" w:themeFill="text2" w:themeFillTint="33"/>
          </w:tcPr>
          <w:p w14:paraId="1DA34B06" w14:textId="421464E9" w:rsidR="00136A2B" w:rsidRDefault="00136A2B" w:rsidP="00D625D9">
            <w:pPr>
              <w:rPr>
                <w:sz w:val="18"/>
                <w:szCs w:val="18"/>
              </w:rPr>
            </w:pPr>
            <w:r>
              <w:rPr>
                <w:sz w:val="18"/>
                <w:szCs w:val="18"/>
              </w:rPr>
              <w:t>198</w:t>
            </w:r>
            <w:r w:rsidR="00D625D9">
              <w:rPr>
                <w:sz w:val="18"/>
                <w:szCs w:val="18"/>
              </w:rPr>
              <w:t xml:space="preserve"> </w:t>
            </w:r>
            <w:r>
              <w:rPr>
                <w:sz w:val="18"/>
                <w:szCs w:val="18"/>
              </w:rPr>
              <w:t>(86,1%)</w:t>
            </w:r>
          </w:p>
        </w:tc>
        <w:tc>
          <w:tcPr>
            <w:tcW w:w="859" w:type="pct"/>
            <w:tcBorders>
              <w:top w:val="nil"/>
              <w:left w:val="nil"/>
              <w:bottom w:val="nil"/>
              <w:right w:val="nil"/>
            </w:tcBorders>
            <w:shd w:val="clear" w:color="auto" w:fill="D5DCE4" w:themeFill="text2" w:themeFillTint="33"/>
          </w:tcPr>
          <w:p w14:paraId="405B08EC" w14:textId="1BC49D1D" w:rsidR="00136A2B" w:rsidRDefault="00136A2B" w:rsidP="00D625D9">
            <w:pPr>
              <w:rPr>
                <w:sz w:val="18"/>
                <w:szCs w:val="18"/>
              </w:rPr>
            </w:pPr>
            <w:r>
              <w:rPr>
                <w:sz w:val="18"/>
                <w:szCs w:val="18"/>
              </w:rPr>
              <w:t>163</w:t>
            </w:r>
            <w:r w:rsidR="00D625D9">
              <w:rPr>
                <w:sz w:val="18"/>
                <w:szCs w:val="18"/>
              </w:rPr>
              <w:t xml:space="preserve"> </w:t>
            </w:r>
            <w:r>
              <w:rPr>
                <w:sz w:val="18"/>
                <w:szCs w:val="18"/>
              </w:rPr>
              <w:t>(96,4%)</w:t>
            </w:r>
          </w:p>
        </w:tc>
        <w:tc>
          <w:tcPr>
            <w:tcW w:w="703" w:type="pct"/>
            <w:tcBorders>
              <w:top w:val="nil"/>
              <w:left w:val="nil"/>
              <w:bottom w:val="nil"/>
              <w:right w:val="nil"/>
            </w:tcBorders>
            <w:shd w:val="clear" w:color="auto" w:fill="D5DCE4" w:themeFill="text2" w:themeFillTint="33"/>
          </w:tcPr>
          <w:p w14:paraId="57F89EA9" w14:textId="11A4F660" w:rsidR="00136A2B" w:rsidRDefault="00136A2B" w:rsidP="00D625D9">
            <w:pPr>
              <w:rPr>
                <w:sz w:val="18"/>
                <w:szCs w:val="18"/>
              </w:rPr>
            </w:pPr>
            <w:r>
              <w:rPr>
                <w:sz w:val="18"/>
                <w:szCs w:val="18"/>
              </w:rPr>
              <w:t>152</w:t>
            </w:r>
            <w:r w:rsidR="00D625D9">
              <w:rPr>
                <w:sz w:val="18"/>
                <w:szCs w:val="18"/>
              </w:rPr>
              <w:t xml:space="preserve"> </w:t>
            </w:r>
            <w:r>
              <w:rPr>
                <w:sz w:val="18"/>
                <w:szCs w:val="18"/>
              </w:rPr>
              <w:t>(89,4%)</w:t>
            </w:r>
          </w:p>
        </w:tc>
        <w:tc>
          <w:tcPr>
            <w:tcW w:w="857" w:type="pct"/>
            <w:tcBorders>
              <w:top w:val="nil"/>
              <w:left w:val="nil"/>
              <w:bottom w:val="nil"/>
              <w:right w:val="nil"/>
            </w:tcBorders>
            <w:shd w:val="clear" w:color="auto" w:fill="D5DCE4" w:themeFill="text2" w:themeFillTint="33"/>
          </w:tcPr>
          <w:p w14:paraId="244B2D29" w14:textId="288644CA" w:rsidR="00136A2B" w:rsidRDefault="00136A2B" w:rsidP="00D625D9">
            <w:pPr>
              <w:rPr>
                <w:sz w:val="18"/>
                <w:szCs w:val="18"/>
              </w:rPr>
            </w:pPr>
            <w:r>
              <w:rPr>
                <w:sz w:val="18"/>
                <w:szCs w:val="18"/>
              </w:rPr>
              <w:t>206</w:t>
            </w:r>
            <w:r w:rsidR="00D625D9">
              <w:rPr>
                <w:sz w:val="18"/>
                <w:szCs w:val="18"/>
              </w:rPr>
              <w:t xml:space="preserve"> </w:t>
            </w:r>
            <w:r>
              <w:rPr>
                <w:sz w:val="18"/>
                <w:szCs w:val="18"/>
              </w:rPr>
              <w:t>(91,2%)</w:t>
            </w:r>
          </w:p>
        </w:tc>
      </w:tr>
      <w:tr w:rsidR="00136A2B" w14:paraId="6A501BDC" w14:textId="77777777" w:rsidTr="00AE46B0">
        <w:trPr>
          <w:trHeight w:val="340"/>
        </w:trPr>
        <w:tc>
          <w:tcPr>
            <w:tcW w:w="1640" w:type="pct"/>
            <w:tcBorders>
              <w:top w:val="nil"/>
              <w:bottom w:val="nil"/>
            </w:tcBorders>
            <w:shd w:val="clear" w:color="auto" w:fill="D5DCE4" w:themeFill="text2" w:themeFillTint="33"/>
          </w:tcPr>
          <w:p w14:paraId="50BE4A1D" w14:textId="77777777" w:rsidR="00136A2B" w:rsidRDefault="00136A2B" w:rsidP="00EF1B61">
            <w:pPr>
              <w:ind w:left="708"/>
              <w:rPr>
                <w:sz w:val="18"/>
                <w:szCs w:val="18"/>
              </w:rPr>
            </w:pPr>
            <w:r>
              <w:rPr>
                <w:sz w:val="18"/>
                <w:szCs w:val="18"/>
              </w:rPr>
              <w:t>Hulpvragen</w:t>
            </w:r>
          </w:p>
        </w:tc>
        <w:tc>
          <w:tcPr>
            <w:tcW w:w="941" w:type="pct"/>
            <w:tcBorders>
              <w:top w:val="nil"/>
              <w:bottom w:val="nil"/>
              <w:right w:val="nil"/>
            </w:tcBorders>
            <w:shd w:val="clear" w:color="auto" w:fill="D5DCE4" w:themeFill="text2" w:themeFillTint="33"/>
          </w:tcPr>
          <w:p w14:paraId="14BC84F7" w14:textId="0C4CC227" w:rsidR="00136A2B" w:rsidRDefault="00136A2B" w:rsidP="00D625D9">
            <w:pPr>
              <w:rPr>
                <w:sz w:val="18"/>
                <w:szCs w:val="18"/>
              </w:rPr>
            </w:pPr>
            <w:r>
              <w:rPr>
                <w:sz w:val="18"/>
                <w:szCs w:val="18"/>
              </w:rPr>
              <w:t>39</w:t>
            </w:r>
            <w:r w:rsidR="00D625D9">
              <w:rPr>
                <w:sz w:val="18"/>
                <w:szCs w:val="18"/>
              </w:rPr>
              <w:t xml:space="preserve"> </w:t>
            </w:r>
            <w:r>
              <w:rPr>
                <w:sz w:val="18"/>
                <w:szCs w:val="18"/>
              </w:rPr>
              <w:t>(17%)</w:t>
            </w:r>
          </w:p>
        </w:tc>
        <w:tc>
          <w:tcPr>
            <w:tcW w:w="859" w:type="pct"/>
            <w:tcBorders>
              <w:top w:val="nil"/>
              <w:left w:val="nil"/>
              <w:bottom w:val="nil"/>
              <w:right w:val="nil"/>
            </w:tcBorders>
            <w:shd w:val="clear" w:color="auto" w:fill="D5DCE4" w:themeFill="text2" w:themeFillTint="33"/>
          </w:tcPr>
          <w:p w14:paraId="50808E02" w14:textId="452D23A7" w:rsidR="00136A2B" w:rsidRDefault="00136A2B" w:rsidP="00D625D9">
            <w:pPr>
              <w:rPr>
                <w:sz w:val="18"/>
                <w:szCs w:val="18"/>
              </w:rPr>
            </w:pPr>
            <w:r>
              <w:rPr>
                <w:sz w:val="18"/>
                <w:szCs w:val="18"/>
              </w:rPr>
              <w:t>13</w:t>
            </w:r>
            <w:r w:rsidR="00D625D9">
              <w:rPr>
                <w:sz w:val="18"/>
                <w:szCs w:val="18"/>
              </w:rPr>
              <w:t xml:space="preserve"> </w:t>
            </w:r>
            <w:r>
              <w:rPr>
                <w:sz w:val="18"/>
                <w:szCs w:val="18"/>
              </w:rPr>
              <w:t>(7,7%)</w:t>
            </w:r>
          </w:p>
        </w:tc>
        <w:tc>
          <w:tcPr>
            <w:tcW w:w="703" w:type="pct"/>
            <w:tcBorders>
              <w:top w:val="nil"/>
              <w:left w:val="nil"/>
              <w:bottom w:val="nil"/>
              <w:right w:val="nil"/>
            </w:tcBorders>
            <w:shd w:val="clear" w:color="auto" w:fill="D5DCE4" w:themeFill="text2" w:themeFillTint="33"/>
          </w:tcPr>
          <w:p w14:paraId="74E23ADC" w14:textId="58E596D4" w:rsidR="00136A2B" w:rsidRDefault="00136A2B" w:rsidP="00D625D9">
            <w:pPr>
              <w:rPr>
                <w:sz w:val="18"/>
                <w:szCs w:val="18"/>
              </w:rPr>
            </w:pPr>
            <w:r>
              <w:rPr>
                <w:sz w:val="18"/>
                <w:szCs w:val="18"/>
              </w:rPr>
              <w:t>15</w:t>
            </w:r>
            <w:r w:rsidR="00D625D9">
              <w:rPr>
                <w:sz w:val="18"/>
                <w:szCs w:val="18"/>
              </w:rPr>
              <w:t xml:space="preserve"> </w:t>
            </w:r>
            <w:r>
              <w:rPr>
                <w:sz w:val="18"/>
                <w:szCs w:val="18"/>
              </w:rPr>
              <w:t>(8,8%)</w:t>
            </w:r>
          </w:p>
        </w:tc>
        <w:tc>
          <w:tcPr>
            <w:tcW w:w="857" w:type="pct"/>
            <w:tcBorders>
              <w:top w:val="nil"/>
              <w:left w:val="nil"/>
              <w:bottom w:val="nil"/>
              <w:right w:val="nil"/>
            </w:tcBorders>
            <w:shd w:val="clear" w:color="auto" w:fill="D5DCE4" w:themeFill="text2" w:themeFillTint="33"/>
          </w:tcPr>
          <w:p w14:paraId="5B26607A" w14:textId="4EC3DBA5" w:rsidR="00136A2B" w:rsidRDefault="00136A2B" w:rsidP="00D625D9">
            <w:pPr>
              <w:rPr>
                <w:sz w:val="18"/>
                <w:szCs w:val="18"/>
              </w:rPr>
            </w:pPr>
            <w:r>
              <w:rPr>
                <w:sz w:val="18"/>
                <w:szCs w:val="18"/>
              </w:rPr>
              <w:t>36</w:t>
            </w:r>
            <w:r w:rsidR="00D625D9">
              <w:rPr>
                <w:sz w:val="18"/>
                <w:szCs w:val="18"/>
              </w:rPr>
              <w:t xml:space="preserve"> </w:t>
            </w:r>
            <w:r>
              <w:rPr>
                <w:sz w:val="18"/>
                <w:szCs w:val="18"/>
              </w:rPr>
              <w:t>(15,9%)</w:t>
            </w:r>
          </w:p>
        </w:tc>
      </w:tr>
      <w:tr w:rsidR="00136A2B" w14:paraId="06AB1981" w14:textId="77777777" w:rsidTr="00AE46B0">
        <w:trPr>
          <w:trHeight w:val="340"/>
        </w:trPr>
        <w:tc>
          <w:tcPr>
            <w:tcW w:w="1640" w:type="pct"/>
            <w:tcBorders>
              <w:top w:val="nil"/>
              <w:bottom w:val="nil"/>
            </w:tcBorders>
            <w:shd w:val="clear" w:color="auto" w:fill="D5DCE4" w:themeFill="text2" w:themeFillTint="33"/>
          </w:tcPr>
          <w:p w14:paraId="1E49A436" w14:textId="77777777" w:rsidR="00136A2B" w:rsidRDefault="00136A2B" w:rsidP="00EF1B61">
            <w:pPr>
              <w:ind w:left="708"/>
              <w:rPr>
                <w:sz w:val="18"/>
                <w:szCs w:val="18"/>
              </w:rPr>
            </w:pPr>
            <w:r>
              <w:rPr>
                <w:sz w:val="18"/>
                <w:szCs w:val="18"/>
              </w:rPr>
              <w:t>Tips voor brandpreventie</w:t>
            </w:r>
          </w:p>
        </w:tc>
        <w:tc>
          <w:tcPr>
            <w:tcW w:w="941" w:type="pct"/>
            <w:tcBorders>
              <w:top w:val="nil"/>
              <w:bottom w:val="nil"/>
              <w:right w:val="nil"/>
            </w:tcBorders>
            <w:shd w:val="clear" w:color="auto" w:fill="D5DCE4" w:themeFill="text2" w:themeFillTint="33"/>
          </w:tcPr>
          <w:p w14:paraId="0A77C3F4" w14:textId="62D99027" w:rsidR="00136A2B" w:rsidRDefault="00136A2B" w:rsidP="00D625D9">
            <w:pPr>
              <w:rPr>
                <w:sz w:val="18"/>
                <w:szCs w:val="18"/>
              </w:rPr>
            </w:pPr>
            <w:r>
              <w:rPr>
                <w:sz w:val="18"/>
                <w:szCs w:val="18"/>
              </w:rPr>
              <w:t>10</w:t>
            </w:r>
            <w:r w:rsidR="00D625D9">
              <w:rPr>
                <w:sz w:val="18"/>
                <w:szCs w:val="18"/>
              </w:rPr>
              <w:t xml:space="preserve"> </w:t>
            </w:r>
            <w:r>
              <w:rPr>
                <w:sz w:val="18"/>
                <w:szCs w:val="18"/>
              </w:rPr>
              <w:t>(4,3%)</w:t>
            </w:r>
          </w:p>
        </w:tc>
        <w:tc>
          <w:tcPr>
            <w:tcW w:w="859" w:type="pct"/>
            <w:tcBorders>
              <w:top w:val="nil"/>
              <w:left w:val="nil"/>
              <w:bottom w:val="nil"/>
              <w:right w:val="nil"/>
            </w:tcBorders>
            <w:shd w:val="clear" w:color="auto" w:fill="D5DCE4" w:themeFill="text2" w:themeFillTint="33"/>
          </w:tcPr>
          <w:p w14:paraId="6CE5B5DE" w14:textId="64B90923" w:rsidR="00136A2B" w:rsidRDefault="00136A2B" w:rsidP="00D625D9">
            <w:pPr>
              <w:rPr>
                <w:sz w:val="18"/>
                <w:szCs w:val="18"/>
              </w:rPr>
            </w:pPr>
            <w:r>
              <w:rPr>
                <w:sz w:val="18"/>
                <w:szCs w:val="18"/>
              </w:rPr>
              <w:t>12</w:t>
            </w:r>
            <w:r w:rsidR="00D625D9">
              <w:rPr>
                <w:sz w:val="18"/>
                <w:szCs w:val="18"/>
              </w:rPr>
              <w:t xml:space="preserve"> </w:t>
            </w:r>
            <w:r>
              <w:rPr>
                <w:sz w:val="18"/>
                <w:szCs w:val="18"/>
              </w:rPr>
              <w:t>(7,1%)</w:t>
            </w:r>
          </w:p>
        </w:tc>
        <w:tc>
          <w:tcPr>
            <w:tcW w:w="703" w:type="pct"/>
            <w:tcBorders>
              <w:top w:val="nil"/>
              <w:left w:val="nil"/>
              <w:bottom w:val="nil"/>
              <w:right w:val="nil"/>
            </w:tcBorders>
            <w:shd w:val="clear" w:color="auto" w:fill="D5DCE4" w:themeFill="text2" w:themeFillTint="33"/>
          </w:tcPr>
          <w:p w14:paraId="7AABB264" w14:textId="09FDCD92" w:rsidR="00136A2B" w:rsidRDefault="00136A2B" w:rsidP="00D625D9">
            <w:pPr>
              <w:rPr>
                <w:sz w:val="18"/>
                <w:szCs w:val="18"/>
              </w:rPr>
            </w:pPr>
            <w:r>
              <w:rPr>
                <w:sz w:val="18"/>
                <w:szCs w:val="18"/>
              </w:rPr>
              <w:t>8</w:t>
            </w:r>
            <w:r w:rsidR="00D625D9">
              <w:rPr>
                <w:sz w:val="18"/>
                <w:szCs w:val="18"/>
              </w:rPr>
              <w:t xml:space="preserve"> </w:t>
            </w:r>
            <w:r>
              <w:rPr>
                <w:sz w:val="18"/>
                <w:szCs w:val="18"/>
              </w:rPr>
              <w:t>(4,7%)</w:t>
            </w:r>
          </w:p>
        </w:tc>
        <w:tc>
          <w:tcPr>
            <w:tcW w:w="857" w:type="pct"/>
            <w:tcBorders>
              <w:top w:val="nil"/>
              <w:left w:val="nil"/>
              <w:bottom w:val="nil"/>
              <w:right w:val="nil"/>
            </w:tcBorders>
            <w:shd w:val="clear" w:color="auto" w:fill="D5DCE4" w:themeFill="text2" w:themeFillTint="33"/>
          </w:tcPr>
          <w:p w14:paraId="7B79B1E8" w14:textId="43221FD1" w:rsidR="00136A2B" w:rsidRDefault="00136A2B" w:rsidP="00D625D9">
            <w:pPr>
              <w:rPr>
                <w:sz w:val="18"/>
                <w:szCs w:val="18"/>
              </w:rPr>
            </w:pPr>
            <w:r>
              <w:rPr>
                <w:sz w:val="18"/>
                <w:szCs w:val="18"/>
              </w:rPr>
              <w:t>14</w:t>
            </w:r>
            <w:r w:rsidR="00D625D9">
              <w:rPr>
                <w:sz w:val="18"/>
                <w:szCs w:val="18"/>
              </w:rPr>
              <w:t xml:space="preserve"> </w:t>
            </w:r>
            <w:r>
              <w:rPr>
                <w:sz w:val="18"/>
                <w:szCs w:val="18"/>
              </w:rPr>
              <w:t>(6,2%)</w:t>
            </w:r>
          </w:p>
        </w:tc>
      </w:tr>
      <w:tr w:rsidR="00136A2B" w14:paraId="3B681174" w14:textId="77777777" w:rsidTr="00AE46B0">
        <w:trPr>
          <w:trHeight w:val="340"/>
        </w:trPr>
        <w:tc>
          <w:tcPr>
            <w:tcW w:w="1640" w:type="pct"/>
            <w:tcBorders>
              <w:top w:val="nil"/>
              <w:bottom w:val="nil"/>
            </w:tcBorders>
            <w:shd w:val="clear" w:color="auto" w:fill="D5DCE4" w:themeFill="text2" w:themeFillTint="33"/>
          </w:tcPr>
          <w:p w14:paraId="6CFE2607" w14:textId="77777777" w:rsidR="00136A2B" w:rsidRDefault="00136A2B" w:rsidP="00EF1B61">
            <w:pPr>
              <w:ind w:left="708"/>
              <w:rPr>
                <w:sz w:val="18"/>
                <w:szCs w:val="18"/>
              </w:rPr>
            </w:pPr>
            <w:r>
              <w:rPr>
                <w:sz w:val="18"/>
                <w:szCs w:val="18"/>
              </w:rPr>
              <w:t>Tips bij extreem weer</w:t>
            </w:r>
          </w:p>
        </w:tc>
        <w:tc>
          <w:tcPr>
            <w:tcW w:w="941" w:type="pct"/>
            <w:tcBorders>
              <w:top w:val="nil"/>
              <w:bottom w:val="nil"/>
              <w:right w:val="nil"/>
            </w:tcBorders>
            <w:shd w:val="clear" w:color="auto" w:fill="D5DCE4" w:themeFill="text2" w:themeFillTint="33"/>
          </w:tcPr>
          <w:p w14:paraId="13D3CCA7" w14:textId="0FF4AA80" w:rsidR="00136A2B" w:rsidRDefault="00136A2B" w:rsidP="00D625D9">
            <w:pPr>
              <w:rPr>
                <w:sz w:val="18"/>
                <w:szCs w:val="18"/>
              </w:rPr>
            </w:pPr>
            <w:r>
              <w:rPr>
                <w:sz w:val="18"/>
                <w:szCs w:val="18"/>
              </w:rPr>
              <w:t>9</w:t>
            </w:r>
            <w:r w:rsidR="00D625D9">
              <w:rPr>
                <w:sz w:val="18"/>
                <w:szCs w:val="18"/>
              </w:rPr>
              <w:t xml:space="preserve"> </w:t>
            </w:r>
            <w:r>
              <w:rPr>
                <w:sz w:val="18"/>
                <w:szCs w:val="18"/>
              </w:rPr>
              <w:t>(3,9%)</w:t>
            </w:r>
          </w:p>
        </w:tc>
        <w:tc>
          <w:tcPr>
            <w:tcW w:w="859" w:type="pct"/>
            <w:tcBorders>
              <w:top w:val="nil"/>
              <w:left w:val="nil"/>
              <w:bottom w:val="nil"/>
              <w:right w:val="nil"/>
            </w:tcBorders>
            <w:shd w:val="clear" w:color="auto" w:fill="D5DCE4" w:themeFill="text2" w:themeFillTint="33"/>
          </w:tcPr>
          <w:p w14:paraId="35698E2E" w14:textId="2FC2BFC1" w:rsidR="00136A2B" w:rsidRDefault="00136A2B" w:rsidP="00D625D9">
            <w:pPr>
              <w:rPr>
                <w:sz w:val="18"/>
                <w:szCs w:val="18"/>
              </w:rPr>
            </w:pPr>
            <w:r>
              <w:rPr>
                <w:sz w:val="18"/>
                <w:szCs w:val="18"/>
              </w:rPr>
              <w:t>6</w:t>
            </w:r>
            <w:r w:rsidR="00D625D9">
              <w:rPr>
                <w:sz w:val="18"/>
                <w:szCs w:val="18"/>
              </w:rPr>
              <w:t xml:space="preserve"> </w:t>
            </w:r>
            <w:r>
              <w:rPr>
                <w:sz w:val="18"/>
                <w:szCs w:val="18"/>
              </w:rPr>
              <w:t>(3,6%)</w:t>
            </w:r>
          </w:p>
        </w:tc>
        <w:tc>
          <w:tcPr>
            <w:tcW w:w="703" w:type="pct"/>
            <w:tcBorders>
              <w:top w:val="nil"/>
              <w:left w:val="nil"/>
              <w:bottom w:val="nil"/>
              <w:right w:val="nil"/>
            </w:tcBorders>
            <w:shd w:val="clear" w:color="auto" w:fill="D5DCE4" w:themeFill="text2" w:themeFillTint="33"/>
          </w:tcPr>
          <w:p w14:paraId="30A2A69A" w14:textId="6FF21F13" w:rsidR="00136A2B" w:rsidRDefault="00136A2B" w:rsidP="00D625D9">
            <w:pPr>
              <w:rPr>
                <w:sz w:val="18"/>
                <w:szCs w:val="18"/>
              </w:rPr>
            </w:pPr>
            <w:r>
              <w:rPr>
                <w:sz w:val="18"/>
                <w:szCs w:val="18"/>
              </w:rPr>
              <w:t>6</w:t>
            </w:r>
            <w:r w:rsidR="00D625D9">
              <w:rPr>
                <w:sz w:val="18"/>
                <w:szCs w:val="18"/>
              </w:rPr>
              <w:t xml:space="preserve"> </w:t>
            </w:r>
            <w:r>
              <w:rPr>
                <w:sz w:val="18"/>
                <w:szCs w:val="18"/>
              </w:rPr>
              <w:t>(3,5%)</w:t>
            </w:r>
          </w:p>
        </w:tc>
        <w:tc>
          <w:tcPr>
            <w:tcW w:w="857" w:type="pct"/>
            <w:tcBorders>
              <w:top w:val="nil"/>
              <w:left w:val="nil"/>
              <w:bottom w:val="nil"/>
              <w:right w:val="nil"/>
            </w:tcBorders>
            <w:shd w:val="clear" w:color="auto" w:fill="D5DCE4" w:themeFill="text2" w:themeFillTint="33"/>
          </w:tcPr>
          <w:p w14:paraId="678383E7" w14:textId="0FF7D5B7" w:rsidR="00136A2B" w:rsidRDefault="00136A2B" w:rsidP="00D625D9">
            <w:pPr>
              <w:rPr>
                <w:sz w:val="18"/>
                <w:szCs w:val="18"/>
              </w:rPr>
            </w:pPr>
            <w:r>
              <w:rPr>
                <w:sz w:val="18"/>
                <w:szCs w:val="18"/>
              </w:rPr>
              <w:t>9</w:t>
            </w:r>
            <w:r w:rsidR="00D625D9">
              <w:rPr>
                <w:sz w:val="18"/>
                <w:szCs w:val="18"/>
              </w:rPr>
              <w:t xml:space="preserve"> </w:t>
            </w:r>
            <w:r>
              <w:rPr>
                <w:sz w:val="18"/>
                <w:szCs w:val="18"/>
              </w:rPr>
              <w:t>(4,0%)</w:t>
            </w:r>
          </w:p>
        </w:tc>
      </w:tr>
      <w:tr w:rsidR="00136A2B" w14:paraId="74BC02A0" w14:textId="77777777" w:rsidTr="00AE46B0">
        <w:trPr>
          <w:trHeight w:val="340"/>
        </w:trPr>
        <w:tc>
          <w:tcPr>
            <w:tcW w:w="1640" w:type="pct"/>
            <w:tcBorders>
              <w:top w:val="nil"/>
              <w:bottom w:val="nil"/>
            </w:tcBorders>
            <w:shd w:val="clear" w:color="auto" w:fill="D5DCE4" w:themeFill="text2" w:themeFillTint="33"/>
          </w:tcPr>
          <w:p w14:paraId="2272757F" w14:textId="77777777" w:rsidR="00136A2B" w:rsidRDefault="00136A2B" w:rsidP="00EF1B61">
            <w:pPr>
              <w:ind w:left="708"/>
              <w:rPr>
                <w:sz w:val="18"/>
                <w:szCs w:val="18"/>
              </w:rPr>
            </w:pPr>
            <w:r>
              <w:rPr>
                <w:sz w:val="18"/>
                <w:szCs w:val="18"/>
              </w:rPr>
              <w:t>Het delen van cursussen</w:t>
            </w:r>
          </w:p>
        </w:tc>
        <w:tc>
          <w:tcPr>
            <w:tcW w:w="941" w:type="pct"/>
            <w:tcBorders>
              <w:top w:val="nil"/>
              <w:bottom w:val="nil"/>
              <w:right w:val="nil"/>
            </w:tcBorders>
            <w:shd w:val="clear" w:color="auto" w:fill="D5DCE4" w:themeFill="text2" w:themeFillTint="33"/>
          </w:tcPr>
          <w:p w14:paraId="035E5CB1" w14:textId="5BBFD6F5" w:rsidR="00136A2B" w:rsidRDefault="00136A2B" w:rsidP="00D625D9">
            <w:pPr>
              <w:rPr>
                <w:sz w:val="18"/>
                <w:szCs w:val="18"/>
              </w:rPr>
            </w:pPr>
            <w:r>
              <w:rPr>
                <w:sz w:val="18"/>
                <w:szCs w:val="18"/>
              </w:rPr>
              <w:t>17</w:t>
            </w:r>
            <w:r w:rsidR="00D625D9">
              <w:rPr>
                <w:sz w:val="18"/>
                <w:szCs w:val="18"/>
              </w:rPr>
              <w:t xml:space="preserve"> </w:t>
            </w:r>
            <w:r>
              <w:rPr>
                <w:sz w:val="18"/>
                <w:szCs w:val="18"/>
              </w:rPr>
              <w:t>(7,4%)</w:t>
            </w:r>
          </w:p>
        </w:tc>
        <w:tc>
          <w:tcPr>
            <w:tcW w:w="859" w:type="pct"/>
            <w:tcBorders>
              <w:top w:val="nil"/>
              <w:left w:val="nil"/>
              <w:bottom w:val="nil"/>
              <w:right w:val="nil"/>
            </w:tcBorders>
            <w:shd w:val="clear" w:color="auto" w:fill="D5DCE4" w:themeFill="text2" w:themeFillTint="33"/>
          </w:tcPr>
          <w:p w14:paraId="3FC57F3D" w14:textId="2DBB142A" w:rsidR="00136A2B" w:rsidRDefault="00136A2B" w:rsidP="00D625D9">
            <w:pPr>
              <w:rPr>
                <w:sz w:val="18"/>
                <w:szCs w:val="18"/>
              </w:rPr>
            </w:pPr>
            <w:r>
              <w:rPr>
                <w:sz w:val="18"/>
                <w:szCs w:val="18"/>
              </w:rPr>
              <w:t>16</w:t>
            </w:r>
            <w:r w:rsidR="00D625D9">
              <w:rPr>
                <w:sz w:val="18"/>
                <w:szCs w:val="18"/>
              </w:rPr>
              <w:t xml:space="preserve"> </w:t>
            </w:r>
            <w:r>
              <w:rPr>
                <w:sz w:val="18"/>
                <w:szCs w:val="18"/>
              </w:rPr>
              <w:t>(9,5%)</w:t>
            </w:r>
          </w:p>
        </w:tc>
        <w:tc>
          <w:tcPr>
            <w:tcW w:w="703" w:type="pct"/>
            <w:tcBorders>
              <w:top w:val="nil"/>
              <w:left w:val="nil"/>
              <w:bottom w:val="nil"/>
              <w:right w:val="nil"/>
            </w:tcBorders>
            <w:shd w:val="clear" w:color="auto" w:fill="D5DCE4" w:themeFill="text2" w:themeFillTint="33"/>
          </w:tcPr>
          <w:p w14:paraId="573B928D" w14:textId="3A7D1201" w:rsidR="00136A2B" w:rsidRDefault="00136A2B" w:rsidP="00D625D9">
            <w:pPr>
              <w:rPr>
                <w:sz w:val="18"/>
                <w:szCs w:val="18"/>
              </w:rPr>
            </w:pPr>
            <w:r>
              <w:rPr>
                <w:sz w:val="18"/>
                <w:szCs w:val="18"/>
              </w:rPr>
              <w:t>13</w:t>
            </w:r>
            <w:r w:rsidR="00D625D9">
              <w:rPr>
                <w:sz w:val="18"/>
                <w:szCs w:val="18"/>
              </w:rPr>
              <w:t xml:space="preserve"> </w:t>
            </w:r>
            <w:r>
              <w:rPr>
                <w:sz w:val="18"/>
                <w:szCs w:val="18"/>
              </w:rPr>
              <w:t>(7,6%)</w:t>
            </w:r>
          </w:p>
        </w:tc>
        <w:tc>
          <w:tcPr>
            <w:tcW w:w="857" w:type="pct"/>
            <w:tcBorders>
              <w:top w:val="nil"/>
              <w:left w:val="nil"/>
              <w:bottom w:val="nil"/>
              <w:right w:val="nil"/>
            </w:tcBorders>
            <w:shd w:val="clear" w:color="auto" w:fill="D5DCE4" w:themeFill="text2" w:themeFillTint="33"/>
          </w:tcPr>
          <w:p w14:paraId="696F7A84" w14:textId="0C92C6D8" w:rsidR="00136A2B" w:rsidRDefault="00136A2B" w:rsidP="00D625D9">
            <w:pPr>
              <w:rPr>
                <w:sz w:val="18"/>
                <w:szCs w:val="18"/>
              </w:rPr>
            </w:pPr>
            <w:r>
              <w:rPr>
                <w:sz w:val="18"/>
                <w:szCs w:val="18"/>
              </w:rPr>
              <w:t>20</w:t>
            </w:r>
            <w:r w:rsidR="00D625D9">
              <w:rPr>
                <w:sz w:val="18"/>
                <w:szCs w:val="18"/>
              </w:rPr>
              <w:t xml:space="preserve"> </w:t>
            </w:r>
            <w:r>
              <w:rPr>
                <w:sz w:val="18"/>
                <w:szCs w:val="18"/>
              </w:rPr>
              <w:t>(8,8%)</w:t>
            </w:r>
          </w:p>
        </w:tc>
      </w:tr>
      <w:tr w:rsidR="00136A2B" w14:paraId="313F0420" w14:textId="77777777" w:rsidTr="00AE46B0">
        <w:trPr>
          <w:trHeight w:val="340"/>
        </w:trPr>
        <w:tc>
          <w:tcPr>
            <w:tcW w:w="1640" w:type="pct"/>
            <w:tcBorders>
              <w:top w:val="nil"/>
            </w:tcBorders>
            <w:shd w:val="clear" w:color="auto" w:fill="D5DCE4" w:themeFill="text2" w:themeFillTint="33"/>
          </w:tcPr>
          <w:p w14:paraId="6BBDAACF" w14:textId="77777777" w:rsidR="00136A2B" w:rsidRDefault="00136A2B" w:rsidP="00EF1B61">
            <w:pPr>
              <w:ind w:left="708"/>
              <w:rPr>
                <w:sz w:val="18"/>
                <w:szCs w:val="18"/>
              </w:rPr>
            </w:pPr>
            <w:r>
              <w:rPr>
                <w:sz w:val="18"/>
                <w:szCs w:val="18"/>
              </w:rPr>
              <w:t>Geen van bovenstaande</w:t>
            </w:r>
          </w:p>
        </w:tc>
        <w:tc>
          <w:tcPr>
            <w:tcW w:w="941" w:type="pct"/>
            <w:tcBorders>
              <w:top w:val="nil"/>
              <w:right w:val="nil"/>
            </w:tcBorders>
            <w:shd w:val="clear" w:color="auto" w:fill="D5DCE4" w:themeFill="text2" w:themeFillTint="33"/>
          </w:tcPr>
          <w:p w14:paraId="75A69EC9" w14:textId="1FBE4162" w:rsidR="00136A2B" w:rsidRDefault="00136A2B" w:rsidP="00D625D9">
            <w:pPr>
              <w:rPr>
                <w:sz w:val="18"/>
                <w:szCs w:val="18"/>
              </w:rPr>
            </w:pPr>
            <w:r>
              <w:rPr>
                <w:sz w:val="18"/>
                <w:szCs w:val="18"/>
              </w:rPr>
              <w:t>11</w:t>
            </w:r>
            <w:r w:rsidR="00D625D9">
              <w:rPr>
                <w:sz w:val="18"/>
                <w:szCs w:val="18"/>
              </w:rPr>
              <w:t xml:space="preserve"> </w:t>
            </w:r>
            <w:r>
              <w:rPr>
                <w:sz w:val="18"/>
                <w:szCs w:val="18"/>
              </w:rPr>
              <w:t>(4,8%)</w:t>
            </w:r>
          </w:p>
        </w:tc>
        <w:tc>
          <w:tcPr>
            <w:tcW w:w="859" w:type="pct"/>
            <w:tcBorders>
              <w:top w:val="nil"/>
              <w:left w:val="nil"/>
              <w:right w:val="nil"/>
            </w:tcBorders>
            <w:shd w:val="clear" w:color="auto" w:fill="D5DCE4" w:themeFill="text2" w:themeFillTint="33"/>
          </w:tcPr>
          <w:p w14:paraId="22BDE575" w14:textId="67C7BD47" w:rsidR="00136A2B" w:rsidRDefault="00136A2B" w:rsidP="00D625D9">
            <w:pPr>
              <w:rPr>
                <w:sz w:val="18"/>
                <w:szCs w:val="18"/>
              </w:rPr>
            </w:pPr>
            <w:r>
              <w:rPr>
                <w:sz w:val="18"/>
                <w:szCs w:val="18"/>
              </w:rPr>
              <w:t>1</w:t>
            </w:r>
            <w:r w:rsidR="00D625D9">
              <w:rPr>
                <w:sz w:val="18"/>
                <w:szCs w:val="18"/>
              </w:rPr>
              <w:t xml:space="preserve"> </w:t>
            </w:r>
            <w:r>
              <w:rPr>
                <w:sz w:val="18"/>
                <w:szCs w:val="18"/>
              </w:rPr>
              <w:t>(0,6%)</w:t>
            </w:r>
          </w:p>
        </w:tc>
        <w:tc>
          <w:tcPr>
            <w:tcW w:w="703" w:type="pct"/>
            <w:tcBorders>
              <w:top w:val="nil"/>
              <w:left w:val="nil"/>
              <w:right w:val="nil"/>
            </w:tcBorders>
            <w:shd w:val="clear" w:color="auto" w:fill="D5DCE4" w:themeFill="text2" w:themeFillTint="33"/>
          </w:tcPr>
          <w:p w14:paraId="47643BFC" w14:textId="68637ACF" w:rsidR="00136A2B" w:rsidRDefault="00136A2B" w:rsidP="00D625D9">
            <w:pPr>
              <w:rPr>
                <w:sz w:val="18"/>
                <w:szCs w:val="18"/>
              </w:rPr>
            </w:pPr>
            <w:r>
              <w:rPr>
                <w:sz w:val="18"/>
                <w:szCs w:val="18"/>
              </w:rPr>
              <w:t>5</w:t>
            </w:r>
            <w:r w:rsidR="00D625D9">
              <w:rPr>
                <w:sz w:val="18"/>
                <w:szCs w:val="18"/>
              </w:rPr>
              <w:t xml:space="preserve"> </w:t>
            </w:r>
            <w:r>
              <w:rPr>
                <w:sz w:val="18"/>
                <w:szCs w:val="18"/>
              </w:rPr>
              <w:t>(2,9%)</w:t>
            </w:r>
          </w:p>
        </w:tc>
        <w:tc>
          <w:tcPr>
            <w:tcW w:w="857" w:type="pct"/>
            <w:tcBorders>
              <w:top w:val="nil"/>
              <w:left w:val="nil"/>
              <w:right w:val="nil"/>
            </w:tcBorders>
            <w:shd w:val="clear" w:color="auto" w:fill="D5DCE4" w:themeFill="text2" w:themeFillTint="33"/>
          </w:tcPr>
          <w:p w14:paraId="0FF47BD3" w14:textId="6E2D714C" w:rsidR="00136A2B" w:rsidRDefault="00136A2B" w:rsidP="00B956BA">
            <w:pPr>
              <w:keepNext/>
              <w:rPr>
                <w:sz w:val="18"/>
                <w:szCs w:val="18"/>
              </w:rPr>
            </w:pPr>
            <w:r>
              <w:rPr>
                <w:sz w:val="18"/>
                <w:szCs w:val="18"/>
              </w:rPr>
              <w:t>7</w:t>
            </w:r>
            <w:r w:rsidR="00D625D9">
              <w:rPr>
                <w:sz w:val="18"/>
                <w:szCs w:val="18"/>
              </w:rPr>
              <w:t xml:space="preserve"> </w:t>
            </w:r>
            <w:r>
              <w:rPr>
                <w:sz w:val="18"/>
                <w:szCs w:val="18"/>
              </w:rPr>
              <w:t>(3,1%)</w:t>
            </w:r>
          </w:p>
        </w:tc>
      </w:tr>
    </w:tbl>
    <w:p w14:paraId="77D1E34E" w14:textId="77777777" w:rsidR="00AE46B0" w:rsidRDefault="00AE46B0" w:rsidP="00D363E7">
      <w:pPr>
        <w:spacing w:line="240" w:lineRule="auto"/>
        <w:jc w:val="both"/>
      </w:pPr>
    </w:p>
    <w:p w14:paraId="2B646B39" w14:textId="47C8A795" w:rsidR="00F870E7" w:rsidRDefault="003B415A" w:rsidP="00BE02F3">
      <w:pPr>
        <w:spacing w:line="360" w:lineRule="auto"/>
        <w:jc w:val="both"/>
      </w:pPr>
      <w:r>
        <w:t>In de enquête is niet alleen gevraagd naar de huidige situatie in de WhatsApp groepen. Er is ook gevraagd naar de mogelijkheden die mensen zien voor de toek</w:t>
      </w:r>
      <w:r w:rsidR="001562B5">
        <w:t xml:space="preserve">omst van hun WhatsApp groepen. Om te achterhalen of mensen open staan voor onderwerpen op het gebied van fysieke veiligheid zijn een aantal voorbeelden verwerkt als antwoordopties (Zie </w:t>
      </w:r>
      <w:r w:rsidR="00F870E7">
        <w:t xml:space="preserve">de </w:t>
      </w:r>
      <w:r w:rsidR="001562B5">
        <w:t xml:space="preserve">enquête </w:t>
      </w:r>
      <w:r w:rsidR="009D4247">
        <w:t>in bijlage 3</w:t>
      </w:r>
      <w:r w:rsidR="001562B5">
        <w:t xml:space="preserve">). Uit de resultaten van deze vraag wordt direct duidelijk dat de WhatsApp groepen door veel van de respondenten voor meer onderwerpen mag worden ingezet dan nu het geval is (Zie tabel </w:t>
      </w:r>
      <w:r w:rsidR="00A33571">
        <w:t>9</w:t>
      </w:r>
      <w:r w:rsidR="001562B5">
        <w:t xml:space="preserve">). </w:t>
      </w:r>
      <w:r w:rsidR="00CF4710">
        <w:t>De</w:t>
      </w:r>
      <w:r w:rsidR="00F870E7">
        <w:t xml:space="preserve"> resultaten van de enquête worden weergegeven voor de gemeente Tilburg + Breda ten opzichte van Roosendaal, Waalwijk, Rucphen en Baarle-Nassau. Daarnaast wordt een onderscheid gemaakt tussen mannen en vrouwen. </w:t>
      </w:r>
    </w:p>
    <w:p w14:paraId="0CC02DE4" w14:textId="690F6050" w:rsidR="00F870E7" w:rsidRPr="00F870E7" w:rsidRDefault="00281009" w:rsidP="002E0651">
      <w:pPr>
        <w:spacing w:line="360" w:lineRule="auto"/>
        <w:jc w:val="both"/>
      </w:pPr>
      <w:r>
        <w:t xml:space="preserve">Wat direct opvalt aan tabel </w:t>
      </w:r>
      <w:r w:rsidR="00A33571">
        <w:t>9</w:t>
      </w:r>
      <w:r>
        <w:t xml:space="preserve"> is dat de cijfers van de toekomstig toegestane onderwerpen hoger ligt dan de huidig toegestane onderwerpen. Bijvoorbeeld bij hulpvragen is te zien dat 27,6% van de respondenten dit zou toestaan in de WhatsApp groep terwijl slechts 17% van de respondenten aangeeft dat hulpvragen nu zijn toegestaan in de WhatsApp groepen (zie tabel </w:t>
      </w:r>
      <w:r w:rsidR="00923C1C">
        <w:t>8</w:t>
      </w:r>
      <w:r>
        <w:t xml:space="preserve">). Bij alle onderwerpen die te linken zijn aan fysieke veiligheid, is het percentage gemiddeld 10% hoger bij de toegestane onderwerpen ten opzichte van de huidige toegestane onderwerpen. </w:t>
      </w:r>
      <w:r w:rsidR="00894767">
        <w:t>De verschillen tussen de gemeenten zijn klein, maar bij de verschillen tussen mannen en vrouwen valt op dat vrouwen (28,9%) vaker hulpvragen toe zouden staan in de WhatsApp groepen dan mannen (18,3%).</w:t>
      </w:r>
    </w:p>
    <w:p w14:paraId="5988C79D" w14:textId="2726C3D3" w:rsidR="00AE46B0" w:rsidRPr="0073048F" w:rsidRDefault="00AE46B0" w:rsidP="00AE46B0">
      <w:pPr>
        <w:pStyle w:val="Bijschrift"/>
        <w:keepNext/>
        <w:rPr>
          <w:color w:val="595959" w:themeColor="text1" w:themeTint="A6"/>
        </w:rPr>
      </w:pPr>
      <w:bookmarkStart w:id="64" w:name="_Toc29462619"/>
      <w:r w:rsidRPr="0073048F">
        <w:rPr>
          <w:color w:val="595959" w:themeColor="text1" w:themeTint="A6"/>
        </w:rPr>
        <w:t xml:space="preserve">Tabel </w:t>
      </w:r>
      <w:r w:rsidRPr="0073048F">
        <w:rPr>
          <w:color w:val="595959" w:themeColor="text1" w:themeTint="A6"/>
        </w:rPr>
        <w:fldChar w:fldCharType="begin"/>
      </w:r>
      <w:r w:rsidRPr="0073048F">
        <w:rPr>
          <w:color w:val="595959" w:themeColor="text1" w:themeTint="A6"/>
        </w:rPr>
        <w:instrText xml:space="preserve"> SEQ Tabel \* ARABIC </w:instrText>
      </w:r>
      <w:r w:rsidRPr="0073048F">
        <w:rPr>
          <w:color w:val="595959" w:themeColor="text1" w:themeTint="A6"/>
        </w:rPr>
        <w:fldChar w:fldCharType="separate"/>
      </w:r>
      <w:r w:rsidR="00FF39F5">
        <w:rPr>
          <w:noProof/>
          <w:color w:val="595959" w:themeColor="text1" w:themeTint="A6"/>
        </w:rPr>
        <w:t>9</w:t>
      </w:r>
      <w:r w:rsidRPr="0073048F">
        <w:rPr>
          <w:color w:val="595959" w:themeColor="text1" w:themeTint="A6"/>
        </w:rPr>
        <w:fldChar w:fldCharType="end"/>
      </w:r>
      <w:r w:rsidRPr="0073048F">
        <w:rPr>
          <w:color w:val="595959" w:themeColor="text1" w:themeTint="A6"/>
        </w:rPr>
        <w:t>: Toekomstige toegestane onderwerpen van respondenten</w:t>
      </w:r>
      <w:bookmarkEnd w:id="64"/>
    </w:p>
    <w:tbl>
      <w:tblPr>
        <w:tblStyle w:val="Tabelraster"/>
        <w:tblW w:w="5000" w:type="pct"/>
        <w:tblLook w:val="04A0" w:firstRow="1" w:lastRow="0" w:firstColumn="1" w:lastColumn="0" w:noHBand="0" w:noVBand="1"/>
      </w:tblPr>
      <w:tblGrid>
        <w:gridCol w:w="1888"/>
        <w:gridCol w:w="1791"/>
        <w:gridCol w:w="1798"/>
        <w:gridCol w:w="1791"/>
        <w:gridCol w:w="1794"/>
      </w:tblGrid>
      <w:tr w:rsidR="00F870E7" w14:paraId="67A49AD7" w14:textId="77777777" w:rsidTr="00263ECE">
        <w:trPr>
          <w:trHeight w:val="510"/>
        </w:trPr>
        <w:tc>
          <w:tcPr>
            <w:tcW w:w="1042" w:type="pct"/>
            <w:tcBorders>
              <w:bottom w:val="single" w:sz="4" w:space="0" w:color="auto"/>
              <w:right w:val="single" w:sz="4" w:space="0" w:color="FFFFFF" w:themeColor="background1"/>
            </w:tcBorders>
          </w:tcPr>
          <w:p w14:paraId="2F2C8742" w14:textId="77777777" w:rsidR="00F870E7" w:rsidRDefault="00F870E7" w:rsidP="00EF1B61">
            <w:pPr>
              <w:rPr>
                <w:rFonts w:eastAsiaTheme="majorEastAsia"/>
              </w:rPr>
            </w:pPr>
          </w:p>
        </w:tc>
        <w:tc>
          <w:tcPr>
            <w:tcW w:w="988" w:type="pct"/>
            <w:tcBorders>
              <w:left w:val="single" w:sz="4" w:space="0" w:color="FFFFFF" w:themeColor="background1"/>
              <w:bottom w:val="single" w:sz="4" w:space="0" w:color="auto"/>
              <w:right w:val="single" w:sz="4" w:space="0" w:color="FFFFFF" w:themeColor="background1"/>
            </w:tcBorders>
          </w:tcPr>
          <w:p w14:paraId="5A4DC332" w14:textId="77777777" w:rsidR="00F870E7" w:rsidRDefault="00F870E7" w:rsidP="00EF1B61">
            <w:pPr>
              <w:rPr>
                <w:rFonts w:eastAsiaTheme="majorEastAsia"/>
                <w:b/>
                <w:bCs/>
                <w:sz w:val="18"/>
                <w:szCs w:val="18"/>
              </w:rPr>
            </w:pPr>
            <w:r w:rsidRPr="003B415A">
              <w:rPr>
                <w:rFonts w:eastAsiaTheme="majorEastAsia"/>
                <w:b/>
                <w:bCs/>
                <w:sz w:val="18"/>
                <w:szCs w:val="18"/>
              </w:rPr>
              <w:t xml:space="preserve">Tilburg </w:t>
            </w:r>
            <w:r>
              <w:rPr>
                <w:rFonts w:eastAsiaTheme="majorEastAsia"/>
                <w:b/>
                <w:bCs/>
                <w:sz w:val="18"/>
                <w:szCs w:val="18"/>
              </w:rPr>
              <w:t>+ Breda</w:t>
            </w:r>
          </w:p>
          <w:p w14:paraId="7446354B" w14:textId="77777777" w:rsidR="00F870E7" w:rsidRPr="003B415A" w:rsidRDefault="00F870E7" w:rsidP="00EF1B61">
            <w:pPr>
              <w:rPr>
                <w:rFonts w:eastAsiaTheme="majorEastAsia"/>
                <w:b/>
                <w:bCs/>
                <w:sz w:val="18"/>
                <w:szCs w:val="18"/>
              </w:rPr>
            </w:pPr>
            <w:r>
              <w:rPr>
                <w:rFonts w:eastAsiaTheme="majorEastAsia"/>
                <w:b/>
                <w:bCs/>
                <w:sz w:val="18"/>
                <w:szCs w:val="18"/>
              </w:rPr>
              <w:t>(N=230)</w:t>
            </w:r>
          </w:p>
        </w:tc>
        <w:tc>
          <w:tcPr>
            <w:tcW w:w="992" w:type="pct"/>
            <w:tcBorders>
              <w:left w:val="single" w:sz="4" w:space="0" w:color="FFFFFF" w:themeColor="background1"/>
              <w:bottom w:val="single" w:sz="4" w:space="0" w:color="auto"/>
              <w:right w:val="single" w:sz="4" w:space="0" w:color="FFFFFF" w:themeColor="background1"/>
            </w:tcBorders>
          </w:tcPr>
          <w:p w14:paraId="4477802C" w14:textId="77777777" w:rsidR="00F870E7" w:rsidRDefault="00F870E7" w:rsidP="00EF1B61">
            <w:pPr>
              <w:rPr>
                <w:rFonts w:eastAsiaTheme="majorEastAsia"/>
                <w:b/>
                <w:bCs/>
                <w:sz w:val="18"/>
                <w:szCs w:val="18"/>
              </w:rPr>
            </w:pPr>
            <w:r>
              <w:rPr>
                <w:rFonts w:eastAsiaTheme="majorEastAsia"/>
                <w:b/>
                <w:bCs/>
                <w:sz w:val="18"/>
                <w:szCs w:val="18"/>
              </w:rPr>
              <w:t>Rest gemeenten</w:t>
            </w:r>
          </w:p>
          <w:p w14:paraId="377CF0A0" w14:textId="77777777" w:rsidR="00F870E7" w:rsidRPr="003B415A" w:rsidRDefault="00F870E7" w:rsidP="00EF1B61">
            <w:pPr>
              <w:rPr>
                <w:rFonts w:eastAsiaTheme="majorEastAsia"/>
                <w:b/>
                <w:bCs/>
                <w:sz w:val="18"/>
                <w:szCs w:val="18"/>
              </w:rPr>
            </w:pPr>
            <w:r>
              <w:rPr>
                <w:rFonts w:eastAsiaTheme="majorEastAsia"/>
                <w:b/>
                <w:bCs/>
                <w:sz w:val="18"/>
                <w:szCs w:val="18"/>
              </w:rPr>
              <w:t>(N=169)</w:t>
            </w:r>
          </w:p>
        </w:tc>
        <w:tc>
          <w:tcPr>
            <w:tcW w:w="988" w:type="pct"/>
            <w:tcBorders>
              <w:left w:val="single" w:sz="4" w:space="0" w:color="FFFFFF" w:themeColor="background1"/>
              <w:bottom w:val="single" w:sz="4" w:space="0" w:color="auto"/>
              <w:right w:val="single" w:sz="4" w:space="0" w:color="FFFFFF" w:themeColor="background1"/>
            </w:tcBorders>
          </w:tcPr>
          <w:p w14:paraId="4F27FF65" w14:textId="77777777" w:rsidR="00F870E7" w:rsidRDefault="00F870E7" w:rsidP="00EF1B61">
            <w:pPr>
              <w:rPr>
                <w:rFonts w:eastAsiaTheme="majorEastAsia"/>
                <w:b/>
                <w:bCs/>
                <w:sz w:val="18"/>
                <w:szCs w:val="18"/>
              </w:rPr>
            </w:pPr>
            <w:r>
              <w:rPr>
                <w:rFonts w:eastAsiaTheme="majorEastAsia"/>
                <w:b/>
                <w:bCs/>
                <w:sz w:val="18"/>
                <w:szCs w:val="18"/>
              </w:rPr>
              <w:t>Mannen</w:t>
            </w:r>
          </w:p>
          <w:p w14:paraId="4C7D944A" w14:textId="77777777" w:rsidR="00F870E7" w:rsidRPr="003B415A" w:rsidRDefault="00F870E7" w:rsidP="00EF1B61">
            <w:pPr>
              <w:rPr>
                <w:rFonts w:eastAsiaTheme="majorEastAsia"/>
                <w:b/>
                <w:bCs/>
                <w:sz w:val="18"/>
                <w:szCs w:val="18"/>
              </w:rPr>
            </w:pPr>
            <w:r>
              <w:rPr>
                <w:rFonts w:eastAsiaTheme="majorEastAsia"/>
                <w:b/>
                <w:bCs/>
                <w:sz w:val="18"/>
                <w:szCs w:val="18"/>
              </w:rPr>
              <w:t>(N=170)</w:t>
            </w:r>
          </w:p>
        </w:tc>
        <w:tc>
          <w:tcPr>
            <w:tcW w:w="990" w:type="pct"/>
            <w:tcBorders>
              <w:left w:val="single" w:sz="4" w:space="0" w:color="FFFFFF" w:themeColor="background1"/>
              <w:bottom w:val="single" w:sz="4" w:space="0" w:color="auto"/>
            </w:tcBorders>
          </w:tcPr>
          <w:p w14:paraId="08AEC97B" w14:textId="77777777" w:rsidR="00F870E7" w:rsidRDefault="00F870E7" w:rsidP="00EF1B61">
            <w:pPr>
              <w:rPr>
                <w:rFonts w:eastAsiaTheme="majorEastAsia"/>
                <w:b/>
                <w:bCs/>
                <w:sz w:val="18"/>
                <w:szCs w:val="18"/>
              </w:rPr>
            </w:pPr>
            <w:r>
              <w:rPr>
                <w:rFonts w:eastAsiaTheme="majorEastAsia"/>
                <w:b/>
                <w:bCs/>
                <w:sz w:val="18"/>
                <w:szCs w:val="18"/>
              </w:rPr>
              <w:t>Vrouwen</w:t>
            </w:r>
          </w:p>
          <w:p w14:paraId="34742B0E" w14:textId="77777777" w:rsidR="00F870E7" w:rsidRPr="003B415A" w:rsidRDefault="00F870E7" w:rsidP="00EF1B61">
            <w:pPr>
              <w:rPr>
                <w:rFonts w:eastAsiaTheme="majorEastAsia"/>
                <w:b/>
                <w:bCs/>
                <w:sz w:val="18"/>
                <w:szCs w:val="18"/>
              </w:rPr>
            </w:pPr>
            <w:r>
              <w:rPr>
                <w:rFonts w:eastAsiaTheme="majorEastAsia"/>
                <w:b/>
                <w:bCs/>
                <w:sz w:val="18"/>
                <w:szCs w:val="18"/>
              </w:rPr>
              <w:t>(N=226)</w:t>
            </w:r>
          </w:p>
        </w:tc>
      </w:tr>
      <w:tr w:rsidR="00F870E7" w14:paraId="6696CA89" w14:textId="77777777" w:rsidTr="00F870E7">
        <w:trPr>
          <w:trHeight w:val="340"/>
        </w:trPr>
        <w:tc>
          <w:tcPr>
            <w:tcW w:w="1042" w:type="pct"/>
            <w:tcBorders>
              <w:bottom w:val="nil"/>
            </w:tcBorders>
            <w:shd w:val="clear" w:color="auto" w:fill="D5DCE4" w:themeFill="text2" w:themeFillTint="33"/>
          </w:tcPr>
          <w:p w14:paraId="30D51362" w14:textId="77777777" w:rsidR="00F870E7" w:rsidRPr="003B415A" w:rsidRDefault="00F870E7" w:rsidP="00EF1B61">
            <w:pPr>
              <w:rPr>
                <w:rFonts w:eastAsiaTheme="majorEastAsia"/>
                <w:sz w:val="18"/>
                <w:szCs w:val="18"/>
              </w:rPr>
            </w:pPr>
            <w:r w:rsidRPr="003B415A">
              <w:rPr>
                <w:rFonts w:eastAsiaTheme="majorEastAsia"/>
                <w:sz w:val="18"/>
                <w:szCs w:val="18"/>
              </w:rPr>
              <w:t>Vermiste personen</w:t>
            </w:r>
          </w:p>
        </w:tc>
        <w:tc>
          <w:tcPr>
            <w:tcW w:w="988" w:type="pct"/>
            <w:tcBorders>
              <w:bottom w:val="nil"/>
              <w:right w:val="nil"/>
            </w:tcBorders>
            <w:shd w:val="clear" w:color="auto" w:fill="D5DCE4" w:themeFill="text2" w:themeFillTint="33"/>
          </w:tcPr>
          <w:p w14:paraId="5935855B" w14:textId="2F0F2800" w:rsidR="00F870E7" w:rsidRPr="003B415A" w:rsidRDefault="00F870E7" w:rsidP="00F870E7">
            <w:pPr>
              <w:rPr>
                <w:rFonts w:eastAsiaTheme="majorEastAsia"/>
                <w:sz w:val="18"/>
                <w:szCs w:val="18"/>
              </w:rPr>
            </w:pPr>
            <w:r>
              <w:rPr>
                <w:rFonts w:eastAsiaTheme="majorEastAsia"/>
                <w:sz w:val="18"/>
                <w:szCs w:val="18"/>
              </w:rPr>
              <w:t>108 (47%)</w:t>
            </w:r>
          </w:p>
        </w:tc>
        <w:tc>
          <w:tcPr>
            <w:tcW w:w="992" w:type="pct"/>
            <w:tcBorders>
              <w:left w:val="nil"/>
              <w:bottom w:val="nil"/>
              <w:right w:val="nil"/>
            </w:tcBorders>
            <w:shd w:val="clear" w:color="auto" w:fill="D5DCE4" w:themeFill="text2" w:themeFillTint="33"/>
          </w:tcPr>
          <w:p w14:paraId="2F831327" w14:textId="533CDE1D" w:rsidR="00F870E7" w:rsidRPr="003B415A" w:rsidRDefault="00F870E7" w:rsidP="00F870E7">
            <w:pPr>
              <w:rPr>
                <w:rFonts w:eastAsiaTheme="majorEastAsia"/>
                <w:sz w:val="18"/>
                <w:szCs w:val="18"/>
              </w:rPr>
            </w:pPr>
            <w:r>
              <w:rPr>
                <w:rFonts w:eastAsiaTheme="majorEastAsia"/>
                <w:sz w:val="18"/>
                <w:szCs w:val="18"/>
              </w:rPr>
              <w:t>65 (38,5%)</w:t>
            </w:r>
          </w:p>
        </w:tc>
        <w:tc>
          <w:tcPr>
            <w:tcW w:w="988" w:type="pct"/>
            <w:tcBorders>
              <w:left w:val="nil"/>
              <w:bottom w:val="nil"/>
              <w:right w:val="nil"/>
            </w:tcBorders>
            <w:shd w:val="clear" w:color="auto" w:fill="D5DCE4" w:themeFill="text2" w:themeFillTint="33"/>
          </w:tcPr>
          <w:p w14:paraId="7693BAA3" w14:textId="6945FA41" w:rsidR="00F870E7" w:rsidRPr="003B415A" w:rsidRDefault="00F870E7" w:rsidP="00F870E7">
            <w:pPr>
              <w:rPr>
                <w:rFonts w:eastAsiaTheme="majorEastAsia"/>
                <w:sz w:val="18"/>
                <w:szCs w:val="18"/>
              </w:rPr>
            </w:pPr>
            <w:r>
              <w:rPr>
                <w:rFonts w:eastAsiaTheme="majorEastAsia"/>
                <w:sz w:val="18"/>
                <w:szCs w:val="18"/>
              </w:rPr>
              <w:t>65 (38,2%)</w:t>
            </w:r>
          </w:p>
        </w:tc>
        <w:tc>
          <w:tcPr>
            <w:tcW w:w="990" w:type="pct"/>
            <w:tcBorders>
              <w:left w:val="nil"/>
              <w:bottom w:val="nil"/>
              <w:right w:val="nil"/>
            </w:tcBorders>
            <w:shd w:val="clear" w:color="auto" w:fill="D5DCE4" w:themeFill="text2" w:themeFillTint="33"/>
          </w:tcPr>
          <w:p w14:paraId="76383D5B" w14:textId="3C9E77D7" w:rsidR="00F870E7" w:rsidRPr="003B415A" w:rsidRDefault="00F870E7" w:rsidP="00F870E7">
            <w:pPr>
              <w:rPr>
                <w:rFonts w:eastAsiaTheme="majorEastAsia"/>
                <w:sz w:val="18"/>
                <w:szCs w:val="18"/>
              </w:rPr>
            </w:pPr>
            <w:r>
              <w:rPr>
                <w:rFonts w:eastAsiaTheme="majorEastAsia"/>
                <w:sz w:val="18"/>
                <w:szCs w:val="18"/>
              </w:rPr>
              <w:t>106 (46,9%)</w:t>
            </w:r>
          </w:p>
        </w:tc>
      </w:tr>
      <w:tr w:rsidR="00F870E7" w14:paraId="422A0C53" w14:textId="77777777" w:rsidTr="00F870E7">
        <w:trPr>
          <w:trHeight w:val="340"/>
        </w:trPr>
        <w:tc>
          <w:tcPr>
            <w:tcW w:w="1042" w:type="pct"/>
            <w:tcBorders>
              <w:top w:val="nil"/>
              <w:bottom w:val="nil"/>
            </w:tcBorders>
          </w:tcPr>
          <w:p w14:paraId="41E4DAFD" w14:textId="77777777" w:rsidR="00F870E7" w:rsidRPr="003B415A" w:rsidRDefault="00F870E7" w:rsidP="00EF1B61">
            <w:pPr>
              <w:rPr>
                <w:rFonts w:eastAsiaTheme="majorEastAsia"/>
                <w:sz w:val="18"/>
                <w:szCs w:val="18"/>
              </w:rPr>
            </w:pPr>
            <w:r w:rsidRPr="003B415A">
              <w:rPr>
                <w:rFonts w:eastAsiaTheme="majorEastAsia"/>
                <w:sz w:val="18"/>
                <w:szCs w:val="18"/>
              </w:rPr>
              <w:t>Vermiste dieren</w:t>
            </w:r>
          </w:p>
        </w:tc>
        <w:tc>
          <w:tcPr>
            <w:tcW w:w="988" w:type="pct"/>
            <w:tcBorders>
              <w:top w:val="nil"/>
              <w:bottom w:val="nil"/>
              <w:right w:val="nil"/>
            </w:tcBorders>
          </w:tcPr>
          <w:p w14:paraId="5A115C3E" w14:textId="086B67F7" w:rsidR="00F870E7" w:rsidRPr="003B415A" w:rsidRDefault="00F870E7" w:rsidP="00F870E7">
            <w:pPr>
              <w:rPr>
                <w:rFonts w:eastAsiaTheme="majorEastAsia"/>
                <w:sz w:val="18"/>
                <w:szCs w:val="18"/>
              </w:rPr>
            </w:pPr>
            <w:r>
              <w:rPr>
                <w:rFonts w:eastAsiaTheme="majorEastAsia"/>
                <w:sz w:val="18"/>
                <w:szCs w:val="18"/>
              </w:rPr>
              <w:t>75 (32,6%)</w:t>
            </w:r>
          </w:p>
        </w:tc>
        <w:tc>
          <w:tcPr>
            <w:tcW w:w="992" w:type="pct"/>
            <w:tcBorders>
              <w:top w:val="nil"/>
              <w:left w:val="nil"/>
              <w:bottom w:val="nil"/>
              <w:right w:val="nil"/>
            </w:tcBorders>
          </w:tcPr>
          <w:p w14:paraId="6C52402E" w14:textId="1B379940" w:rsidR="00F870E7" w:rsidRPr="003B415A" w:rsidRDefault="00F870E7" w:rsidP="00F870E7">
            <w:pPr>
              <w:rPr>
                <w:rFonts w:eastAsiaTheme="majorEastAsia"/>
                <w:sz w:val="18"/>
                <w:szCs w:val="18"/>
              </w:rPr>
            </w:pPr>
            <w:r>
              <w:rPr>
                <w:rFonts w:eastAsiaTheme="majorEastAsia"/>
                <w:sz w:val="18"/>
                <w:szCs w:val="18"/>
              </w:rPr>
              <w:t>48 (28,4%)</w:t>
            </w:r>
          </w:p>
        </w:tc>
        <w:tc>
          <w:tcPr>
            <w:tcW w:w="988" w:type="pct"/>
            <w:tcBorders>
              <w:top w:val="nil"/>
              <w:left w:val="nil"/>
              <w:bottom w:val="nil"/>
              <w:right w:val="nil"/>
            </w:tcBorders>
          </w:tcPr>
          <w:p w14:paraId="6B6F12D1" w14:textId="31A54F90" w:rsidR="00F870E7" w:rsidRPr="003B415A" w:rsidRDefault="00F870E7" w:rsidP="00F870E7">
            <w:pPr>
              <w:rPr>
                <w:rFonts w:eastAsiaTheme="majorEastAsia"/>
                <w:sz w:val="18"/>
                <w:szCs w:val="18"/>
              </w:rPr>
            </w:pPr>
            <w:r>
              <w:rPr>
                <w:rFonts w:eastAsiaTheme="majorEastAsia"/>
                <w:sz w:val="18"/>
                <w:szCs w:val="18"/>
              </w:rPr>
              <w:t>38 (22,4%)</w:t>
            </w:r>
          </w:p>
        </w:tc>
        <w:tc>
          <w:tcPr>
            <w:tcW w:w="990" w:type="pct"/>
            <w:tcBorders>
              <w:top w:val="nil"/>
              <w:left w:val="nil"/>
              <w:bottom w:val="nil"/>
              <w:right w:val="nil"/>
            </w:tcBorders>
          </w:tcPr>
          <w:p w14:paraId="56F64E63" w14:textId="07186899" w:rsidR="00F870E7" w:rsidRPr="003B415A" w:rsidRDefault="00F870E7" w:rsidP="00F870E7">
            <w:pPr>
              <w:rPr>
                <w:rFonts w:eastAsiaTheme="majorEastAsia"/>
                <w:sz w:val="18"/>
                <w:szCs w:val="18"/>
              </w:rPr>
            </w:pPr>
            <w:r>
              <w:rPr>
                <w:rFonts w:eastAsiaTheme="majorEastAsia"/>
                <w:sz w:val="18"/>
                <w:szCs w:val="18"/>
              </w:rPr>
              <w:t>83 (36,7%)</w:t>
            </w:r>
          </w:p>
        </w:tc>
      </w:tr>
      <w:tr w:rsidR="00F870E7" w14:paraId="6A2575DC" w14:textId="77777777" w:rsidTr="00F870E7">
        <w:trPr>
          <w:trHeight w:val="340"/>
        </w:trPr>
        <w:tc>
          <w:tcPr>
            <w:tcW w:w="1042" w:type="pct"/>
            <w:tcBorders>
              <w:top w:val="nil"/>
              <w:bottom w:val="nil"/>
            </w:tcBorders>
            <w:shd w:val="clear" w:color="auto" w:fill="D5DCE4" w:themeFill="text2" w:themeFillTint="33"/>
          </w:tcPr>
          <w:p w14:paraId="62279641" w14:textId="77777777" w:rsidR="00F870E7" w:rsidRPr="003B415A" w:rsidRDefault="00F870E7" w:rsidP="00EF1B61">
            <w:pPr>
              <w:rPr>
                <w:rFonts w:eastAsiaTheme="majorEastAsia"/>
                <w:sz w:val="18"/>
                <w:szCs w:val="18"/>
              </w:rPr>
            </w:pPr>
            <w:r w:rsidRPr="003B415A">
              <w:rPr>
                <w:rFonts w:eastAsiaTheme="majorEastAsia"/>
                <w:sz w:val="18"/>
                <w:szCs w:val="18"/>
              </w:rPr>
              <w:t>Verdachte personen</w:t>
            </w:r>
          </w:p>
        </w:tc>
        <w:tc>
          <w:tcPr>
            <w:tcW w:w="988" w:type="pct"/>
            <w:tcBorders>
              <w:top w:val="nil"/>
              <w:bottom w:val="nil"/>
              <w:right w:val="nil"/>
            </w:tcBorders>
            <w:shd w:val="clear" w:color="auto" w:fill="D5DCE4" w:themeFill="text2" w:themeFillTint="33"/>
          </w:tcPr>
          <w:p w14:paraId="05418A45" w14:textId="6FFD9470" w:rsidR="00F870E7" w:rsidRPr="003B415A" w:rsidRDefault="00F870E7" w:rsidP="00F870E7">
            <w:pPr>
              <w:rPr>
                <w:rFonts w:eastAsiaTheme="majorEastAsia"/>
                <w:sz w:val="18"/>
                <w:szCs w:val="18"/>
              </w:rPr>
            </w:pPr>
            <w:r>
              <w:rPr>
                <w:rFonts w:eastAsiaTheme="majorEastAsia"/>
                <w:sz w:val="18"/>
                <w:szCs w:val="18"/>
              </w:rPr>
              <w:t>110 (47,8%)</w:t>
            </w:r>
          </w:p>
        </w:tc>
        <w:tc>
          <w:tcPr>
            <w:tcW w:w="992" w:type="pct"/>
            <w:tcBorders>
              <w:top w:val="nil"/>
              <w:left w:val="nil"/>
              <w:bottom w:val="nil"/>
              <w:right w:val="nil"/>
            </w:tcBorders>
            <w:shd w:val="clear" w:color="auto" w:fill="D5DCE4" w:themeFill="text2" w:themeFillTint="33"/>
          </w:tcPr>
          <w:p w14:paraId="554B5993" w14:textId="6EB513AD" w:rsidR="00F870E7" w:rsidRPr="003B415A" w:rsidRDefault="00F870E7" w:rsidP="00F870E7">
            <w:pPr>
              <w:rPr>
                <w:rFonts w:eastAsiaTheme="majorEastAsia"/>
                <w:sz w:val="18"/>
                <w:szCs w:val="18"/>
              </w:rPr>
            </w:pPr>
            <w:r>
              <w:rPr>
                <w:rFonts w:eastAsiaTheme="majorEastAsia"/>
                <w:sz w:val="18"/>
                <w:szCs w:val="18"/>
              </w:rPr>
              <w:t>67 (39,6%)</w:t>
            </w:r>
          </w:p>
        </w:tc>
        <w:tc>
          <w:tcPr>
            <w:tcW w:w="988" w:type="pct"/>
            <w:tcBorders>
              <w:top w:val="nil"/>
              <w:left w:val="nil"/>
              <w:bottom w:val="nil"/>
              <w:right w:val="nil"/>
            </w:tcBorders>
            <w:shd w:val="clear" w:color="auto" w:fill="D5DCE4" w:themeFill="text2" w:themeFillTint="33"/>
          </w:tcPr>
          <w:p w14:paraId="2680FD9E" w14:textId="06745568" w:rsidR="00F870E7" w:rsidRPr="003B415A" w:rsidRDefault="00F870E7" w:rsidP="00F870E7">
            <w:pPr>
              <w:rPr>
                <w:rFonts w:eastAsiaTheme="majorEastAsia"/>
                <w:sz w:val="18"/>
                <w:szCs w:val="18"/>
              </w:rPr>
            </w:pPr>
            <w:r>
              <w:rPr>
                <w:rFonts w:eastAsiaTheme="majorEastAsia"/>
                <w:sz w:val="18"/>
                <w:szCs w:val="18"/>
              </w:rPr>
              <w:t>73 (42,9%)</w:t>
            </w:r>
          </w:p>
        </w:tc>
        <w:tc>
          <w:tcPr>
            <w:tcW w:w="990" w:type="pct"/>
            <w:tcBorders>
              <w:top w:val="nil"/>
              <w:left w:val="nil"/>
              <w:bottom w:val="nil"/>
              <w:right w:val="nil"/>
            </w:tcBorders>
            <w:shd w:val="clear" w:color="auto" w:fill="D5DCE4" w:themeFill="text2" w:themeFillTint="33"/>
          </w:tcPr>
          <w:p w14:paraId="1821F7A0" w14:textId="05C99D79" w:rsidR="00F870E7" w:rsidRPr="003B415A" w:rsidRDefault="00F870E7" w:rsidP="00F870E7">
            <w:pPr>
              <w:rPr>
                <w:rFonts w:eastAsiaTheme="majorEastAsia"/>
                <w:sz w:val="18"/>
                <w:szCs w:val="18"/>
              </w:rPr>
            </w:pPr>
            <w:r>
              <w:rPr>
                <w:rFonts w:eastAsiaTheme="majorEastAsia"/>
                <w:sz w:val="18"/>
                <w:szCs w:val="18"/>
              </w:rPr>
              <w:t>102 (45,1%)</w:t>
            </w:r>
          </w:p>
        </w:tc>
      </w:tr>
      <w:tr w:rsidR="00F870E7" w14:paraId="3435EA17" w14:textId="77777777" w:rsidTr="00F870E7">
        <w:trPr>
          <w:trHeight w:val="340"/>
        </w:trPr>
        <w:tc>
          <w:tcPr>
            <w:tcW w:w="1042" w:type="pct"/>
            <w:tcBorders>
              <w:top w:val="nil"/>
              <w:bottom w:val="nil"/>
            </w:tcBorders>
          </w:tcPr>
          <w:p w14:paraId="3A2776BA" w14:textId="77777777" w:rsidR="00F870E7" w:rsidRPr="003B415A" w:rsidRDefault="00F870E7" w:rsidP="00EF1B61">
            <w:pPr>
              <w:rPr>
                <w:rFonts w:eastAsiaTheme="majorEastAsia"/>
                <w:sz w:val="18"/>
                <w:szCs w:val="18"/>
              </w:rPr>
            </w:pPr>
            <w:r w:rsidRPr="003B415A">
              <w:rPr>
                <w:rFonts w:eastAsiaTheme="majorEastAsia"/>
                <w:sz w:val="18"/>
                <w:szCs w:val="18"/>
              </w:rPr>
              <w:t>Verdachte situaties</w:t>
            </w:r>
          </w:p>
        </w:tc>
        <w:tc>
          <w:tcPr>
            <w:tcW w:w="988" w:type="pct"/>
            <w:tcBorders>
              <w:top w:val="nil"/>
              <w:bottom w:val="nil"/>
              <w:right w:val="nil"/>
            </w:tcBorders>
          </w:tcPr>
          <w:p w14:paraId="59520A7F" w14:textId="0F1E85C5" w:rsidR="00F870E7" w:rsidRPr="003B415A" w:rsidRDefault="00F870E7" w:rsidP="00F870E7">
            <w:pPr>
              <w:rPr>
                <w:rFonts w:eastAsiaTheme="majorEastAsia"/>
                <w:sz w:val="18"/>
                <w:szCs w:val="18"/>
              </w:rPr>
            </w:pPr>
            <w:r>
              <w:rPr>
                <w:rFonts w:eastAsiaTheme="majorEastAsia"/>
                <w:sz w:val="18"/>
                <w:szCs w:val="18"/>
              </w:rPr>
              <w:t>113 (49,1%)</w:t>
            </w:r>
          </w:p>
        </w:tc>
        <w:tc>
          <w:tcPr>
            <w:tcW w:w="992" w:type="pct"/>
            <w:tcBorders>
              <w:top w:val="nil"/>
              <w:left w:val="nil"/>
              <w:bottom w:val="nil"/>
              <w:right w:val="nil"/>
            </w:tcBorders>
          </w:tcPr>
          <w:p w14:paraId="5C2F2603" w14:textId="5EA6C951" w:rsidR="00F870E7" w:rsidRPr="003B415A" w:rsidRDefault="00F870E7" w:rsidP="00F870E7">
            <w:pPr>
              <w:rPr>
                <w:rFonts w:eastAsiaTheme="majorEastAsia"/>
                <w:sz w:val="18"/>
                <w:szCs w:val="18"/>
              </w:rPr>
            </w:pPr>
            <w:r>
              <w:rPr>
                <w:rFonts w:eastAsiaTheme="majorEastAsia"/>
                <w:sz w:val="18"/>
                <w:szCs w:val="18"/>
              </w:rPr>
              <w:t>74 (43,8%)</w:t>
            </w:r>
          </w:p>
        </w:tc>
        <w:tc>
          <w:tcPr>
            <w:tcW w:w="988" w:type="pct"/>
            <w:tcBorders>
              <w:top w:val="nil"/>
              <w:left w:val="nil"/>
              <w:bottom w:val="nil"/>
              <w:right w:val="nil"/>
            </w:tcBorders>
          </w:tcPr>
          <w:p w14:paraId="771FD76D" w14:textId="12FD9D49" w:rsidR="00F870E7" w:rsidRPr="003B415A" w:rsidRDefault="00F870E7" w:rsidP="00F870E7">
            <w:pPr>
              <w:rPr>
                <w:rFonts w:eastAsiaTheme="majorEastAsia"/>
                <w:sz w:val="18"/>
                <w:szCs w:val="18"/>
              </w:rPr>
            </w:pPr>
            <w:r>
              <w:rPr>
                <w:rFonts w:eastAsiaTheme="majorEastAsia"/>
                <w:sz w:val="18"/>
                <w:szCs w:val="18"/>
              </w:rPr>
              <w:t>80 (47,1%)</w:t>
            </w:r>
          </w:p>
        </w:tc>
        <w:tc>
          <w:tcPr>
            <w:tcW w:w="990" w:type="pct"/>
            <w:tcBorders>
              <w:top w:val="nil"/>
              <w:left w:val="nil"/>
              <w:bottom w:val="nil"/>
              <w:right w:val="nil"/>
            </w:tcBorders>
          </w:tcPr>
          <w:p w14:paraId="3F943805" w14:textId="3C863582" w:rsidR="00F870E7" w:rsidRPr="003B415A" w:rsidRDefault="00F870E7" w:rsidP="00F870E7">
            <w:pPr>
              <w:rPr>
                <w:rFonts w:eastAsiaTheme="majorEastAsia"/>
                <w:sz w:val="18"/>
                <w:szCs w:val="18"/>
              </w:rPr>
            </w:pPr>
            <w:r>
              <w:rPr>
                <w:rFonts w:eastAsiaTheme="majorEastAsia"/>
                <w:sz w:val="18"/>
                <w:szCs w:val="18"/>
              </w:rPr>
              <w:t>105 (46,5%)</w:t>
            </w:r>
          </w:p>
        </w:tc>
      </w:tr>
      <w:tr w:rsidR="00F870E7" w14:paraId="03CDB3CB" w14:textId="77777777" w:rsidTr="00F870E7">
        <w:trPr>
          <w:trHeight w:val="340"/>
        </w:trPr>
        <w:tc>
          <w:tcPr>
            <w:tcW w:w="1042" w:type="pct"/>
            <w:tcBorders>
              <w:top w:val="nil"/>
              <w:bottom w:val="nil"/>
            </w:tcBorders>
            <w:shd w:val="clear" w:color="auto" w:fill="D5DCE4" w:themeFill="text2" w:themeFillTint="33"/>
          </w:tcPr>
          <w:p w14:paraId="136238C5" w14:textId="77777777" w:rsidR="00F870E7" w:rsidRPr="003B415A" w:rsidRDefault="00F870E7" w:rsidP="00EF1B61">
            <w:pPr>
              <w:rPr>
                <w:rFonts w:eastAsiaTheme="majorEastAsia"/>
                <w:sz w:val="18"/>
                <w:szCs w:val="18"/>
              </w:rPr>
            </w:pPr>
            <w:r w:rsidRPr="003B415A">
              <w:rPr>
                <w:rFonts w:eastAsiaTheme="majorEastAsia"/>
                <w:sz w:val="18"/>
                <w:szCs w:val="18"/>
              </w:rPr>
              <w:t>Hulpvragen</w:t>
            </w:r>
          </w:p>
          <w:p w14:paraId="3A288AD3" w14:textId="77777777" w:rsidR="00F870E7" w:rsidRPr="003B415A" w:rsidRDefault="00F870E7" w:rsidP="00EF1B61">
            <w:pPr>
              <w:rPr>
                <w:rFonts w:eastAsiaTheme="majorEastAsia"/>
                <w:sz w:val="18"/>
                <w:szCs w:val="18"/>
              </w:rPr>
            </w:pPr>
          </w:p>
        </w:tc>
        <w:tc>
          <w:tcPr>
            <w:tcW w:w="988" w:type="pct"/>
            <w:tcBorders>
              <w:top w:val="nil"/>
              <w:bottom w:val="nil"/>
              <w:right w:val="nil"/>
            </w:tcBorders>
            <w:shd w:val="clear" w:color="auto" w:fill="D5DCE4" w:themeFill="text2" w:themeFillTint="33"/>
          </w:tcPr>
          <w:p w14:paraId="20243896" w14:textId="6982299C" w:rsidR="00F870E7" w:rsidRPr="003B415A" w:rsidRDefault="00F870E7" w:rsidP="00F870E7">
            <w:pPr>
              <w:rPr>
                <w:rFonts w:eastAsiaTheme="majorEastAsia"/>
                <w:sz w:val="18"/>
                <w:szCs w:val="18"/>
              </w:rPr>
            </w:pPr>
            <w:r>
              <w:rPr>
                <w:rFonts w:eastAsiaTheme="majorEastAsia"/>
                <w:sz w:val="18"/>
                <w:szCs w:val="18"/>
              </w:rPr>
              <w:t>63 (27,6%)</w:t>
            </w:r>
            <w:r>
              <w:rPr>
                <w:rFonts w:eastAsiaTheme="majorEastAsia" w:cstheme="minorHAnsi"/>
                <w:sz w:val="18"/>
                <w:szCs w:val="18"/>
              </w:rPr>
              <w:t>²</w:t>
            </w:r>
          </w:p>
        </w:tc>
        <w:tc>
          <w:tcPr>
            <w:tcW w:w="992" w:type="pct"/>
            <w:tcBorders>
              <w:top w:val="nil"/>
              <w:left w:val="nil"/>
              <w:bottom w:val="nil"/>
              <w:right w:val="nil"/>
            </w:tcBorders>
            <w:shd w:val="clear" w:color="auto" w:fill="D5DCE4" w:themeFill="text2" w:themeFillTint="33"/>
          </w:tcPr>
          <w:p w14:paraId="7688520C" w14:textId="63339E85" w:rsidR="00F870E7" w:rsidRPr="003B415A" w:rsidRDefault="00F870E7" w:rsidP="00F870E7">
            <w:pPr>
              <w:rPr>
                <w:rFonts w:eastAsiaTheme="majorEastAsia"/>
                <w:sz w:val="18"/>
                <w:szCs w:val="18"/>
              </w:rPr>
            </w:pPr>
            <w:r>
              <w:rPr>
                <w:rFonts w:eastAsiaTheme="majorEastAsia"/>
                <w:sz w:val="18"/>
                <w:szCs w:val="18"/>
              </w:rPr>
              <w:t>34 (20,1%)</w:t>
            </w:r>
          </w:p>
        </w:tc>
        <w:tc>
          <w:tcPr>
            <w:tcW w:w="988" w:type="pct"/>
            <w:tcBorders>
              <w:top w:val="nil"/>
              <w:left w:val="nil"/>
              <w:bottom w:val="nil"/>
              <w:right w:val="nil"/>
            </w:tcBorders>
            <w:shd w:val="clear" w:color="auto" w:fill="D5DCE4" w:themeFill="text2" w:themeFillTint="33"/>
          </w:tcPr>
          <w:p w14:paraId="069ED594" w14:textId="38CF388D" w:rsidR="00F870E7" w:rsidRPr="003B415A" w:rsidRDefault="00F870E7" w:rsidP="00F870E7">
            <w:pPr>
              <w:rPr>
                <w:rFonts w:eastAsiaTheme="majorEastAsia"/>
                <w:sz w:val="18"/>
                <w:szCs w:val="18"/>
              </w:rPr>
            </w:pPr>
            <w:r>
              <w:rPr>
                <w:rFonts w:eastAsiaTheme="majorEastAsia"/>
                <w:sz w:val="18"/>
                <w:szCs w:val="18"/>
              </w:rPr>
              <w:t>31 (18,3%)</w:t>
            </w:r>
            <w:r>
              <w:rPr>
                <w:rFonts w:eastAsiaTheme="majorEastAsia" w:cstheme="minorHAnsi"/>
                <w:sz w:val="18"/>
                <w:szCs w:val="18"/>
              </w:rPr>
              <w:t>¹</w:t>
            </w:r>
          </w:p>
        </w:tc>
        <w:tc>
          <w:tcPr>
            <w:tcW w:w="990" w:type="pct"/>
            <w:tcBorders>
              <w:top w:val="nil"/>
              <w:left w:val="nil"/>
              <w:bottom w:val="nil"/>
              <w:right w:val="nil"/>
            </w:tcBorders>
            <w:shd w:val="clear" w:color="auto" w:fill="D5DCE4" w:themeFill="text2" w:themeFillTint="33"/>
          </w:tcPr>
          <w:p w14:paraId="05EA2D04" w14:textId="6118F9F5" w:rsidR="00F870E7" w:rsidRPr="003B415A" w:rsidRDefault="00F870E7" w:rsidP="00F870E7">
            <w:pPr>
              <w:rPr>
                <w:rFonts w:eastAsiaTheme="majorEastAsia"/>
                <w:sz w:val="18"/>
                <w:szCs w:val="18"/>
              </w:rPr>
            </w:pPr>
            <w:r>
              <w:rPr>
                <w:rFonts w:eastAsiaTheme="majorEastAsia"/>
                <w:sz w:val="18"/>
                <w:szCs w:val="18"/>
              </w:rPr>
              <w:t>65 (28,9%)</w:t>
            </w:r>
            <w:r>
              <w:rPr>
                <w:rFonts w:eastAsiaTheme="majorEastAsia" w:cstheme="minorHAnsi"/>
                <w:sz w:val="18"/>
                <w:szCs w:val="18"/>
              </w:rPr>
              <w:t>¹</w:t>
            </w:r>
          </w:p>
        </w:tc>
      </w:tr>
      <w:tr w:rsidR="00F870E7" w14:paraId="10CA7FD6" w14:textId="77777777" w:rsidTr="00F870E7">
        <w:trPr>
          <w:trHeight w:val="340"/>
        </w:trPr>
        <w:tc>
          <w:tcPr>
            <w:tcW w:w="1042" w:type="pct"/>
            <w:tcBorders>
              <w:top w:val="nil"/>
              <w:bottom w:val="nil"/>
            </w:tcBorders>
          </w:tcPr>
          <w:p w14:paraId="05773536" w14:textId="77777777" w:rsidR="00F870E7" w:rsidRPr="003B415A" w:rsidRDefault="00F870E7" w:rsidP="00EF1B61">
            <w:pPr>
              <w:rPr>
                <w:rFonts w:eastAsiaTheme="majorEastAsia"/>
                <w:sz w:val="18"/>
                <w:szCs w:val="18"/>
              </w:rPr>
            </w:pPr>
            <w:r w:rsidRPr="003B415A">
              <w:rPr>
                <w:rFonts w:eastAsiaTheme="majorEastAsia"/>
                <w:sz w:val="18"/>
                <w:szCs w:val="18"/>
              </w:rPr>
              <w:t xml:space="preserve">Tips voor brandpreventie </w:t>
            </w:r>
          </w:p>
        </w:tc>
        <w:tc>
          <w:tcPr>
            <w:tcW w:w="988" w:type="pct"/>
            <w:tcBorders>
              <w:top w:val="nil"/>
              <w:bottom w:val="nil"/>
              <w:right w:val="nil"/>
            </w:tcBorders>
          </w:tcPr>
          <w:p w14:paraId="60235EC2" w14:textId="4C4F5D79" w:rsidR="00F870E7" w:rsidRPr="003B415A" w:rsidRDefault="00F870E7" w:rsidP="00F870E7">
            <w:pPr>
              <w:rPr>
                <w:rFonts w:eastAsiaTheme="majorEastAsia"/>
                <w:sz w:val="18"/>
                <w:szCs w:val="18"/>
              </w:rPr>
            </w:pPr>
            <w:r>
              <w:rPr>
                <w:rFonts w:eastAsiaTheme="majorEastAsia"/>
                <w:sz w:val="18"/>
                <w:szCs w:val="18"/>
              </w:rPr>
              <w:t>33 (14,3%)</w:t>
            </w:r>
          </w:p>
        </w:tc>
        <w:tc>
          <w:tcPr>
            <w:tcW w:w="992" w:type="pct"/>
            <w:tcBorders>
              <w:top w:val="nil"/>
              <w:left w:val="nil"/>
              <w:bottom w:val="nil"/>
              <w:right w:val="nil"/>
            </w:tcBorders>
          </w:tcPr>
          <w:p w14:paraId="7043B408" w14:textId="74DE09D0" w:rsidR="00F870E7" w:rsidRPr="003B415A" w:rsidRDefault="00F870E7" w:rsidP="00F870E7">
            <w:pPr>
              <w:rPr>
                <w:rFonts w:eastAsiaTheme="majorEastAsia"/>
                <w:sz w:val="18"/>
                <w:szCs w:val="18"/>
              </w:rPr>
            </w:pPr>
            <w:r>
              <w:rPr>
                <w:rFonts w:eastAsiaTheme="majorEastAsia"/>
                <w:sz w:val="18"/>
                <w:szCs w:val="18"/>
              </w:rPr>
              <w:t>24 (14,2%)</w:t>
            </w:r>
          </w:p>
        </w:tc>
        <w:tc>
          <w:tcPr>
            <w:tcW w:w="988" w:type="pct"/>
            <w:tcBorders>
              <w:top w:val="nil"/>
              <w:left w:val="nil"/>
              <w:bottom w:val="nil"/>
              <w:right w:val="nil"/>
            </w:tcBorders>
          </w:tcPr>
          <w:p w14:paraId="735732DA" w14:textId="6B0B498E" w:rsidR="00F870E7" w:rsidRPr="003B415A" w:rsidRDefault="00F870E7" w:rsidP="00F870E7">
            <w:pPr>
              <w:rPr>
                <w:rFonts w:eastAsiaTheme="majorEastAsia"/>
                <w:sz w:val="18"/>
                <w:szCs w:val="18"/>
              </w:rPr>
            </w:pPr>
            <w:r>
              <w:rPr>
                <w:rFonts w:eastAsiaTheme="majorEastAsia"/>
                <w:sz w:val="18"/>
                <w:szCs w:val="18"/>
              </w:rPr>
              <w:t>24 (14,1%)</w:t>
            </w:r>
          </w:p>
        </w:tc>
        <w:tc>
          <w:tcPr>
            <w:tcW w:w="990" w:type="pct"/>
            <w:tcBorders>
              <w:top w:val="nil"/>
              <w:left w:val="nil"/>
              <w:bottom w:val="nil"/>
              <w:right w:val="nil"/>
            </w:tcBorders>
          </w:tcPr>
          <w:p w14:paraId="7C2E2190" w14:textId="645799A6" w:rsidR="00F870E7" w:rsidRPr="003B415A" w:rsidRDefault="00F870E7" w:rsidP="00F870E7">
            <w:pPr>
              <w:rPr>
                <w:rFonts w:eastAsiaTheme="majorEastAsia"/>
                <w:sz w:val="18"/>
                <w:szCs w:val="18"/>
              </w:rPr>
            </w:pPr>
            <w:r>
              <w:rPr>
                <w:rFonts w:eastAsiaTheme="majorEastAsia"/>
                <w:sz w:val="18"/>
                <w:szCs w:val="18"/>
              </w:rPr>
              <w:t>32 (14,2%)</w:t>
            </w:r>
          </w:p>
        </w:tc>
      </w:tr>
      <w:tr w:rsidR="00F870E7" w14:paraId="4C79B116" w14:textId="77777777" w:rsidTr="00F870E7">
        <w:trPr>
          <w:trHeight w:val="340"/>
        </w:trPr>
        <w:tc>
          <w:tcPr>
            <w:tcW w:w="1042" w:type="pct"/>
            <w:tcBorders>
              <w:top w:val="nil"/>
              <w:bottom w:val="nil"/>
            </w:tcBorders>
            <w:shd w:val="clear" w:color="auto" w:fill="D5DCE4" w:themeFill="text2" w:themeFillTint="33"/>
          </w:tcPr>
          <w:p w14:paraId="4396E539" w14:textId="77777777" w:rsidR="00F870E7" w:rsidRPr="003B415A" w:rsidRDefault="00F870E7" w:rsidP="00EF1B61">
            <w:pPr>
              <w:rPr>
                <w:rFonts w:eastAsiaTheme="majorEastAsia"/>
                <w:sz w:val="18"/>
                <w:szCs w:val="18"/>
              </w:rPr>
            </w:pPr>
            <w:r w:rsidRPr="003B415A">
              <w:rPr>
                <w:rFonts w:eastAsiaTheme="majorEastAsia"/>
                <w:sz w:val="18"/>
                <w:szCs w:val="18"/>
              </w:rPr>
              <w:t>Tips bij extreem weer</w:t>
            </w:r>
          </w:p>
        </w:tc>
        <w:tc>
          <w:tcPr>
            <w:tcW w:w="988" w:type="pct"/>
            <w:tcBorders>
              <w:top w:val="nil"/>
              <w:bottom w:val="nil"/>
              <w:right w:val="nil"/>
            </w:tcBorders>
            <w:shd w:val="clear" w:color="auto" w:fill="D5DCE4" w:themeFill="text2" w:themeFillTint="33"/>
          </w:tcPr>
          <w:p w14:paraId="6F89AD37" w14:textId="2FCE1135" w:rsidR="00F870E7" w:rsidRPr="003B415A" w:rsidRDefault="00F870E7" w:rsidP="00F870E7">
            <w:pPr>
              <w:rPr>
                <w:rFonts w:eastAsiaTheme="majorEastAsia"/>
                <w:sz w:val="18"/>
                <w:szCs w:val="18"/>
              </w:rPr>
            </w:pPr>
            <w:r>
              <w:rPr>
                <w:rFonts w:eastAsiaTheme="majorEastAsia"/>
                <w:sz w:val="18"/>
                <w:szCs w:val="18"/>
              </w:rPr>
              <w:t>41 (17,8%)</w:t>
            </w:r>
          </w:p>
        </w:tc>
        <w:tc>
          <w:tcPr>
            <w:tcW w:w="992" w:type="pct"/>
            <w:tcBorders>
              <w:top w:val="nil"/>
              <w:left w:val="nil"/>
              <w:bottom w:val="nil"/>
              <w:right w:val="nil"/>
            </w:tcBorders>
            <w:shd w:val="clear" w:color="auto" w:fill="D5DCE4" w:themeFill="text2" w:themeFillTint="33"/>
          </w:tcPr>
          <w:p w14:paraId="5FD4C5A8" w14:textId="5E278FC8" w:rsidR="00F870E7" w:rsidRPr="003B415A" w:rsidRDefault="00F870E7" w:rsidP="00F870E7">
            <w:pPr>
              <w:rPr>
                <w:rFonts w:eastAsiaTheme="majorEastAsia"/>
                <w:sz w:val="18"/>
                <w:szCs w:val="18"/>
              </w:rPr>
            </w:pPr>
            <w:r>
              <w:rPr>
                <w:rFonts w:eastAsiaTheme="majorEastAsia"/>
                <w:sz w:val="18"/>
                <w:szCs w:val="18"/>
              </w:rPr>
              <w:t>28 (16,6%)</w:t>
            </w:r>
          </w:p>
        </w:tc>
        <w:tc>
          <w:tcPr>
            <w:tcW w:w="988" w:type="pct"/>
            <w:tcBorders>
              <w:top w:val="nil"/>
              <w:left w:val="nil"/>
              <w:bottom w:val="nil"/>
              <w:right w:val="nil"/>
            </w:tcBorders>
            <w:shd w:val="clear" w:color="auto" w:fill="D5DCE4" w:themeFill="text2" w:themeFillTint="33"/>
          </w:tcPr>
          <w:p w14:paraId="6C172F89" w14:textId="2B78DCE6" w:rsidR="00F870E7" w:rsidRPr="003B415A" w:rsidRDefault="00F870E7" w:rsidP="00F870E7">
            <w:pPr>
              <w:rPr>
                <w:rFonts w:eastAsiaTheme="majorEastAsia"/>
                <w:sz w:val="18"/>
                <w:szCs w:val="18"/>
              </w:rPr>
            </w:pPr>
            <w:r>
              <w:rPr>
                <w:rFonts w:eastAsiaTheme="majorEastAsia"/>
                <w:sz w:val="18"/>
                <w:szCs w:val="18"/>
              </w:rPr>
              <w:t>25 (14,7%)</w:t>
            </w:r>
          </w:p>
        </w:tc>
        <w:tc>
          <w:tcPr>
            <w:tcW w:w="990" w:type="pct"/>
            <w:tcBorders>
              <w:top w:val="nil"/>
              <w:left w:val="nil"/>
              <w:bottom w:val="nil"/>
              <w:right w:val="nil"/>
            </w:tcBorders>
            <w:shd w:val="clear" w:color="auto" w:fill="D5DCE4" w:themeFill="text2" w:themeFillTint="33"/>
          </w:tcPr>
          <w:p w14:paraId="78D63344" w14:textId="00CB8711" w:rsidR="00F870E7" w:rsidRPr="003B415A" w:rsidRDefault="00F870E7" w:rsidP="00F870E7">
            <w:pPr>
              <w:rPr>
                <w:rFonts w:eastAsiaTheme="majorEastAsia"/>
                <w:sz w:val="18"/>
                <w:szCs w:val="18"/>
              </w:rPr>
            </w:pPr>
            <w:r>
              <w:rPr>
                <w:rFonts w:eastAsiaTheme="majorEastAsia"/>
                <w:sz w:val="18"/>
                <w:szCs w:val="18"/>
              </w:rPr>
              <w:t>43 (19%)</w:t>
            </w:r>
          </w:p>
        </w:tc>
      </w:tr>
      <w:tr w:rsidR="00F870E7" w14:paraId="74BFA747" w14:textId="77777777" w:rsidTr="00F870E7">
        <w:trPr>
          <w:trHeight w:val="340"/>
        </w:trPr>
        <w:tc>
          <w:tcPr>
            <w:tcW w:w="1042" w:type="pct"/>
            <w:tcBorders>
              <w:top w:val="nil"/>
              <w:bottom w:val="nil"/>
            </w:tcBorders>
          </w:tcPr>
          <w:p w14:paraId="738B7CB8" w14:textId="77777777" w:rsidR="00F870E7" w:rsidRPr="003B415A" w:rsidRDefault="00F870E7" w:rsidP="00EF1B61">
            <w:pPr>
              <w:rPr>
                <w:rFonts w:eastAsiaTheme="majorEastAsia"/>
                <w:sz w:val="18"/>
                <w:szCs w:val="18"/>
              </w:rPr>
            </w:pPr>
            <w:r w:rsidRPr="003B415A">
              <w:rPr>
                <w:rFonts w:eastAsiaTheme="majorEastAsia"/>
                <w:sz w:val="18"/>
                <w:szCs w:val="18"/>
              </w:rPr>
              <w:t xml:space="preserve">Het delen van cursussen </w:t>
            </w:r>
          </w:p>
        </w:tc>
        <w:tc>
          <w:tcPr>
            <w:tcW w:w="988" w:type="pct"/>
            <w:tcBorders>
              <w:top w:val="nil"/>
              <w:bottom w:val="nil"/>
              <w:right w:val="nil"/>
            </w:tcBorders>
          </w:tcPr>
          <w:p w14:paraId="345290D5" w14:textId="4EC3D75E" w:rsidR="00F870E7" w:rsidRPr="003B415A" w:rsidRDefault="00F870E7" w:rsidP="00F870E7">
            <w:pPr>
              <w:rPr>
                <w:rFonts w:eastAsiaTheme="majorEastAsia"/>
                <w:sz w:val="18"/>
                <w:szCs w:val="18"/>
              </w:rPr>
            </w:pPr>
            <w:r>
              <w:rPr>
                <w:rFonts w:eastAsiaTheme="majorEastAsia"/>
                <w:sz w:val="18"/>
                <w:szCs w:val="18"/>
              </w:rPr>
              <w:t>45 (19,6%)</w:t>
            </w:r>
          </w:p>
        </w:tc>
        <w:tc>
          <w:tcPr>
            <w:tcW w:w="992" w:type="pct"/>
            <w:tcBorders>
              <w:top w:val="nil"/>
              <w:left w:val="nil"/>
              <w:bottom w:val="nil"/>
              <w:right w:val="nil"/>
            </w:tcBorders>
          </w:tcPr>
          <w:p w14:paraId="14FCA216" w14:textId="48E799A3" w:rsidR="00F870E7" w:rsidRPr="003B415A" w:rsidRDefault="00F870E7" w:rsidP="00F870E7">
            <w:pPr>
              <w:rPr>
                <w:rFonts w:eastAsiaTheme="majorEastAsia"/>
                <w:sz w:val="18"/>
                <w:szCs w:val="18"/>
              </w:rPr>
            </w:pPr>
            <w:r>
              <w:rPr>
                <w:rFonts w:eastAsiaTheme="majorEastAsia"/>
                <w:sz w:val="18"/>
                <w:szCs w:val="18"/>
              </w:rPr>
              <w:t>32 (18,9%)</w:t>
            </w:r>
          </w:p>
        </w:tc>
        <w:tc>
          <w:tcPr>
            <w:tcW w:w="988" w:type="pct"/>
            <w:tcBorders>
              <w:top w:val="nil"/>
              <w:left w:val="nil"/>
              <w:bottom w:val="nil"/>
              <w:right w:val="nil"/>
            </w:tcBorders>
          </w:tcPr>
          <w:p w14:paraId="2A5C122D" w14:textId="60999AA3" w:rsidR="00F870E7" w:rsidRPr="003B415A" w:rsidRDefault="00F870E7" w:rsidP="00F870E7">
            <w:pPr>
              <w:rPr>
                <w:rFonts w:eastAsiaTheme="majorEastAsia"/>
                <w:sz w:val="18"/>
                <w:szCs w:val="18"/>
              </w:rPr>
            </w:pPr>
            <w:r>
              <w:rPr>
                <w:rFonts w:eastAsiaTheme="majorEastAsia"/>
                <w:sz w:val="18"/>
                <w:szCs w:val="18"/>
              </w:rPr>
              <w:t>27 (15,9%)</w:t>
            </w:r>
          </w:p>
        </w:tc>
        <w:tc>
          <w:tcPr>
            <w:tcW w:w="990" w:type="pct"/>
            <w:tcBorders>
              <w:top w:val="nil"/>
              <w:left w:val="nil"/>
              <w:bottom w:val="nil"/>
              <w:right w:val="nil"/>
            </w:tcBorders>
          </w:tcPr>
          <w:p w14:paraId="7EBEB200" w14:textId="26A611CB" w:rsidR="00F870E7" w:rsidRPr="003B415A" w:rsidRDefault="00F870E7" w:rsidP="00F870E7">
            <w:pPr>
              <w:rPr>
                <w:rFonts w:eastAsiaTheme="majorEastAsia"/>
                <w:sz w:val="18"/>
                <w:szCs w:val="18"/>
              </w:rPr>
            </w:pPr>
            <w:r>
              <w:rPr>
                <w:rFonts w:eastAsiaTheme="majorEastAsia"/>
                <w:sz w:val="18"/>
                <w:szCs w:val="18"/>
              </w:rPr>
              <w:t>49 (21,7%)</w:t>
            </w:r>
          </w:p>
        </w:tc>
      </w:tr>
      <w:tr w:rsidR="00F870E7" w14:paraId="17EB96B4" w14:textId="77777777" w:rsidTr="00F870E7">
        <w:trPr>
          <w:trHeight w:val="340"/>
        </w:trPr>
        <w:tc>
          <w:tcPr>
            <w:tcW w:w="1042" w:type="pct"/>
            <w:tcBorders>
              <w:top w:val="nil"/>
            </w:tcBorders>
            <w:shd w:val="clear" w:color="auto" w:fill="D5DCE4" w:themeFill="text2" w:themeFillTint="33"/>
          </w:tcPr>
          <w:p w14:paraId="7781439A" w14:textId="77777777" w:rsidR="00F870E7" w:rsidRPr="003B415A" w:rsidRDefault="00F870E7" w:rsidP="00EF1B61">
            <w:pPr>
              <w:rPr>
                <w:rFonts w:eastAsiaTheme="majorEastAsia"/>
                <w:sz w:val="18"/>
                <w:szCs w:val="18"/>
              </w:rPr>
            </w:pPr>
            <w:r w:rsidRPr="003B415A">
              <w:rPr>
                <w:rFonts w:eastAsiaTheme="majorEastAsia"/>
                <w:sz w:val="18"/>
                <w:szCs w:val="18"/>
              </w:rPr>
              <w:t>Geen van bovenstaand</w:t>
            </w:r>
          </w:p>
        </w:tc>
        <w:tc>
          <w:tcPr>
            <w:tcW w:w="988" w:type="pct"/>
            <w:tcBorders>
              <w:top w:val="nil"/>
              <w:right w:val="nil"/>
            </w:tcBorders>
            <w:shd w:val="clear" w:color="auto" w:fill="D5DCE4" w:themeFill="text2" w:themeFillTint="33"/>
          </w:tcPr>
          <w:p w14:paraId="1322D6A8" w14:textId="0488DE85" w:rsidR="00F870E7" w:rsidRPr="003B415A" w:rsidRDefault="00F870E7" w:rsidP="00F870E7">
            <w:pPr>
              <w:rPr>
                <w:rFonts w:eastAsiaTheme="majorEastAsia"/>
                <w:sz w:val="18"/>
                <w:szCs w:val="18"/>
              </w:rPr>
            </w:pPr>
            <w:r>
              <w:rPr>
                <w:rFonts w:eastAsiaTheme="majorEastAsia"/>
                <w:sz w:val="18"/>
                <w:szCs w:val="18"/>
              </w:rPr>
              <w:t>38 (16,5%)</w:t>
            </w:r>
          </w:p>
        </w:tc>
        <w:tc>
          <w:tcPr>
            <w:tcW w:w="992" w:type="pct"/>
            <w:tcBorders>
              <w:top w:val="nil"/>
              <w:left w:val="nil"/>
              <w:right w:val="nil"/>
            </w:tcBorders>
            <w:shd w:val="clear" w:color="auto" w:fill="D5DCE4" w:themeFill="text2" w:themeFillTint="33"/>
          </w:tcPr>
          <w:p w14:paraId="01213FE4" w14:textId="086DE945" w:rsidR="00F870E7" w:rsidRPr="003B415A" w:rsidRDefault="00F870E7" w:rsidP="00F870E7">
            <w:pPr>
              <w:rPr>
                <w:rFonts w:eastAsiaTheme="majorEastAsia"/>
                <w:sz w:val="18"/>
                <w:szCs w:val="18"/>
              </w:rPr>
            </w:pPr>
            <w:r>
              <w:rPr>
                <w:rFonts w:eastAsiaTheme="majorEastAsia"/>
                <w:sz w:val="18"/>
                <w:szCs w:val="18"/>
              </w:rPr>
              <w:t>26 (15,4%)</w:t>
            </w:r>
          </w:p>
        </w:tc>
        <w:tc>
          <w:tcPr>
            <w:tcW w:w="988" w:type="pct"/>
            <w:tcBorders>
              <w:top w:val="nil"/>
              <w:left w:val="nil"/>
              <w:right w:val="nil"/>
            </w:tcBorders>
            <w:shd w:val="clear" w:color="auto" w:fill="D5DCE4" w:themeFill="text2" w:themeFillTint="33"/>
          </w:tcPr>
          <w:p w14:paraId="60D2F1F2" w14:textId="79DFA70F" w:rsidR="00F870E7" w:rsidRPr="003B415A" w:rsidRDefault="00F870E7" w:rsidP="00F870E7">
            <w:pPr>
              <w:rPr>
                <w:rFonts w:eastAsiaTheme="majorEastAsia"/>
                <w:sz w:val="18"/>
                <w:szCs w:val="18"/>
              </w:rPr>
            </w:pPr>
            <w:r>
              <w:rPr>
                <w:rFonts w:eastAsiaTheme="majorEastAsia"/>
                <w:sz w:val="18"/>
                <w:szCs w:val="18"/>
              </w:rPr>
              <w:t>29 (17,1%)</w:t>
            </w:r>
          </w:p>
        </w:tc>
        <w:tc>
          <w:tcPr>
            <w:tcW w:w="990" w:type="pct"/>
            <w:tcBorders>
              <w:top w:val="nil"/>
              <w:left w:val="nil"/>
              <w:right w:val="nil"/>
            </w:tcBorders>
            <w:shd w:val="clear" w:color="auto" w:fill="D5DCE4" w:themeFill="text2" w:themeFillTint="33"/>
          </w:tcPr>
          <w:p w14:paraId="5965228E" w14:textId="1AA9DD85" w:rsidR="00F870E7" w:rsidRPr="003B415A" w:rsidRDefault="00F870E7" w:rsidP="00FD2958">
            <w:pPr>
              <w:keepNext/>
              <w:rPr>
                <w:rFonts w:eastAsiaTheme="majorEastAsia"/>
                <w:sz w:val="18"/>
                <w:szCs w:val="18"/>
              </w:rPr>
            </w:pPr>
            <w:r>
              <w:rPr>
                <w:rFonts w:eastAsiaTheme="majorEastAsia"/>
                <w:sz w:val="18"/>
                <w:szCs w:val="18"/>
              </w:rPr>
              <w:t>35 (15,5%)</w:t>
            </w:r>
          </w:p>
        </w:tc>
      </w:tr>
    </w:tbl>
    <w:p w14:paraId="07A03BC7" w14:textId="77777777" w:rsidR="00F870E7" w:rsidRPr="00F870E7" w:rsidRDefault="00F870E7" w:rsidP="00F870E7"/>
    <w:p w14:paraId="43D90DF6" w14:textId="095C8D79" w:rsidR="00CA3BF9" w:rsidRDefault="002E4F96" w:rsidP="00C62CEE">
      <w:pPr>
        <w:pStyle w:val="Kop2"/>
        <w:spacing w:line="360" w:lineRule="auto"/>
      </w:pPr>
      <w:bookmarkStart w:id="65" w:name="_Toc29817868"/>
      <w:r>
        <w:t>§</w:t>
      </w:r>
      <w:r w:rsidR="00C62CEE">
        <w:t>4.3</w:t>
      </w:r>
      <w:r w:rsidR="00E83734">
        <w:t xml:space="preserve"> </w:t>
      </w:r>
      <w:r w:rsidR="00C62CEE">
        <w:t>Inzet veiligheid</w:t>
      </w:r>
      <w:bookmarkEnd w:id="65"/>
    </w:p>
    <w:p w14:paraId="7971C0F4" w14:textId="1461F901" w:rsidR="002B512B" w:rsidRDefault="00C62CEE" w:rsidP="0001225D">
      <w:pPr>
        <w:spacing w:line="360" w:lineRule="auto"/>
        <w:jc w:val="both"/>
      </w:pPr>
      <w:r>
        <w:t xml:space="preserve">In de enquête is tevens gevraagd naar de inzet van mensen op het gebied van veiligheid. Hierbij is zowel gevraagd naar de inzet op het gebied van veiligheid in de wijk gedurende het afgelopen jaar als naar het voornemen om zich volgend jaar meer in te zetten op het gebied van veiligheid in de wijk. De resultaten hiervan zijn weergegeven in tabel </w:t>
      </w:r>
      <w:r w:rsidR="006110C8">
        <w:t>10</w:t>
      </w:r>
      <w:r>
        <w:t xml:space="preserve">. </w:t>
      </w:r>
    </w:p>
    <w:p w14:paraId="5C0C19FB" w14:textId="42E67F79" w:rsidR="00F23154" w:rsidRDefault="00F23154" w:rsidP="0017039B">
      <w:pPr>
        <w:spacing w:line="360" w:lineRule="auto"/>
        <w:jc w:val="both"/>
      </w:pPr>
      <w:r>
        <w:t xml:space="preserve">Wat allereerst opvalt aan tabel </w:t>
      </w:r>
      <w:r w:rsidR="006110C8">
        <w:t>10</w:t>
      </w:r>
      <w:r>
        <w:t xml:space="preserve"> is dat de meerderheid van de respondenten aangeeft het ‘eens’ of ‘helemaal eens’ te zijn met de stelling: ‘ik heb mij het afgelopen jaar actief ingezet voor de veiligheid in mijn buurt’. Wanneer de cijfers nader bekeken worden valt op dat met name in de vier kleinere gemeenten heel een of helemaal eens zijn met deze stelling. In de gemeenten Tilburg en Breda antwoord men vaker neutraal en oneens dan in de andere vier gemeenten. Bij mannen en vrouwen valt op dat met name mannen positief reageren op deze stelling. Vrouwen reageren vaker neutraal op deze stelling. </w:t>
      </w:r>
      <w:r w:rsidR="00727FD0">
        <w:t>Mannen zijn het vaker eens of helemaal eens dan vrouwen</w:t>
      </w:r>
    </w:p>
    <w:p w14:paraId="3D2A9558" w14:textId="4FCAE734" w:rsidR="00EF1B61" w:rsidRPr="00F23154" w:rsidRDefault="00EF1B61" w:rsidP="0017039B">
      <w:pPr>
        <w:spacing w:line="360" w:lineRule="auto"/>
        <w:jc w:val="both"/>
      </w:pPr>
      <w:r>
        <w:t xml:space="preserve">Ook bij de stelling: ‘ik wil mij het komende jaar graag (meer) inzetten voor de veiligheid in mijn buurt’ </w:t>
      </w:r>
      <w:r w:rsidR="003F1204">
        <w:t xml:space="preserve">wordt bij de vier kleinere gemeenten vaker ‘eens’ of ‘helemaal eens’ geantwoord dan bij Tilburg en Breda. De grootste groep respondenten reageert neutraal op deze stelling. Mogelijk </w:t>
      </w:r>
      <w:r w:rsidR="00CC540E">
        <w:t>laten respondenten hun inzet op het gebied van veiligheid afhangen van de opties die worden aangedragen of kan men op dit moment nog niet inschatten of dit zo zal zijn. Mannen geven vaker van vrouwen aan zich meer in te zullen zetten op het gebied van veiligheid</w:t>
      </w:r>
      <w:r w:rsidR="00727FD0">
        <w:t>. Waar dit verschil door komt is onduidelijk.</w:t>
      </w:r>
    </w:p>
    <w:p w14:paraId="5A741917" w14:textId="58E662EA" w:rsidR="00AE46B0" w:rsidRPr="0073048F" w:rsidRDefault="00AE46B0" w:rsidP="00AE46B0">
      <w:pPr>
        <w:pStyle w:val="Bijschrift"/>
        <w:keepNext/>
        <w:rPr>
          <w:color w:val="595959" w:themeColor="text1" w:themeTint="A6"/>
        </w:rPr>
      </w:pPr>
      <w:bookmarkStart w:id="66" w:name="_Toc29462620"/>
      <w:r w:rsidRPr="0073048F">
        <w:rPr>
          <w:color w:val="595959" w:themeColor="text1" w:themeTint="A6"/>
        </w:rPr>
        <w:t xml:space="preserve">Tabel </w:t>
      </w:r>
      <w:r w:rsidRPr="0073048F">
        <w:rPr>
          <w:color w:val="595959" w:themeColor="text1" w:themeTint="A6"/>
        </w:rPr>
        <w:fldChar w:fldCharType="begin"/>
      </w:r>
      <w:r w:rsidRPr="0073048F">
        <w:rPr>
          <w:color w:val="595959" w:themeColor="text1" w:themeTint="A6"/>
        </w:rPr>
        <w:instrText xml:space="preserve"> SEQ Tabel \* ARABIC </w:instrText>
      </w:r>
      <w:r w:rsidRPr="0073048F">
        <w:rPr>
          <w:color w:val="595959" w:themeColor="text1" w:themeTint="A6"/>
        </w:rPr>
        <w:fldChar w:fldCharType="separate"/>
      </w:r>
      <w:r w:rsidR="00FF39F5">
        <w:rPr>
          <w:noProof/>
          <w:color w:val="595959" w:themeColor="text1" w:themeTint="A6"/>
        </w:rPr>
        <w:t>10</w:t>
      </w:r>
      <w:r w:rsidRPr="0073048F">
        <w:rPr>
          <w:color w:val="595959" w:themeColor="text1" w:themeTint="A6"/>
        </w:rPr>
        <w:fldChar w:fldCharType="end"/>
      </w:r>
      <w:r w:rsidRPr="0073048F">
        <w:rPr>
          <w:color w:val="595959" w:themeColor="text1" w:themeTint="A6"/>
        </w:rPr>
        <w:t>: Huidige en toekomstige inzet op gebied van veiligheid (¹ 1 missing)</w:t>
      </w:r>
      <w:bookmarkEnd w:id="66"/>
    </w:p>
    <w:tbl>
      <w:tblPr>
        <w:tblStyle w:val="Tabelraster"/>
        <w:tblW w:w="5000" w:type="pct"/>
        <w:tblLook w:val="04A0" w:firstRow="1" w:lastRow="0" w:firstColumn="1" w:lastColumn="0" w:noHBand="0" w:noVBand="1"/>
      </w:tblPr>
      <w:tblGrid>
        <w:gridCol w:w="2546"/>
        <w:gridCol w:w="1702"/>
        <w:gridCol w:w="1702"/>
        <w:gridCol w:w="1559"/>
        <w:gridCol w:w="1553"/>
      </w:tblGrid>
      <w:tr w:rsidR="0017039B" w14:paraId="6E215084" w14:textId="77777777" w:rsidTr="00263ECE">
        <w:trPr>
          <w:trHeight w:val="681"/>
          <w:tblHeader/>
        </w:trPr>
        <w:tc>
          <w:tcPr>
            <w:tcW w:w="1405" w:type="pct"/>
            <w:tcBorders>
              <w:bottom w:val="single" w:sz="4" w:space="0" w:color="auto"/>
              <w:right w:val="single" w:sz="4" w:space="0" w:color="FFFFFF" w:themeColor="background1"/>
            </w:tcBorders>
          </w:tcPr>
          <w:p w14:paraId="5DC07EA6" w14:textId="77777777" w:rsidR="00F23154" w:rsidRDefault="00F23154" w:rsidP="00EF1B61"/>
        </w:tc>
        <w:tc>
          <w:tcPr>
            <w:tcW w:w="939" w:type="pct"/>
            <w:tcBorders>
              <w:left w:val="single" w:sz="4" w:space="0" w:color="FFFFFF" w:themeColor="background1"/>
              <w:bottom w:val="single" w:sz="4" w:space="0" w:color="auto"/>
              <w:right w:val="single" w:sz="4" w:space="0" w:color="FFFFFF" w:themeColor="background1"/>
            </w:tcBorders>
          </w:tcPr>
          <w:p w14:paraId="3CC7932D" w14:textId="77777777" w:rsidR="00F23154" w:rsidRDefault="00F23154" w:rsidP="00EF1B61">
            <w:pPr>
              <w:rPr>
                <w:b/>
                <w:bCs/>
                <w:sz w:val="18"/>
                <w:szCs w:val="18"/>
              </w:rPr>
            </w:pPr>
            <w:r w:rsidRPr="00701813">
              <w:rPr>
                <w:b/>
                <w:bCs/>
                <w:sz w:val="18"/>
                <w:szCs w:val="18"/>
              </w:rPr>
              <w:t>Tilburg</w:t>
            </w:r>
            <w:r>
              <w:rPr>
                <w:b/>
                <w:bCs/>
                <w:sz w:val="18"/>
                <w:szCs w:val="18"/>
              </w:rPr>
              <w:t xml:space="preserve"> + Breda</w:t>
            </w:r>
          </w:p>
          <w:p w14:paraId="4F65FC44" w14:textId="77777777" w:rsidR="00F23154" w:rsidRPr="00701813" w:rsidRDefault="00F23154" w:rsidP="00EF1B61">
            <w:pPr>
              <w:rPr>
                <w:b/>
                <w:bCs/>
                <w:sz w:val="18"/>
                <w:szCs w:val="18"/>
              </w:rPr>
            </w:pPr>
            <w:r>
              <w:rPr>
                <w:b/>
                <w:bCs/>
                <w:sz w:val="18"/>
                <w:szCs w:val="18"/>
              </w:rPr>
              <w:t>(N=230)</w:t>
            </w:r>
          </w:p>
        </w:tc>
        <w:tc>
          <w:tcPr>
            <w:tcW w:w="939" w:type="pct"/>
            <w:tcBorders>
              <w:left w:val="single" w:sz="4" w:space="0" w:color="FFFFFF" w:themeColor="background1"/>
              <w:bottom w:val="single" w:sz="4" w:space="0" w:color="auto"/>
              <w:right w:val="single" w:sz="4" w:space="0" w:color="FFFFFF" w:themeColor="background1"/>
            </w:tcBorders>
          </w:tcPr>
          <w:p w14:paraId="168B8B28" w14:textId="77777777" w:rsidR="00F23154" w:rsidRDefault="00F23154" w:rsidP="00EF1B61">
            <w:pPr>
              <w:rPr>
                <w:b/>
                <w:bCs/>
                <w:sz w:val="18"/>
                <w:szCs w:val="18"/>
              </w:rPr>
            </w:pPr>
            <w:r>
              <w:rPr>
                <w:b/>
                <w:bCs/>
                <w:sz w:val="18"/>
                <w:szCs w:val="18"/>
              </w:rPr>
              <w:t>Rest gemeenten</w:t>
            </w:r>
          </w:p>
          <w:p w14:paraId="026637D4" w14:textId="77777777" w:rsidR="00F23154" w:rsidRPr="00701813" w:rsidRDefault="00F23154" w:rsidP="00EF1B61">
            <w:pPr>
              <w:rPr>
                <w:b/>
                <w:bCs/>
                <w:sz w:val="18"/>
                <w:szCs w:val="18"/>
              </w:rPr>
            </w:pPr>
            <w:r>
              <w:rPr>
                <w:b/>
                <w:bCs/>
                <w:sz w:val="18"/>
                <w:szCs w:val="18"/>
              </w:rPr>
              <w:t>(N=169)</w:t>
            </w:r>
          </w:p>
        </w:tc>
        <w:tc>
          <w:tcPr>
            <w:tcW w:w="860" w:type="pct"/>
            <w:tcBorders>
              <w:left w:val="single" w:sz="4" w:space="0" w:color="FFFFFF" w:themeColor="background1"/>
              <w:bottom w:val="single" w:sz="4" w:space="0" w:color="auto"/>
              <w:right w:val="single" w:sz="4" w:space="0" w:color="FFFFFF" w:themeColor="background1"/>
            </w:tcBorders>
          </w:tcPr>
          <w:p w14:paraId="26787FA2" w14:textId="77777777" w:rsidR="00F23154" w:rsidRDefault="00F23154" w:rsidP="00EF1B61">
            <w:pPr>
              <w:rPr>
                <w:b/>
                <w:bCs/>
                <w:sz w:val="18"/>
                <w:szCs w:val="18"/>
              </w:rPr>
            </w:pPr>
            <w:r>
              <w:rPr>
                <w:b/>
                <w:bCs/>
                <w:sz w:val="18"/>
                <w:szCs w:val="18"/>
              </w:rPr>
              <w:t>Mannen</w:t>
            </w:r>
          </w:p>
          <w:p w14:paraId="77C5257E" w14:textId="77777777" w:rsidR="00F23154" w:rsidRPr="00701813" w:rsidRDefault="00F23154" w:rsidP="00EF1B61">
            <w:pPr>
              <w:rPr>
                <w:b/>
                <w:bCs/>
                <w:sz w:val="18"/>
                <w:szCs w:val="18"/>
              </w:rPr>
            </w:pPr>
            <w:r>
              <w:rPr>
                <w:b/>
                <w:bCs/>
                <w:sz w:val="18"/>
                <w:szCs w:val="18"/>
              </w:rPr>
              <w:t>(N=170)</w:t>
            </w:r>
          </w:p>
        </w:tc>
        <w:tc>
          <w:tcPr>
            <w:tcW w:w="857" w:type="pct"/>
            <w:tcBorders>
              <w:left w:val="single" w:sz="4" w:space="0" w:color="FFFFFF" w:themeColor="background1"/>
              <w:bottom w:val="single" w:sz="4" w:space="0" w:color="auto"/>
            </w:tcBorders>
          </w:tcPr>
          <w:p w14:paraId="613C5A18" w14:textId="77777777" w:rsidR="00F23154" w:rsidRDefault="00F23154" w:rsidP="00EF1B61">
            <w:pPr>
              <w:rPr>
                <w:b/>
                <w:bCs/>
                <w:sz w:val="18"/>
                <w:szCs w:val="18"/>
              </w:rPr>
            </w:pPr>
            <w:r>
              <w:rPr>
                <w:b/>
                <w:bCs/>
                <w:sz w:val="18"/>
                <w:szCs w:val="18"/>
              </w:rPr>
              <w:t>Vrouwen</w:t>
            </w:r>
          </w:p>
          <w:p w14:paraId="6359265B" w14:textId="77777777" w:rsidR="00F23154" w:rsidRPr="00701813" w:rsidRDefault="00F23154" w:rsidP="00EF1B61">
            <w:pPr>
              <w:rPr>
                <w:b/>
                <w:bCs/>
                <w:sz w:val="18"/>
                <w:szCs w:val="18"/>
              </w:rPr>
            </w:pPr>
            <w:r>
              <w:rPr>
                <w:b/>
                <w:bCs/>
                <w:sz w:val="18"/>
                <w:szCs w:val="18"/>
              </w:rPr>
              <w:t>(N=226)</w:t>
            </w:r>
          </w:p>
        </w:tc>
      </w:tr>
      <w:tr w:rsidR="0017039B" w14:paraId="41243B88" w14:textId="77777777" w:rsidTr="0017039B">
        <w:trPr>
          <w:trHeight w:val="170"/>
        </w:trPr>
        <w:tc>
          <w:tcPr>
            <w:tcW w:w="1405" w:type="pct"/>
            <w:tcBorders>
              <w:bottom w:val="nil"/>
            </w:tcBorders>
            <w:shd w:val="clear" w:color="auto" w:fill="D5DCE4" w:themeFill="text2" w:themeFillTint="33"/>
          </w:tcPr>
          <w:p w14:paraId="0F1AC188" w14:textId="77777777" w:rsidR="00F23154" w:rsidRPr="00701813" w:rsidRDefault="00F23154" w:rsidP="00EF1B61">
            <w:pPr>
              <w:rPr>
                <w:b/>
                <w:bCs/>
                <w:sz w:val="18"/>
                <w:szCs w:val="18"/>
              </w:rPr>
            </w:pPr>
            <w:r>
              <w:rPr>
                <w:b/>
                <w:bCs/>
                <w:sz w:val="18"/>
                <w:szCs w:val="18"/>
              </w:rPr>
              <w:t>Inzet veiligheid</w:t>
            </w:r>
          </w:p>
        </w:tc>
        <w:tc>
          <w:tcPr>
            <w:tcW w:w="939" w:type="pct"/>
            <w:tcBorders>
              <w:bottom w:val="nil"/>
              <w:right w:val="nil"/>
            </w:tcBorders>
            <w:shd w:val="clear" w:color="auto" w:fill="D5DCE4" w:themeFill="text2" w:themeFillTint="33"/>
          </w:tcPr>
          <w:p w14:paraId="107F2F56" w14:textId="77777777" w:rsidR="00F23154" w:rsidRPr="00701813" w:rsidRDefault="00F23154" w:rsidP="00EF1B61">
            <w:pPr>
              <w:rPr>
                <w:sz w:val="18"/>
                <w:szCs w:val="18"/>
              </w:rPr>
            </w:pPr>
          </w:p>
        </w:tc>
        <w:tc>
          <w:tcPr>
            <w:tcW w:w="939" w:type="pct"/>
            <w:tcBorders>
              <w:left w:val="nil"/>
              <w:bottom w:val="nil"/>
              <w:right w:val="nil"/>
            </w:tcBorders>
            <w:shd w:val="clear" w:color="auto" w:fill="D5DCE4" w:themeFill="text2" w:themeFillTint="33"/>
          </w:tcPr>
          <w:p w14:paraId="7A47C12B" w14:textId="77777777" w:rsidR="00F23154" w:rsidRPr="00701813" w:rsidRDefault="00F23154" w:rsidP="00EF1B61">
            <w:pPr>
              <w:rPr>
                <w:sz w:val="18"/>
                <w:szCs w:val="18"/>
              </w:rPr>
            </w:pPr>
          </w:p>
        </w:tc>
        <w:tc>
          <w:tcPr>
            <w:tcW w:w="860" w:type="pct"/>
            <w:tcBorders>
              <w:left w:val="nil"/>
              <w:bottom w:val="nil"/>
              <w:right w:val="nil"/>
            </w:tcBorders>
            <w:shd w:val="clear" w:color="auto" w:fill="D5DCE4" w:themeFill="text2" w:themeFillTint="33"/>
          </w:tcPr>
          <w:p w14:paraId="2DCA810A" w14:textId="77777777" w:rsidR="00F23154" w:rsidRPr="00701813" w:rsidRDefault="00F23154" w:rsidP="00EF1B61">
            <w:pPr>
              <w:rPr>
                <w:sz w:val="18"/>
                <w:szCs w:val="18"/>
              </w:rPr>
            </w:pPr>
          </w:p>
        </w:tc>
        <w:tc>
          <w:tcPr>
            <w:tcW w:w="857" w:type="pct"/>
            <w:tcBorders>
              <w:left w:val="nil"/>
              <w:bottom w:val="nil"/>
              <w:right w:val="nil"/>
            </w:tcBorders>
            <w:shd w:val="clear" w:color="auto" w:fill="D5DCE4" w:themeFill="text2" w:themeFillTint="33"/>
          </w:tcPr>
          <w:p w14:paraId="4CC51E32" w14:textId="77777777" w:rsidR="00F23154" w:rsidRPr="00701813" w:rsidRDefault="00F23154" w:rsidP="00EF1B61">
            <w:pPr>
              <w:rPr>
                <w:sz w:val="18"/>
                <w:szCs w:val="18"/>
              </w:rPr>
            </w:pPr>
          </w:p>
        </w:tc>
      </w:tr>
      <w:tr w:rsidR="0017039B" w14:paraId="7555330B" w14:textId="77777777" w:rsidTr="0017039B">
        <w:trPr>
          <w:trHeight w:val="340"/>
        </w:trPr>
        <w:tc>
          <w:tcPr>
            <w:tcW w:w="1405" w:type="pct"/>
            <w:tcBorders>
              <w:top w:val="nil"/>
              <w:bottom w:val="nil"/>
            </w:tcBorders>
            <w:shd w:val="clear" w:color="auto" w:fill="D5DCE4" w:themeFill="text2" w:themeFillTint="33"/>
          </w:tcPr>
          <w:p w14:paraId="260CA24E" w14:textId="77777777" w:rsidR="00F23154" w:rsidRPr="00701813" w:rsidRDefault="00F23154" w:rsidP="00EF1B61">
            <w:pPr>
              <w:ind w:left="708"/>
              <w:rPr>
                <w:sz w:val="18"/>
                <w:szCs w:val="18"/>
              </w:rPr>
            </w:pPr>
            <w:r>
              <w:rPr>
                <w:sz w:val="18"/>
                <w:szCs w:val="18"/>
              </w:rPr>
              <w:t>Helemaal eens</w:t>
            </w:r>
          </w:p>
        </w:tc>
        <w:tc>
          <w:tcPr>
            <w:tcW w:w="939" w:type="pct"/>
            <w:tcBorders>
              <w:top w:val="nil"/>
              <w:bottom w:val="nil"/>
              <w:right w:val="nil"/>
            </w:tcBorders>
            <w:shd w:val="clear" w:color="auto" w:fill="D5DCE4" w:themeFill="text2" w:themeFillTint="33"/>
          </w:tcPr>
          <w:p w14:paraId="264FE2EE" w14:textId="5CBC859B" w:rsidR="00F23154" w:rsidRPr="00701813" w:rsidRDefault="00F23154" w:rsidP="00F23154">
            <w:pPr>
              <w:rPr>
                <w:sz w:val="18"/>
                <w:szCs w:val="18"/>
              </w:rPr>
            </w:pPr>
            <w:r>
              <w:rPr>
                <w:sz w:val="18"/>
                <w:szCs w:val="18"/>
              </w:rPr>
              <w:t>40 (17,4%)</w:t>
            </w:r>
          </w:p>
        </w:tc>
        <w:tc>
          <w:tcPr>
            <w:tcW w:w="939" w:type="pct"/>
            <w:tcBorders>
              <w:top w:val="nil"/>
              <w:left w:val="nil"/>
              <w:bottom w:val="nil"/>
              <w:right w:val="nil"/>
            </w:tcBorders>
            <w:shd w:val="clear" w:color="auto" w:fill="D5DCE4" w:themeFill="text2" w:themeFillTint="33"/>
          </w:tcPr>
          <w:p w14:paraId="59F17804" w14:textId="60B7988B" w:rsidR="00F23154" w:rsidRPr="00701813" w:rsidRDefault="00F23154" w:rsidP="00F23154">
            <w:pPr>
              <w:rPr>
                <w:sz w:val="18"/>
                <w:szCs w:val="18"/>
              </w:rPr>
            </w:pPr>
            <w:r>
              <w:rPr>
                <w:sz w:val="18"/>
                <w:szCs w:val="18"/>
              </w:rPr>
              <w:t>52 (31%)</w:t>
            </w:r>
            <w:r>
              <w:rPr>
                <w:rFonts w:ascii="Calibri" w:hAnsi="Calibri" w:cs="Calibri"/>
                <w:sz w:val="18"/>
                <w:szCs w:val="18"/>
              </w:rPr>
              <w:t>¹</w:t>
            </w:r>
          </w:p>
        </w:tc>
        <w:tc>
          <w:tcPr>
            <w:tcW w:w="860" w:type="pct"/>
            <w:tcBorders>
              <w:top w:val="nil"/>
              <w:left w:val="nil"/>
              <w:bottom w:val="nil"/>
              <w:right w:val="nil"/>
            </w:tcBorders>
            <w:shd w:val="clear" w:color="auto" w:fill="D5DCE4" w:themeFill="text2" w:themeFillTint="33"/>
          </w:tcPr>
          <w:p w14:paraId="5D864806" w14:textId="5CF21B99" w:rsidR="00F23154" w:rsidRPr="00576281" w:rsidRDefault="00F23154" w:rsidP="00F23154">
            <w:pPr>
              <w:rPr>
                <w:sz w:val="18"/>
                <w:szCs w:val="18"/>
              </w:rPr>
            </w:pPr>
            <w:r>
              <w:rPr>
                <w:sz w:val="18"/>
                <w:szCs w:val="18"/>
              </w:rPr>
              <w:t>55 (32,4%)</w:t>
            </w:r>
          </w:p>
        </w:tc>
        <w:tc>
          <w:tcPr>
            <w:tcW w:w="857" w:type="pct"/>
            <w:tcBorders>
              <w:top w:val="nil"/>
              <w:left w:val="nil"/>
              <w:bottom w:val="nil"/>
              <w:right w:val="nil"/>
            </w:tcBorders>
            <w:shd w:val="clear" w:color="auto" w:fill="D5DCE4" w:themeFill="text2" w:themeFillTint="33"/>
          </w:tcPr>
          <w:p w14:paraId="4616D77A" w14:textId="259AE8AA" w:rsidR="00F23154" w:rsidRPr="00576281" w:rsidRDefault="00F23154" w:rsidP="00F23154">
            <w:pPr>
              <w:rPr>
                <w:sz w:val="18"/>
                <w:szCs w:val="18"/>
              </w:rPr>
            </w:pPr>
            <w:r>
              <w:rPr>
                <w:sz w:val="18"/>
                <w:szCs w:val="18"/>
              </w:rPr>
              <w:t>37 (16,4%)</w:t>
            </w:r>
          </w:p>
        </w:tc>
      </w:tr>
      <w:tr w:rsidR="0017039B" w14:paraId="4DD51567" w14:textId="77777777" w:rsidTr="0017039B">
        <w:trPr>
          <w:trHeight w:val="333"/>
        </w:trPr>
        <w:tc>
          <w:tcPr>
            <w:tcW w:w="1405" w:type="pct"/>
            <w:tcBorders>
              <w:top w:val="nil"/>
              <w:bottom w:val="nil"/>
            </w:tcBorders>
            <w:shd w:val="clear" w:color="auto" w:fill="D5DCE4" w:themeFill="text2" w:themeFillTint="33"/>
          </w:tcPr>
          <w:p w14:paraId="60941106" w14:textId="77777777" w:rsidR="00F23154" w:rsidRPr="00701813" w:rsidRDefault="00F23154" w:rsidP="00EF1B61">
            <w:pPr>
              <w:ind w:left="708"/>
              <w:rPr>
                <w:sz w:val="18"/>
                <w:szCs w:val="18"/>
              </w:rPr>
            </w:pPr>
            <w:r>
              <w:rPr>
                <w:sz w:val="18"/>
                <w:szCs w:val="18"/>
              </w:rPr>
              <w:t>Eens</w:t>
            </w:r>
          </w:p>
        </w:tc>
        <w:tc>
          <w:tcPr>
            <w:tcW w:w="939" w:type="pct"/>
            <w:tcBorders>
              <w:top w:val="nil"/>
              <w:bottom w:val="nil"/>
              <w:right w:val="nil"/>
            </w:tcBorders>
            <w:shd w:val="clear" w:color="auto" w:fill="D5DCE4" w:themeFill="text2" w:themeFillTint="33"/>
          </w:tcPr>
          <w:p w14:paraId="502F09E6" w14:textId="2CFD070A" w:rsidR="00F23154" w:rsidRPr="00701813" w:rsidRDefault="00F23154" w:rsidP="00F23154">
            <w:pPr>
              <w:rPr>
                <w:sz w:val="18"/>
                <w:szCs w:val="18"/>
              </w:rPr>
            </w:pPr>
            <w:r>
              <w:rPr>
                <w:sz w:val="18"/>
                <w:szCs w:val="18"/>
              </w:rPr>
              <w:t>57 (24,8%)</w:t>
            </w:r>
          </w:p>
        </w:tc>
        <w:tc>
          <w:tcPr>
            <w:tcW w:w="939" w:type="pct"/>
            <w:tcBorders>
              <w:top w:val="nil"/>
              <w:left w:val="nil"/>
              <w:bottom w:val="nil"/>
              <w:right w:val="nil"/>
            </w:tcBorders>
            <w:shd w:val="clear" w:color="auto" w:fill="D5DCE4" w:themeFill="text2" w:themeFillTint="33"/>
          </w:tcPr>
          <w:p w14:paraId="666CB7CB" w14:textId="6A3E492E" w:rsidR="00F23154" w:rsidRPr="00701813" w:rsidRDefault="00F23154" w:rsidP="00F23154">
            <w:pPr>
              <w:rPr>
                <w:sz w:val="18"/>
                <w:szCs w:val="18"/>
              </w:rPr>
            </w:pPr>
            <w:r>
              <w:rPr>
                <w:sz w:val="18"/>
                <w:szCs w:val="18"/>
              </w:rPr>
              <w:t>61 (36,3%)</w:t>
            </w:r>
            <w:r>
              <w:rPr>
                <w:rFonts w:ascii="Calibri" w:hAnsi="Calibri" w:cs="Calibri"/>
                <w:sz w:val="18"/>
                <w:szCs w:val="18"/>
              </w:rPr>
              <w:t>¹</w:t>
            </w:r>
          </w:p>
        </w:tc>
        <w:tc>
          <w:tcPr>
            <w:tcW w:w="860" w:type="pct"/>
            <w:tcBorders>
              <w:top w:val="nil"/>
              <w:left w:val="nil"/>
              <w:bottom w:val="nil"/>
              <w:right w:val="nil"/>
            </w:tcBorders>
            <w:shd w:val="clear" w:color="auto" w:fill="D5DCE4" w:themeFill="text2" w:themeFillTint="33"/>
          </w:tcPr>
          <w:p w14:paraId="206FEB0F" w14:textId="3EE68E89" w:rsidR="00F23154" w:rsidRPr="00576281" w:rsidRDefault="00F23154" w:rsidP="00F23154">
            <w:pPr>
              <w:rPr>
                <w:sz w:val="18"/>
                <w:szCs w:val="18"/>
              </w:rPr>
            </w:pPr>
            <w:r>
              <w:rPr>
                <w:sz w:val="18"/>
                <w:szCs w:val="18"/>
              </w:rPr>
              <w:t>58 (34,1%)</w:t>
            </w:r>
          </w:p>
        </w:tc>
        <w:tc>
          <w:tcPr>
            <w:tcW w:w="857" w:type="pct"/>
            <w:tcBorders>
              <w:top w:val="nil"/>
              <w:left w:val="nil"/>
              <w:bottom w:val="nil"/>
              <w:right w:val="nil"/>
            </w:tcBorders>
            <w:shd w:val="clear" w:color="auto" w:fill="D5DCE4" w:themeFill="text2" w:themeFillTint="33"/>
          </w:tcPr>
          <w:p w14:paraId="17BD222F" w14:textId="73A60E73" w:rsidR="00F23154" w:rsidRPr="00576281" w:rsidRDefault="00F23154" w:rsidP="00F23154">
            <w:pPr>
              <w:rPr>
                <w:sz w:val="18"/>
                <w:szCs w:val="18"/>
              </w:rPr>
            </w:pPr>
            <w:r>
              <w:rPr>
                <w:sz w:val="18"/>
                <w:szCs w:val="18"/>
              </w:rPr>
              <w:t>60 (26,5%)</w:t>
            </w:r>
          </w:p>
        </w:tc>
      </w:tr>
      <w:tr w:rsidR="0017039B" w14:paraId="4DA2B0E8" w14:textId="77777777" w:rsidTr="0017039B">
        <w:trPr>
          <w:trHeight w:val="333"/>
        </w:trPr>
        <w:tc>
          <w:tcPr>
            <w:tcW w:w="1405" w:type="pct"/>
            <w:tcBorders>
              <w:top w:val="nil"/>
              <w:bottom w:val="nil"/>
            </w:tcBorders>
            <w:shd w:val="clear" w:color="auto" w:fill="D5DCE4" w:themeFill="text2" w:themeFillTint="33"/>
          </w:tcPr>
          <w:p w14:paraId="02A2FBD5" w14:textId="77777777" w:rsidR="00F23154" w:rsidRDefault="00F23154" w:rsidP="00EF1B61">
            <w:pPr>
              <w:ind w:left="708"/>
              <w:rPr>
                <w:sz w:val="18"/>
                <w:szCs w:val="18"/>
              </w:rPr>
            </w:pPr>
            <w:r>
              <w:rPr>
                <w:sz w:val="18"/>
                <w:szCs w:val="18"/>
              </w:rPr>
              <w:t>Neutraal</w:t>
            </w:r>
          </w:p>
        </w:tc>
        <w:tc>
          <w:tcPr>
            <w:tcW w:w="939" w:type="pct"/>
            <w:tcBorders>
              <w:top w:val="nil"/>
              <w:bottom w:val="nil"/>
              <w:right w:val="nil"/>
            </w:tcBorders>
            <w:shd w:val="clear" w:color="auto" w:fill="D5DCE4" w:themeFill="text2" w:themeFillTint="33"/>
          </w:tcPr>
          <w:p w14:paraId="436DC41F" w14:textId="46B5BDD0" w:rsidR="00F23154" w:rsidRPr="00701813" w:rsidRDefault="00F23154" w:rsidP="00F23154">
            <w:pPr>
              <w:rPr>
                <w:sz w:val="18"/>
                <w:szCs w:val="18"/>
              </w:rPr>
            </w:pPr>
            <w:r>
              <w:rPr>
                <w:sz w:val="18"/>
                <w:szCs w:val="18"/>
              </w:rPr>
              <w:t>83 (36,1%)</w:t>
            </w:r>
          </w:p>
        </w:tc>
        <w:tc>
          <w:tcPr>
            <w:tcW w:w="939" w:type="pct"/>
            <w:tcBorders>
              <w:top w:val="nil"/>
              <w:left w:val="nil"/>
              <w:bottom w:val="nil"/>
              <w:right w:val="nil"/>
            </w:tcBorders>
            <w:shd w:val="clear" w:color="auto" w:fill="D5DCE4" w:themeFill="text2" w:themeFillTint="33"/>
          </w:tcPr>
          <w:p w14:paraId="40F7B4CE" w14:textId="38E14245" w:rsidR="00F23154" w:rsidRPr="00701813" w:rsidRDefault="00F23154" w:rsidP="00F23154">
            <w:pPr>
              <w:rPr>
                <w:sz w:val="18"/>
                <w:szCs w:val="18"/>
              </w:rPr>
            </w:pPr>
            <w:r>
              <w:rPr>
                <w:sz w:val="18"/>
                <w:szCs w:val="18"/>
              </w:rPr>
              <w:t>44 (26,2%)</w:t>
            </w:r>
            <w:r>
              <w:rPr>
                <w:rFonts w:ascii="Calibri" w:hAnsi="Calibri" w:cs="Calibri"/>
                <w:sz w:val="18"/>
                <w:szCs w:val="18"/>
              </w:rPr>
              <w:t>¹</w:t>
            </w:r>
          </w:p>
        </w:tc>
        <w:tc>
          <w:tcPr>
            <w:tcW w:w="860" w:type="pct"/>
            <w:tcBorders>
              <w:top w:val="nil"/>
              <w:left w:val="nil"/>
              <w:bottom w:val="nil"/>
              <w:right w:val="nil"/>
            </w:tcBorders>
            <w:shd w:val="clear" w:color="auto" w:fill="D5DCE4" w:themeFill="text2" w:themeFillTint="33"/>
          </w:tcPr>
          <w:p w14:paraId="272E99B5" w14:textId="168F8C43" w:rsidR="00F23154" w:rsidRPr="00701813" w:rsidRDefault="00F23154" w:rsidP="00F23154">
            <w:pPr>
              <w:rPr>
                <w:sz w:val="18"/>
                <w:szCs w:val="18"/>
              </w:rPr>
            </w:pPr>
            <w:r>
              <w:rPr>
                <w:sz w:val="18"/>
                <w:szCs w:val="18"/>
              </w:rPr>
              <w:t>37 (21,8%)</w:t>
            </w:r>
          </w:p>
        </w:tc>
        <w:tc>
          <w:tcPr>
            <w:tcW w:w="857" w:type="pct"/>
            <w:tcBorders>
              <w:top w:val="nil"/>
              <w:left w:val="nil"/>
              <w:bottom w:val="nil"/>
              <w:right w:val="nil"/>
            </w:tcBorders>
            <w:shd w:val="clear" w:color="auto" w:fill="D5DCE4" w:themeFill="text2" w:themeFillTint="33"/>
          </w:tcPr>
          <w:p w14:paraId="394CAD57" w14:textId="1C049433" w:rsidR="00F23154" w:rsidRPr="00576281" w:rsidRDefault="00F23154" w:rsidP="00F23154">
            <w:pPr>
              <w:rPr>
                <w:sz w:val="18"/>
                <w:szCs w:val="18"/>
              </w:rPr>
            </w:pPr>
            <w:r>
              <w:rPr>
                <w:sz w:val="18"/>
                <w:szCs w:val="18"/>
              </w:rPr>
              <w:t>88 (38,9%)</w:t>
            </w:r>
          </w:p>
        </w:tc>
      </w:tr>
      <w:tr w:rsidR="0017039B" w14:paraId="4D755C77" w14:textId="77777777" w:rsidTr="0017039B">
        <w:trPr>
          <w:trHeight w:val="333"/>
        </w:trPr>
        <w:tc>
          <w:tcPr>
            <w:tcW w:w="1405" w:type="pct"/>
            <w:tcBorders>
              <w:top w:val="nil"/>
              <w:bottom w:val="nil"/>
            </w:tcBorders>
            <w:shd w:val="clear" w:color="auto" w:fill="D5DCE4" w:themeFill="text2" w:themeFillTint="33"/>
          </w:tcPr>
          <w:p w14:paraId="75698700" w14:textId="77777777" w:rsidR="00F23154" w:rsidRDefault="00F23154" w:rsidP="00EF1B61">
            <w:pPr>
              <w:ind w:left="708"/>
              <w:rPr>
                <w:sz w:val="18"/>
                <w:szCs w:val="18"/>
              </w:rPr>
            </w:pPr>
            <w:r>
              <w:rPr>
                <w:sz w:val="18"/>
                <w:szCs w:val="18"/>
              </w:rPr>
              <w:t>Oneens</w:t>
            </w:r>
          </w:p>
        </w:tc>
        <w:tc>
          <w:tcPr>
            <w:tcW w:w="939" w:type="pct"/>
            <w:tcBorders>
              <w:top w:val="nil"/>
              <w:bottom w:val="nil"/>
              <w:right w:val="nil"/>
            </w:tcBorders>
            <w:shd w:val="clear" w:color="auto" w:fill="D5DCE4" w:themeFill="text2" w:themeFillTint="33"/>
          </w:tcPr>
          <w:p w14:paraId="2BA1BAAD" w14:textId="444E992C" w:rsidR="00F23154" w:rsidRPr="00701813" w:rsidRDefault="00F23154" w:rsidP="00F23154">
            <w:pPr>
              <w:rPr>
                <w:sz w:val="18"/>
                <w:szCs w:val="18"/>
              </w:rPr>
            </w:pPr>
            <w:r>
              <w:rPr>
                <w:sz w:val="18"/>
                <w:szCs w:val="18"/>
              </w:rPr>
              <w:t>41 (17,8%)</w:t>
            </w:r>
          </w:p>
        </w:tc>
        <w:tc>
          <w:tcPr>
            <w:tcW w:w="939" w:type="pct"/>
            <w:tcBorders>
              <w:top w:val="nil"/>
              <w:left w:val="nil"/>
              <w:bottom w:val="nil"/>
              <w:right w:val="nil"/>
            </w:tcBorders>
            <w:shd w:val="clear" w:color="auto" w:fill="D5DCE4" w:themeFill="text2" w:themeFillTint="33"/>
          </w:tcPr>
          <w:p w14:paraId="27A92CB7" w14:textId="237FA065" w:rsidR="00F23154" w:rsidRPr="00701813" w:rsidRDefault="00F23154" w:rsidP="00F23154">
            <w:pPr>
              <w:rPr>
                <w:sz w:val="18"/>
                <w:szCs w:val="18"/>
              </w:rPr>
            </w:pPr>
            <w:r>
              <w:rPr>
                <w:sz w:val="18"/>
                <w:szCs w:val="18"/>
              </w:rPr>
              <w:t>7 (4,2%)</w:t>
            </w:r>
            <w:r>
              <w:rPr>
                <w:rFonts w:ascii="Calibri" w:hAnsi="Calibri" w:cs="Calibri"/>
                <w:sz w:val="18"/>
                <w:szCs w:val="18"/>
              </w:rPr>
              <w:t>¹</w:t>
            </w:r>
          </w:p>
        </w:tc>
        <w:tc>
          <w:tcPr>
            <w:tcW w:w="860" w:type="pct"/>
            <w:tcBorders>
              <w:top w:val="nil"/>
              <w:left w:val="nil"/>
              <w:bottom w:val="nil"/>
              <w:right w:val="nil"/>
            </w:tcBorders>
            <w:shd w:val="clear" w:color="auto" w:fill="D5DCE4" w:themeFill="text2" w:themeFillTint="33"/>
          </w:tcPr>
          <w:p w14:paraId="4DF5B1E9" w14:textId="1259327B" w:rsidR="00F23154" w:rsidRPr="00701813" w:rsidRDefault="00F23154" w:rsidP="00F23154">
            <w:pPr>
              <w:rPr>
                <w:sz w:val="18"/>
                <w:szCs w:val="18"/>
              </w:rPr>
            </w:pPr>
            <w:r>
              <w:rPr>
                <w:sz w:val="18"/>
                <w:szCs w:val="18"/>
              </w:rPr>
              <w:t>13 (7,6%)</w:t>
            </w:r>
          </w:p>
        </w:tc>
        <w:tc>
          <w:tcPr>
            <w:tcW w:w="857" w:type="pct"/>
            <w:tcBorders>
              <w:top w:val="nil"/>
              <w:left w:val="nil"/>
              <w:bottom w:val="nil"/>
              <w:right w:val="nil"/>
            </w:tcBorders>
            <w:shd w:val="clear" w:color="auto" w:fill="D5DCE4" w:themeFill="text2" w:themeFillTint="33"/>
          </w:tcPr>
          <w:p w14:paraId="3EB8AA98" w14:textId="24F60BD8" w:rsidR="00F23154" w:rsidRPr="00576281" w:rsidRDefault="00F23154" w:rsidP="00F23154">
            <w:pPr>
              <w:rPr>
                <w:sz w:val="18"/>
                <w:szCs w:val="18"/>
              </w:rPr>
            </w:pPr>
            <w:r>
              <w:rPr>
                <w:sz w:val="18"/>
                <w:szCs w:val="18"/>
              </w:rPr>
              <w:t>35 (15,5%)</w:t>
            </w:r>
          </w:p>
        </w:tc>
      </w:tr>
      <w:tr w:rsidR="0017039B" w14:paraId="1F119073" w14:textId="77777777" w:rsidTr="0017039B">
        <w:trPr>
          <w:trHeight w:val="333"/>
        </w:trPr>
        <w:tc>
          <w:tcPr>
            <w:tcW w:w="1405" w:type="pct"/>
            <w:tcBorders>
              <w:top w:val="nil"/>
              <w:bottom w:val="nil"/>
            </w:tcBorders>
            <w:shd w:val="clear" w:color="auto" w:fill="D5DCE4" w:themeFill="text2" w:themeFillTint="33"/>
          </w:tcPr>
          <w:p w14:paraId="2A691381" w14:textId="77777777" w:rsidR="00F23154" w:rsidRDefault="00F23154" w:rsidP="00EF1B61">
            <w:pPr>
              <w:ind w:left="708"/>
              <w:rPr>
                <w:sz w:val="18"/>
                <w:szCs w:val="18"/>
              </w:rPr>
            </w:pPr>
            <w:r>
              <w:rPr>
                <w:sz w:val="18"/>
                <w:szCs w:val="18"/>
              </w:rPr>
              <w:t>Helemaal oneens</w:t>
            </w:r>
          </w:p>
        </w:tc>
        <w:tc>
          <w:tcPr>
            <w:tcW w:w="939" w:type="pct"/>
            <w:tcBorders>
              <w:top w:val="nil"/>
              <w:bottom w:val="nil"/>
              <w:right w:val="nil"/>
            </w:tcBorders>
            <w:shd w:val="clear" w:color="auto" w:fill="D5DCE4" w:themeFill="text2" w:themeFillTint="33"/>
          </w:tcPr>
          <w:p w14:paraId="45FD510D" w14:textId="0DB421F3" w:rsidR="00F23154" w:rsidRPr="00701813" w:rsidRDefault="00F23154" w:rsidP="00F23154">
            <w:pPr>
              <w:rPr>
                <w:sz w:val="18"/>
                <w:szCs w:val="18"/>
              </w:rPr>
            </w:pPr>
            <w:r>
              <w:rPr>
                <w:sz w:val="18"/>
                <w:szCs w:val="18"/>
              </w:rPr>
              <w:t>9 (3,9%)</w:t>
            </w:r>
          </w:p>
        </w:tc>
        <w:tc>
          <w:tcPr>
            <w:tcW w:w="939" w:type="pct"/>
            <w:tcBorders>
              <w:top w:val="nil"/>
              <w:left w:val="nil"/>
              <w:bottom w:val="nil"/>
              <w:right w:val="nil"/>
            </w:tcBorders>
            <w:shd w:val="clear" w:color="auto" w:fill="D5DCE4" w:themeFill="text2" w:themeFillTint="33"/>
          </w:tcPr>
          <w:p w14:paraId="07D2AE21" w14:textId="27AF2688" w:rsidR="00F23154" w:rsidRPr="00701813" w:rsidRDefault="00F23154" w:rsidP="00F23154">
            <w:pPr>
              <w:rPr>
                <w:sz w:val="18"/>
                <w:szCs w:val="18"/>
              </w:rPr>
            </w:pPr>
            <w:r>
              <w:rPr>
                <w:sz w:val="18"/>
                <w:szCs w:val="18"/>
              </w:rPr>
              <w:t>4 (2,4%)</w:t>
            </w:r>
            <w:r>
              <w:rPr>
                <w:rFonts w:ascii="Calibri" w:hAnsi="Calibri" w:cs="Calibri"/>
                <w:sz w:val="18"/>
                <w:szCs w:val="18"/>
              </w:rPr>
              <w:t>¹</w:t>
            </w:r>
          </w:p>
        </w:tc>
        <w:tc>
          <w:tcPr>
            <w:tcW w:w="860" w:type="pct"/>
            <w:tcBorders>
              <w:top w:val="nil"/>
              <w:left w:val="nil"/>
              <w:bottom w:val="nil"/>
              <w:right w:val="nil"/>
            </w:tcBorders>
            <w:shd w:val="clear" w:color="auto" w:fill="D5DCE4" w:themeFill="text2" w:themeFillTint="33"/>
          </w:tcPr>
          <w:p w14:paraId="0F3F7D68" w14:textId="34E27A0E" w:rsidR="00F23154" w:rsidRPr="00701813" w:rsidRDefault="00F23154" w:rsidP="00F23154">
            <w:pPr>
              <w:rPr>
                <w:sz w:val="18"/>
                <w:szCs w:val="18"/>
              </w:rPr>
            </w:pPr>
            <w:r>
              <w:rPr>
                <w:sz w:val="18"/>
                <w:szCs w:val="18"/>
              </w:rPr>
              <w:t>7 (4,1%)</w:t>
            </w:r>
          </w:p>
        </w:tc>
        <w:tc>
          <w:tcPr>
            <w:tcW w:w="857" w:type="pct"/>
            <w:tcBorders>
              <w:top w:val="nil"/>
              <w:left w:val="nil"/>
              <w:bottom w:val="nil"/>
              <w:right w:val="nil"/>
            </w:tcBorders>
            <w:shd w:val="clear" w:color="auto" w:fill="D5DCE4" w:themeFill="text2" w:themeFillTint="33"/>
          </w:tcPr>
          <w:p w14:paraId="4397512A" w14:textId="63B0D4D5" w:rsidR="00F23154" w:rsidRPr="00576281" w:rsidRDefault="00F23154" w:rsidP="00F23154">
            <w:pPr>
              <w:rPr>
                <w:sz w:val="18"/>
                <w:szCs w:val="18"/>
              </w:rPr>
            </w:pPr>
            <w:r>
              <w:rPr>
                <w:sz w:val="18"/>
                <w:szCs w:val="18"/>
              </w:rPr>
              <w:t>6 (2,7%)</w:t>
            </w:r>
          </w:p>
        </w:tc>
      </w:tr>
      <w:tr w:rsidR="0017039B" w14:paraId="3DC5293C" w14:textId="77777777" w:rsidTr="0017039B">
        <w:trPr>
          <w:trHeight w:val="227"/>
        </w:trPr>
        <w:tc>
          <w:tcPr>
            <w:tcW w:w="1405" w:type="pct"/>
            <w:tcBorders>
              <w:top w:val="nil"/>
              <w:bottom w:val="nil"/>
            </w:tcBorders>
          </w:tcPr>
          <w:p w14:paraId="7FDF5D98" w14:textId="77777777" w:rsidR="00F23154" w:rsidRPr="00701813" w:rsidRDefault="00F23154" w:rsidP="00EF1B61">
            <w:pPr>
              <w:rPr>
                <w:b/>
                <w:bCs/>
                <w:sz w:val="18"/>
                <w:szCs w:val="18"/>
              </w:rPr>
            </w:pPr>
            <w:r>
              <w:rPr>
                <w:b/>
                <w:bCs/>
                <w:sz w:val="18"/>
                <w:szCs w:val="18"/>
              </w:rPr>
              <w:t>Meer inzet veiligheid</w:t>
            </w:r>
          </w:p>
        </w:tc>
        <w:tc>
          <w:tcPr>
            <w:tcW w:w="939" w:type="pct"/>
            <w:tcBorders>
              <w:top w:val="nil"/>
              <w:bottom w:val="nil"/>
              <w:right w:val="nil"/>
            </w:tcBorders>
          </w:tcPr>
          <w:p w14:paraId="37169DE9" w14:textId="77777777" w:rsidR="00F23154" w:rsidRPr="00701813" w:rsidRDefault="00F23154" w:rsidP="00EF1B61">
            <w:pPr>
              <w:rPr>
                <w:sz w:val="18"/>
                <w:szCs w:val="18"/>
              </w:rPr>
            </w:pPr>
          </w:p>
        </w:tc>
        <w:tc>
          <w:tcPr>
            <w:tcW w:w="939" w:type="pct"/>
            <w:tcBorders>
              <w:top w:val="nil"/>
              <w:left w:val="nil"/>
              <w:bottom w:val="nil"/>
              <w:right w:val="nil"/>
            </w:tcBorders>
          </w:tcPr>
          <w:p w14:paraId="79B4B9B3" w14:textId="77777777" w:rsidR="00F23154" w:rsidRPr="00701813" w:rsidRDefault="00F23154" w:rsidP="00EF1B61">
            <w:pPr>
              <w:rPr>
                <w:sz w:val="18"/>
                <w:szCs w:val="18"/>
              </w:rPr>
            </w:pPr>
          </w:p>
        </w:tc>
        <w:tc>
          <w:tcPr>
            <w:tcW w:w="860" w:type="pct"/>
            <w:tcBorders>
              <w:top w:val="nil"/>
              <w:left w:val="nil"/>
              <w:bottom w:val="nil"/>
              <w:right w:val="nil"/>
            </w:tcBorders>
          </w:tcPr>
          <w:p w14:paraId="254501DD" w14:textId="77777777" w:rsidR="00F23154" w:rsidRPr="00701813" w:rsidRDefault="00F23154" w:rsidP="00EF1B61">
            <w:pPr>
              <w:rPr>
                <w:sz w:val="18"/>
                <w:szCs w:val="18"/>
              </w:rPr>
            </w:pPr>
          </w:p>
        </w:tc>
        <w:tc>
          <w:tcPr>
            <w:tcW w:w="857" w:type="pct"/>
            <w:tcBorders>
              <w:top w:val="nil"/>
              <w:left w:val="nil"/>
              <w:bottom w:val="nil"/>
              <w:right w:val="nil"/>
            </w:tcBorders>
          </w:tcPr>
          <w:p w14:paraId="63653C3F" w14:textId="77777777" w:rsidR="00F23154" w:rsidRPr="00701813" w:rsidRDefault="00F23154" w:rsidP="00EF1B61">
            <w:pPr>
              <w:rPr>
                <w:sz w:val="18"/>
                <w:szCs w:val="18"/>
              </w:rPr>
            </w:pPr>
          </w:p>
        </w:tc>
      </w:tr>
      <w:tr w:rsidR="0017039B" w14:paraId="0E070BA6" w14:textId="77777777" w:rsidTr="0017039B">
        <w:trPr>
          <w:trHeight w:val="340"/>
        </w:trPr>
        <w:tc>
          <w:tcPr>
            <w:tcW w:w="1405" w:type="pct"/>
            <w:tcBorders>
              <w:top w:val="nil"/>
              <w:bottom w:val="nil"/>
            </w:tcBorders>
          </w:tcPr>
          <w:p w14:paraId="4FCBAF4C" w14:textId="77777777" w:rsidR="00F23154" w:rsidRPr="00701813" w:rsidRDefault="00F23154" w:rsidP="00EF1B61">
            <w:pPr>
              <w:ind w:left="708"/>
              <w:rPr>
                <w:sz w:val="18"/>
                <w:szCs w:val="18"/>
              </w:rPr>
            </w:pPr>
            <w:r>
              <w:rPr>
                <w:sz w:val="18"/>
                <w:szCs w:val="18"/>
              </w:rPr>
              <w:t>Helemaal eens</w:t>
            </w:r>
          </w:p>
        </w:tc>
        <w:tc>
          <w:tcPr>
            <w:tcW w:w="939" w:type="pct"/>
            <w:tcBorders>
              <w:top w:val="nil"/>
              <w:bottom w:val="nil"/>
              <w:right w:val="nil"/>
            </w:tcBorders>
          </w:tcPr>
          <w:p w14:paraId="26B75F51" w14:textId="22524895" w:rsidR="00F23154" w:rsidRPr="00701813" w:rsidRDefault="00F23154" w:rsidP="00F23154">
            <w:pPr>
              <w:rPr>
                <w:sz w:val="18"/>
                <w:szCs w:val="18"/>
              </w:rPr>
            </w:pPr>
            <w:r>
              <w:rPr>
                <w:sz w:val="18"/>
                <w:szCs w:val="18"/>
              </w:rPr>
              <w:t>28 (12,2%)</w:t>
            </w:r>
          </w:p>
        </w:tc>
        <w:tc>
          <w:tcPr>
            <w:tcW w:w="939" w:type="pct"/>
            <w:tcBorders>
              <w:top w:val="nil"/>
              <w:left w:val="nil"/>
              <w:bottom w:val="nil"/>
              <w:right w:val="nil"/>
            </w:tcBorders>
          </w:tcPr>
          <w:p w14:paraId="50992517" w14:textId="143418C7" w:rsidR="00F23154" w:rsidRPr="00701813" w:rsidRDefault="00F23154" w:rsidP="00F23154">
            <w:pPr>
              <w:rPr>
                <w:sz w:val="18"/>
                <w:szCs w:val="18"/>
              </w:rPr>
            </w:pPr>
            <w:r>
              <w:rPr>
                <w:sz w:val="18"/>
                <w:szCs w:val="18"/>
              </w:rPr>
              <w:t>29 (17,3%)</w:t>
            </w:r>
            <w:r>
              <w:rPr>
                <w:rFonts w:ascii="Calibri" w:hAnsi="Calibri" w:cs="Calibri"/>
                <w:sz w:val="18"/>
                <w:szCs w:val="18"/>
              </w:rPr>
              <w:t>¹</w:t>
            </w:r>
          </w:p>
        </w:tc>
        <w:tc>
          <w:tcPr>
            <w:tcW w:w="860" w:type="pct"/>
            <w:tcBorders>
              <w:top w:val="nil"/>
              <w:left w:val="nil"/>
              <w:bottom w:val="nil"/>
              <w:right w:val="nil"/>
            </w:tcBorders>
          </w:tcPr>
          <w:p w14:paraId="503E48AB" w14:textId="03024B5D" w:rsidR="00F23154" w:rsidRPr="00701813" w:rsidRDefault="00F23154" w:rsidP="00F23154">
            <w:pPr>
              <w:rPr>
                <w:sz w:val="18"/>
                <w:szCs w:val="18"/>
              </w:rPr>
            </w:pPr>
            <w:r>
              <w:rPr>
                <w:sz w:val="18"/>
                <w:szCs w:val="18"/>
              </w:rPr>
              <w:t>33 (19,4%)</w:t>
            </w:r>
          </w:p>
        </w:tc>
        <w:tc>
          <w:tcPr>
            <w:tcW w:w="857" w:type="pct"/>
            <w:tcBorders>
              <w:top w:val="nil"/>
              <w:left w:val="nil"/>
              <w:bottom w:val="nil"/>
              <w:right w:val="nil"/>
            </w:tcBorders>
          </w:tcPr>
          <w:p w14:paraId="656926EC" w14:textId="6C6F6703" w:rsidR="00F23154" w:rsidRPr="00701813" w:rsidRDefault="00F23154" w:rsidP="00F23154">
            <w:pPr>
              <w:rPr>
                <w:sz w:val="18"/>
                <w:szCs w:val="18"/>
              </w:rPr>
            </w:pPr>
            <w:r>
              <w:rPr>
                <w:sz w:val="18"/>
                <w:szCs w:val="18"/>
              </w:rPr>
              <w:t>24 (10,6%)</w:t>
            </w:r>
          </w:p>
        </w:tc>
      </w:tr>
      <w:tr w:rsidR="0017039B" w14:paraId="7B294BE0" w14:textId="77777777" w:rsidTr="0017039B">
        <w:trPr>
          <w:trHeight w:val="340"/>
        </w:trPr>
        <w:tc>
          <w:tcPr>
            <w:tcW w:w="1405" w:type="pct"/>
            <w:tcBorders>
              <w:top w:val="nil"/>
              <w:bottom w:val="nil"/>
            </w:tcBorders>
          </w:tcPr>
          <w:p w14:paraId="3F568B10" w14:textId="77777777" w:rsidR="00F23154" w:rsidRPr="00701813" w:rsidRDefault="00F23154" w:rsidP="00EF1B61">
            <w:pPr>
              <w:ind w:left="708"/>
              <w:rPr>
                <w:sz w:val="18"/>
                <w:szCs w:val="18"/>
              </w:rPr>
            </w:pPr>
            <w:r>
              <w:rPr>
                <w:sz w:val="18"/>
                <w:szCs w:val="18"/>
              </w:rPr>
              <w:t>Eens</w:t>
            </w:r>
          </w:p>
        </w:tc>
        <w:tc>
          <w:tcPr>
            <w:tcW w:w="939" w:type="pct"/>
            <w:tcBorders>
              <w:top w:val="nil"/>
              <w:bottom w:val="nil"/>
              <w:right w:val="nil"/>
            </w:tcBorders>
          </w:tcPr>
          <w:p w14:paraId="080ED92C" w14:textId="248A72DE" w:rsidR="00F23154" w:rsidRPr="00701813" w:rsidRDefault="00F23154" w:rsidP="00F23154">
            <w:pPr>
              <w:rPr>
                <w:sz w:val="18"/>
                <w:szCs w:val="18"/>
              </w:rPr>
            </w:pPr>
            <w:r>
              <w:rPr>
                <w:sz w:val="18"/>
                <w:szCs w:val="18"/>
              </w:rPr>
              <w:t>49 (21,3%)</w:t>
            </w:r>
          </w:p>
        </w:tc>
        <w:tc>
          <w:tcPr>
            <w:tcW w:w="939" w:type="pct"/>
            <w:tcBorders>
              <w:top w:val="nil"/>
              <w:left w:val="nil"/>
              <w:bottom w:val="nil"/>
              <w:right w:val="nil"/>
            </w:tcBorders>
          </w:tcPr>
          <w:p w14:paraId="7D5FB4B6" w14:textId="4441027A" w:rsidR="00F23154" w:rsidRPr="00ED5C63" w:rsidRDefault="00F23154" w:rsidP="00F23154">
            <w:pPr>
              <w:rPr>
                <w:rFonts w:ascii="Calibri" w:hAnsi="Calibri" w:cs="Calibri"/>
                <w:sz w:val="18"/>
                <w:szCs w:val="18"/>
              </w:rPr>
            </w:pPr>
            <w:r>
              <w:rPr>
                <w:sz w:val="18"/>
                <w:szCs w:val="18"/>
              </w:rPr>
              <w:t>54 (32,1%)</w:t>
            </w:r>
            <w:r>
              <w:rPr>
                <w:rFonts w:ascii="Calibri" w:hAnsi="Calibri" w:cs="Calibri"/>
                <w:sz w:val="18"/>
                <w:szCs w:val="18"/>
              </w:rPr>
              <w:t>¹</w:t>
            </w:r>
          </w:p>
        </w:tc>
        <w:tc>
          <w:tcPr>
            <w:tcW w:w="860" w:type="pct"/>
            <w:tcBorders>
              <w:top w:val="nil"/>
              <w:left w:val="nil"/>
              <w:bottom w:val="nil"/>
              <w:right w:val="nil"/>
            </w:tcBorders>
          </w:tcPr>
          <w:p w14:paraId="55B12E59" w14:textId="263276BE" w:rsidR="00F23154" w:rsidRPr="00701813" w:rsidRDefault="00F23154" w:rsidP="00F23154">
            <w:pPr>
              <w:rPr>
                <w:sz w:val="18"/>
                <w:szCs w:val="18"/>
              </w:rPr>
            </w:pPr>
            <w:r>
              <w:rPr>
                <w:sz w:val="18"/>
                <w:szCs w:val="18"/>
              </w:rPr>
              <w:t>54 (31,8%)</w:t>
            </w:r>
          </w:p>
        </w:tc>
        <w:tc>
          <w:tcPr>
            <w:tcW w:w="857" w:type="pct"/>
            <w:tcBorders>
              <w:top w:val="nil"/>
              <w:left w:val="nil"/>
              <w:bottom w:val="nil"/>
              <w:right w:val="nil"/>
            </w:tcBorders>
          </w:tcPr>
          <w:p w14:paraId="40904EBC" w14:textId="62A3B0C4" w:rsidR="00F23154" w:rsidRPr="00701813" w:rsidRDefault="00F23154" w:rsidP="00F23154">
            <w:pPr>
              <w:rPr>
                <w:sz w:val="18"/>
                <w:szCs w:val="18"/>
              </w:rPr>
            </w:pPr>
            <w:r>
              <w:rPr>
                <w:sz w:val="18"/>
                <w:szCs w:val="18"/>
              </w:rPr>
              <w:t>49 (21,7%)</w:t>
            </w:r>
          </w:p>
        </w:tc>
      </w:tr>
      <w:tr w:rsidR="0017039B" w14:paraId="0C5E45F4" w14:textId="77777777" w:rsidTr="0017039B">
        <w:trPr>
          <w:trHeight w:val="340"/>
        </w:trPr>
        <w:tc>
          <w:tcPr>
            <w:tcW w:w="1405" w:type="pct"/>
            <w:tcBorders>
              <w:top w:val="nil"/>
              <w:bottom w:val="nil"/>
            </w:tcBorders>
          </w:tcPr>
          <w:p w14:paraId="7A50B872" w14:textId="77777777" w:rsidR="00F23154" w:rsidRPr="00701813" w:rsidRDefault="00F23154" w:rsidP="00EF1B61">
            <w:pPr>
              <w:ind w:left="708"/>
              <w:rPr>
                <w:sz w:val="18"/>
                <w:szCs w:val="18"/>
              </w:rPr>
            </w:pPr>
            <w:r>
              <w:rPr>
                <w:sz w:val="18"/>
                <w:szCs w:val="18"/>
              </w:rPr>
              <w:t>Neutraal</w:t>
            </w:r>
          </w:p>
        </w:tc>
        <w:tc>
          <w:tcPr>
            <w:tcW w:w="939" w:type="pct"/>
            <w:tcBorders>
              <w:top w:val="nil"/>
              <w:bottom w:val="nil"/>
              <w:right w:val="nil"/>
            </w:tcBorders>
          </w:tcPr>
          <w:p w14:paraId="5723443A" w14:textId="5ECB1D8E" w:rsidR="00F23154" w:rsidRPr="00701813" w:rsidRDefault="00F23154" w:rsidP="00F23154">
            <w:pPr>
              <w:rPr>
                <w:sz w:val="18"/>
                <w:szCs w:val="18"/>
              </w:rPr>
            </w:pPr>
            <w:r>
              <w:rPr>
                <w:sz w:val="18"/>
                <w:szCs w:val="18"/>
              </w:rPr>
              <w:t>125 (54,3%)</w:t>
            </w:r>
          </w:p>
        </w:tc>
        <w:tc>
          <w:tcPr>
            <w:tcW w:w="939" w:type="pct"/>
            <w:tcBorders>
              <w:top w:val="nil"/>
              <w:left w:val="nil"/>
              <w:bottom w:val="nil"/>
              <w:right w:val="nil"/>
            </w:tcBorders>
          </w:tcPr>
          <w:p w14:paraId="57FDF8CD" w14:textId="0F8D83C5" w:rsidR="00F23154" w:rsidRPr="00701813" w:rsidRDefault="00F23154" w:rsidP="00F23154">
            <w:pPr>
              <w:rPr>
                <w:sz w:val="18"/>
                <w:szCs w:val="18"/>
              </w:rPr>
            </w:pPr>
            <w:r>
              <w:rPr>
                <w:sz w:val="18"/>
                <w:szCs w:val="18"/>
              </w:rPr>
              <w:t>75 (44,6%)</w:t>
            </w:r>
            <w:r>
              <w:rPr>
                <w:rFonts w:ascii="Calibri" w:hAnsi="Calibri" w:cs="Calibri"/>
                <w:sz w:val="18"/>
                <w:szCs w:val="18"/>
              </w:rPr>
              <w:t>¹</w:t>
            </w:r>
          </w:p>
        </w:tc>
        <w:tc>
          <w:tcPr>
            <w:tcW w:w="860" w:type="pct"/>
            <w:tcBorders>
              <w:top w:val="nil"/>
              <w:left w:val="nil"/>
              <w:bottom w:val="nil"/>
              <w:right w:val="nil"/>
            </w:tcBorders>
          </w:tcPr>
          <w:p w14:paraId="1303EF1D" w14:textId="29BC9288" w:rsidR="00F23154" w:rsidRPr="00701813" w:rsidRDefault="00F23154" w:rsidP="00F23154">
            <w:pPr>
              <w:rPr>
                <w:sz w:val="18"/>
                <w:szCs w:val="18"/>
              </w:rPr>
            </w:pPr>
            <w:r>
              <w:rPr>
                <w:sz w:val="18"/>
                <w:szCs w:val="18"/>
              </w:rPr>
              <w:t>71 (41,8%)</w:t>
            </w:r>
          </w:p>
        </w:tc>
        <w:tc>
          <w:tcPr>
            <w:tcW w:w="857" w:type="pct"/>
            <w:tcBorders>
              <w:top w:val="nil"/>
              <w:left w:val="nil"/>
              <w:bottom w:val="nil"/>
              <w:right w:val="nil"/>
            </w:tcBorders>
          </w:tcPr>
          <w:p w14:paraId="1EE683E2" w14:textId="4FD492C8" w:rsidR="00F23154" w:rsidRPr="00701813" w:rsidRDefault="00F23154" w:rsidP="00F23154">
            <w:pPr>
              <w:rPr>
                <w:sz w:val="18"/>
                <w:szCs w:val="18"/>
              </w:rPr>
            </w:pPr>
            <w:r>
              <w:rPr>
                <w:sz w:val="18"/>
                <w:szCs w:val="18"/>
              </w:rPr>
              <w:t>128 (56,6%)</w:t>
            </w:r>
          </w:p>
        </w:tc>
      </w:tr>
      <w:tr w:rsidR="0017039B" w14:paraId="4AD4B4E3" w14:textId="77777777" w:rsidTr="0017039B">
        <w:trPr>
          <w:trHeight w:val="340"/>
        </w:trPr>
        <w:tc>
          <w:tcPr>
            <w:tcW w:w="1405" w:type="pct"/>
            <w:tcBorders>
              <w:top w:val="nil"/>
              <w:bottom w:val="nil"/>
            </w:tcBorders>
          </w:tcPr>
          <w:p w14:paraId="17AE54BF" w14:textId="77777777" w:rsidR="00F23154" w:rsidRPr="00701813" w:rsidRDefault="00F23154" w:rsidP="00EF1B61">
            <w:pPr>
              <w:ind w:left="708"/>
              <w:rPr>
                <w:sz w:val="18"/>
                <w:szCs w:val="18"/>
              </w:rPr>
            </w:pPr>
            <w:r>
              <w:rPr>
                <w:sz w:val="18"/>
                <w:szCs w:val="18"/>
              </w:rPr>
              <w:t>Oneens</w:t>
            </w:r>
          </w:p>
        </w:tc>
        <w:tc>
          <w:tcPr>
            <w:tcW w:w="939" w:type="pct"/>
            <w:tcBorders>
              <w:top w:val="nil"/>
              <w:bottom w:val="nil"/>
              <w:right w:val="nil"/>
            </w:tcBorders>
          </w:tcPr>
          <w:p w14:paraId="128E75FA" w14:textId="6284AF0C" w:rsidR="00F23154" w:rsidRPr="00701813" w:rsidRDefault="00F23154" w:rsidP="00F23154">
            <w:pPr>
              <w:rPr>
                <w:sz w:val="18"/>
                <w:szCs w:val="18"/>
              </w:rPr>
            </w:pPr>
            <w:r>
              <w:rPr>
                <w:sz w:val="18"/>
                <w:szCs w:val="18"/>
              </w:rPr>
              <w:t>24 (10,4%)</w:t>
            </w:r>
          </w:p>
        </w:tc>
        <w:tc>
          <w:tcPr>
            <w:tcW w:w="939" w:type="pct"/>
            <w:tcBorders>
              <w:top w:val="nil"/>
              <w:left w:val="nil"/>
              <w:bottom w:val="nil"/>
              <w:right w:val="nil"/>
            </w:tcBorders>
          </w:tcPr>
          <w:p w14:paraId="7B82A957" w14:textId="7CE3E5C4" w:rsidR="00F23154" w:rsidRPr="00701813" w:rsidRDefault="00F23154" w:rsidP="00F23154">
            <w:pPr>
              <w:rPr>
                <w:sz w:val="18"/>
                <w:szCs w:val="18"/>
              </w:rPr>
            </w:pPr>
            <w:r>
              <w:rPr>
                <w:sz w:val="18"/>
                <w:szCs w:val="18"/>
              </w:rPr>
              <w:t>7 (4,2%)</w:t>
            </w:r>
            <w:r>
              <w:rPr>
                <w:rFonts w:ascii="Calibri" w:hAnsi="Calibri" w:cs="Calibri"/>
                <w:sz w:val="18"/>
                <w:szCs w:val="18"/>
              </w:rPr>
              <w:t>¹</w:t>
            </w:r>
          </w:p>
        </w:tc>
        <w:tc>
          <w:tcPr>
            <w:tcW w:w="860" w:type="pct"/>
            <w:tcBorders>
              <w:top w:val="nil"/>
              <w:left w:val="nil"/>
              <w:bottom w:val="nil"/>
              <w:right w:val="nil"/>
            </w:tcBorders>
          </w:tcPr>
          <w:p w14:paraId="5A35B738" w14:textId="6A985A2F" w:rsidR="00F23154" w:rsidRPr="00701813" w:rsidRDefault="00F23154" w:rsidP="00F23154">
            <w:pPr>
              <w:rPr>
                <w:sz w:val="18"/>
                <w:szCs w:val="18"/>
              </w:rPr>
            </w:pPr>
            <w:r>
              <w:rPr>
                <w:sz w:val="18"/>
                <w:szCs w:val="18"/>
              </w:rPr>
              <w:t>10 (5,9%)</w:t>
            </w:r>
          </w:p>
        </w:tc>
        <w:tc>
          <w:tcPr>
            <w:tcW w:w="857" w:type="pct"/>
            <w:tcBorders>
              <w:top w:val="nil"/>
              <w:left w:val="nil"/>
              <w:bottom w:val="nil"/>
              <w:right w:val="nil"/>
            </w:tcBorders>
          </w:tcPr>
          <w:p w14:paraId="1EFC299A" w14:textId="3CD5C12E" w:rsidR="00F23154" w:rsidRPr="00701813" w:rsidRDefault="00F23154" w:rsidP="00F23154">
            <w:pPr>
              <w:rPr>
                <w:sz w:val="18"/>
                <w:szCs w:val="18"/>
              </w:rPr>
            </w:pPr>
            <w:r>
              <w:rPr>
                <w:sz w:val="18"/>
                <w:szCs w:val="18"/>
              </w:rPr>
              <w:t>21 (9,3%)</w:t>
            </w:r>
          </w:p>
        </w:tc>
      </w:tr>
      <w:tr w:rsidR="0017039B" w14:paraId="4F52D0D4" w14:textId="77777777" w:rsidTr="0017039B">
        <w:trPr>
          <w:trHeight w:val="340"/>
        </w:trPr>
        <w:tc>
          <w:tcPr>
            <w:tcW w:w="1405" w:type="pct"/>
            <w:tcBorders>
              <w:top w:val="nil"/>
              <w:bottom w:val="single" w:sz="4" w:space="0" w:color="auto"/>
            </w:tcBorders>
          </w:tcPr>
          <w:p w14:paraId="5D2C4E4A" w14:textId="77777777" w:rsidR="00F23154" w:rsidRDefault="00F23154" w:rsidP="00EF1B61">
            <w:pPr>
              <w:ind w:left="708"/>
              <w:rPr>
                <w:sz w:val="18"/>
                <w:szCs w:val="18"/>
              </w:rPr>
            </w:pPr>
            <w:r>
              <w:rPr>
                <w:sz w:val="18"/>
                <w:szCs w:val="18"/>
              </w:rPr>
              <w:t>Helemaal oneens</w:t>
            </w:r>
          </w:p>
        </w:tc>
        <w:tc>
          <w:tcPr>
            <w:tcW w:w="939" w:type="pct"/>
            <w:tcBorders>
              <w:top w:val="nil"/>
              <w:bottom w:val="single" w:sz="4" w:space="0" w:color="auto"/>
              <w:right w:val="nil"/>
            </w:tcBorders>
          </w:tcPr>
          <w:p w14:paraId="14BC60A0" w14:textId="733DB199" w:rsidR="00F23154" w:rsidRPr="00701813" w:rsidRDefault="00F23154" w:rsidP="00F23154">
            <w:pPr>
              <w:rPr>
                <w:sz w:val="18"/>
                <w:szCs w:val="18"/>
              </w:rPr>
            </w:pPr>
            <w:r>
              <w:rPr>
                <w:sz w:val="18"/>
                <w:szCs w:val="18"/>
              </w:rPr>
              <w:t>4 (1,7%)</w:t>
            </w:r>
          </w:p>
        </w:tc>
        <w:tc>
          <w:tcPr>
            <w:tcW w:w="939" w:type="pct"/>
            <w:tcBorders>
              <w:top w:val="nil"/>
              <w:left w:val="nil"/>
              <w:bottom w:val="single" w:sz="4" w:space="0" w:color="auto"/>
              <w:right w:val="nil"/>
            </w:tcBorders>
          </w:tcPr>
          <w:p w14:paraId="656A6D6A" w14:textId="5F5E26FA" w:rsidR="00F23154" w:rsidRPr="00701813" w:rsidRDefault="00F23154" w:rsidP="00F23154">
            <w:pPr>
              <w:rPr>
                <w:sz w:val="18"/>
                <w:szCs w:val="18"/>
              </w:rPr>
            </w:pPr>
            <w:r>
              <w:rPr>
                <w:sz w:val="18"/>
                <w:szCs w:val="18"/>
              </w:rPr>
              <w:t>3 (1,8%)</w:t>
            </w:r>
            <w:r>
              <w:rPr>
                <w:rFonts w:ascii="Calibri" w:hAnsi="Calibri" w:cs="Calibri"/>
                <w:sz w:val="18"/>
                <w:szCs w:val="18"/>
              </w:rPr>
              <w:t>¹</w:t>
            </w:r>
          </w:p>
        </w:tc>
        <w:tc>
          <w:tcPr>
            <w:tcW w:w="860" w:type="pct"/>
            <w:tcBorders>
              <w:top w:val="nil"/>
              <w:left w:val="nil"/>
              <w:bottom w:val="single" w:sz="4" w:space="0" w:color="auto"/>
              <w:right w:val="nil"/>
            </w:tcBorders>
          </w:tcPr>
          <w:p w14:paraId="4282FA93" w14:textId="32B41AA5" w:rsidR="00F23154" w:rsidRPr="00701813" w:rsidRDefault="00F23154" w:rsidP="00F23154">
            <w:pPr>
              <w:rPr>
                <w:sz w:val="18"/>
                <w:szCs w:val="18"/>
              </w:rPr>
            </w:pPr>
            <w:r>
              <w:rPr>
                <w:sz w:val="18"/>
                <w:szCs w:val="18"/>
              </w:rPr>
              <w:t>2 (1,2%)</w:t>
            </w:r>
          </w:p>
        </w:tc>
        <w:tc>
          <w:tcPr>
            <w:tcW w:w="857" w:type="pct"/>
            <w:tcBorders>
              <w:top w:val="nil"/>
              <w:left w:val="nil"/>
              <w:bottom w:val="single" w:sz="4" w:space="0" w:color="auto"/>
              <w:right w:val="nil"/>
            </w:tcBorders>
          </w:tcPr>
          <w:p w14:paraId="17FFE722" w14:textId="347AA6A7" w:rsidR="00F23154" w:rsidRPr="00701813" w:rsidRDefault="00F23154" w:rsidP="00CC540E">
            <w:pPr>
              <w:keepNext/>
              <w:rPr>
                <w:sz w:val="18"/>
                <w:szCs w:val="18"/>
              </w:rPr>
            </w:pPr>
            <w:r>
              <w:rPr>
                <w:sz w:val="18"/>
                <w:szCs w:val="18"/>
              </w:rPr>
              <w:t>4 (1,8%)</w:t>
            </w:r>
          </w:p>
        </w:tc>
      </w:tr>
    </w:tbl>
    <w:p w14:paraId="0C6FDE7B" w14:textId="77777777" w:rsidR="00AE46B0" w:rsidRDefault="00AE46B0" w:rsidP="0041548B">
      <w:pPr>
        <w:jc w:val="both"/>
      </w:pPr>
    </w:p>
    <w:p w14:paraId="01F61B96" w14:textId="2E8DAE99" w:rsidR="00AD169C" w:rsidRPr="00AD169C" w:rsidRDefault="00AD169C" w:rsidP="0041548B">
      <w:pPr>
        <w:jc w:val="both"/>
      </w:pPr>
      <w:r>
        <w:t xml:space="preserve">Om te ontdekken wat mensen zouden willen bijdragen op het gebied van veiligheid is dit verwerkt in de enquête. Hierbij zijn een aantal suggesties gedaan die te maken hebben met fysieke veiligheid. De resultaten hiervan zijn weergegeven in tabel </w:t>
      </w:r>
      <w:r w:rsidR="006110C8">
        <w:t>11</w:t>
      </w:r>
      <w:r>
        <w:t xml:space="preserve">. </w:t>
      </w:r>
    </w:p>
    <w:p w14:paraId="4E7BF226" w14:textId="30431DD0" w:rsidR="00AE46B0" w:rsidRPr="0073048F" w:rsidRDefault="00AE46B0" w:rsidP="00AE46B0">
      <w:pPr>
        <w:pStyle w:val="Bijschrift"/>
        <w:keepNext/>
        <w:rPr>
          <w:color w:val="595959" w:themeColor="text1" w:themeTint="A6"/>
        </w:rPr>
      </w:pPr>
      <w:bookmarkStart w:id="67" w:name="_Toc29462621"/>
      <w:r w:rsidRPr="0073048F">
        <w:rPr>
          <w:color w:val="595959" w:themeColor="text1" w:themeTint="A6"/>
        </w:rPr>
        <w:t xml:space="preserve">Tabel </w:t>
      </w:r>
      <w:r w:rsidRPr="0073048F">
        <w:rPr>
          <w:color w:val="595959" w:themeColor="text1" w:themeTint="A6"/>
        </w:rPr>
        <w:fldChar w:fldCharType="begin"/>
      </w:r>
      <w:r w:rsidRPr="0073048F">
        <w:rPr>
          <w:color w:val="595959" w:themeColor="text1" w:themeTint="A6"/>
        </w:rPr>
        <w:instrText xml:space="preserve"> SEQ Tabel \* ARABIC </w:instrText>
      </w:r>
      <w:r w:rsidRPr="0073048F">
        <w:rPr>
          <w:color w:val="595959" w:themeColor="text1" w:themeTint="A6"/>
        </w:rPr>
        <w:fldChar w:fldCharType="separate"/>
      </w:r>
      <w:r w:rsidR="00FF39F5">
        <w:rPr>
          <w:noProof/>
          <w:color w:val="595959" w:themeColor="text1" w:themeTint="A6"/>
        </w:rPr>
        <w:t>11</w:t>
      </w:r>
      <w:r w:rsidRPr="0073048F">
        <w:rPr>
          <w:color w:val="595959" w:themeColor="text1" w:themeTint="A6"/>
        </w:rPr>
        <w:fldChar w:fldCharType="end"/>
      </w:r>
      <w:r w:rsidRPr="0073048F">
        <w:rPr>
          <w:color w:val="595959" w:themeColor="text1" w:themeTint="A6"/>
        </w:rPr>
        <w:t>: Bijdragen op het gebied van veiligheid</w:t>
      </w:r>
      <w:bookmarkEnd w:id="67"/>
    </w:p>
    <w:tbl>
      <w:tblPr>
        <w:tblStyle w:val="Tabelraster"/>
        <w:tblW w:w="5000" w:type="pct"/>
        <w:tblLook w:val="04A0" w:firstRow="1" w:lastRow="0" w:firstColumn="1" w:lastColumn="0" w:noHBand="0" w:noVBand="1"/>
      </w:tblPr>
      <w:tblGrid>
        <w:gridCol w:w="2095"/>
        <w:gridCol w:w="1727"/>
        <w:gridCol w:w="1762"/>
        <w:gridCol w:w="1736"/>
        <w:gridCol w:w="1742"/>
      </w:tblGrid>
      <w:tr w:rsidR="00741704" w:rsidRPr="00AD169C" w14:paraId="31D949A2" w14:textId="77777777" w:rsidTr="00263ECE">
        <w:trPr>
          <w:trHeight w:val="454"/>
        </w:trPr>
        <w:tc>
          <w:tcPr>
            <w:tcW w:w="1156" w:type="pct"/>
            <w:tcBorders>
              <w:bottom w:val="single" w:sz="4" w:space="0" w:color="auto"/>
              <w:right w:val="single" w:sz="4" w:space="0" w:color="FFFFFF" w:themeColor="background1"/>
            </w:tcBorders>
          </w:tcPr>
          <w:p w14:paraId="2FAADE33" w14:textId="77777777" w:rsidR="00741704" w:rsidRPr="00AD169C" w:rsidRDefault="00741704" w:rsidP="00A53EF0">
            <w:pPr>
              <w:rPr>
                <w:rFonts w:eastAsiaTheme="majorEastAsia"/>
                <w:sz w:val="18"/>
                <w:szCs w:val="18"/>
              </w:rPr>
            </w:pPr>
          </w:p>
        </w:tc>
        <w:tc>
          <w:tcPr>
            <w:tcW w:w="953" w:type="pct"/>
            <w:tcBorders>
              <w:left w:val="single" w:sz="4" w:space="0" w:color="FFFFFF" w:themeColor="background1"/>
              <w:bottom w:val="single" w:sz="4" w:space="0" w:color="auto"/>
              <w:right w:val="single" w:sz="4" w:space="0" w:color="FFFFFF" w:themeColor="background1"/>
            </w:tcBorders>
          </w:tcPr>
          <w:p w14:paraId="1BCD58AE" w14:textId="77777777" w:rsidR="00741704" w:rsidRDefault="00741704" w:rsidP="00A53EF0">
            <w:pPr>
              <w:rPr>
                <w:rFonts w:eastAsiaTheme="majorEastAsia"/>
                <w:b/>
                <w:bCs/>
                <w:sz w:val="18"/>
                <w:szCs w:val="18"/>
              </w:rPr>
            </w:pPr>
            <w:r w:rsidRPr="00AD169C">
              <w:rPr>
                <w:rFonts w:eastAsiaTheme="majorEastAsia"/>
                <w:b/>
                <w:bCs/>
                <w:sz w:val="18"/>
                <w:szCs w:val="18"/>
              </w:rPr>
              <w:t xml:space="preserve">Tilburg </w:t>
            </w:r>
            <w:r>
              <w:rPr>
                <w:rFonts w:eastAsiaTheme="majorEastAsia"/>
                <w:b/>
                <w:bCs/>
                <w:sz w:val="18"/>
                <w:szCs w:val="18"/>
              </w:rPr>
              <w:t>+ Breda</w:t>
            </w:r>
          </w:p>
          <w:p w14:paraId="491B2438" w14:textId="22526DBD" w:rsidR="00741704" w:rsidRPr="00AD169C" w:rsidRDefault="00741704" w:rsidP="00A53EF0">
            <w:pPr>
              <w:rPr>
                <w:rFonts w:eastAsiaTheme="majorEastAsia"/>
                <w:b/>
                <w:bCs/>
                <w:sz w:val="18"/>
                <w:szCs w:val="18"/>
              </w:rPr>
            </w:pPr>
            <w:r>
              <w:rPr>
                <w:rFonts w:eastAsiaTheme="majorEastAsia"/>
                <w:b/>
                <w:bCs/>
                <w:sz w:val="18"/>
                <w:szCs w:val="18"/>
              </w:rPr>
              <w:t>(N=230)</w:t>
            </w:r>
          </w:p>
        </w:tc>
        <w:tc>
          <w:tcPr>
            <w:tcW w:w="972" w:type="pct"/>
            <w:tcBorders>
              <w:left w:val="single" w:sz="4" w:space="0" w:color="FFFFFF" w:themeColor="background1"/>
              <w:bottom w:val="single" w:sz="4" w:space="0" w:color="auto"/>
              <w:right w:val="single" w:sz="4" w:space="0" w:color="FFFFFF" w:themeColor="background1"/>
            </w:tcBorders>
          </w:tcPr>
          <w:p w14:paraId="31494A77" w14:textId="637FF695" w:rsidR="00741704" w:rsidRPr="00AD169C" w:rsidRDefault="00741704" w:rsidP="00A53EF0">
            <w:pPr>
              <w:rPr>
                <w:rFonts w:eastAsiaTheme="majorEastAsia"/>
                <w:b/>
                <w:bCs/>
                <w:sz w:val="18"/>
                <w:szCs w:val="18"/>
              </w:rPr>
            </w:pPr>
            <w:r>
              <w:rPr>
                <w:rFonts w:eastAsiaTheme="majorEastAsia"/>
                <w:b/>
                <w:bCs/>
                <w:sz w:val="18"/>
                <w:szCs w:val="18"/>
              </w:rPr>
              <w:t>Rest gemeenten (N=169)</w:t>
            </w:r>
          </w:p>
        </w:tc>
        <w:tc>
          <w:tcPr>
            <w:tcW w:w="958" w:type="pct"/>
            <w:tcBorders>
              <w:left w:val="single" w:sz="4" w:space="0" w:color="FFFFFF" w:themeColor="background1"/>
              <w:bottom w:val="single" w:sz="4" w:space="0" w:color="auto"/>
              <w:right w:val="single" w:sz="4" w:space="0" w:color="FFFFFF" w:themeColor="background1"/>
            </w:tcBorders>
          </w:tcPr>
          <w:p w14:paraId="63BA9411" w14:textId="621BF401" w:rsidR="00741704" w:rsidRPr="00AD169C" w:rsidRDefault="00741704" w:rsidP="00A53EF0">
            <w:pPr>
              <w:rPr>
                <w:rFonts w:eastAsiaTheme="majorEastAsia"/>
                <w:b/>
                <w:bCs/>
                <w:sz w:val="18"/>
                <w:szCs w:val="18"/>
              </w:rPr>
            </w:pPr>
            <w:r>
              <w:rPr>
                <w:rFonts w:eastAsiaTheme="majorEastAsia"/>
                <w:b/>
                <w:bCs/>
                <w:sz w:val="18"/>
                <w:szCs w:val="18"/>
              </w:rPr>
              <w:t>Mannen (N=170)</w:t>
            </w:r>
          </w:p>
        </w:tc>
        <w:tc>
          <w:tcPr>
            <w:tcW w:w="961" w:type="pct"/>
            <w:tcBorders>
              <w:left w:val="single" w:sz="4" w:space="0" w:color="FFFFFF" w:themeColor="background1"/>
              <w:bottom w:val="single" w:sz="4" w:space="0" w:color="auto"/>
            </w:tcBorders>
          </w:tcPr>
          <w:p w14:paraId="07CF2C0B" w14:textId="3A5CD874" w:rsidR="00741704" w:rsidRPr="00AD169C" w:rsidRDefault="00741704" w:rsidP="00A53EF0">
            <w:pPr>
              <w:rPr>
                <w:rFonts w:eastAsiaTheme="majorEastAsia"/>
                <w:b/>
                <w:bCs/>
                <w:sz w:val="18"/>
                <w:szCs w:val="18"/>
              </w:rPr>
            </w:pPr>
            <w:r>
              <w:rPr>
                <w:rFonts w:eastAsiaTheme="majorEastAsia"/>
                <w:b/>
                <w:bCs/>
                <w:sz w:val="18"/>
                <w:szCs w:val="18"/>
              </w:rPr>
              <w:t>Vrouwen (N=226)</w:t>
            </w:r>
          </w:p>
        </w:tc>
      </w:tr>
      <w:tr w:rsidR="00741704" w:rsidRPr="00AD169C" w14:paraId="0201501C" w14:textId="77777777" w:rsidTr="007631D6">
        <w:trPr>
          <w:trHeight w:val="340"/>
        </w:trPr>
        <w:tc>
          <w:tcPr>
            <w:tcW w:w="1156" w:type="pct"/>
            <w:tcBorders>
              <w:bottom w:val="nil"/>
            </w:tcBorders>
            <w:shd w:val="clear" w:color="auto" w:fill="D5DCE4" w:themeFill="text2" w:themeFillTint="33"/>
          </w:tcPr>
          <w:p w14:paraId="77EAA90F" w14:textId="77777777" w:rsidR="00741704" w:rsidRPr="00AD169C" w:rsidRDefault="00741704" w:rsidP="00A53EF0">
            <w:pPr>
              <w:rPr>
                <w:rFonts w:eastAsiaTheme="majorEastAsia"/>
                <w:sz w:val="18"/>
                <w:szCs w:val="18"/>
              </w:rPr>
            </w:pPr>
            <w:r w:rsidRPr="00AD169C">
              <w:rPr>
                <w:rFonts w:eastAsiaTheme="majorEastAsia"/>
                <w:sz w:val="18"/>
                <w:szCs w:val="18"/>
              </w:rPr>
              <w:t>Rookmelders ophangen</w:t>
            </w:r>
          </w:p>
        </w:tc>
        <w:tc>
          <w:tcPr>
            <w:tcW w:w="953" w:type="pct"/>
            <w:tcBorders>
              <w:bottom w:val="nil"/>
              <w:right w:val="nil"/>
            </w:tcBorders>
            <w:shd w:val="clear" w:color="auto" w:fill="D5DCE4" w:themeFill="text2" w:themeFillTint="33"/>
          </w:tcPr>
          <w:p w14:paraId="0064A328" w14:textId="77777777" w:rsidR="00741704" w:rsidRPr="00AD169C" w:rsidRDefault="00741704" w:rsidP="00A53EF0">
            <w:pPr>
              <w:rPr>
                <w:rFonts w:eastAsiaTheme="majorEastAsia"/>
                <w:sz w:val="18"/>
                <w:szCs w:val="18"/>
              </w:rPr>
            </w:pPr>
            <w:r>
              <w:rPr>
                <w:rFonts w:eastAsiaTheme="majorEastAsia"/>
                <w:sz w:val="18"/>
                <w:szCs w:val="18"/>
              </w:rPr>
              <w:t>27 (11,7%)</w:t>
            </w:r>
          </w:p>
        </w:tc>
        <w:tc>
          <w:tcPr>
            <w:tcW w:w="972" w:type="pct"/>
            <w:tcBorders>
              <w:left w:val="nil"/>
              <w:bottom w:val="nil"/>
              <w:right w:val="nil"/>
            </w:tcBorders>
            <w:shd w:val="clear" w:color="auto" w:fill="D5DCE4" w:themeFill="text2" w:themeFillTint="33"/>
          </w:tcPr>
          <w:p w14:paraId="2FD3EF01" w14:textId="77777777" w:rsidR="00741704" w:rsidRPr="00AD169C" w:rsidRDefault="00741704" w:rsidP="00A53EF0">
            <w:pPr>
              <w:rPr>
                <w:rFonts w:eastAsiaTheme="majorEastAsia"/>
                <w:sz w:val="18"/>
                <w:szCs w:val="18"/>
              </w:rPr>
            </w:pPr>
            <w:r>
              <w:rPr>
                <w:rFonts w:eastAsiaTheme="majorEastAsia"/>
                <w:sz w:val="18"/>
                <w:szCs w:val="18"/>
              </w:rPr>
              <w:t>27 (16%)</w:t>
            </w:r>
          </w:p>
        </w:tc>
        <w:tc>
          <w:tcPr>
            <w:tcW w:w="958" w:type="pct"/>
            <w:tcBorders>
              <w:left w:val="nil"/>
              <w:bottom w:val="nil"/>
              <w:right w:val="nil"/>
            </w:tcBorders>
            <w:shd w:val="clear" w:color="auto" w:fill="D5DCE4" w:themeFill="text2" w:themeFillTint="33"/>
          </w:tcPr>
          <w:p w14:paraId="7084B90D" w14:textId="77777777" w:rsidR="00741704" w:rsidRPr="00AD169C" w:rsidRDefault="00741704" w:rsidP="00A53EF0">
            <w:pPr>
              <w:rPr>
                <w:rFonts w:eastAsiaTheme="majorEastAsia"/>
                <w:sz w:val="18"/>
                <w:szCs w:val="18"/>
              </w:rPr>
            </w:pPr>
            <w:r>
              <w:rPr>
                <w:rFonts w:eastAsiaTheme="majorEastAsia"/>
                <w:sz w:val="18"/>
                <w:szCs w:val="18"/>
              </w:rPr>
              <w:t>30 (17,6%)</w:t>
            </w:r>
          </w:p>
        </w:tc>
        <w:tc>
          <w:tcPr>
            <w:tcW w:w="961" w:type="pct"/>
            <w:tcBorders>
              <w:left w:val="nil"/>
              <w:bottom w:val="nil"/>
              <w:right w:val="nil"/>
            </w:tcBorders>
            <w:shd w:val="clear" w:color="auto" w:fill="D5DCE4" w:themeFill="text2" w:themeFillTint="33"/>
          </w:tcPr>
          <w:p w14:paraId="2EBC1F16" w14:textId="77777777" w:rsidR="00741704" w:rsidRPr="00AD169C" w:rsidRDefault="00741704" w:rsidP="00A53EF0">
            <w:pPr>
              <w:rPr>
                <w:rFonts w:eastAsiaTheme="majorEastAsia"/>
                <w:sz w:val="18"/>
                <w:szCs w:val="18"/>
              </w:rPr>
            </w:pPr>
            <w:r>
              <w:rPr>
                <w:rFonts w:eastAsiaTheme="majorEastAsia"/>
                <w:sz w:val="18"/>
                <w:szCs w:val="18"/>
              </w:rPr>
              <w:t>24 (10,6%)</w:t>
            </w:r>
          </w:p>
        </w:tc>
      </w:tr>
      <w:tr w:rsidR="00741704" w:rsidRPr="00AD169C" w14:paraId="3EF01380" w14:textId="77777777" w:rsidTr="007631D6">
        <w:trPr>
          <w:trHeight w:val="340"/>
        </w:trPr>
        <w:tc>
          <w:tcPr>
            <w:tcW w:w="1156" w:type="pct"/>
            <w:tcBorders>
              <w:top w:val="nil"/>
              <w:bottom w:val="nil"/>
            </w:tcBorders>
          </w:tcPr>
          <w:p w14:paraId="076AEFBB" w14:textId="77777777" w:rsidR="00741704" w:rsidRPr="00AD169C" w:rsidRDefault="00741704" w:rsidP="00A53EF0">
            <w:pPr>
              <w:rPr>
                <w:rFonts w:eastAsiaTheme="majorEastAsia"/>
                <w:sz w:val="18"/>
                <w:szCs w:val="18"/>
              </w:rPr>
            </w:pPr>
            <w:r w:rsidRPr="00AD169C">
              <w:rPr>
                <w:rFonts w:eastAsiaTheme="majorEastAsia"/>
                <w:sz w:val="18"/>
                <w:szCs w:val="18"/>
              </w:rPr>
              <w:t>AED ophangen</w:t>
            </w:r>
          </w:p>
        </w:tc>
        <w:tc>
          <w:tcPr>
            <w:tcW w:w="953" w:type="pct"/>
            <w:tcBorders>
              <w:top w:val="nil"/>
              <w:bottom w:val="nil"/>
              <w:right w:val="nil"/>
            </w:tcBorders>
          </w:tcPr>
          <w:p w14:paraId="2C7B9D32" w14:textId="77777777" w:rsidR="00741704" w:rsidRPr="00AD169C" w:rsidRDefault="00741704" w:rsidP="00A53EF0">
            <w:pPr>
              <w:rPr>
                <w:rFonts w:eastAsiaTheme="majorEastAsia"/>
                <w:sz w:val="18"/>
                <w:szCs w:val="18"/>
              </w:rPr>
            </w:pPr>
            <w:r>
              <w:rPr>
                <w:rFonts w:eastAsiaTheme="majorEastAsia"/>
                <w:sz w:val="18"/>
                <w:szCs w:val="18"/>
              </w:rPr>
              <w:t>37 (16,1%)</w:t>
            </w:r>
          </w:p>
        </w:tc>
        <w:tc>
          <w:tcPr>
            <w:tcW w:w="972" w:type="pct"/>
            <w:tcBorders>
              <w:top w:val="nil"/>
              <w:left w:val="nil"/>
              <w:bottom w:val="nil"/>
              <w:right w:val="nil"/>
            </w:tcBorders>
          </w:tcPr>
          <w:p w14:paraId="1D4A63D8" w14:textId="77777777" w:rsidR="00741704" w:rsidRPr="00AD169C" w:rsidRDefault="00741704" w:rsidP="00A53EF0">
            <w:pPr>
              <w:rPr>
                <w:rFonts w:eastAsiaTheme="majorEastAsia"/>
                <w:sz w:val="18"/>
                <w:szCs w:val="18"/>
              </w:rPr>
            </w:pPr>
            <w:r>
              <w:rPr>
                <w:rFonts w:eastAsiaTheme="majorEastAsia"/>
                <w:sz w:val="18"/>
                <w:szCs w:val="18"/>
              </w:rPr>
              <w:t>43 (25,4%)</w:t>
            </w:r>
          </w:p>
        </w:tc>
        <w:tc>
          <w:tcPr>
            <w:tcW w:w="958" w:type="pct"/>
            <w:tcBorders>
              <w:top w:val="nil"/>
              <w:left w:val="nil"/>
              <w:bottom w:val="nil"/>
              <w:right w:val="nil"/>
            </w:tcBorders>
          </w:tcPr>
          <w:p w14:paraId="49E51425" w14:textId="77777777" w:rsidR="00741704" w:rsidRPr="00AD169C" w:rsidRDefault="00741704" w:rsidP="00A53EF0">
            <w:pPr>
              <w:rPr>
                <w:rFonts w:eastAsiaTheme="majorEastAsia"/>
                <w:sz w:val="18"/>
                <w:szCs w:val="18"/>
              </w:rPr>
            </w:pPr>
            <w:r>
              <w:rPr>
                <w:rFonts w:eastAsiaTheme="majorEastAsia"/>
                <w:sz w:val="18"/>
                <w:szCs w:val="18"/>
              </w:rPr>
              <w:t>46 (27,1%)</w:t>
            </w:r>
          </w:p>
        </w:tc>
        <w:tc>
          <w:tcPr>
            <w:tcW w:w="961" w:type="pct"/>
            <w:tcBorders>
              <w:top w:val="nil"/>
              <w:left w:val="nil"/>
              <w:bottom w:val="nil"/>
              <w:right w:val="nil"/>
            </w:tcBorders>
          </w:tcPr>
          <w:p w14:paraId="7442BA40" w14:textId="77777777" w:rsidR="00741704" w:rsidRPr="00AD169C" w:rsidRDefault="00741704" w:rsidP="00A53EF0">
            <w:pPr>
              <w:rPr>
                <w:rFonts w:eastAsiaTheme="majorEastAsia"/>
                <w:sz w:val="18"/>
                <w:szCs w:val="18"/>
              </w:rPr>
            </w:pPr>
            <w:r>
              <w:rPr>
                <w:rFonts w:eastAsiaTheme="majorEastAsia"/>
                <w:sz w:val="18"/>
                <w:szCs w:val="18"/>
              </w:rPr>
              <w:t>33 (14,6%)</w:t>
            </w:r>
          </w:p>
        </w:tc>
      </w:tr>
      <w:tr w:rsidR="00741704" w:rsidRPr="00AD169C" w14:paraId="1E45ED22" w14:textId="77777777" w:rsidTr="007631D6">
        <w:trPr>
          <w:trHeight w:val="340"/>
        </w:trPr>
        <w:tc>
          <w:tcPr>
            <w:tcW w:w="1156" w:type="pct"/>
            <w:tcBorders>
              <w:top w:val="nil"/>
              <w:bottom w:val="nil"/>
            </w:tcBorders>
            <w:shd w:val="clear" w:color="auto" w:fill="D5DCE4" w:themeFill="text2" w:themeFillTint="33"/>
          </w:tcPr>
          <w:p w14:paraId="1B28DEDB" w14:textId="77777777" w:rsidR="00741704" w:rsidRPr="00AD169C" w:rsidRDefault="00741704" w:rsidP="00A53EF0">
            <w:pPr>
              <w:rPr>
                <w:rFonts w:eastAsiaTheme="majorEastAsia"/>
                <w:sz w:val="18"/>
                <w:szCs w:val="18"/>
              </w:rPr>
            </w:pPr>
            <w:r w:rsidRPr="00AD169C">
              <w:rPr>
                <w:rFonts w:eastAsiaTheme="majorEastAsia"/>
                <w:sz w:val="18"/>
                <w:szCs w:val="18"/>
              </w:rPr>
              <w:t>Brandpreventie cursus volgen</w:t>
            </w:r>
          </w:p>
        </w:tc>
        <w:tc>
          <w:tcPr>
            <w:tcW w:w="953" w:type="pct"/>
            <w:tcBorders>
              <w:top w:val="nil"/>
              <w:bottom w:val="nil"/>
              <w:right w:val="nil"/>
            </w:tcBorders>
            <w:shd w:val="clear" w:color="auto" w:fill="D5DCE4" w:themeFill="text2" w:themeFillTint="33"/>
          </w:tcPr>
          <w:p w14:paraId="09FA4ABC" w14:textId="77777777" w:rsidR="00741704" w:rsidRPr="00AD169C" w:rsidRDefault="00741704" w:rsidP="00A53EF0">
            <w:pPr>
              <w:rPr>
                <w:rFonts w:eastAsiaTheme="majorEastAsia"/>
                <w:sz w:val="18"/>
                <w:szCs w:val="18"/>
              </w:rPr>
            </w:pPr>
            <w:r>
              <w:rPr>
                <w:rFonts w:eastAsiaTheme="majorEastAsia"/>
                <w:sz w:val="18"/>
                <w:szCs w:val="18"/>
              </w:rPr>
              <w:t>28 (12,2%)</w:t>
            </w:r>
          </w:p>
        </w:tc>
        <w:tc>
          <w:tcPr>
            <w:tcW w:w="972" w:type="pct"/>
            <w:tcBorders>
              <w:top w:val="nil"/>
              <w:left w:val="nil"/>
              <w:bottom w:val="nil"/>
              <w:right w:val="nil"/>
            </w:tcBorders>
            <w:shd w:val="clear" w:color="auto" w:fill="D5DCE4" w:themeFill="text2" w:themeFillTint="33"/>
          </w:tcPr>
          <w:p w14:paraId="6211B33C" w14:textId="77777777" w:rsidR="00741704" w:rsidRPr="00AD169C" w:rsidRDefault="00741704" w:rsidP="00A53EF0">
            <w:pPr>
              <w:rPr>
                <w:rFonts w:eastAsiaTheme="majorEastAsia"/>
                <w:sz w:val="18"/>
                <w:szCs w:val="18"/>
              </w:rPr>
            </w:pPr>
            <w:r>
              <w:rPr>
                <w:rFonts w:eastAsiaTheme="majorEastAsia"/>
                <w:sz w:val="18"/>
                <w:szCs w:val="18"/>
              </w:rPr>
              <w:t>24 (14,2%)</w:t>
            </w:r>
          </w:p>
        </w:tc>
        <w:tc>
          <w:tcPr>
            <w:tcW w:w="958" w:type="pct"/>
            <w:tcBorders>
              <w:top w:val="nil"/>
              <w:left w:val="nil"/>
              <w:bottom w:val="nil"/>
              <w:right w:val="nil"/>
            </w:tcBorders>
            <w:shd w:val="clear" w:color="auto" w:fill="D5DCE4" w:themeFill="text2" w:themeFillTint="33"/>
          </w:tcPr>
          <w:p w14:paraId="5C15F3B0" w14:textId="77777777" w:rsidR="00741704" w:rsidRPr="00AD169C" w:rsidRDefault="00741704" w:rsidP="00A53EF0">
            <w:pPr>
              <w:rPr>
                <w:rFonts w:eastAsiaTheme="majorEastAsia"/>
                <w:sz w:val="18"/>
                <w:szCs w:val="18"/>
              </w:rPr>
            </w:pPr>
            <w:r>
              <w:rPr>
                <w:rFonts w:eastAsiaTheme="majorEastAsia"/>
                <w:sz w:val="18"/>
                <w:szCs w:val="18"/>
              </w:rPr>
              <w:t>25 (14,7%)</w:t>
            </w:r>
          </w:p>
        </w:tc>
        <w:tc>
          <w:tcPr>
            <w:tcW w:w="961" w:type="pct"/>
            <w:tcBorders>
              <w:top w:val="nil"/>
              <w:left w:val="nil"/>
              <w:bottom w:val="nil"/>
              <w:right w:val="nil"/>
            </w:tcBorders>
            <w:shd w:val="clear" w:color="auto" w:fill="D5DCE4" w:themeFill="text2" w:themeFillTint="33"/>
          </w:tcPr>
          <w:p w14:paraId="5132A08C" w14:textId="77777777" w:rsidR="00741704" w:rsidRPr="00AD169C" w:rsidRDefault="00741704" w:rsidP="00A53EF0">
            <w:pPr>
              <w:rPr>
                <w:rFonts w:eastAsiaTheme="majorEastAsia"/>
                <w:sz w:val="18"/>
                <w:szCs w:val="18"/>
              </w:rPr>
            </w:pPr>
            <w:r>
              <w:rPr>
                <w:rFonts w:eastAsiaTheme="majorEastAsia"/>
                <w:sz w:val="18"/>
                <w:szCs w:val="18"/>
              </w:rPr>
              <w:t>27 (11,9%)</w:t>
            </w:r>
          </w:p>
        </w:tc>
      </w:tr>
      <w:tr w:rsidR="00741704" w:rsidRPr="00AD169C" w14:paraId="2D488E21" w14:textId="77777777" w:rsidTr="007631D6">
        <w:trPr>
          <w:trHeight w:val="340"/>
        </w:trPr>
        <w:tc>
          <w:tcPr>
            <w:tcW w:w="1156" w:type="pct"/>
            <w:tcBorders>
              <w:top w:val="nil"/>
              <w:bottom w:val="nil"/>
            </w:tcBorders>
          </w:tcPr>
          <w:p w14:paraId="7BA6F5C2" w14:textId="703540E1" w:rsidR="00741704" w:rsidRPr="00AD169C" w:rsidRDefault="00CF4710" w:rsidP="00A53EF0">
            <w:pPr>
              <w:rPr>
                <w:rFonts w:eastAsiaTheme="majorEastAsia"/>
                <w:sz w:val="18"/>
                <w:szCs w:val="18"/>
              </w:rPr>
            </w:pPr>
            <w:r w:rsidRPr="00AD169C">
              <w:rPr>
                <w:rFonts w:eastAsiaTheme="majorEastAsia"/>
                <w:sz w:val="18"/>
                <w:szCs w:val="18"/>
              </w:rPr>
              <w:t>EHBO-cursus</w:t>
            </w:r>
            <w:r w:rsidR="00741704" w:rsidRPr="00AD169C">
              <w:rPr>
                <w:rFonts w:eastAsiaTheme="majorEastAsia"/>
                <w:sz w:val="18"/>
                <w:szCs w:val="18"/>
              </w:rPr>
              <w:t xml:space="preserve"> volgen</w:t>
            </w:r>
          </w:p>
        </w:tc>
        <w:tc>
          <w:tcPr>
            <w:tcW w:w="953" w:type="pct"/>
            <w:tcBorders>
              <w:top w:val="nil"/>
              <w:bottom w:val="nil"/>
              <w:right w:val="nil"/>
            </w:tcBorders>
          </w:tcPr>
          <w:p w14:paraId="4F2F0D76" w14:textId="77777777" w:rsidR="00741704" w:rsidRPr="00AD169C" w:rsidRDefault="00741704" w:rsidP="00A53EF0">
            <w:pPr>
              <w:rPr>
                <w:rFonts w:eastAsiaTheme="majorEastAsia"/>
                <w:sz w:val="18"/>
                <w:szCs w:val="18"/>
              </w:rPr>
            </w:pPr>
            <w:r>
              <w:rPr>
                <w:rFonts w:eastAsiaTheme="majorEastAsia"/>
                <w:sz w:val="18"/>
                <w:szCs w:val="18"/>
              </w:rPr>
              <w:t>33 (14,3%)</w:t>
            </w:r>
          </w:p>
        </w:tc>
        <w:tc>
          <w:tcPr>
            <w:tcW w:w="972" w:type="pct"/>
            <w:tcBorders>
              <w:top w:val="nil"/>
              <w:left w:val="nil"/>
              <w:bottom w:val="nil"/>
              <w:right w:val="nil"/>
            </w:tcBorders>
          </w:tcPr>
          <w:p w14:paraId="5B24369E" w14:textId="77777777" w:rsidR="00741704" w:rsidRPr="00AD169C" w:rsidRDefault="00741704" w:rsidP="00A53EF0">
            <w:pPr>
              <w:rPr>
                <w:rFonts w:eastAsiaTheme="majorEastAsia"/>
                <w:sz w:val="18"/>
                <w:szCs w:val="18"/>
              </w:rPr>
            </w:pPr>
            <w:r>
              <w:rPr>
                <w:rFonts w:eastAsiaTheme="majorEastAsia"/>
                <w:sz w:val="18"/>
                <w:szCs w:val="18"/>
              </w:rPr>
              <w:t>26 (15,4%)</w:t>
            </w:r>
          </w:p>
        </w:tc>
        <w:tc>
          <w:tcPr>
            <w:tcW w:w="958" w:type="pct"/>
            <w:tcBorders>
              <w:top w:val="nil"/>
              <w:left w:val="nil"/>
              <w:bottom w:val="nil"/>
              <w:right w:val="nil"/>
            </w:tcBorders>
          </w:tcPr>
          <w:p w14:paraId="17502192" w14:textId="77777777" w:rsidR="00741704" w:rsidRPr="00AD169C" w:rsidRDefault="00741704" w:rsidP="00A53EF0">
            <w:pPr>
              <w:rPr>
                <w:rFonts w:eastAsiaTheme="majorEastAsia"/>
                <w:sz w:val="18"/>
                <w:szCs w:val="18"/>
              </w:rPr>
            </w:pPr>
            <w:r>
              <w:rPr>
                <w:rFonts w:eastAsiaTheme="majorEastAsia"/>
                <w:sz w:val="18"/>
                <w:szCs w:val="18"/>
              </w:rPr>
              <w:t>21 (12,4%)</w:t>
            </w:r>
          </w:p>
        </w:tc>
        <w:tc>
          <w:tcPr>
            <w:tcW w:w="961" w:type="pct"/>
            <w:tcBorders>
              <w:top w:val="nil"/>
              <w:left w:val="nil"/>
              <w:bottom w:val="nil"/>
              <w:right w:val="nil"/>
            </w:tcBorders>
          </w:tcPr>
          <w:p w14:paraId="78248D2A" w14:textId="77777777" w:rsidR="00741704" w:rsidRPr="00AD169C" w:rsidRDefault="00741704" w:rsidP="00A53EF0">
            <w:pPr>
              <w:rPr>
                <w:rFonts w:eastAsiaTheme="majorEastAsia"/>
                <w:sz w:val="18"/>
                <w:szCs w:val="18"/>
              </w:rPr>
            </w:pPr>
            <w:r>
              <w:rPr>
                <w:rFonts w:eastAsiaTheme="majorEastAsia"/>
                <w:sz w:val="18"/>
                <w:szCs w:val="18"/>
              </w:rPr>
              <w:t>38 (16,8%)</w:t>
            </w:r>
          </w:p>
        </w:tc>
      </w:tr>
      <w:tr w:rsidR="00741704" w:rsidRPr="00AD169C" w14:paraId="624AABC4" w14:textId="77777777" w:rsidTr="007631D6">
        <w:trPr>
          <w:trHeight w:val="340"/>
        </w:trPr>
        <w:tc>
          <w:tcPr>
            <w:tcW w:w="1156" w:type="pct"/>
            <w:tcBorders>
              <w:top w:val="nil"/>
              <w:bottom w:val="nil"/>
            </w:tcBorders>
            <w:shd w:val="clear" w:color="auto" w:fill="D5DCE4" w:themeFill="text2" w:themeFillTint="33"/>
          </w:tcPr>
          <w:p w14:paraId="538143DB" w14:textId="77777777" w:rsidR="00741704" w:rsidRPr="00AD169C" w:rsidRDefault="00741704" w:rsidP="00A53EF0">
            <w:pPr>
              <w:rPr>
                <w:rFonts w:eastAsiaTheme="majorEastAsia"/>
                <w:sz w:val="18"/>
                <w:szCs w:val="18"/>
              </w:rPr>
            </w:pPr>
            <w:r w:rsidRPr="00AD169C">
              <w:rPr>
                <w:rFonts w:eastAsiaTheme="majorEastAsia"/>
                <w:sz w:val="18"/>
                <w:szCs w:val="18"/>
              </w:rPr>
              <w:t>Reanimatiecursus volgen</w:t>
            </w:r>
          </w:p>
        </w:tc>
        <w:tc>
          <w:tcPr>
            <w:tcW w:w="953" w:type="pct"/>
            <w:tcBorders>
              <w:top w:val="nil"/>
              <w:bottom w:val="nil"/>
              <w:right w:val="nil"/>
            </w:tcBorders>
            <w:shd w:val="clear" w:color="auto" w:fill="D5DCE4" w:themeFill="text2" w:themeFillTint="33"/>
          </w:tcPr>
          <w:p w14:paraId="2115076C" w14:textId="77777777" w:rsidR="00741704" w:rsidRPr="00AD169C" w:rsidRDefault="00741704" w:rsidP="00A53EF0">
            <w:pPr>
              <w:rPr>
                <w:rFonts w:eastAsiaTheme="majorEastAsia"/>
                <w:sz w:val="18"/>
                <w:szCs w:val="18"/>
              </w:rPr>
            </w:pPr>
            <w:r>
              <w:rPr>
                <w:rFonts w:eastAsiaTheme="majorEastAsia"/>
                <w:sz w:val="18"/>
                <w:szCs w:val="18"/>
              </w:rPr>
              <w:t>40 (17,4%)</w:t>
            </w:r>
          </w:p>
        </w:tc>
        <w:tc>
          <w:tcPr>
            <w:tcW w:w="972" w:type="pct"/>
            <w:tcBorders>
              <w:top w:val="nil"/>
              <w:left w:val="nil"/>
              <w:bottom w:val="nil"/>
              <w:right w:val="nil"/>
            </w:tcBorders>
            <w:shd w:val="clear" w:color="auto" w:fill="D5DCE4" w:themeFill="text2" w:themeFillTint="33"/>
          </w:tcPr>
          <w:p w14:paraId="3ECA6C10" w14:textId="77777777" w:rsidR="00741704" w:rsidRPr="00AD169C" w:rsidRDefault="00741704" w:rsidP="00A53EF0">
            <w:pPr>
              <w:rPr>
                <w:rFonts w:eastAsiaTheme="majorEastAsia"/>
                <w:sz w:val="18"/>
                <w:szCs w:val="18"/>
              </w:rPr>
            </w:pPr>
            <w:r>
              <w:rPr>
                <w:rFonts w:eastAsiaTheme="majorEastAsia"/>
                <w:sz w:val="18"/>
                <w:szCs w:val="18"/>
              </w:rPr>
              <w:t>37 (21,9%)</w:t>
            </w:r>
          </w:p>
        </w:tc>
        <w:tc>
          <w:tcPr>
            <w:tcW w:w="958" w:type="pct"/>
            <w:tcBorders>
              <w:top w:val="nil"/>
              <w:left w:val="nil"/>
              <w:bottom w:val="nil"/>
              <w:right w:val="nil"/>
            </w:tcBorders>
            <w:shd w:val="clear" w:color="auto" w:fill="D5DCE4" w:themeFill="text2" w:themeFillTint="33"/>
          </w:tcPr>
          <w:p w14:paraId="76A073A2" w14:textId="77777777" w:rsidR="00741704" w:rsidRPr="00AD169C" w:rsidRDefault="00741704" w:rsidP="00A53EF0">
            <w:pPr>
              <w:rPr>
                <w:rFonts w:eastAsiaTheme="majorEastAsia"/>
                <w:sz w:val="18"/>
                <w:szCs w:val="18"/>
              </w:rPr>
            </w:pPr>
            <w:r>
              <w:rPr>
                <w:rFonts w:eastAsiaTheme="majorEastAsia"/>
                <w:sz w:val="18"/>
                <w:szCs w:val="18"/>
              </w:rPr>
              <w:t>35 (20,6%)</w:t>
            </w:r>
          </w:p>
        </w:tc>
        <w:tc>
          <w:tcPr>
            <w:tcW w:w="961" w:type="pct"/>
            <w:tcBorders>
              <w:top w:val="nil"/>
              <w:left w:val="nil"/>
              <w:bottom w:val="nil"/>
              <w:right w:val="nil"/>
            </w:tcBorders>
            <w:shd w:val="clear" w:color="auto" w:fill="D5DCE4" w:themeFill="text2" w:themeFillTint="33"/>
          </w:tcPr>
          <w:p w14:paraId="0480F52E" w14:textId="77777777" w:rsidR="00741704" w:rsidRPr="00AD169C" w:rsidRDefault="00741704" w:rsidP="00A53EF0">
            <w:pPr>
              <w:rPr>
                <w:rFonts w:eastAsiaTheme="majorEastAsia"/>
                <w:sz w:val="18"/>
                <w:szCs w:val="18"/>
              </w:rPr>
            </w:pPr>
            <w:r>
              <w:rPr>
                <w:rFonts w:eastAsiaTheme="majorEastAsia"/>
                <w:sz w:val="18"/>
                <w:szCs w:val="18"/>
              </w:rPr>
              <w:t>42 (18,6%)</w:t>
            </w:r>
          </w:p>
        </w:tc>
      </w:tr>
      <w:tr w:rsidR="00741704" w:rsidRPr="00AD169C" w14:paraId="739D243C" w14:textId="77777777" w:rsidTr="007631D6">
        <w:trPr>
          <w:trHeight w:val="340"/>
        </w:trPr>
        <w:tc>
          <w:tcPr>
            <w:tcW w:w="1156" w:type="pct"/>
            <w:tcBorders>
              <w:top w:val="nil"/>
              <w:bottom w:val="nil"/>
            </w:tcBorders>
          </w:tcPr>
          <w:p w14:paraId="65AC7809" w14:textId="77777777" w:rsidR="00741704" w:rsidRPr="00AD169C" w:rsidRDefault="00741704" w:rsidP="00A53EF0">
            <w:pPr>
              <w:rPr>
                <w:rFonts w:eastAsiaTheme="majorEastAsia"/>
                <w:sz w:val="18"/>
                <w:szCs w:val="18"/>
              </w:rPr>
            </w:pPr>
            <w:r w:rsidRPr="00AD169C">
              <w:rPr>
                <w:rFonts w:eastAsiaTheme="majorEastAsia"/>
                <w:sz w:val="18"/>
                <w:szCs w:val="18"/>
              </w:rPr>
              <w:t>Buren helpen bij bovenstaande</w:t>
            </w:r>
          </w:p>
        </w:tc>
        <w:tc>
          <w:tcPr>
            <w:tcW w:w="953" w:type="pct"/>
            <w:tcBorders>
              <w:top w:val="nil"/>
              <w:bottom w:val="nil"/>
              <w:right w:val="nil"/>
            </w:tcBorders>
          </w:tcPr>
          <w:p w14:paraId="2485D873" w14:textId="77777777" w:rsidR="00741704" w:rsidRPr="00AD169C" w:rsidRDefault="00741704" w:rsidP="00A53EF0">
            <w:pPr>
              <w:rPr>
                <w:rFonts w:eastAsiaTheme="majorEastAsia"/>
                <w:sz w:val="18"/>
                <w:szCs w:val="18"/>
              </w:rPr>
            </w:pPr>
            <w:r>
              <w:rPr>
                <w:rFonts w:eastAsiaTheme="majorEastAsia"/>
                <w:sz w:val="18"/>
                <w:szCs w:val="18"/>
              </w:rPr>
              <w:t>60 (26,1%)</w:t>
            </w:r>
          </w:p>
        </w:tc>
        <w:tc>
          <w:tcPr>
            <w:tcW w:w="972" w:type="pct"/>
            <w:tcBorders>
              <w:top w:val="nil"/>
              <w:left w:val="nil"/>
              <w:bottom w:val="nil"/>
              <w:right w:val="nil"/>
            </w:tcBorders>
          </w:tcPr>
          <w:p w14:paraId="3DCD6BD3" w14:textId="77777777" w:rsidR="00741704" w:rsidRPr="00AD169C" w:rsidRDefault="00741704" w:rsidP="00A53EF0">
            <w:pPr>
              <w:rPr>
                <w:rFonts w:eastAsiaTheme="majorEastAsia"/>
                <w:sz w:val="18"/>
                <w:szCs w:val="18"/>
              </w:rPr>
            </w:pPr>
            <w:r>
              <w:rPr>
                <w:rFonts w:eastAsiaTheme="majorEastAsia"/>
                <w:sz w:val="18"/>
                <w:szCs w:val="18"/>
              </w:rPr>
              <w:t>50 (29,6%)</w:t>
            </w:r>
          </w:p>
        </w:tc>
        <w:tc>
          <w:tcPr>
            <w:tcW w:w="958" w:type="pct"/>
            <w:tcBorders>
              <w:top w:val="nil"/>
              <w:left w:val="nil"/>
              <w:bottom w:val="nil"/>
              <w:right w:val="nil"/>
            </w:tcBorders>
          </w:tcPr>
          <w:p w14:paraId="0CAE5266" w14:textId="77777777" w:rsidR="00741704" w:rsidRPr="00AD169C" w:rsidRDefault="00741704" w:rsidP="00A53EF0">
            <w:pPr>
              <w:rPr>
                <w:rFonts w:eastAsiaTheme="majorEastAsia"/>
                <w:sz w:val="18"/>
                <w:szCs w:val="18"/>
              </w:rPr>
            </w:pPr>
            <w:r>
              <w:rPr>
                <w:rFonts w:eastAsiaTheme="majorEastAsia"/>
                <w:sz w:val="18"/>
                <w:szCs w:val="18"/>
              </w:rPr>
              <w:t>60 (35,3%)</w:t>
            </w:r>
          </w:p>
        </w:tc>
        <w:tc>
          <w:tcPr>
            <w:tcW w:w="961" w:type="pct"/>
            <w:tcBorders>
              <w:top w:val="nil"/>
              <w:left w:val="nil"/>
              <w:bottom w:val="nil"/>
              <w:right w:val="nil"/>
            </w:tcBorders>
          </w:tcPr>
          <w:p w14:paraId="169BD73E" w14:textId="77777777" w:rsidR="00741704" w:rsidRPr="00AD169C" w:rsidRDefault="00741704" w:rsidP="00A53EF0">
            <w:pPr>
              <w:rPr>
                <w:rFonts w:eastAsiaTheme="majorEastAsia"/>
                <w:sz w:val="18"/>
                <w:szCs w:val="18"/>
              </w:rPr>
            </w:pPr>
            <w:r>
              <w:rPr>
                <w:rFonts w:eastAsiaTheme="majorEastAsia"/>
                <w:sz w:val="18"/>
                <w:szCs w:val="18"/>
              </w:rPr>
              <w:t>50 (22,1%)</w:t>
            </w:r>
          </w:p>
        </w:tc>
      </w:tr>
      <w:tr w:rsidR="00741704" w:rsidRPr="00AD169C" w14:paraId="38EF609E" w14:textId="77777777" w:rsidTr="007631D6">
        <w:trPr>
          <w:trHeight w:val="340"/>
        </w:trPr>
        <w:tc>
          <w:tcPr>
            <w:tcW w:w="1156" w:type="pct"/>
            <w:tcBorders>
              <w:top w:val="nil"/>
              <w:bottom w:val="nil"/>
            </w:tcBorders>
            <w:shd w:val="clear" w:color="auto" w:fill="D5DCE4" w:themeFill="text2" w:themeFillTint="33"/>
          </w:tcPr>
          <w:p w14:paraId="6E841345" w14:textId="77777777" w:rsidR="00741704" w:rsidRPr="00AD169C" w:rsidRDefault="00741704" w:rsidP="00A53EF0">
            <w:pPr>
              <w:rPr>
                <w:rFonts w:eastAsiaTheme="majorEastAsia"/>
                <w:sz w:val="18"/>
                <w:szCs w:val="18"/>
              </w:rPr>
            </w:pPr>
            <w:r w:rsidRPr="00AD169C">
              <w:rPr>
                <w:rFonts w:eastAsiaTheme="majorEastAsia"/>
                <w:sz w:val="18"/>
                <w:szCs w:val="18"/>
              </w:rPr>
              <w:t>Helpen bij de ontruiming van bijvoorbeeld een verzorgingstehuis</w:t>
            </w:r>
          </w:p>
        </w:tc>
        <w:tc>
          <w:tcPr>
            <w:tcW w:w="953" w:type="pct"/>
            <w:tcBorders>
              <w:top w:val="nil"/>
              <w:bottom w:val="nil"/>
              <w:right w:val="nil"/>
            </w:tcBorders>
            <w:shd w:val="clear" w:color="auto" w:fill="D5DCE4" w:themeFill="text2" w:themeFillTint="33"/>
          </w:tcPr>
          <w:p w14:paraId="5BE43979" w14:textId="77777777" w:rsidR="00741704" w:rsidRPr="00AD169C" w:rsidRDefault="00741704" w:rsidP="00A53EF0">
            <w:pPr>
              <w:rPr>
                <w:rFonts w:eastAsiaTheme="majorEastAsia"/>
                <w:sz w:val="18"/>
                <w:szCs w:val="18"/>
              </w:rPr>
            </w:pPr>
            <w:r>
              <w:rPr>
                <w:rFonts w:eastAsiaTheme="majorEastAsia"/>
                <w:sz w:val="18"/>
                <w:szCs w:val="18"/>
              </w:rPr>
              <w:t>70 (30,4%)</w:t>
            </w:r>
          </w:p>
        </w:tc>
        <w:tc>
          <w:tcPr>
            <w:tcW w:w="972" w:type="pct"/>
            <w:tcBorders>
              <w:top w:val="nil"/>
              <w:left w:val="nil"/>
              <w:bottom w:val="nil"/>
              <w:right w:val="nil"/>
            </w:tcBorders>
            <w:shd w:val="clear" w:color="auto" w:fill="D5DCE4" w:themeFill="text2" w:themeFillTint="33"/>
          </w:tcPr>
          <w:p w14:paraId="5D7DB717" w14:textId="77777777" w:rsidR="00741704" w:rsidRPr="00AD169C" w:rsidRDefault="00741704" w:rsidP="00A53EF0">
            <w:pPr>
              <w:rPr>
                <w:rFonts w:eastAsiaTheme="majorEastAsia"/>
                <w:sz w:val="18"/>
                <w:szCs w:val="18"/>
              </w:rPr>
            </w:pPr>
            <w:r>
              <w:rPr>
                <w:rFonts w:eastAsiaTheme="majorEastAsia"/>
                <w:sz w:val="18"/>
                <w:szCs w:val="18"/>
              </w:rPr>
              <w:t>55 (32,5%)</w:t>
            </w:r>
          </w:p>
        </w:tc>
        <w:tc>
          <w:tcPr>
            <w:tcW w:w="958" w:type="pct"/>
            <w:tcBorders>
              <w:top w:val="nil"/>
              <w:left w:val="nil"/>
              <w:bottom w:val="nil"/>
              <w:right w:val="nil"/>
            </w:tcBorders>
            <w:shd w:val="clear" w:color="auto" w:fill="D5DCE4" w:themeFill="text2" w:themeFillTint="33"/>
          </w:tcPr>
          <w:p w14:paraId="3AE5C8EB" w14:textId="77777777" w:rsidR="00741704" w:rsidRPr="00AD169C" w:rsidRDefault="00741704" w:rsidP="00A53EF0">
            <w:pPr>
              <w:rPr>
                <w:rFonts w:eastAsiaTheme="majorEastAsia"/>
                <w:sz w:val="18"/>
                <w:szCs w:val="18"/>
              </w:rPr>
            </w:pPr>
            <w:r>
              <w:rPr>
                <w:rFonts w:eastAsiaTheme="majorEastAsia"/>
                <w:sz w:val="18"/>
                <w:szCs w:val="18"/>
              </w:rPr>
              <w:t>58 (34,1%)</w:t>
            </w:r>
          </w:p>
        </w:tc>
        <w:tc>
          <w:tcPr>
            <w:tcW w:w="961" w:type="pct"/>
            <w:tcBorders>
              <w:top w:val="nil"/>
              <w:left w:val="nil"/>
              <w:bottom w:val="nil"/>
              <w:right w:val="nil"/>
            </w:tcBorders>
            <w:shd w:val="clear" w:color="auto" w:fill="D5DCE4" w:themeFill="text2" w:themeFillTint="33"/>
          </w:tcPr>
          <w:p w14:paraId="1C59B7DD" w14:textId="77777777" w:rsidR="00741704" w:rsidRPr="00AD169C" w:rsidRDefault="00741704" w:rsidP="00A53EF0">
            <w:pPr>
              <w:rPr>
                <w:rFonts w:eastAsiaTheme="majorEastAsia"/>
                <w:sz w:val="18"/>
                <w:szCs w:val="18"/>
              </w:rPr>
            </w:pPr>
            <w:r>
              <w:rPr>
                <w:rFonts w:eastAsiaTheme="majorEastAsia"/>
                <w:sz w:val="18"/>
                <w:szCs w:val="18"/>
              </w:rPr>
              <w:t>67 (29,6%)</w:t>
            </w:r>
          </w:p>
        </w:tc>
      </w:tr>
      <w:tr w:rsidR="00741704" w:rsidRPr="00AD169C" w14:paraId="45A04A1D" w14:textId="77777777" w:rsidTr="007631D6">
        <w:trPr>
          <w:trHeight w:val="340"/>
        </w:trPr>
        <w:tc>
          <w:tcPr>
            <w:tcW w:w="1156" w:type="pct"/>
            <w:tcBorders>
              <w:top w:val="nil"/>
              <w:bottom w:val="single" w:sz="4" w:space="0" w:color="auto"/>
            </w:tcBorders>
          </w:tcPr>
          <w:p w14:paraId="525A643D" w14:textId="77777777" w:rsidR="00741704" w:rsidRPr="00AD169C" w:rsidRDefault="00741704" w:rsidP="00A53EF0">
            <w:pPr>
              <w:rPr>
                <w:rFonts w:eastAsiaTheme="majorEastAsia"/>
                <w:sz w:val="18"/>
                <w:szCs w:val="18"/>
              </w:rPr>
            </w:pPr>
            <w:r w:rsidRPr="00AD169C">
              <w:rPr>
                <w:rFonts w:eastAsiaTheme="majorEastAsia"/>
                <w:sz w:val="18"/>
                <w:szCs w:val="18"/>
              </w:rPr>
              <w:t>Geen van bovenstaande</w:t>
            </w:r>
          </w:p>
        </w:tc>
        <w:tc>
          <w:tcPr>
            <w:tcW w:w="953" w:type="pct"/>
            <w:tcBorders>
              <w:top w:val="nil"/>
              <w:bottom w:val="single" w:sz="4" w:space="0" w:color="auto"/>
              <w:right w:val="nil"/>
            </w:tcBorders>
          </w:tcPr>
          <w:p w14:paraId="70C46601" w14:textId="77777777" w:rsidR="00741704" w:rsidRPr="00AD169C" w:rsidRDefault="00741704" w:rsidP="00A53EF0">
            <w:pPr>
              <w:rPr>
                <w:rFonts w:eastAsiaTheme="majorEastAsia"/>
                <w:sz w:val="18"/>
                <w:szCs w:val="18"/>
              </w:rPr>
            </w:pPr>
            <w:r>
              <w:rPr>
                <w:rFonts w:eastAsiaTheme="majorEastAsia"/>
                <w:sz w:val="18"/>
                <w:szCs w:val="18"/>
              </w:rPr>
              <w:t>57 (24,8%)</w:t>
            </w:r>
          </w:p>
        </w:tc>
        <w:tc>
          <w:tcPr>
            <w:tcW w:w="972" w:type="pct"/>
            <w:tcBorders>
              <w:top w:val="nil"/>
              <w:left w:val="nil"/>
              <w:bottom w:val="single" w:sz="4" w:space="0" w:color="auto"/>
              <w:right w:val="nil"/>
            </w:tcBorders>
          </w:tcPr>
          <w:p w14:paraId="398A1924" w14:textId="77777777" w:rsidR="00741704" w:rsidRPr="00AD169C" w:rsidRDefault="00741704" w:rsidP="00A53EF0">
            <w:pPr>
              <w:rPr>
                <w:rFonts w:eastAsiaTheme="majorEastAsia"/>
                <w:sz w:val="18"/>
                <w:szCs w:val="18"/>
              </w:rPr>
            </w:pPr>
            <w:r>
              <w:rPr>
                <w:rFonts w:eastAsiaTheme="majorEastAsia"/>
                <w:sz w:val="18"/>
                <w:szCs w:val="18"/>
              </w:rPr>
              <w:t>34 (20,1%)</w:t>
            </w:r>
          </w:p>
        </w:tc>
        <w:tc>
          <w:tcPr>
            <w:tcW w:w="958" w:type="pct"/>
            <w:tcBorders>
              <w:top w:val="nil"/>
              <w:left w:val="nil"/>
              <w:bottom w:val="single" w:sz="4" w:space="0" w:color="auto"/>
              <w:right w:val="nil"/>
            </w:tcBorders>
          </w:tcPr>
          <w:p w14:paraId="01F35FC3" w14:textId="77777777" w:rsidR="00741704" w:rsidRPr="00AD169C" w:rsidRDefault="00741704" w:rsidP="00A53EF0">
            <w:pPr>
              <w:rPr>
                <w:rFonts w:eastAsiaTheme="majorEastAsia"/>
                <w:sz w:val="18"/>
                <w:szCs w:val="18"/>
              </w:rPr>
            </w:pPr>
            <w:r>
              <w:rPr>
                <w:rFonts w:eastAsiaTheme="majorEastAsia"/>
                <w:sz w:val="18"/>
                <w:szCs w:val="18"/>
              </w:rPr>
              <w:t>30 (17,6%)</w:t>
            </w:r>
          </w:p>
        </w:tc>
        <w:tc>
          <w:tcPr>
            <w:tcW w:w="961" w:type="pct"/>
            <w:tcBorders>
              <w:top w:val="nil"/>
              <w:left w:val="nil"/>
              <w:bottom w:val="single" w:sz="4" w:space="0" w:color="auto"/>
              <w:right w:val="nil"/>
            </w:tcBorders>
          </w:tcPr>
          <w:p w14:paraId="70AD5B9B" w14:textId="77777777" w:rsidR="00741704" w:rsidRPr="00AD169C" w:rsidRDefault="00741704" w:rsidP="009C44C9">
            <w:pPr>
              <w:keepNext/>
              <w:rPr>
                <w:rFonts w:eastAsiaTheme="majorEastAsia"/>
                <w:sz w:val="18"/>
                <w:szCs w:val="18"/>
              </w:rPr>
            </w:pPr>
            <w:r>
              <w:rPr>
                <w:rFonts w:eastAsiaTheme="majorEastAsia"/>
                <w:sz w:val="18"/>
                <w:szCs w:val="18"/>
              </w:rPr>
              <w:t>61 (27%)</w:t>
            </w:r>
          </w:p>
        </w:tc>
      </w:tr>
    </w:tbl>
    <w:p w14:paraId="04AAFBE2" w14:textId="77777777" w:rsidR="00AE46B0" w:rsidRDefault="00AE46B0" w:rsidP="001121A5">
      <w:pPr>
        <w:spacing w:line="360" w:lineRule="auto"/>
        <w:jc w:val="both"/>
      </w:pPr>
    </w:p>
    <w:p w14:paraId="00BF2D3F" w14:textId="420CEB48" w:rsidR="001A02D0" w:rsidRPr="001A02D0" w:rsidRDefault="001420B8" w:rsidP="001121A5">
      <w:pPr>
        <w:spacing w:line="360" w:lineRule="auto"/>
        <w:jc w:val="both"/>
      </w:pPr>
      <w:r>
        <w:t xml:space="preserve">De meest gekozen optie van de bijdragen op het gebied van veiligheid is het helpen bij ontruimingen van bijvoorbeeld een verzorgingstehuis, gevolgd door het helpen van buren bij andere opties. </w:t>
      </w:r>
      <w:r w:rsidR="004E297F">
        <w:t xml:space="preserve">Het is interessant dat deze optie het meest gekozen wordt, want dit is de enige optie die repressief is. Alle andere opties zijn preventief en bedoeld om voorbereid te zijn op incidenten. </w:t>
      </w:r>
      <w:r w:rsidR="007708C6">
        <w:t>Tussen de verschillen</w:t>
      </w:r>
      <w:r w:rsidR="00994328">
        <w:t>de gemeenten</w:t>
      </w:r>
      <w:r w:rsidR="007708C6">
        <w:t xml:space="preserve"> zijn slechts minimale verschillen te vinden. </w:t>
      </w:r>
      <w:r w:rsidR="00994328">
        <w:t xml:space="preserve">Bij mannen en vrouwen is te zien dat mannen meer geneigd zijn om een AED op te hangen (27,1%) dan vrouwen (14,6%). Daarnaast zijn mannen meer geneigd om buren te helpen met andere opties (35,3%) dan vrouwen (22,1%). Een verklaring hiervoor is niet aanwezig. </w:t>
      </w:r>
    </w:p>
    <w:p w14:paraId="0AA4545B" w14:textId="69454EE9" w:rsidR="001A02D0" w:rsidRPr="003B47D5" w:rsidRDefault="002E4F96" w:rsidP="002E4F96">
      <w:pPr>
        <w:pStyle w:val="Kop2"/>
        <w:spacing w:line="360" w:lineRule="auto"/>
      </w:pPr>
      <w:bookmarkStart w:id="68" w:name="_Toc29817869"/>
      <w:r>
        <w:t>§4.4</w:t>
      </w:r>
      <w:r w:rsidR="00E83734">
        <w:t xml:space="preserve"> </w:t>
      </w:r>
      <w:r w:rsidR="001A02D0">
        <w:t>Sociale cohesie</w:t>
      </w:r>
      <w:bookmarkEnd w:id="68"/>
    </w:p>
    <w:p w14:paraId="5374005C" w14:textId="114AEA97" w:rsidR="00727FD0" w:rsidRDefault="00F21A7B" w:rsidP="003B47D5">
      <w:pPr>
        <w:spacing w:line="360" w:lineRule="auto"/>
        <w:jc w:val="both"/>
        <w:rPr>
          <w:rFonts w:eastAsiaTheme="majorEastAsia"/>
        </w:rPr>
      </w:pPr>
      <w:r>
        <w:rPr>
          <w:rFonts w:eastAsiaTheme="majorEastAsia"/>
        </w:rPr>
        <w:t>In dit onderzoek wordt onderzocht in hoeverre sociale cohesie van mensen van invloed is op de ontvankelijkheid van fysieke veiligheidsmaatregelen in WhatsApp buurtpreventie</w:t>
      </w:r>
      <w:r w:rsidR="008424AF">
        <w:rPr>
          <w:rFonts w:eastAsiaTheme="majorEastAsia"/>
        </w:rPr>
        <w:t>groepen</w:t>
      </w:r>
      <w:r>
        <w:rPr>
          <w:rFonts w:eastAsiaTheme="majorEastAsia"/>
        </w:rPr>
        <w:t xml:space="preserve">. Om uiteindelijk een antwoord te kunnen geven op deze vraag dient allereerst een beeld geschetst te worden van de invloed van sociale cohesie. </w:t>
      </w:r>
      <w:r w:rsidR="008424AF">
        <w:rPr>
          <w:rFonts w:eastAsiaTheme="majorEastAsia"/>
        </w:rPr>
        <w:t xml:space="preserve">In deze paragraaf zijn de resultaten met betrekking tot sociale cohesie uitgewerkt. Om een beeld te geven van de sociale cohesie is in tabel </w:t>
      </w:r>
      <w:r w:rsidR="006110C8">
        <w:rPr>
          <w:rFonts w:eastAsiaTheme="majorEastAsia"/>
        </w:rPr>
        <w:t>12</w:t>
      </w:r>
      <w:r w:rsidR="008424AF">
        <w:rPr>
          <w:rFonts w:eastAsiaTheme="majorEastAsia"/>
        </w:rPr>
        <w:t xml:space="preserve"> weergegeven wat de gemiddelde score is op sociale cohesie per gemeente. </w:t>
      </w:r>
      <w:r w:rsidR="00994328">
        <w:rPr>
          <w:rFonts w:eastAsiaTheme="majorEastAsia"/>
        </w:rPr>
        <w:t>Zoals toegelicht in hoofdstuk 3 is voor het meten van sociale cohesie gebruik gemaakt van 12 stellingen. De antwoordmogelijkheden bij deze 12 stellingen waren Likert</w:t>
      </w:r>
      <w:r w:rsidR="00315B1E">
        <w:rPr>
          <w:rFonts w:eastAsiaTheme="majorEastAsia"/>
        </w:rPr>
        <w:t xml:space="preserve"> </w:t>
      </w:r>
      <w:r w:rsidR="00994328">
        <w:rPr>
          <w:rFonts w:eastAsiaTheme="majorEastAsia"/>
        </w:rPr>
        <w:t xml:space="preserve">schalen met een range van 1 tot en met 5, waarbij 1 staat voor ‘helemaal niet eens’ en 5 voor ‘helemaal eens’. In hoofdstuk 3 </w:t>
      </w:r>
      <w:r w:rsidR="002E29EC">
        <w:rPr>
          <w:rFonts w:eastAsiaTheme="majorEastAsia"/>
        </w:rPr>
        <w:t>is</w:t>
      </w:r>
      <w:r w:rsidR="00994328">
        <w:rPr>
          <w:rFonts w:eastAsiaTheme="majorEastAsia"/>
        </w:rPr>
        <w:t xml:space="preserve"> toegelicht hoe de score op sociale cohesie tot stand is gekomen. </w:t>
      </w:r>
    </w:p>
    <w:p w14:paraId="2EE24096" w14:textId="11781DD6" w:rsidR="00AE46B0" w:rsidRPr="0073048F" w:rsidRDefault="00AE46B0" w:rsidP="00AE46B0">
      <w:pPr>
        <w:pStyle w:val="Bijschrift"/>
        <w:keepNext/>
        <w:rPr>
          <w:color w:val="595959" w:themeColor="text1" w:themeTint="A6"/>
        </w:rPr>
      </w:pPr>
      <w:bookmarkStart w:id="69" w:name="_Toc29462622"/>
      <w:r w:rsidRPr="0073048F">
        <w:rPr>
          <w:color w:val="595959" w:themeColor="text1" w:themeTint="A6"/>
        </w:rPr>
        <w:t xml:space="preserve">Tabel </w:t>
      </w:r>
      <w:r w:rsidRPr="0073048F">
        <w:rPr>
          <w:color w:val="595959" w:themeColor="text1" w:themeTint="A6"/>
        </w:rPr>
        <w:fldChar w:fldCharType="begin"/>
      </w:r>
      <w:r w:rsidRPr="0073048F">
        <w:rPr>
          <w:color w:val="595959" w:themeColor="text1" w:themeTint="A6"/>
        </w:rPr>
        <w:instrText xml:space="preserve"> SEQ Tabel \* ARABIC </w:instrText>
      </w:r>
      <w:r w:rsidRPr="0073048F">
        <w:rPr>
          <w:color w:val="595959" w:themeColor="text1" w:themeTint="A6"/>
        </w:rPr>
        <w:fldChar w:fldCharType="separate"/>
      </w:r>
      <w:r w:rsidR="00FF39F5">
        <w:rPr>
          <w:noProof/>
          <w:color w:val="595959" w:themeColor="text1" w:themeTint="A6"/>
        </w:rPr>
        <w:t>12</w:t>
      </w:r>
      <w:r w:rsidRPr="0073048F">
        <w:rPr>
          <w:color w:val="595959" w:themeColor="text1" w:themeTint="A6"/>
        </w:rPr>
        <w:fldChar w:fldCharType="end"/>
      </w:r>
      <w:r w:rsidRPr="0073048F">
        <w:rPr>
          <w:color w:val="595959" w:themeColor="text1" w:themeTint="A6"/>
        </w:rPr>
        <w:t>: Sociale cohesie per gemeente</w:t>
      </w:r>
      <w:bookmarkEnd w:id="69"/>
    </w:p>
    <w:tbl>
      <w:tblPr>
        <w:tblStyle w:val="Tabelraster"/>
        <w:tblW w:w="0" w:type="auto"/>
        <w:tblLook w:val="04A0" w:firstRow="1" w:lastRow="0" w:firstColumn="1" w:lastColumn="0" w:noHBand="0" w:noVBand="1"/>
      </w:tblPr>
      <w:tblGrid>
        <w:gridCol w:w="2157"/>
        <w:gridCol w:w="1046"/>
        <w:gridCol w:w="1173"/>
        <w:gridCol w:w="1243"/>
        <w:gridCol w:w="1140"/>
        <w:gridCol w:w="1098"/>
        <w:gridCol w:w="1205"/>
      </w:tblGrid>
      <w:tr w:rsidR="00EE6936" w:rsidRPr="00AD169C" w14:paraId="6FDE5E2A" w14:textId="77777777" w:rsidTr="00263ECE">
        <w:tc>
          <w:tcPr>
            <w:tcW w:w="0" w:type="auto"/>
            <w:tcBorders>
              <w:bottom w:val="single" w:sz="4" w:space="0" w:color="auto"/>
              <w:right w:val="single" w:sz="4" w:space="0" w:color="FFFFFF" w:themeColor="background1"/>
            </w:tcBorders>
          </w:tcPr>
          <w:p w14:paraId="12A32E36" w14:textId="77777777" w:rsidR="00EE6936" w:rsidRPr="00AD169C" w:rsidRDefault="00EE6936" w:rsidP="00EE6936">
            <w:pPr>
              <w:rPr>
                <w:rFonts w:eastAsiaTheme="majorEastAsia"/>
                <w:sz w:val="18"/>
                <w:szCs w:val="18"/>
              </w:rPr>
            </w:pPr>
          </w:p>
        </w:tc>
        <w:tc>
          <w:tcPr>
            <w:tcW w:w="0" w:type="auto"/>
            <w:tcBorders>
              <w:left w:val="single" w:sz="4" w:space="0" w:color="FFFFFF" w:themeColor="background1"/>
              <w:bottom w:val="single" w:sz="4" w:space="0" w:color="auto"/>
              <w:right w:val="single" w:sz="4" w:space="0" w:color="FFFFFF" w:themeColor="background1"/>
            </w:tcBorders>
          </w:tcPr>
          <w:p w14:paraId="1930769B" w14:textId="77777777" w:rsidR="00EE6936" w:rsidRPr="00AD169C" w:rsidRDefault="00EE6936" w:rsidP="00EE6936">
            <w:pPr>
              <w:rPr>
                <w:rFonts w:eastAsiaTheme="majorEastAsia"/>
                <w:b/>
                <w:bCs/>
                <w:sz w:val="18"/>
                <w:szCs w:val="18"/>
              </w:rPr>
            </w:pPr>
            <w:r w:rsidRPr="00AD169C">
              <w:rPr>
                <w:rFonts w:eastAsiaTheme="majorEastAsia"/>
                <w:b/>
                <w:bCs/>
                <w:sz w:val="18"/>
                <w:szCs w:val="18"/>
              </w:rPr>
              <w:t>Tilburg (N=182)</w:t>
            </w:r>
          </w:p>
        </w:tc>
        <w:tc>
          <w:tcPr>
            <w:tcW w:w="1173" w:type="dxa"/>
            <w:tcBorders>
              <w:left w:val="single" w:sz="4" w:space="0" w:color="FFFFFF" w:themeColor="background1"/>
              <w:bottom w:val="single" w:sz="4" w:space="0" w:color="auto"/>
              <w:right w:val="single" w:sz="4" w:space="0" w:color="FFFFFF" w:themeColor="background1"/>
            </w:tcBorders>
          </w:tcPr>
          <w:p w14:paraId="7342D97E" w14:textId="77777777" w:rsidR="00EE6936" w:rsidRPr="00AD169C" w:rsidRDefault="00EE6936" w:rsidP="00EE6936">
            <w:pPr>
              <w:rPr>
                <w:rFonts w:eastAsiaTheme="majorEastAsia"/>
                <w:b/>
                <w:bCs/>
                <w:sz w:val="18"/>
                <w:szCs w:val="18"/>
              </w:rPr>
            </w:pPr>
            <w:r w:rsidRPr="00AD169C">
              <w:rPr>
                <w:rFonts w:eastAsiaTheme="majorEastAsia"/>
                <w:b/>
                <w:bCs/>
                <w:sz w:val="18"/>
                <w:szCs w:val="18"/>
              </w:rPr>
              <w:t>Breda (N=48)</w:t>
            </w:r>
          </w:p>
        </w:tc>
        <w:tc>
          <w:tcPr>
            <w:tcW w:w="1243" w:type="dxa"/>
            <w:tcBorders>
              <w:left w:val="single" w:sz="4" w:space="0" w:color="FFFFFF" w:themeColor="background1"/>
              <w:bottom w:val="single" w:sz="4" w:space="0" w:color="auto"/>
              <w:right w:val="single" w:sz="4" w:space="0" w:color="FFFFFF" w:themeColor="background1"/>
            </w:tcBorders>
          </w:tcPr>
          <w:p w14:paraId="669EB806" w14:textId="77777777" w:rsidR="00EE6936" w:rsidRPr="00AD169C" w:rsidRDefault="00EE6936" w:rsidP="00EE6936">
            <w:pPr>
              <w:rPr>
                <w:rFonts w:eastAsiaTheme="majorEastAsia"/>
                <w:b/>
                <w:bCs/>
                <w:sz w:val="18"/>
                <w:szCs w:val="18"/>
              </w:rPr>
            </w:pPr>
            <w:r w:rsidRPr="00AD169C">
              <w:rPr>
                <w:rFonts w:eastAsiaTheme="majorEastAsia"/>
                <w:b/>
                <w:bCs/>
                <w:sz w:val="18"/>
                <w:szCs w:val="18"/>
              </w:rPr>
              <w:t>Roosendaal (N=101)</w:t>
            </w:r>
          </w:p>
        </w:tc>
        <w:tc>
          <w:tcPr>
            <w:tcW w:w="0" w:type="auto"/>
            <w:tcBorders>
              <w:left w:val="single" w:sz="4" w:space="0" w:color="FFFFFF" w:themeColor="background1"/>
              <w:bottom w:val="single" w:sz="4" w:space="0" w:color="auto"/>
              <w:right w:val="single" w:sz="4" w:space="0" w:color="FFFFFF" w:themeColor="background1"/>
            </w:tcBorders>
          </w:tcPr>
          <w:p w14:paraId="7206A4C1" w14:textId="77777777" w:rsidR="00EE6936" w:rsidRPr="00AD169C" w:rsidRDefault="00EE6936" w:rsidP="00EE6936">
            <w:pPr>
              <w:rPr>
                <w:rFonts w:eastAsiaTheme="majorEastAsia"/>
                <w:b/>
                <w:bCs/>
                <w:sz w:val="18"/>
                <w:szCs w:val="18"/>
              </w:rPr>
            </w:pPr>
            <w:r w:rsidRPr="00AD169C">
              <w:rPr>
                <w:rFonts w:eastAsiaTheme="majorEastAsia"/>
                <w:b/>
                <w:bCs/>
                <w:sz w:val="18"/>
                <w:szCs w:val="18"/>
              </w:rPr>
              <w:t>Waalwijk (N=18)</w:t>
            </w:r>
          </w:p>
        </w:tc>
        <w:tc>
          <w:tcPr>
            <w:tcW w:w="0" w:type="auto"/>
            <w:tcBorders>
              <w:left w:val="single" w:sz="4" w:space="0" w:color="FFFFFF" w:themeColor="background1"/>
              <w:bottom w:val="single" w:sz="4" w:space="0" w:color="auto"/>
              <w:right w:val="single" w:sz="4" w:space="0" w:color="FFFFFF" w:themeColor="background1"/>
            </w:tcBorders>
          </w:tcPr>
          <w:p w14:paraId="03EB7382" w14:textId="77777777" w:rsidR="00EE6936" w:rsidRPr="00AD169C" w:rsidRDefault="00EE6936" w:rsidP="00EE6936">
            <w:pPr>
              <w:rPr>
                <w:rFonts w:eastAsiaTheme="majorEastAsia"/>
                <w:b/>
                <w:bCs/>
                <w:sz w:val="18"/>
                <w:szCs w:val="18"/>
              </w:rPr>
            </w:pPr>
            <w:r w:rsidRPr="00AD169C">
              <w:rPr>
                <w:rFonts w:eastAsiaTheme="majorEastAsia"/>
                <w:b/>
                <w:bCs/>
                <w:sz w:val="18"/>
                <w:szCs w:val="18"/>
              </w:rPr>
              <w:t>Rucphen (N=30)</w:t>
            </w:r>
          </w:p>
        </w:tc>
        <w:tc>
          <w:tcPr>
            <w:tcW w:w="0" w:type="auto"/>
            <w:tcBorders>
              <w:left w:val="single" w:sz="4" w:space="0" w:color="FFFFFF" w:themeColor="background1"/>
              <w:bottom w:val="single" w:sz="4" w:space="0" w:color="auto"/>
            </w:tcBorders>
          </w:tcPr>
          <w:p w14:paraId="7ABAEB36" w14:textId="77777777" w:rsidR="00EE6936" w:rsidRPr="00AD169C" w:rsidRDefault="00EE6936" w:rsidP="00EE6936">
            <w:pPr>
              <w:rPr>
                <w:rFonts w:eastAsiaTheme="majorEastAsia"/>
                <w:b/>
                <w:bCs/>
                <w:sz w:val="18"/>
                <w:szCs w:val="18"/>
              </w:rPr>
            </w:pPr>
            <w:r w:rsidRPr="00AD169C">
              <w:rPr>
                <w:rFonts w:eastAsiaTheme="majorEastAsia"/>
                <w:b/>
                <w:bCs/>
                <w:sz w:val="18"/>
                <w:szCs w:val="18"/>
              </w:rPr>
              <w:t>Baarle-Nassau (N=20)</w:t>
            </w:r>
          </w:p>
        </w:tc>
      </w:tr>
      <w:tr w:rsidR="00EE6936" w:rsidRPr="00AD169C" w14:paraId="094923C0" w14:textId="77777777" w:rsidTr="00A55FC3">
        <w:tc>
          <w:tcPr>
            <w:tcW w:w="0" w:type="auto"/>
            <w:tcBorders>
              <w:bottom w:val="nil"/>
            </w:tcBorders>
            <w:shd w:val="clear" w:color="auto" w:fill="D5DCE4" w:themeFill="text2" w:themeFillTint="33"/>
          </w:tcPr>
          <w:p w14:paraId="40CF72A9" w14:textId="697190E0" w:rsidR="00EE6936" w:rsidRPr="00AD169C" w:rsidRDefault="00727FD0" w:rsidP="00EE6936">
            <w:pPr>
              <w:rPr>
                <w:rFonts w:eastAsiaTheme="majorEastAsia"/>
                <w:sz w:val="18"/>
                <w:szCs w:val="18"/>
              </w:rPr>
            </w:pPr>
            <w:r>
              <w:rPr>
                <w:rFonts w:eastAsiaTheme="majorEastAsia"/>
                <w:sz w:val="18"/>
                <w:szCs w:val="18"/>
              </w:rPr>
              <w:t>Gedragscomponent</w:t>
            </w:r>
          </w:p>
        </w:tc>
        <w:tc>
          <w:tcPr>
            <w:tcW w:w="0" w:type="auto"/>
            <w:tcBorders>
              <w:bottom w:val="nil"/>
              <w:right w:val="nil"/>
            </w:tcBorders>
            <w:shd w:val="clear" w:color="auto" w:fill="D5DCE4" w:themeFill="text2" w:themeFillTint="33"/>
          </w:tcPr>
          <w:p w14:paraId="716E8B8B" w14:textId="5883DCDD" w:rsidR="00EE6936" w:rsidRPr="00AD169C" w:rsidRDefault="00EE6936" w:rsidP="00EE6936">
            <w:pPr>
              <w:rPr>
                <w:rFonts w:eastAsiaTheme="majorEastAsia"/>
                <w:sz w:val="18"/>
                <w:szCs w:val="18"/>
              </w:rPr>
            </w:pPr>
          </w:p>
        </w:tc>
        <w:tc>
          <w:tcPr>
            <w:tcW w:w="1173" w:type="dxa"/>
            <w:tcBorders>
              <w:left w:val="nil"/>
              <w:bottom w:val="nil"/>
              <w:right w:val="nil"/>
            </w:tcBorders>
            <w:shd w:val="clear" w:color="auto" w:fill="D5DCE4" w:themeFill="text2" w:themeFillTint="33"/>
          </w:tcPr>
          <w:p w14:paraId="38EC3EA5" w14:textId="51BCF15A" w:rsidR="00EE6936" w:rsidRPr="00AD169C" w:rsidRDefault="00EE6936" w:rsidP="00EE6936">
            <w:pPr>
              <w:rPr>
                <w:rFonts w:eastAsiaTheme="majorEastAsia"/>
                <w:sz w:val="18"/>
                <w:szCs w:val="18"/>
              </w:rPr>
            </w:pPr>
          </w:p>
        </w:tc>
        <w:tc>
          <w:tcPr>
            <w:tcW w:w="1243" w:type="dxa"/>
            <w:tcBorders>
              <w:left w:val="nil"/>
              <w:bottom w:val="nil"/>
              <w:right w:val="nil"/>
            </w:tcBorders>
            <w:shd w:val="clear" w:color="auto" w:fill="D5DCE4" w:themeFill="text2" w:themeFillTint="33"/>
          </w:tcPr>
          <w:p w14:paraId="5A2C1030" w14:textId="3D3C6A0B" w:rsidR="00EE6936" w:rsidRPr="00AD169C" w:rsidRDefault="00EE6936" w:rsidP="00EE6936">
            <w:pPr>
              <w:rPr>
                <w:rFonts w:eastAsiaTheme="majorEastAsia"/>
                <w:sz w:val="18"/>
                <w:szCs w:val="18"/>
              </w:rPr>
            </w:pPr>
          </w:p>
        </w:tc>
        <w:tc>
          <w:tcPr>
            <w:tcW w:w="0" w:type="auto"/>
            <w:tcBorders>
              <w:left w:val="nil"/>
              <w:bottom w:val="nil"/>
              <w:right w:val="nil"/>
            </w:tcBorders>
            <w:shd w:val="clear" w:color="auto" w:fill="D5DCE4" w:themeFill="text2" w:themeFillTint="33"/>
          </w:tcPr>
          <w:p w14:paraId="6775EFE1" w14:textId="7E5C7D36" w:rsidR="00EE6936" w:rsidRPr="00AD169C" w:rsidRDefault="00EE6936" w:rsidP="00EE6936">
            <w:pPr>
              <w:rPr>
                <w:rFonts w:eastAsiaTheme="majorEastAsia"/>
                <w:sz w:val="18"/>
                <w:szCs w:val="18"/>
              </w:rPr>
            </w:pPr>
          </w:p>
        </w:tc>
        <w:tc>
          <w:tcPr>
            <w:tcW w:w="0" w:type="auto"/>
            <w:tcBorders>
              <w:left w:val="nil"/>
              <w:bottom w:val="nil"/>
              <w:right w:val="nil"/>
            </w:tcBorders>
            <w:shd w:val="clear" w:color="auto" w:fill="D5DCE4" w:themeFill="text2" w:themeFillTint="33"/>
          </w:tcPr>
          <w:p w14:paraId="328080E7" w14:textId="735AD2F9" w:rsidR="00EE6936" w:rsidRPr="00AD169C" w:rsidRDefault="00EE6936" w:rsidP="00EE6936">
            <w:pPr>
              <w:rPr>
                <w:rFonts w:eastAsiaTheme="majorEastAsia"/>
                <w:sz w:val="18"/>
                <w:szCs w:val="18"/>
              </w:rPr>
            </w:pPr>
          </w:p>
        </w:tc>
        <w:tc>
          <w:tcPr>
            <w:tcW w:w="0" w:type="auto"/>
            <w:tcBorders>
              <w:left w:val="nil"/>
              <w:bottom w:val="nil"/>
            </w:tcBorders>
            <w:shd w:val="clear" w:color="auto" w:fill="D5DCE4" w:themeFill="text2" w:themeFillTint="33"/>
          </w:tcPr>
          <w:p w14:paraId="06DDE28E" w14:textId="20EE5C62" w:rsidR="00EE6936" w:rsidRPr="00AD169C" w:rsidRDefault="00EE6936" w:rsidP="00EE6936">
            <w:pPr>
              <w:rPr>
                <w:rFonts w:eastAsiaTheme="majorEastAsia"/>
                <w:sz w:val="18"/>
                <w:szCs w:val="18"/>
              </w:rPr>
            </w:pPr>
          </w:p>
        </w:tc>
      </w:tr>
      <w:tr w:rsidR="00EE6936" w:rsidRPr="00AD169C" w14:paraId="6D8DC120" w14:textId="77777777" w:rsidTr="00A55FC3">
        <w:tc>
          <w:tcPr>
            <w:tcW w:w="0" w:type="auto"/>
            <w:tcBorders>
              <w:top w:val="nil"/>
              <w:bottom w:val="nil"/>
            </w:tcBorders>
            <w:shd w:val="clear" w:color="auto" w:fill="D5DCE4" w:themeFill="text2" w:themeFillTint="33"/>
          </w:tcPr>
          <w:p w14:paraId="23C26C79" w14:textId="473E852C" w:rsidR="00EE6936" w:rsidRDefault="00720205" w:rsidP="00EE6936">
            <w:pPr>
              <w:ind w:left="708"/>
              <w:rPr>
                <w:rFonts w:eastAsiaTheme="majorEastAsia"/>
                <w:sz w:val="18"/>
                <w:szCs w:val="18"/>
              </w:rPr>
            </w:pPr>
            <w:r>
              <w:rPr>
                <w:rFonts w:eastAsiaTheme="majorEastAsia"/>
                <w:sz w:val="18"/>
                <w:szCs w:val="18"/>
              </w:rPr>
              <w:t>G</w:t>
            </w:r>
            <w:r w:rsidR="00EE6936">
              <w:rPr>
                <w:rFonts w:eastAsiaTheme="majorEastAsia"/>
                <w:sz w:val="18"/>
                <w:szCs w:val="18"/>
              </w:rPr>
              <w:t>em</w:t>
            </w:r>
            <w:r>
              <w:rPr>
                <w:rFonts w:eastAsiaTheme="majorEastAsia"/>
                <w:sz w:val="18"/>
                <w:szCs w:val="18"/>
              </w:rPr>
              <w:t>iddelde</w:t>
            </w:r>
          </w:p>
        </w:tc>
        <w:tc>
          <w:tcPr>
            <w:tcW w:w="0" w:type="auto"/>
            <w:tcBorders>
              <w:top w:val="nil"/>
              <w:bottom w:val="nil"/>
              <w:right w:val="nil"/>
            </w:tcBorders>
            <w:shd w:val="clear" w:color="auto" w:fill="D5DCE4" w:themeFill="text2" w:themeFillTint="33"/>
          </w:tcPr>
          <w:p w14:paraId="74C82403" w14:textId="637CFB4F" w:rsidR="00EE6936" w:rsidRPr="00AD169C" w:rsidRDefault="00EE6936" w:rsidP="00EE6936">
            <w:pPr>
              <w:rPr>
                <w:rFonts w:eastAsiaTheme="majorEastAsia"/>
                <w:sz w:val="18"/>
                <w:szCs w:val="18"/>
              </w:rPr>
            </w:pPr>
            <w:r>
              <w:rPr>
                <w:rFonts w:eastAsiaTheme="majorEastAsia"/>
                <w:sz w:val="18"/>
                <w:szCs w:val="18"/>
              </w:rPr>
              <w:t>3,78</w:t>
            </w:r>
          </w:p>
        </w:tc>
        <w:tc>
          <w:tcPr>
            <w:tcW w:w="1173" w:type="dxa"/>
            <w:tcBorders>
              <w:top w:val="nil"/>
              <w:left w:val="nil"/>
              <w:bottom w:val="nil"/>
              <w:right w:val="nil"/>
            </w:tcBorders>
            <w:shd w:val="clear" w:color="auto" w:fill="D5DCE4" w:themeFill="text2" w:themeFillTint="33"/>
          </w:tcPr>
          <w:p w14:paraId="3D1A80EC" w14:textId="3CF356A9" w:rsidR="00EE6936" w:rsidRPr="00AD169C" w:rsidRDefault="00EE6936" w:rsidP="00EE6936">
            <w:pPr>
              <w:rPr>
                <w:rFonts w:eastAsiaTheme="majorEastAsia"/>
                <w:sz w:val="18"/>
                <w:szCs w:val="18"/>
              </w:rPr>
            </w:pPr>
            <w:r>
              <w:rPr>
                <w:rFonts w:eastAsiaTheme="majorEastAsia"/>
                <w:sz w:val="18"/>
                <w:szCs w:val="18"/>
              </w:rPr>
              <w:t>4,01</w:t>
            </w:r>
          </w:p>
        </w:tc>
        <w:tc>
          <w:tcPr>
            <w:tcW w:w="1243" w:type="dxa"/>
            <w:tcBorders>
              <w:top w:val="nil"/>
              <w:left w:val="nil"/>
              <w:bottom w:val="nil"/>
              <w:right w:val="nil"/>
            </w:tcBorders>
            <w:shd w:val="clear" w:color="auto" w:fill="D5DCE4" w:themeFill="text2" w:themeFillTint="33"/>
          </w:tcPr>
          <w:p w14:paraId="3CD0C510" w14:textId="053D3080" w:rsidR="00EE6936" w:rsidRPr="00AD169C" w:rsidRDefault="00EE6936" w:rsidP="00EE6936">
            <w:pPr>
              <w:rPr>
                <w:rFonts w:eastAsiaTheme="majorEastAsia"/>
                <w:sz w:val="18"/>
                <w:szCs w:val="18"/>
              </w:rPr>
            </w:pPr>
            <w:r>
              <w:rPr>
                <w:rFonts w:eastAsiaTheme="majorEastAsia"/>
                <w:sz w:val="18"/>
                <w:szCs w:val="18"/>
              </w:rPr>
              <w:t>4,07</w:t>
            </w:r>
          </w:p>
        </w:tc>
        <w:tc>
          <w:tcPr>
            <w:tcW w:w="0" w:type="auto"/>
            <w:tcBorders>
              <w:top w:val="nil"/>
              <w:left w:val="nil"/>
              <w:bottom w:val="nil"/>
              <w:right w:val="nil"/>
            </w:tcBorders>
            <w:shd w:val="clear" w:color="auto" w:fill="D5DCE4" w:themeFill="text2" w:themeFillTint="33"/>
          </w:tcPr>
          <w:p w14:paraId="3024BCCC" w14:textId="358E3C4D" w:rsidR="00EE6936" w:rsidRPr="00AD169C" w:rsidRDefault="00EE6936" w:rsidP="00EE6936">
            <w:pPr>
              <w:rPr>
                <w:rFonts w:eastAsiaTheme="majorEastAsia"/>
                <w:sz w:val="18"/>
                <w:szCs w:val="18"/>
              </w:rPr>
            </w:pPr>
            <w:r>
              <w:rPr>
                <w:rFonts w:eastAsiaTheme="majorEastAsia"/>
                <w:sz w:val="18"/>
                <w:szCs w:val="18"/>
              </w:rPr>
              <w:t>4,09</w:t>
            </w:r>
          </w:p>
        </w:tc>
        <w:tc>
          <w:tcPr>
            <w:tcW w:w="0" w:type="auto"/>
            <w:tcBorders>
              <w:top w:val="nil"/>
              <w:left w:val="nil"/>
              <w:bottom w:val="nil"/>
              <w:right w:val="nil"/>
            </w:tcBorders>
            <w:shd w:val="clear" w:color="auto" w:fill="D5DCE4" w:themeFill="text2" w:themeFillTint="33"/>
          </w:tcPr>
          <w:p w14:paraId="0C6BAA9D" w14:textId="6DF55662" w:rsidR="00EE6936" w:rsidRPr="00AD169C" w:rsidRDefault="00EE6936" w:rsidP="00EE6936">
            <w:pPr>
              <w:rPr>
                <w:rFonts w:eastAsiaTheme="majorEastAsia"/>
                <w:sz w:val="18"/>
                <w:szCs w:val="18"/>
              </w:rPr>
            </w:pPr>
            <w:r>
              <w:rPr>
                <w:rFonts w:eastAsiaTheme="majorEastAsia"/>
                <w:sz w:val="18"/>
                <w:szCs w:val="18"/>
              </w:rPr>
              <w:t>4,13</w:t>
            </w:r>
          </w:p>
        </w:tc>
        <w:tc>
          <w:tcPr>
            <w:tcW w:w="0" w:type="auto"/>
            <w:tcBorders>
              <w:top w:val="nil"/>
              <w:left w:val="nil"/>
              <w:bottom w:val="nil"/>
            </w:tcBorders>
            <w:shd w:val="clear" w:color="auto" w:fill="D5DCE4" w:themeFill="text2" w:themeFillTint="33"/>
          </w:tcPr>
          <w:p w14:paraId="197D0DF9" w14:textId="58255CA6" w:rsidR="00EE6936" w:rsidRPr="00AD169C" w:rsidRDefault="00EE6936" w:rsidP="00EE6936">
            <w:pPr>
              <w:rPr>
                <w:rFonts w:eastAsiaTheme="majorEastAsia"/>
                <w:sz w:val="18"/>
                <w:szCs w:val="18"/>
              </w:rPr>
            </w:pPr>
            <w:r>
              <w:rPr>
                <w:rFonts w:eastAsiaTheme="majorEastAsia"/>
                <w:sz w:val="18"/>
                <w:szCs w:val="18"/>
              </w:rPr>
              <w:t>4,11</w:t>
            </w:r>
          </w:p>
        </w:tc>
      </w:tr>
      <w:tr w:rsidR="00EE6936" w:rsidRPr="00AD169C" w14:paraId="6F211A9F" w14:textId="77777777" w:rsidTr="00A55FC3">
        <w:tc>
          <w:tcPr>
            <w:tcW w:w="0" w:type="auto"/>
            <w:tcBorders>
              <w:top w:val="nil"/>
              <w:bottom w:val="nil"/>
            </w:tcBorders>
            <w:shd w:val="clear" w:color="auto" w:fill="D5DCE4" w:themeFill="text2" w:themeFillTint="33"/>
          </w:tcPr>
          <w:p w14:paraId="1E9146A1" w14:textId="3302DC07" w:rsidR="00EE6936" w:rsidRDefault="00EE6936" w:rsidP="00EE6936">
            <w:pPr>
              <w:ind w:left="708"/>
              <w:rPr>
                <w:rFonts w:eastAsiaTheme="majorEastAsia"/>
                <w:sz w:val="18"/>
                <w:szCs w:val="18"/>
              </w:rPr>
            </w:pPr>
            <w:r>
              <w:rPr>
                <w:rFonts w:eastAsiaTheme="majorEastAsia"/>
                <w:sz w:val="18"/>
                <w:szCs w:val="18"/>
              </w:rPr>
              <w:t>St dev</w:t>
            </w:r>
          </w:p>
        </w:tc>
        <w:tc>
          <w:tcPr>
            <w:tcW w:w="0" w:type="auto"/>
            <w:tcBorders>
              <w:top w:val="nil"/>
              <w:bottom w:val="nil"/>
              <w:right w:val="nil"/>
            </w:tcBorders>
            <w:shd w:val="clear" w:color="auto" w:fill="D5DCE4" w:themeFill="text2" w:themeFillTint="33"/>
          </w:tcPr>
          <w:p w14:paraId="464F5200" w14:textId="3867331F" w:rsidR="00EE6936" w:rsidRPr="00AD169C" w:rsidRDefault="00EE6936" w:rsidP="00EE6936">
            <w:pPr>
              <w:rPr>
                <w:rFonts w:eastAsiaTheme="majorEastAsia"/>
                <w:sz w:val="18"/>
                <w:szCs w:val="18"/>
              </w:rPr>
            </w:pPr>
            <w:r>
              <w:rPr>
                <w:rFonts w:eastAsiaTheme="majorEastAsia"/>
                <w:sz w:val="18"/>
                <w:szCs w:val="18"/>
              </w:rPr>
              <w:t>0,68</w:t>
            </w:r>
          </w:p>
        </w:tc>
        <w:tc>
          <w:tcPr>
            <w:tcW w:w="1173" w:type="dxa"/>
            <w:tcBorders>
              <w:top w:val="nil"/>
              <w:left w:val="nil"/>
              <w:bottom w:val="nil"/>
              <w:right w:val="nil"/>
            </w:tcBorders>
            <w:shd w:val="clear" w:color="auto" w:fill="D5DCE4" w:themeFill="text2" w:themeFillTint="33"/>
          </w:tcPr>
          <w:p w14:paraId="6C0996B9" w14:textId="7A7D37D8" w:rsidR="00EE6936" w:rsidRPr="00AD169C" w:rsidRDefault="00EE6936" w:rsidP="00EE6936">
            <w:pPr>
              <w:rPr>
                <w:rFonts w:eastAsiaTheme="majorEastAsia"/>
                <w:sz w:val="18"/>
                <w:szCs w:val="18"/>
              </w:rPr>
            </w:pPr>
            <w:r>
              <w:rPr>
                <w:rFonts w:eastAsiaTheme="majorEastAsia"/>
                <w:sz w:val="18"/>
                <w:szCs w:val="18"/>
              </w:rPr>
              <w:t>0,55</w:t>
            </w:r>
          </w:p>
        </w:tc>
        <w:tc>
          <w:tcPr>
            <w:tcW w:w="1243" w:type="dxa"/>
            <w:tcBorders>
              <w:top w:val="nil"/>
              <w:left w:val="nil"/>
              <w:bottom w:val="nil"/>
              <w:right w:val="nil"/>
            </w:tcBorders>
            <w:shd w:val="clear" w:color="auto" w:fill="D5DCE4" w:themeFill="text2" w:themeFillTint="33"/>
          </w:tcPr>
          <w:p w14:paraId="46E83769" w14:textId="69ECB9BD" w:rsidR="00EE6936" w:rsidRPr="00AD169C" w:rsidRDefault="00EE6936" w:rsidP="00EE6936">
            <w:pPr>
              <w:rPr>
                <w:rFonts w:eastAsiaTheme="majorEastAsia"/>
                <w:sz w:val="18"/>
                <w:szCs w:val="18"/>
              </w:rPr>
            </w:pPr>
            <w:r>
              <w:rPr>
                <w:rFonts w:eastAsiaTheme="majorEastAsia"/>
                <w:sz w:val="18"/>
                <w:szCs w:val="18"/>
              </w:rPr>
              <w:t>0,64</w:t>
            </w:r>
          </w:p>
        </w:tc>
        <w:tc>
          <w:tcPr>
            <w:tcW w:w="0" w:type="auto"/>
            <w:tcBorders>
              <w:top w:val="nil"/>
              <w:left w:val="nil"/>
              <w:bottom w:val="nil"/>
              <w:right w:val="nil"/>
            </w:tcBorders>
            <w:shd w:val="clear" w:color="auto" w:fill="D5DCE4" w:themeFill="text2" w:themeFillTint="33"/>
          </w:tcPr>
          <w:p w14:paraId="55A288E4" w14:textId="0D1F8626" w:rsidR="00EE6936" w:rsidRPr="00AD169C" w:rsidRDefault="00EE6936" w:rsidP="00EE6936">
            <w:pPr>
              <w:rPr>
                <w:rFonts w:eastAsiaTheme="majorEastAsia"/>
                <w:sz w:val="18"/>
                <w:szCs w:val="18"/>
              </w:rPr>
            </w:pPr>
            <w:r>
              <w:rPr>
                <w:rFonts w:eastAsiaTheme="majorEastAsia"/>
                <w:sz w:val="18"/>
                <w:szCs w:val="18"/>
              </w:rPr>
              <w:t>0,67</w:t>
            </w:r>
          </w:p>
        </w:tc>
        <w:tc>
          <w:tcPr>
            <w:tcW w:w="0" w:type="auto"/>
            <w:tcBorders>
              <w:top w:val="nil"/>
              <w:left w:val="nil"/>
              <w:bottom w:val="nil"/>
              <w:right w:val="nil"/>
            </w:tcBorders>
            <w:shd w:val="clear" w:color="auto" w:fill="D5DCE4" w:themeFill="text2" w:themeFillTint="33"/>
          </w:tcPr>
          <w:p w14:paraId="576A732F" w14:textId="79C1BA45" w:rsidR="00EE6936" w:rsidRPr="00AD169C" w:rsidRDefault="00EE6936" w:rsidP="00EE6936">
            <w:pPr>
              <w:rPr>
                <w:rFonts w:eastAsiaTheme="majorEastAsia"/>
                <w:sz w:val="18"/>
                <w:szCs w:val="18"/>
              </w:rPr>
            </w:pPr>
            <w:r>
              <w:rPr>
                <w:rFonts w:eastAsiaTheme="majorEastAsia"/>
                <w:sz w:val="18"/>
                <w:szCs w:val="18"/>
              </w:rPr>
              <w:t>0,60</w:t>
            </w:r>
          </w:p>
        </w:tc>
        <w:tc>
          <w:tcPr>
            <w:tcW w:w="0" w:type="auto"/>
            <w:tcBorders>
              <w:top w:val="nil"/>
              <w:left w:val="nil"/>
              <w:bottom w:val="nil"/>
            </w:tcBorders>
            <w:shd w:val="clear" w:color="auto" w:fill="D5DCE4" w:themeFill="text2" w:themeFillTint="33"/>
          </w:tcPr>
          <w:p w14:paraId="29D1C28B" w14:textId="4F620EEA" w:rsidR="00EE6936" w:rsidRPr="00AD169C" w:rsidRDefault="00EE6936" w:rsidP="00EE6936">
            <w:pPr>
              <w:rPr>
                <w:rFonts w:eastAsiaTheme="majorEastAsia"/>
                <w:sz w:val="18"/>
                <w:szCs w:val="18"/>
              </w:rPr>
            </w:pPr>
            <w:r>
              <w:rPr>
                <w:rFonts w:eastAsiaTheme="majorEastAsia"/>
                <w:sz w:val="18"/>
                <w:szCs w:val="18"/>
              </w:rPr>
              <w:t>0,63</w:t>
            </w:r>
          </w:p>
        </w:tc>
      </w:tr>
      <w:tr w:rsidR="00EE6936" w:rsidRPr="00AD169C" w14:paraId="587953BB" w14:textId="77777777" w:rsidTr="00A55FC3">
        <w:tc>
          <w:tcPr>
            <w:tcW w:w="0" w:type="auto"/>
            <w:tcBorders>
              <w:top w:val="nil"/>
              <w:bottom w:val="nil"/>
            </w:tcBorders>
          </w:tcPr>
          <w:p w14:paraId="55ED3F23" w14:textId="2714E39B" w:rsidR="00EE6936" w:rsidRPr="00AD169C" w:rsidRDefault="00727FD0" w:rsidP="00EE6936">
            <w:pPr>
              <w:rPr>
                <w:rFonts w:eastAsiaTheme="majorEastAsia"/>
                <w:sz w:val="18"/>
                <w:szCs w:val="18"/>
              </w:rPr>
            </w:pPr>
            <w:r>
              <w:rPr>
                <w:rFonts w:eastAsiaTheme="majorEastAsia"/>
                <w:sz w:val="18"/>
                <w:szCs w:val="18"/>
              </w:rPr>
              <w:t>Belevingscomponent</w:t>
            </w:r>
          </w:p>
        </w:tc>
        <w:tc>
          <w:tcPr>
            <w:tcW w:w="0" w:type="auto"/>
            <w:tcBorders>
              <w:top w:val="nil"/>
              <w:bottom w:val="nil"/>
              <w:right w:val="nil"/>
            </w:tcBorders>
          </w:tcPr>
          <w:p w14:paraId="099BF903" w14:textId="4992D46B" w:rsidR="00EE6936" w:rsidRPr="00AD169C" w:rsidRDefault="00EE6936" w:rsidP="00EE6936">
            <w:pPr>
              <w:rPr>
                <w:rFonts w:eastAsiaTheme="majorEastAsia"/>
                <w:sz w:val="18"/>
                <w:szCs w:val="18"/>
              </w:rPr>
            </w:pPr>
          </w:p>
        </w:tc>
        <w:tc>
          <w:tcPr>
            <w:tcW w:w="1173" w:type="dxa"/>
            <w:tcBorders>
              <w:top w:val="nil"/>
              <w:left w:val="nil"/>
              <w:bottom w:val="nil"/>
              <w:right w:val="nil"/>
            </w:tcBorders>
          </w:tcPr>
          <w:p w14:paraId="3FAC8CA8" w14:textId="118F829F" w:rsidR="00EE6936" w:rsidRPr="00AD169C" w:rsidRDefault="00EE6936" w:rsidP="00EE6936">
            <w:pPr>
              <w:rPr>
                <w:rFonts w:eastAsiaTheme="majorEastAsia"/>
                <w:sz w:val="18"/>
                <w:szCs w:val="18"/>
              </w:rPr>
            </w:pPr>
          </w:p>
        </w:tc>
        <w:tc>
          <w:tcPr>
            <w:tcW w:w="1243" w:type="dxa"/>
            <w:tcBorders>
              <w:top w:val="nil"/>
              <w:left w:val="nil"/>
              <w:bottom w:val="nil"/>
              <w:right w:val="nil"/>
            </w:tcBorders>
          </w:tcPr>
          <w:p w14:paraId="599CD515" w14:textId="6F1EF450" w:rsidR="00EE6936" w:rsidRPr="00AD169C" w:rsidRDefault="00EE6936" w:rsidP="00EE6936">
            <w:pPr>
              <w:rPr>
                <w:rFonts w:eastAsiaTheme="majorEastAsia"/>
                <w:sz w:val="18"/>
                <w:szCs w:val="18"/>
              </w:rPr>
            </w:pPr>
          </w:p>
        </w:tc>
        <w:tc>
          <w:tcPr>
            <w:tcW w:w="0" w:type="auto"/>
            <w:tcBorders>
              <w:top w:val="nil"/>
              <w:left w:val="nil"/>
              <w:bottom w:val="nil"/>
              <w:right w:val="nil"/>
            </w:tcBorders>
          </w:tcPr>
          <w:p w14:paraId="70A76E7A" w14:textId="344250B5" w:rsidR="00EE6936" w:rsidRPr="00AD169C" w:rsidRDefault="00EE6936" w:rsidP="00EE6936">
            <w:pPr>
              <w:rPr>
                <w:rFonts w:eastAsiaTheme="majorEastAsia"/>
                <w:sz w:val="18"/>
                <w:szCs w:val="18"/>
              </w:rPr>
            </w:pPr>
          </w:p>
        </w:tc>
        <w:tc>
          <w:tcPr>
            <w:tcW w:w="0" w:type="auto"/>
            <w:tcBorders>
              <w:top w:val="nil"/>
              <w:left w:val="nil"/>
              <w:bottom w:val="nil"/>
              <w:right w:val="nil"/>
            </w:tcBorders>
          </w:tcPr>
          <w:p w14:paraId="62463514" w14:textId="6AE6D33A" w:rsidR="00EE6936" w:rsidRPr="00AD169C" w:rsidRDefault="00EE6936" w:rsidP="00EE6936">
            <w:pPr>
              <w:rPr>
                <w:rFonts w:eastAsiaTheme="majorEastAsia"/>
                <w:sz w:val="18"/>
                <w:szCs w:val="18"/>
              </w:rPr>
            </w:pPr>
          </w:p>
        </w:tc>
        <w:tc>
          <w:tcPr>
            <w:tcW w:w="0" w:type="auto"/>
            <w:tcBorders>
              <w:top w:val="nil"/>
              <w:left w:val="nil"/>
              <w:bottom w:val="nil"/>
            </w:tcBorders>
          </w:tcPr>
          <w:p w14:paraId="3A6F3CB9" w14:textId="4E1A882C" w:rsidR="00EE6936" w:rsidRPr="00AD169C" w:rsidRDefault="00EE6936" w:rsidP="00EE6936">
            <w:pPr>
              <w:rPr>
                <w:rFonts w:eastAsiaTheme="majorEastAsia"/>
                <w:sz w:val="18"/>
                <w:szCs w:val="18"/>
              </w:rPr>
            </w:pPr>
          </w:p>
        </w:tc>
      </w:tr>
      <w:tr w:rsidR="00EE6936" w:rsidRPr="00AD169C" w14:paraId="1A73C120" w14:textId="77777777" w:rsidTr="00A55FC3">
        <w:tc>
          <w:tcPr>
            <w:tcW w:w="0" w:type="auto"/>
            <w:tcBorders>
              <w:top w:val="nil"/>
              <w:bottom w:val="nil"/>
            </w:tcBorders>
          </w:tcPr>
          <w:p w14:paraId="63BC67A1" w14:textId="60DF144E" w:rsidR="00EE6936" w:rsidRDefault="00EE6936" w:rsidP="00EE6936">
            <w:pPr>
              <w:ind w:left="708"/>
              <w:rPr>
                <w:rFonts w:eastAsiaTheme="majorEastAsia"/>
                <w:sz w:val="18"/>
                <w:szCs w:val="18"/>
              </w:rPr>
            </w:pPr>
            <w:r>
              <w:rPr>
                <w:rFonts w:eastAsiaTheme="majorEastAsia"/>
                <w:sz w:val="18"/>
                <w:szCs w:val="18"/>
              </w:rPr>
              <w:t>Gem</w:t>
            </w:r>
            <w:r w:rsidR="00720205">
              <w:rPr>
                <w:rFonts w:eastAsiaTheme="majorEastAsia"/>
                <w:sz w:val="18"/>
                <w:szCs w:val="18"/>
              </w:rPr>
              <w:t>iddelde</w:t>
            </w:r>
          </w:p>
        </w:tc>
        <w:tc>
          <w:tcPr>
            <w:tcW w:w="0" w:type="auto"/>
            <w:tcBorders>
              <w:top w:val="nil"/>
              <w:bottom w:val="nil"/>
              <w:right w:val="nil"/>
            </w:tcBorders>
          </w:tcPr>
          <w:p w14:paraId="4DE0803A" w14:textId="4FA707EC" w:rsidR="00EE6936" w:rsidRPr="00AD169C" w:rsidRDefault="00EE6936" w:rsidP="00EE6936">
            <w:pPr>
              <w:rPr>
                <w:rFonts w:eastAsiaTheme="majorEastAsia"/>
                <w:sz w:val="18"/>
                <w:szCs w:val="18"/>
              </w:rPr>
            </w:pPr>
            <w:r>
              <w:rPr>
                <w:rFonts w:eastAsiaTheme="majorEastAsia"/>
                <w:sz w:val="18"/>
                <w:szCs w:val="18"/>
              </w:rPr>
              <w:t>3,81</w:t>
            </w:r>
          </w:p>
        </w:tc>
        <w:tc>
          <w:tcPr>
            <w:tcW w:w="1173" w:type="dxa"/>
            <w:tcBorders>
              <w:top w:val="nil"/>
              <w:left w:val="nil"/>
              <w:bottom w:val="nil"/>
              <w:right w:val="nil"/>
            </w:tcBorders>
          </w:tcPr>
          <w:p w14:paraId="38A421C3" w14:textId="758059D2" w:rsidR="00EE6936" w:rsidRPr="00AD169C" w:rsidRDefault="00EE6936" w:rsidP="00EE6936">
            <w:pPr>
              <w:rPr>
                <w:rFonts w:eastAsiaTheme="majorEastAsia"/>
                <w:sz w:val="18"/>
                <w:szCs w:val="18"/>
              </w:rPr>
            </w:pPr>
            <w:r>
              <w:rPr>
                <w:rFonts w:eastAsiaTheme="majorEastAsia"/>
                <w:sz w:val="18"/>
                <w:szCs w:val="18"/>
              </w:rPr>
              <w:t>4,11</w:t>
            </w:r>
          </w:p>
        </w:tc>
        <w:tc>
          <w:tcPr>
            <w:tcW w:w="1243" w:type="dxa"/>
            <w:tcBorders>
              <w:top w:val="nil"/>
              <w:left w:val="nil"/>
              <w:bottom w:val="nil"/>
              <w:right w:val="nil"/>
            </w:tcBorders>
          </w:tcPr>
          <w:p w14:paraId="0BB016E0" w14:textId="3182343F" w:rsidR="00EE6936" w:rsidRPr="00AD169C" w:rsidRDefault="00EE6936" w:rsidP="00EE6936">
            <w:pPr>
              <w:rPr>
                <w:rFonts w:eastAsiaTheme="majorEastAsia"/>
                <w:sz w:val="18"/>
                <w:szCs w:val="18"/>
              </w:rPr>
            </w:pPr>
            <w:r>
              <w:rPr>
                <w:rFonts w:eastAsiaTheme="majorEastAsia"/>
                <w:sz w:val="18"/>
                <w:szCs w:val="18"/>
              </w:rPr>
              <w:t>4,19</w:t>
            </w:r>
          </w:p>
        </w:tc>
        <w:tc>
          <w:tcPr>
            <w:tcW w:w="0" w:type="auto"/>
            <w:tcBorders>
              <w:top w:val="nil"/>
              <w:left w:val="nil"/>
              <w:bottom w:val="nil"/>
              <w:right w:val="nil"/>
            </w:tcBorders>
          </w:tcPr>
          <w:p w14:paraId="7D6A4B77" w14:textId="265A087C" w:rsidR="00EE6936" w:rsidRPr="00AD169C" w:rsidRDefault="00EE6936" w:rsidP="00EE6936">
            <w:pPr>
              <w:rPr>
                <w:rFonts w:eastAsiaTheme="majorEastAsia"/>
                <w:sz w:val="18"/>
                <w:szCs w:val="18"/>
              </w:rPr>
            </w:pPr>
            <w:r>
              <w:rPr>
                <w:rFonts w:eastAsiaTheme="majorEastAsia"/>
                <w:sz w:val="18"/>
                <w:szCs w:val="18"/>
              </w:rPr>
              <w:t>4,04</w:t>
            </w:r>
          </w:p>
        </w:tc>
        <w:tc>
          <w:tcPr>
            <w:tcW w:w="0" w:type="auto"/>
            <w:tcBorders>
              <w:top w:val="nil"/>
              <w:left w:val="nil"/>
              <w:bottom w:val="nil"/>
              <w:right w:val="nil"/>
            </w:tcBorders>
          </w:tcPr>
          <w:p w14:paraId="71DE07FE" w14:textId="3FA08C42" w:rsidR="00EE6936" w:rsidRPr="00AD169C" w:rsidRDefault="00EE6936" w:rsidP="00EE6936">
            <w:pPr>
              <w:rPr>
                <w:rFonts w:eastAsiaTheme="majorEastAsia"/>
                <w:sz w:val="18"/>
                <w:szCs w:val="18"/>
              </w:rPr>
            </w:pPr>
            <w:r>
              <w:rPr>
                <w:rFonts w:eastAsiaTheme="majorEastAsia"/>
                <w:sz w:val="18"/>
                <w:szCs w:val="18"/>
              </w:rPr>
              <w:t>3,87</w:t>
            </w:r>
          </w:p>
        </w:tc>
        <w:tc>
          <w:tcPr>
            <w:tcW w:w="0" w:type="auto"/>
            <w:tcBorders>
              <w:top w:val="nil"/>
              <w:left w:val="nil"/>
              <w:bottom w:val="nil"/>
            </w:tcBorders>
          </w:tcPr>
          <w:p w14:paraId="6DE58D89" w14:textId="70D711FA" w:rsidR="00EE6936" w:rsidRPr="00AD169C" w:rsidRDefault="00EE6936" w:rsidP="00EE6936">
            <w:pPr>
              <w:rPr>
                <w:rFonts w:eastAsiaTheme="majorEastAsia"/>
                <w:sz w:val="18"/>
                <w:szCs w:val="18"/>
              </w:rPr>
            </w:pPr>
            <w:r>
              <w:rPr>
                <w:rFonts w:eastAsiaTheme="majorEastAsia"/>
                <w:sz w:val="18"/>
                <w:szCs w:val="18"/>
              </w:rPr>
              <w:t>4,05</w:t>
            </w:r>
          </w:p>
        </w:tc>
      </w:tr>
      <w:tr w:rsidR="00EE6936" w:rsidRPr="00AD169C" w14:paraId="136536E7" w14:textId="77777777" w:rsidTr="00A55FC3">
        <w:tc>
          <w:tcPr>
            <w:tcW w:w="0" w:type="auto"/>
            <w:tcBorders>
              <w:top w:val="nil"/>
              <w:bottom w:val="nil"/>
            </w:tcBorders>
          </w:tcPr>
          <w:p w14:paraId="08BE24DE" w14:textId="4DF3D815" w:rsidR="00EE6936" w:rsidRDefault="00EE6936" w:rsidP="00EE6936">
            <w:pPr>
              <w:ind w:left="708"/>
              <w:rPr>
                <w:rFonts w:eastAsiaTheme="majorEastAsia"/>
                <w:sz w:val="18"/>
                <w:szCs w:val="18"/>
              </w:rPr>
            </w:pPr>
            <w:r>
              <w:rPr>
                <w:rFonts w:eastAsiaTheme="majorEastAsia"/>
                <w:sz w:val="18"/>
                <w:szCs w:val="18"/>
              </w:rPr>
              <w:t>St dev</w:t>
            </w:r>
          </w:p>
        </w:tc>
        <w:tc>
          <w:tcPr>
            <w:tcW w:w="0" w:type="auto"/>
            <w:tcBorders>
              <w:top w:val="nil"/>
              <w:bottom w:val="nil"/>
              <w:right w:val="nil"/>
            </w:tcBorders>
          </w:tcPr>
          <w:p w14:paraId="01991EDC" w14:textId="7B9C51F1" w:rsidR="00EE6936" w:rsidRPr="00AD169C" w:rsidRDefault="00EE6936" w:rsidP="00EE6936">
            <w:pPr>
              <w:rPr>
                <w:rFonts w:eastAsiaTheme="majorEastAsia"/>
                <w:sz w:val="18"/>
                <w:szCs w:val="18"/>
              </w:rPr>
            </w:pPr>
            <w:r>
              <w:rPr>
                <w:rFonts w:eastAsiaTheme="majorEastAsia"/>
                <w:sz w:val="18"/>
                <w:szCs w:val="18"/>
              </w:rPr>
              <w:t>0,85</w:t>
            </w:r>
          </w:p>
        </w:tc>
        <w:tc>
          <w:tcPr>
            <w:tcW w:w="1173" w:type="dxa"/>
            <w:tcBorders>
              <w:top w:val="nil"/>
              <w:left w:val="nil"/>
              <w:bottom w:val="nil"/>
              <w:right w:val="nil"/>
            </w:tcBorders>
          </w:tcPr>
          <w:p w14:paraId="6A4198F7" w14:textId="1FC13FB2" w:rsidR="00EE6936" w:rsidRPr="00AD169C" w:rsidRDefault="00EE6936" w:rsidP="00EE6936">
            <w:pPr>
              <w:rPr>
                <w:rFonts w:eastAsiaTheme="majorEastAsia"/>
                <w:sz w:val="18"/>
                <w:szCs w:val="18"/>
              </w:rPr>
            </w:pPr>
            <w:r>
              <w:rPr>
                <w:rFonts w:eastAsiaTheme="majorEastAsia"/>
                <w:sz w:val="18"/>
                <w:szCs w:val="18"/>
              </w:rPr>
              <w:t>0,56</w:t>
            </w:r>
          </w:p>
        </w:tc>
        <w:tc>
          <w:tcPr>
            <w:tcW w:w="1243" w:type="dxa"/>
            <w:tcBorders>
              <w:top w:val="nil"/>
              <w:left w:val="nil"/>
              <w:bottom w:val="nil"/>
              <w:right w:val="nil"/>
            </w:tcBorders>
          </w:tcPr>
          <w:p w14:paraId="71961AAA" w14:textId="0E11C0C6" w:rsidR="00EE6936" w:rsidRPr="00AD169C" w:rsidRDefault="00EE6936" w:rsidP="00EE6936">
            <w:pPr>
              <w:rPr>
                <w:rFonts w:eastAsiaTheme="majorEastAsia"/>
                <w:sz w:val="18"/>
                <w:szCs w:val="18"/>
              </w:rPr>
            </w:pPr>
            <w:r>
              <w:rPr>
                <w:rFonts w:eastAsiaTheme="majorEastAsia"/>
                <w:sz w:val="18"/>
                <w:szCs w:val="18"/>
              </w:rPr>
              <w:t>0,63</w:t>
            </w:r>
          </w:p>
        </w:tc>
        <w:tc>
          <w:tcPr>
            <w:tcW w:w="0" w:type="auto"/>
            <w:tcBorders>
              <w:top w:val="nil"/>
              <w:left w:val="nil"/>
              <w:bottom w:val="nil"/>
              <w:right w:val="nil"/>
            </w:tcBorders>
          </w:tcPr>
          <w:p w14:paraId="2689D662" w14:textId="497842CA" w:rsidR="00EE6936" w:rsidRPr="00AD169C" w:rsidRDefault="00EE6936" w:rsidP="00EE6936">
            <w:pPr>
              <w:rPr>
                <w:rFonts w:eastAsiaTheme="majorEastAsia"/>
                <w:sz w:val="18"/>
                <w:szCs w:val="18"/>
              </w:rPr>
            </w:pPr>
            <w:r>
              <w:rPr>
                <w:rFonts w:eastAsiaTheme="majorEastAsia"/>
                <w:sz w:val="18"/>
                <w:szCs w:val="18"/>
              </w:rPr>
              <w:t>0,52</w:t>
            </w:r>
          </w:p>
        </w:tc>
        <w:tc>
          <w:tcPr>
            <w:tcW w:w="0" w:type="auto"/>
            <w:tcBorders>
              <w:top w:val="nil"/>
              <w:left w:val="nil"/>
              <w:bottom w:val="nil"/>
              <w:right w:val="nil"/>
            </w:tcBorders>
          </w:tcPr>
          <w:p w14:paraId="10F2335D" w14:textId="7E1CF614" w:rsidR="00EE6936" w:rsidRPr="00AD169C" w:rsidRDefault="00EE6936" w:rsidP="00EE6936">
            <w:pPr>
              <w:rPr>
                <w:rFonts w:eastAsiaTheme="majorEastAsia"/>
                <w:sz w:val="18"/>
                <w:szCs w:val="18"/>
              </w:rPr>
            </w:pPr>
            <w:r>
              <w:rPr>
                <w:rFonts w:eastAsiaTheme="majorEastAsia"/>
                <w:sz w:val="18"/>
                <w:szCs w:val="18"/>
              </w:rPr>
              <w:t>0,81</w:t>
            </w:r>
          </w:p>
        </w:tc>
        <w:tc>
          <w:tcPr>
            <w:tcW w:w="0" w:type="auto"/>
            <w:tcBorders>
              <w:top w:val="nil"/>
              <w:left w:val="nil"/>
              <w:bottom w:val="nil"/>
            </w:tcBorders>
          </w:tcPr>
          <w:p w14:paraId="36A92E62" w14:textId="128962DF" w:rsidR="00EE6936" w:rsidRPr="00AD169C" w:rsidRDefault="00EE6936" w:rsidP="00EE6936">
            <w:pPr>
              <w:rPr>
                <w:rFonts w:eastAsiaTheme="majorEastAsia"/>
                <w:sz w:val="18"/>
                <w:szCs w:val="18"/>
              </w:rPr>
            </w:pPr>
            <w:r>
              <w:rPr>
                <w:rFonts w:eastAsiaTheme="majorEastAsia"/>
                <w:sz w:val="18"/>
                <w:szCs w:val="18"/>
              </w:rPr>
              <w:t>0,68</w:t>
            </w:r>
          </w:p>
        </w:tc>
      </w:tr>
      <w:tr w:rsidR="00EE6936" w:rsidRPr="00AD169C" w14:paraId="0F764DC0" w14:textId="77777777" w:rsidTr="00A55FC3">
        <w:tc>
          <w:tcPr>
            <w:tcW w:w="0" w:type="auto"/>
            <w:tcBorders>
              <w:top w:val="nil"/>
              <w:bottom w:val="nil"/>
            </w:tcBorders>
            <w:shd w:val="clear" w:color="auto" w:fill="D5DCE4" w:themeFill="text2" w:themeFillTint="33"/>
          </w:tcPr>
          <w:p w14:paraId="418E148F" w14:textId="52257AAF" w:rsidR="00EE6936" w:rsidRPr="00AD169C" w:rsidRDefault="00727FD0" w:rsidP="00EE6936">
            <w:pPr>
              <w:rPr>
                <w:rFonts w:eastAsiaTheme="majorEastAsia"/>
                <w:sz w:val="18"/>
                <w:szCs w:val="18"/>
              </w:rPr>
            </w:pPr>
            <w:r>
              <w:rPr>
                <w:rFonts w:eastAsiaTheme="majorEastAsia"/>
                <w:sz w:val="18"/>
                <w:szCs w:val="18"/>
              </w:rPr>
              <w:t>Normen- en waardencomponent</w:t>
            </w:r>
          </w:p>
        </w:tc>
        <w:tc>
          <w:tcPr>
            <w:tcW w:w="0" w:type="auto"/>
            <w:tcBorders>
              <w:top w:val="nil"/>
              <w:bottom w:val="nil"/>
              <w:right w:val="nil"/>
            </w:tcBorders>
            <w:shd w:val="clear" w:color="auto" w:fill="D5DCE4" w:themeFill="text2" w:themeFillTint="33"/>
          </w:tcPr>
          <w:p w14:paraId="02B793CF" w14:textId="1FC8C6CD" w:rsidR="00EE6936" w:rsidRPr="00AD169C" w:rsidRDefault="00EE6936" w:rsidP="00EE6936">
            <w:pPr>
              <w:rPr>
                <w:rFonts w:eastAsiaTheme="majorEastAsia"/>
                <w:sz w:val="18"/>
                <w:szCs w:val="18"/>
              </w:rPr>
            </w:pPr>
          </w:p>
        </w:tc>
        <w:tc>
          <w:tcPr>
            <w:tcW w:w="1173" w:type="dxa"/>
            <w:tcBorders>
              <w:top w:val="nil"/>
              <w:left w:val="nil"/>
              <w:bottom w:val="nil"/>
              <w:right w:val="nil"/>
            </w:tcBorders>
            <w:shd w:val="clear" w:color="auto" w:fill="D5DCE4" w:themeFill="text2" w:themeFillTint="33"/>
          </w:tcPr>
          <w:p w14:paraId="57AE2837" w14:textId="2D9A9EBF" w:rsidR="00EE6936" w:rsidRPr="00AD169C" w:rsidRDefault="00EE6936" w:rsidP="00EE6936">
            <w:pPr>
              <w:rPr>
                <w:rFonts w:eastAsiaTheme="majorEastAsia"/>
                <w:sz w:val="18"/>
                <w:szCs w:val="18"/>
              </w:rPr>
            </w:pPr>
          </w:p>
        </w:tc>
        <w:tc>
          <w:tcPr>
            <w:tcW w:w="1243" w:type="dxa"/>
            <w:tcBorders>
              <w:top w:val="nil"/>
              <w:left w:val="nil"/>
              <w:bottom w:val="nil"/>
              <w:right w:val="nil"/>
            </w:tcBorders>
            <w:shd w:val="clear" w:color="auto" w:fill="D5DCE4" w:themeFill="text2" w:themeFillTint="33"/>
          </w:tcPr>
          <w:p w14:paraId="4F49B2C7" w14:textId="7ADA8E86" w:rsidR="00EE6936" w:rsidRPr="00AD169C" w:rsidRDefault="00EE6936" w:rsidP="00EE6936">
            <w:pPr>
              <w:rPr>
                <w:rFonts w:eastAsiaTheme="majorEastAsia"/>
                <w:sz w:val="18"/>
                <w:szCs w:val="18"/>
              </w:rPr>
            </w:pPr>
          </w:p>
        </w:tc>
        <w:tc>
          <w:tcPr>
            <w:tcW w:w="0" w:type="auto"/>
            <w:tcBorders>
              <w:top w:val="nil"/>
              <w:left w:val="nil"/>
              <w:bottom w:val="nil"/>
              <w:right w:val="nil"/>
            </w:tcBorders>
            <w:shd w:val="clear" w:color="auto" w:fill="D5DCE4" w:themeFill="text2" w:themeFillTint="33"/>
          </w:tcPr>
          <w:p w14:paraId="595C633E" w14:textId="5BDAFAF6" w:rsidR="00EE6936" w:rsidRPr="00AD169C" w:rsidRDefault="00EE6936" w:rsidP="00EE6936">
            <w:pPr>
              <w:rPr>
                <w:rFonts w:eastAsiaTheme="majorEastAsia"/>
                <w:sz w:val="18"/>
                <w:szCs w:val="18"/>
              </w:rPr>
            </w:pPr>
          </w:p>
        </w:tc>
        <w:tc>
          <w:tcPr>
            <w:tcW w:w="0" w:type="auto"/>
            <w:tcBorders>
              <w:top w:val="nil"/>
              <w:left w:val="nil"/>
              <w:bottom w:val="nil"/>
              <w:right w:val="nil"/>
            </w:tcBorders>
            <w:shd w:val="clear" w:color="auto" w:fill="D5DCE4" w:themeFill="text2" w:themeFillTint="33"/>
          </w:tcPr>
          <w:p w14:paraId="48583164" w14:textId="5A99DDB3" w:rsidR="00EE6936" w:rsidRPr="00AD169C" w:rsidRDefault="00EE6936" w:rsidP="00EE6936">
            <w:pPr>
              <w:rPr>
                <w:rFonts w:eastAsiaTheme="majorEastAsia"/>
                <w:sz w:val="18"/>
                <w:szCs w:val="18"/>
              </w:rPr>
            </w:pPr>
          </w:p>
        </w:tc>
        <w:tc>
          <w:tcPr>
            <w:tcW w:w="0" w:type="auto"/>
            <w:tcBorders>
              <w:top w:val="nil"/>
              <w:left w:val="nil"/>
              <w:bottom w:val="nil"/>
            </w:tcBorders>
            <w:shd w:val="clear" w:color="auto" w:fill="D5DCE4" w:themeFill="text2" w:themeFillTint="33"/>
          </w:tcPr>
          <w:p w14:paraId="7A6BAA6F" w14:textId="16A532C8" w:rsidR="00EE6936" w:rsidRPr="00AD169C" w:rsidRDefault="00EE6936" w:rsidP="00EE6936">
            <w:pPr>
              <w:rPr>
                <w:rFonts w:eastAsiaTheme="majorEastAsia"/>
                <w:sz w:val="18"/>
                <w:szCs w:val="18"/>
              </w:rPr>
            </w:pPr>
          </w:p>
        </w:tc>
      </w:tr>
      <w:tr w:rsidR="00EE6936" w:rsidRPr="00AD169C" w14:paraId="01DFB997" w14:textId="77777777" w:rsidTr="00A55FC3">
        <w:tc>
          <w:tcPr>
            <w:tcW w:w="0" w:type="auto"/>
            <w:tcBorders>
              <w:top w:val="nil"/>
              <w:bottom w:val="nil"/>
            </w:tcBorders>
            <w:shd w:val="clear" w:color="auto" w:fill="D5DCE4" w:themeFill="text2" w:themeFillTint="33"/>
          </w:tcPr>
          <w:p w14:paraId="369B0471" w14:textId="72AD675F" w:rsidR="00EE6936" w:rsidRDefault="00EE6936" w:rsidP="00EE6936">
            <w:pPr>
              <w:ind w:left="708"/>
              <w:rPr>
                <w:rFonts w:eastAsiaTheme="majorEastAsia"/>
                <w:sz w:val="18"/>
                <w:szCs w:val="18"/>
              </w:rPr>
            </w:pPr>
            <w:r>
              <w:rPr>
                <w:rFonts w:eastAsiaTheme="majorEastAsia"/>
                <w:sz w:val="18"/>
                <w:szCs w:val="18"/>
              </w:rPr>
              <w:t>Gem</w:t>
            </w:r>
            <w:r w:rsidR="00720205">
              <w:rPr>
                <w:rFonts w:eastAsiaTheme="majorEastAsia"/>
                <w:sz w:val="18"/>
                <w:szCs w:val="18"/>
              </w:rPr>
              <w:t>iddelde</w:t>
            </w:r>
          </w:p>
        </w:tc>
        <w:tc>
          <w:tcPr>
            <w:tcW w:w="0" w:type="auto"/>
            <w:tcBorders>
              <w:top w:val="nil"/>
              <w:bottom w:val="nil"/>
              <w:right w:val="nil"/>
            </w:tcBorders>
            <w:shd w:val="clear" w:color="auto" w:fill="D5DCE4" w:themeFill="text2" w:themeFillTint="33"/>
          </w:tcPr>
          <w:p w14:paraId="74063C70" w14:textId="069D39CA" w:rsidR="00EE6936" w:rsidRPr="00AD169C" w:rsidRDefault="00720205" w:rsidP="00EE6936">
            <w:pPr>
              <w:rPr>
                <w:rFonts w:eastAsiaTheme="majorEastAsia"/>
                <w:sz w:val="18"/>
                <w:szCs w:val="18"/>
              </w:rPr>
            </w:pPr>
            <w:r>
              <w:rPr>
                <w:rFonts w:eastAsiaTheme="majorEastAsia"/>
                <w:sz w:val="18"/>
                <w:szCs w:val="18"/>
              </w:rPr>
              <w:t>4,23</w:t>
            </w:r>
          </w:p>
        </w:tc>
        <w:tc>
          <w:tcPr>
            <w:tcW w:w="1173" w:type="dxa"/>
            <w:tcBorders>
              <w:top w:val="nil"/>
              <w:left w:val="nil"/>
              <w:bottom w:val="nil"/>
              <w:right w:val="nil"/>
            </w:tcBorders>
            <w:shd w:val="clear" w:color="auto" w:fill="D5DCE4" w:themeFill="text2" w:themeFillTint="33"/>
          </w:tcPr>
          <w:p w14:paraId="2E498947" w14:textId="7BB8BBD6" w:rsidR="00EE6936" w:rsidRPr="00AD169C" w:rsidRDefault="00720205" w:rsidP="00EE6936">
            <w:pPr>
              <w:rPr>
                <w:rFonts w:eastAsiaTheme="majorEastAsia"/>
                <w:sz w:val="18"/>
                <w:szCs w:val="18"/>
              </w:rPr>
            </w:pPr>
            <w:r>
              <w:rPr>
                <w:rFonts w:eastAsiaTheme="majorEastAsia"/>
                <w:sz w:val="18"/>
                <w:szCs w:val="18"/>
              </w:rPr>
              <w:t>4,31</w:t>
            </w:r>
          </w:p>
        </w:tc>
        <w:tc>
          <w:tcPr>
            <w:tcW w:w="1243" w:type="dxa"/>
            <w:tcBorders>
              <w:top w:val="nil"/>
              <w:left w:val="nil"/>
              <w:bottom w:val="nil"/>
              <w:right w:val="nil"/>
            </w:tcBorders>
            <w:shd w:val="clear" w:color="auto" w:fill="D5DCE4" w:themeFill="text2" w:themeFillTint="33"/>
          </w:tcPr>
          <w:p w14:paraId="5624348B" w14:textId="7DDEA3FD" w:rsidR="00EE6936" w:rsidRPr="00AD169C" w:rsidRDefault="00720205" w:rsidP="00EE6936">
            <w:pPr>
              <w:rPr>
                <w:rFonts w:eastAsiaTheme="majorEastAsia"/>
                <w:sz w:val="18"/>
                <w:szCs w:val="18"/>
              </w:rPr>
            </w:pPr>
            <w:r>
              <w:rPr>
                <w:rFonts w:eastAsiaTheme="majorEastAsia"/>
                <w:sz w:val="18"/>
                <w:szCs w:val="18"/>
              </w:rPr>
              <w:t>4,41</w:t>
            </w:r>
          </w:p>
        </w:tc>
        <w:tc>
          <w:tcPr>
            <w:tcW w:w="0" w:type="auto"/>
            <w:tcBorders>
              <w:top w:val="nil"/>
              <w:left w:val="nil"/>
              <w:bottom w:val="nil"/>
              <w:right w:val="nil"/>
            </w:tcBorders>
            <w:shd w:val="clear" w:color="auto" w:fill="D5DCE4" w:themeFill="text2" w:themeFillTint="33"/>
          </w:tcPr>
          <w:p w14:paraId="4600AAD6" w14:textId="15B4DC4B" w:rsidR="00EE6936" w:rsidRPr="00AD169C" w:rsidRDefault="00720205" w:rsidP="00EE6936">
            <w:pPr>
              <w:rPr>
                <w:rFonts w:eastAsiaTheme="majorEastAsia"/>
                <w:sz w:val="18"/>
                <w:szCs w:val="18"/>
              </w:rPr>
            </w:pPr>
            <w:r>
              <w:rPr>
                <w:rFonts w:eastAsiaTheme="majorEastAsia"/>
                <w:sz w:val="18"/>
                <w:szCs w:val="18"/>
              </w:rPr>
              <w:t>4,39</w:t>
            </w:r>
          </w:p>
        </w:tc>
        <w:tc>
          <w:tcPr>
            <w:tcW w:w="0" w:type="auto"/>
            <w:tcBorders>
              <w:top w:val="nil"/>
              <w:left w:val="nil"/>
              <w:bottom w:val="nil"/>
              <w:right w:val="nil"/>
            </w:tcBorders>
            <w:shd w:val="clear" w:color="auto" w:fill="D5DCE4" w:themeFill="text2" w:themeFillTint="33"/>
          </w:tcPr>
          <w:p w14:paraId="22A6B4A0" w14:textId="525560DD" w:rsidR="00EE6936" w:rsidRPr="00AD169C" w:rsidRDefault="00720205" w:rsidP="00EE6936">
            <w:pPr>
              <w:rPr>
                <w:rFonts w:eastAsiaTheme="majorEastAsia"/>
                <w:sz w:val="18"/>
                <w:szCs w:val="18"/>
              </w:rPr>
            </w:pPr>
            <w:r>
              <w:rPr>
                <w:rFonts w:eastAsiaTheme="majorEastAsia"/>
                <w:sz w:val="18"/>
                <w:szCs w:val="18"/>
              </w:rPr>
              <w:t>4,30</w:t>
            </w:r>
          </w:p>
        </w:tc>
        <w:tc>
          <w:tcPr>
            <w:tcW w:w="0" w:type="auto"/>
            <w:tcBorders>
              <w:top w:val="nil"/>
              <w:left w:val="nil"/>
              <w:bottom w:val="nil"/>
            </w:tcBorders>
            <w:shd w:val="clear" w:color="auto" w:fill="D5DCE4" w:themeFill="text2" w:themeFillTint="33"/>
          </w:tcPr>
          <w:p w14:paraId="706C32A4" w14:textId="20EEB145" w:rsidR="00EE6936" w:rsidRPr="00AD169C" w:rsidRDefault="00720205" w:rsidP="00EE6936">
            <w:pPr>
              <w:rPr>
                <w:rFonts w:eastAsiaTheme="majorEastAsia"/>
                <w:sz w:val="18"/>
                <w:szCs w:val="18"/>
              </w:rPr>
            </w:pPr>
            <w:r>
              <w:rPr>
                <w:rFonts w:eastAsiaTheme="majorEastAsia"/>
                <w:sz w:val="18"/>
                <w:szCs w:val="18"/>
              </w:rPr>
              <w:t>4,30</w:t>
            </w:r>
          </w:p>
        </w:tc>
      </w:tr>
      <w:tr w:rsidR="00EE6936" w:rsidRPr="00AD169C" w14:paraId="6F90DB3B" w14:textId="77777777" w:rsidTr="00A55FC3">
        <w:tc>
          <w:tcPr>
            <w:tcW w:w="0" w:type="auto"/>
            <w:tcBorders>
              <w:top w:val="nil"/>
              <w:bottom w:val="nil"/>
            </w:tcBorders>
            <w:shd w:val="clear" w:color="auto" w:fill="D5DCE4" w:themeFill="text2" w:themeFillTint="33"/>
          </w:tcPr>
          <w:p w14:paraId="1E5A7E82" w14:textId="4A7AB551" w:rsidR="00EE6936" w:rsidRDefault="00720205" w:rsidP="00720205">
            <w:pPr>
              <w:ind w:left="708"/>
              <w:rPr>
                <w:rFonts w:eastAsiaTheme="majorEastAsia"/>
                <w:sz w:val="18"/>
                <w:szCs w:val="18"/>
              </w:rPr>
            </w:pPr>
            <w:r>
              <w:rPr>
                <w:rFonts w:eastAsiaTheme="majorEastAsia"/>
                <w:sz w:val="18"/>
                <w:szCs w:val="18"/>
              </w:rPr>
              <w:t>St dev</w:t>
            </w:r>
          </w:p>
        </w:tc>
        <w:tc>
          <w:tcPr>
            <w:tcW w:w="0" w:type="auto"/>
            <w:tcBorders>
              <w:top w:val="nil"/>
              <w:bottom w:val="nil"/>
              <w:right w:val="nil"/>
            </w:tcBorders>
            <w:shd w:val="clear" w:color="auto" w:fill="D5DCE4" w:themeFill="text2" w:themeFillTint="33"/>
          </w:tcPr>
          <w:p w14:paraId="10B40ABC" w14:textId="40710285" w:rsidR="00EE6936" w:rsidRPr="00AD169C" w:rsidRDefault="00720205" w:rsidP="00EE6936">
            <w:pPr>
              <w:rPr>
                <w:rFonts w:eastAsiaTheme="majorEastAsia"/>
                <w:sz w:val="18"/>
                <w:szCs w:val="18"/>
              </w:rPr>
            </w:pPr>
            <w:r>
              <w:rPr>
                <w:rFonts w:eastAsiaTheme="majorEastAsia"/>
                <w:sz w:val="18"/>
                <w:szCs w:val="18"/>
              </w:rPr>
              <w:t>0,60</w:t>
            </w:r>
          </w:p>
        </w:tc>
        <w:tc>
          <w:tcPr>
            <w:tcW w:w="1173" w:type="dxa"/>
            <w:tcBorders>
              <w:top w:val="nil"/>
              <w:left w:val="nil"/>
              <w:bottom w:val="nil"/>
              <w:right w:val="nil"/>
            </w:tcBorders>
            <w:shd w:val="clear" w:color="auto" w:fill="D5DCE4" w:themeFill="text2" w:themeFillTint="33"/>
          </w:tcPr>
          <w:p w14:paraId="660C890A" w14:textId="6F415C72" w:rsidR="00EE6936" w:rsidRPr="00AD169C" w:rsidRDefault="00720205" w:rsidP="00EE6936">
            <w:pPr>
              <w:rPr>
                <w:rFonts w:eastAsiaTheme="majorEastAsia"/>
                <w:sz w:val="18"/>
                <w:szCs w:val="18"/>
              </w:rPr>
            </w:pPr>
            <w:r>
              <w:rPr>
                <w:rFonts w:eastAsiaTheme="majorEastAsia"/>
                <w:sz w:val="18"/>
                <w:szCs w:val="18"/>
              </w:rPr>
              <w:t>0,53</w:t>
            </w:r>
          </w:p>
        </w:tc>
        <w:tc>
          <w:tcPr>
            <w:tcW w:w="1243" w:type="dxa"/>
            <w:tcBorders>
              <w:top w:val="nil"/>
              <w:left w:val="nil"/>
              <w:bottom w:val="nil"/>
              <w:right w:val="nil"/>
            </w:tcBorders>
            <w:shd w:val="clear" w:color="auto" w:fill="D5DCE4" w:themeFill="text2" w:themeFillTint="33"/>
          </w:tcPr>
          <w:p w14:paraId="09F22E0F" w14:textId="487F7B5C" w:rsidR="00EE6936" w:rsidRPr="00AD169C" w:rsidRDefault="00720205" w:rsidP="00EE6936">
            <w:pPr>
              <w:rPr>
                <w:rFonts w:eastAsiaTheme="majorEastAsia"/>
                <w:sz w:val="18"/>
                <w:szCs w:val="18"/>
              </w:rPr>
            </w:pPr>
            <w:r>
              <w:rPr>
                <w:rFonts w:eastAsiaTheme="majorEastAsia"/>
                <w:sz w:val="18"/>
                <w:szCs w:val="18"/>
              </w:rPr>
              <w:t>0,57</w:t>
            </w:r>
          </w:p>
        </w:tc>
        <w:tc>
          <w:tcPr>
            <w:tcW w:w="0" w:type="auto"/>
            <w:tcBorders>
              <w:top w:val="nil"/>
              <w:left w:val="nil"/>
              <w:bottom w:val="nil"/>
              <w:right w:val="nil"/>
            </w:tcBorders>
            <w:shd w:val="clear" w:color="auto" w:fill="D5DCE4" w:themeFill="text2" w:themeFillTint="33"/>
          </w:tcPr>
          <w:p w14:paraId="2ADDBEBB" w14:textId="6D002ED3" w:rsidR="00EE6936" w:rsidRPr="00AD169C" w:rsidRDefault="00720205" w:rsidP="00EE6936">
            <w:pPr>
              <w:rPr>
                <w:rFonts w:eastAsiaTheme="majorEastAsia"/>
                <w:sz w:val="18"/>
                <w:szCs w:val="18"/>
              </w:rPr>
            </w:pPr>
            <w:r>
              <w:rPr>
                <w:rFonts w:eastAsiaTheme="majorEastAsia"/>
                <w:sz w:val="18"/>
                <w:szCs w:val="18"/>
              </w:rPr>
              <w:t>0,67</w:t>
            </w:r>
          </w:p>
        </w:tc>
        <w:tc>
          <w:tcPr>
            <w:tcW w:w="0" w:type="auto"/>
            <w:tcBorders>
              <w:top w:val="nil"/>
              <w:left w:val="nil"/>
              <w:bottom w:val="nil"/>
              <w:right w:val="nil"/>
            </w:tcBorders>
            <w:shd w:val="clear" w:color="auto" w:fill="D5DCE4" w:themeFill="text2" w:themeFillTint="33"/>
          </w:tcPr>
          <w:p w14:paraId="17EAD823" w14:textId="29FB8886" w:rsidR="00EE6936" w:rsidRPr="00AD169C" w:rsidRDefault="00720205" w:rsidP="00EE6936">
            <w:pPr>
              <w:rPr>
                <w:rFonts w:eastAsiaTheme="majorEastAsia"/>
                <w:sz w:val="18"/>
                <w:szCs w:val="18"/>
              </w:rPr>
            </w:pPr>
            <w:r>
              <w:rPr>
                <w:rFonts w:eastAsiaTheme="majorEastAsia"/>
                <w:sz w:val="18"/>
                <w:szCs w:val="18"/>
              </w:rPr>
              <w:t>0,60</w:t>
            </w:r>
          </w:p>
        </w:tc>
        <w:tc>
          <w:tcPr>
            <w:tcW w:w="0" w:type="auto"/>
            <w:tcBorders>
              <w:top w:val="nil"/>
              <w:left w:val="nil"/>
              <w:bottom w:val="nil"/>
            </w:tcBorders>
            <w:shd w:val="clear" w:color="auto" w:fill="D5DCE4" w:themeFill="text2" w:themeFillTint="33"/>
          </w:tcPr>
          <w:p w14:paraId="27728624" w14:textId="4AA4196C" w:rsidR="00EE6936" w:rsidRPr="00AD169C" w:rsidRDefault="00720205" w:rsidP="00EE6936">
            <w:pPr>
              <w:rPr>
                <w:rFonts w:eastAsiaTheme="majorEastAsia"/>
                <w:sz w:val="18"/>
                <w:szCs w:val="18"/>
              </w:rPr>
            </w:pPr>
            <w:r>
              <w:rPr>
                <w:rFonts w:eastAsiaTheme="majorEastAsia"/>
                <w:sz w:val="18"/>
                <w:szCs w:val="18"/>
              </w:rPr>
              <w:t>0,52</w:t>
            </w:r>
          </w:p>
        </w:tc>
      </w:tr>
      <w:tr w:rsidR="00EE6936" w:rsidRPr="00AD169C" w14:paraId="38722802" w14:textId="77777777" w:rsidTr="00A55FC3">
        <w:tc>
          <w:tcPr>
            <w:tcW w:w="0" w:type="auto"/>
            <w:tcBorders>
              <w:top w:val="nil"/>
              <w:bottom w:val="nil"/>
            </w:tcBorders>
          </w:tcPr>
          <w:p w14:paraId="4891881B" w14:textId="0958CC31" w:rsidR="00EE6936" w:rsidRPr="00AD169C" w:rsidRDefault="00EE6936" w:rsidP="00EE6936">
            <w:pPr>
              <w:rPr>
                <w:rFonts w:eastAsiaTheme="majorEastAsia"/>
                <w:sz w:val="18"/>
                <w:szCs w:val="18"/>
              </w:rPr>
            </w:pPr>
            <w:r>
              <w:rPr>
                <w:rFonts w:eastAsiaTheme="majorEastAsia"/>
                <w:sz w:val="18"/>
                <w:szCs w:val="18"/>
              </w:rPr>
              <w:t>S</w:t>
            </w:r>
            <w:r w:rsidR="00727FD0">
              <w:rPr>
                <w:rFonts w:eastAsiaTheme="majorEastAsia"/>
                <w:sz w:val="18"/>
                <w:szCs w:val="18"/>
              </w:rPr>
              <w:t>ociale cohesie</w:t>
            </w:r>
          </w:p>
        </w:tc>
        <w:tc>
          <w:tcPr>
            <w:tcW w:w="0" w:type="auto"/>
            <w:tcBorders>
              <w:top w:val="nil"/>
              <w:bottom w:val="nil"/>
              <w:right w:val="nil"/>
            </w:tcBorders>
          </w:tcPr>
          <w:p w14:paraId="121F46FB" w14:textId="49F8059A" w:rsidR="00EE6936" w:rsidRPr="00AD169C" w:rsidRDefault="00EE6936" w:rsidP="00EE6936">
            <w:pPr>
              <w:rPr>
                <w:rFonts w:eastAsiaTheme="majorEastAsia"/>
                <w:sz w:val="18"/>
                <w:szCs w:val="18"/>
              </w:rPr>
            </w:pPr>
          </w:p>
        </w:tc>
        <w:tc>
          <w:tcPr>
            <w:tcW w:w="1173" w:type="dxa"/>
            <w:tcBorders>
              <w:top w:val="nil"/>
              <w:left w:val="nil"/>
              <w:bottom w:val="nil"/>
              <w:right w:val="nil"/>
            </w:tcBorders>
          </w:tcPr>
          <w:p w14:paraId="54F2D67C" w14:textId="73D192C2" w:rsidR="00EE6936" w:rsidRPr="00AD169C" w:rsidRDefault="00EE6936" w:rsidP="00EE6936">
            <w:pPr>
              <w:rPr>
                <w:rFonts w:eastAsiaTheme="majorEastAsia"/>
                <w:sz w:val="18"/>
                <w:szCs w:val="18"/>
              </w:rPr>
            </w:pPr>
          </w:p>
        </w:tc>
        <w:tc>
          <w:tcPr>
            <w:tcW w:w="1243" w:type="dxa"/>
            <w:tcBorders>
              <w:top w:val="nil"/>
              <w:left w:val="nil"/>
              <w:bottom w:val="nil"/>
              <w:right w:val="nil"/>
            </w:tcBorders>
          </w:tcPr>
          <w:p w14:paraId="031B41F2" w14:textId="7DBA6C16" w:rsidR="00EE6936" w:rsidRPr="00AD169C" w:rsidRDefault="00EE6936" w:rsidP="00EE6936">
            <w:pPr>
              <w:rPr>
                <w:rFonts w:eastAsiaTheme="majorEastAsia"/>
                <w:sz w:val="18"/>
                <w:szCs w:val="18"/>
              </w:rPr>
            </w:pPr>
          </w:p>
        </w:tc>
        <w:tc>
          <w:tcPr>
            <w:tcW w:w="0" w:type="auto"/>
            <w:tcBorders>
              <w:top w:val="nil"/>
              <w:left w:val="nil"/>
              <w:bottom w:val="nil"/>
              <w:right w:val="nil"/>
            </w:tcBorders>
          </w:tcPr>
          <w:p w14:paraId="47BD8DCC" w14:textId="689380A0" w:rsidR="00EE6936" w:rsidRPr="00AD169C" w:rsidRDefault="00EE6936" w:rsidP="00EE6936">
            <w:pPr>
              <w:rPr>
                <w:rFonts w:eastAsiaTheme="majorEastAsia"/>
                <w:sz w:val="18"/>
                <w:szCs w:val="18"/>
              </w:rPr>
            </w:pPr>
          </w:p>
        </w:tc>
        <w:tc>
          <w:tcPr>
            <w:tcW w:w="0" w:type="auto"/>
            <w:tcBorders>
              <w:top w:val="nil"/>
              <w:left w:val="nil"/>
              <w:bottom w:val="nil"/>
              <w:right w:val="nil"/>
            </w:tcBorders>
          </w:tcPr>
          <w:p w14:paraId="4DF59D62" w14:textId="651EC5B4" w:rsidR="00EE6936" w:rsidRPr="00AD169C" w:rsidRDefault="00EE6936" w:rsidP="00EE6936">
            <w:pPr>
              <w:rPr>
                <w:rFonts w:eastAsiaTheme="majorEastAsia"/>
                <w:sz w:val="18"/>
                <w:szCs w:val="18"/>
              </w:rPr>
            </w:pPr>
          </w:p>
        </w:tc>
        <w:tc>
          <w:tcPr>
            <w:tcW w:w="0" w:type="auto"/>
            <w:tcBorders>
              <w:top w:val="nil"/>
              <w:left w:val="nil"/>
              <w:bottom w:val="nil"/>
            </w:tcBorders>
          </w:tcPr>
          <w:p w14:paraId="62A39403" w14:textId="57F4CB0E" w:rsidR="00EE6936" w:rsidRPr="00AD169C" w:rsidRDefault="00EE6936" w:rsidP="00EE6936">
            <w:pPr>
              <w:rPr>
                <w:rFonts w:eastAsiaTheme="majorEastAsia"/>
                <w:sz w:val="18"/>
                <w:szCs w:val="18"/>
              </w:rPr>
            </w:pPr>
          </w:p>
        </w:tc>
      </w:tr>
      <w:tr w:rsidR="00EE6936" w:rsidRPr="00AD169C" w14:paraId="297F6545" w14:textId="77777777" w:rsidTr="00A55FC3">
        <w:tc>
          <w:tcPr>
            <w:tcW w:w="0" w:type="auto"/>
            <w:tcBorders>
              <w:top w:val="nil"/>
              <w:bottom w:val="nil"/>
            </w:tcBorders>
          </w:tcPr>
          <w:p w14:paraId="068C3A05" w14:textId="3D937E6C" w:rsidR="00EE6936" w:rsidRDefault="00EE6936" w:rsidP="00720205">
            <w:pPr>
              <w:ind w:left="708"/>
              <w:rPr>
                <w:rFonts w:eastAsiaTheme="majorEastAsia"/>
                <w:sz w:val="18"/>
                <w:szCs w:val="18"/>
              </w:rPr>
            </w:pPr>
            <w:r>
              <w:rPr>
                <w:rFonts w:eastAsiaTheme="majorEastAsia"/>
                <w:sz w:val="18"/>
                <w:szCs w:val="18"/>
              </w:rPr>
              <w:t>Gem</w:t>
            </w:r>
            <w:r w:rsidR="00720205">
              <w:rPr>
                <w:rFonts w:eastAsiaTheme="majorEastAsia"/>
                <w:sz w:val="18"/>
                <w:szCs w:val="18"/>
              </w:rPr>
              <w:t>iddelde</w:t>
            </w:r>
          </w:p>
        </w:tc>
        <w:tc>
          <w:tcPr>
            <w:tcW w:w="0" w:type="auto"/>
            <w:tcBorders>
              <w:top w:val="nil"/>
              <w:bottom w:val="nil"/>
              <w:right w:val="nil"/>
            </w:tcBorders>
          </w:tcPr>
          <w:p w14:paraId="4C9A98FF" w14:textId="61CAF7C2" w:rsidR="00EE6936" w:rsidRPr="00AD169C" w:rsidRDefault="00720205" w:rsidP="00EE6936">
            <w:pPr>
              <w:rPr>
                <w:rFonts w:eastAsiaTheme="majorEastAsia"/>
                <w:sz w:val="18"/>
                <w:szCs w:val="18"/>
              </w:rPr>
            </w:pPr>
            <w:r>
              <w:rPr>
                <w:rFonts w:eastAsiaTheme="majorEastAsia"/>
                <w:sz w:val="18"/>
                <w:szCs w:val="18"/>
              </w:rPr>
              <w:t>3,92</w:t>
            </w:r>
          </w:p>
        </w:tc>
        <w:tc>
          <w:tcPr>
            <w:tcW w:w="1173" w:type="dxa"/>
            <w:tcBorders>
              <w:top w:val="nil"/>
              <w:left w:val="nil"/>
              <w:bottom w:val="nil"/>
              <w:right w:val="nil"/>
            </w:tcBorders>
          </w:tcPr>
          <w:p w14:paraId="61EC5DE7" w14:textId="6A19FEAB" w:rsidR="00EE6936" w:rsidRPr="00AD169C" w:rsidRDefault="00720205" w:rsidP="00EE6936">
            <w:pPr>
              <w:rPr>
                <w:rFonts w:eastAsiaTheme="majorEastAsia"/>
                <w:sz w:val="18"/>
                <w:szCs w:val="18"/>
              </w:rPr>
            </w:pPr>
            <w:r>
              <w:rPr>
                <w:rFonts w:eastAsiaTheme="majorEastAsia"/>
                <w:sz w:val="18"/>
                <w:szCs w:val="18"/>
              </w:rPr>
              <w:t>4,13</w:t>
            </w:r>
          </w:p>
        </w:tc>
        <w:tc>
          <w:tcPr>
            <w:tcW w:w="1243" w:type="dxa"/>
            <w:tcBorders>
              <w:top w:val="nil"/>
              <w:left w:val="nil"/>
              <w:bottom w:val="nil"/>
              <w:right w:val="nil"/>
            </w:tcBorders>
          </w:tcPr>
          <w:p w14:paraId="43DB5D01" w14:textId="6351220A" w:rsidR="00EE6936" w:rsidRPr="00AD169C" w:rsidRDefault="00720205" w:rsidP="00EE6936">
            <w:pPr>
              <w:rPr>
                <w:rFonts w:eastAsiaTheme="majorEastAsia"/>
                <w:sz w:val="18"/>
                <w:szCs w:val="18"/>
              </w:rPr>
            </w:pPr>
            <w:r>
              <w:rPr>
                <w:rFonts w:eastAsiaTheme="majorEastAsia"/>
                <w:sz w:val="18"/>
                <w:szCs w:val="18"/>
              </w:rPr>
              <w:t>4,20</w:t>
            </w:r>
          </w:p>
        </w:tc>
        <w:tc>
          <w:tcPr>
            <w:tcW w:w="0" w:type="auto"/>
            <w:tcBorders>
              <w:top w:val="nil"/>
              <w:left w:val="nil"/>
              <w:bottom w:val="nil"/>
              <w:right w:val="nil"/>
            </w:tcBorders>
          </w:tcPr>
          <w:p w14:paraId="518BD364" w14:textId="7B14FADE" w:rsidR="00EE6936" w:rsidRPr="00AD169C" w:rsidRDefault="00720205" w:rsidP="00EE6936">
            <w:pPr>
              <w:rPr>
                <w:rFonts w:eastAsiaTheme="majorEastAsia"/>
                <w:sz w:val="18"/>
                <w:szCs w:val="18"/>
              </w:rPr>
            </w:pPr>
            <w:r>
              <w:rPr>
                <w:rFonts w:eastAsiaTheme="majorEastAsia"/>
                <w:sz w:val="18"/>
                <w:szCs w:val="18"/>
              </w:rPr>
              <w:t>4,17</w:t>
            </w:r>
          </w:p>
        </w:tc>
        <w:tc>
          <w:tcPr>
            <w:tcW w:w="0" w:type="auto"/>
            <w:tcBorders>
              <w:top w:val="nil"/>
              <w:left w:val="nil"/>
              <w:bottom w:val="nil"/>
              <w:right w:val="nil"/>
            </w:tcBorders>
          </w:tcPr>
          <w:p w14:paraId="7C398FF9" w14:textId="34F5D102" w:rsidR="00EE6936" w:rsidRPr="00AD169C" w:rsidRDefault="00720205" w:rsidP="00EE6936">
            <w:pPr>
              <w:rPr>
                <w:rFonts w:eastAsiaTheme="majorEastAsia"/>
                <w:sz w:val="18"/>
                <w:szCs w:val="18"/>
              </w:rPr>
            </w:pPr>
            <w:r>
              <w:rPr>
                <w:rFonts w:eastAsiaTheme="majorEastAsia"/>
                <w:sz w:val="18"/>
                <w:szCs w:val="18"/>
              </w:rPr>
              <w:t>4,10</w:t>
            </w:r>
          </w:p>
        </w:tc>
        <w:tc>
          <w:tcPr>
            <w:tcW w:w="0" w:type="auto"/>
            <w:tcBorders>
              <w:top w:val="nil"/>
              <w:left w:val="nil"/>
              <w:bottom w:val="nil"/>
            </w:tcBorders>
          </w:tcPr>
          <w:p w14:paraId="47552BD5" w14:textId="4FD38AFD" w:rsidR="00EE6936" w:rsidRPr="00AD169C" w:rsidRDefault="00720205" w:rsidP="00EE6936">
            <w:pPr>
              <w:rPr>
                <w:rFonts w:eastAsiaTheme="majorEastAsia"/>
                <w:sz w:val="18"/>
                <w:szCs w:val="18"/>
              </w:rPr>
            </w:pPr>
            <w:r>
              <w:rPr>
                <w:rFonts w:eastAsiaTheme="majorEastAsia"/>
                <w:sz w:val="18"/>
                <w:szCs w:val="18"/>
              </w:rPr>
              <w:t>4,15</w:t>
            </w:r>
          </w:p>
        </w:tc>
      </w:tr>
      <w:tr w:rsidR="00EE6936" w:rsidRPr="00AD169C" w14:paraId="0C9E5606" w14:textId="77777777" w:rsidTr="00A55FC3">
        <w:tc>
          <w:tcPr>
            <w:tcW w:w="0" w:type="auto"/>
            <w:tcBorders>
              <w:top w:val="nil"/>
              <w:bottom w:val="single" w:sz="4" w:space="0" w:color="auto"/>
            </w:tcBorders>
          </w:tcPr>
          <w:p w14:paraId="2FD5F241" w14:textId="39B1AF1C" w:rsidR="00EE6936" w:rsidRDefault="00EE6936" w:rsidP="00720205">
            <w:pPr>
              <w:ind w:left="708"/>
              <w:rPr>
                <w:rFonts w:eastAsiaTheme="majorEastAsia"/>
                <w:sz w:val="18"/>
                <w:szCs w:val="18"/>
              </w:rPr>
            </w:pPr>
            <w:r>
              <w:rPr>
                <w:rFonts w:eastAsiaTheme="majorEastAsia"/>
                <w:sz w:val="18"/>
                <w:szCs w:val="18"/>
              </w:rPr>
              <w:t>St dev</w:t>
            </w:r>
          </w:p>
        </w:tc>
        <w:tc>
          <w:tcPr>
            <w:tcW w:w="0" w:type="auto"/>
            <w:tcBorders>
              <w:top w:val="nil"/>
              <w:bottom w:val="single" w:sz="4" w:space="0" w:color="auto"/>
              <w:right w:val="nil"/>
            </w:tcBorders>
          </w:tcPr>
          <w:p w14:paraId="3DBB8619" w14:textId="251470BD" w:rsidR="00EE6936" w:rsidRPr="00AD169C" w:rsidRDefault="00720205" w:rsidP="00EE6936">
            <w:pPr>
              <w:rPr>
                <w:rFonts w:eastAsiaTheme="majorEastAsia"/>
                <w:sz w:val="18"/>
                <w:szCs w:val="18"/>
              </w:rPr>
            </w:pPr>
            <w:r>
              <w:rPr>
                <w:rFonts w:eastAsiaTheme="majorEastAsia"/>
                <w:sz w:val="18"/>
                <w:szCs w:val="18"/>
              </w:rPr>
              <w:t>0,58</w:t>
            </w:r>
          </w:p>
        </w:tc>
        <w:tc>
          <w:tcPr>
            <w:tcW w:w="1173" w:type="dxa"/>
            <w:tcBorders>
              <w:top w:val="nil"/>
              <w:left w:val="nil"/>
              <w:bottom w:val="single" w:sz="4" w:space="0" w:color="auto"/>
              <w:right w:val="nil"/>
            </w:tcBorders>
          </w:tcPr>
          <w:p w14:paraId="5E1448CB" w14:textId="769F9383" w:rsidR="00EE6936" w:rsidRPr="00AD169C" w:rsidRDefault="00720205" w:rsidP="00EE6936">
            <w:pPr>
              <w:rPr>
                <w:rFonts w:eastAsiaTheme="majorEastAsia"/>
                <w:sz w:val="18"/>
                <w:szCs w:val="18"/>
              </w:rPr>
            </w:pPr>
            <w:r>
              <w:rPr>
                <w:rFonts w:eastAsiaTheme="majorEastAsia"/>
                <w:sz w:val="18"/>
                <w:szCs w:val="18"/>
              </w:rPr>
              <w:t>0,43</w:t>
            </w:r>
          </w:p>
        </w:tc>
        <w:tc>
          <w:tcPr>
            <w:tcW w:w="1243" w:type="dxa"/>
            <w:tcBorders>
              <w:top w:val="nil"/>
              <w:left w:val="nil"/>
              <w:bottom w:val="single" w:sz="4" w:space="0" w:color="auto"/>
              <w:right w:val="nil"/>
            </w:tcBorders>
          </w:tcPr>
          <w:p w14:paraId="4B397A2C" w14:textId="0D0B9600" w:rsidR="00EE6936" w:rsidRPr="00AD169C" w:rsidRDefault="00720205" w:rsidP="00EE6936">
            <w:pPr>
              <w:rPr>
                <w:rFonts w:eastAsiaTheme="majorEastAsia"/>
                <w:sz w:val="18"/>
                <w:szCs w:val="18"/>
              </w:rPr>
            </w:pPr>
            <w:r>
              <w:rPr>
                <w:rFonts w:eastAsiaTheme="majorEastAsia"/>
                <w:sz w:val="18"/>
                <w:szCs w:val="18"/>
              </w:rPr>
              <w:t>0,49</w:t>
            </w:r>
          </w:p>
        </w:tc>
        <w:tc>
          <w:tcPr>
            <w:tcW w:w="0" w:type="auto"/>
            <w:tcBorders>
              <w:top w:val="nil"/>
              <w:left w:val="nil"/>
              <w:bottom w:val="single" w:sz="4" w:space="0" w:color="auto"/>
              <w:right w:val="nil"/>
            </w:tcBorders>
          </w:tcPr>
          <w:p w14:paraId="7710CF6F" w14:textId="190D2741" w:rsidR="00EE6936" w:rsidRPr="00AD169C" w:rsidRDefault="00720205" w:rsidP="00EE6936">
            <w:pPr>
              <w:rPr>
                <w:rFonts w:eastAsiaTheme="majorEastAsia"/>
                <w:sz w:val="18"/>
                <w:szCs w:val="18"/>
              </w:rPr>
            </w:pPr>
            <w:r>
              <w:rPr>
                <w:rFonts w:eastAsiaTheme="majorEastAsia"/>
                <w:sz w:val="18"/>
                <w:szCs w:val="18"/>
              </w:rPr>
              <w:t>0,57</w:t>
            </w:r>
          </w:p>
        </w:tc>
        <w:tc>
          <w:tcPr>
            <w:tcW w:w="0" w:type="auto"/>
            <w:tcBorders>
              <w:top w:val="nil"/>
              <w:left w:val="nil"/>
              <w:bottom w:val="single" w:sz="4" w:space="0" w:color="auto"/>
              <w:right w:val="nil"/>
            </w:tcBorders>
          </w:tcPr>
          <w:p w14:paraId="5AF2D347" w14:textId="08CAB66E" w:rsidR="00EE6936" w:rsidRPr="00AD169C" w:rsidRDefault="00720205" w:rsidP="00EE6936">
            <w:pPr>
              <w:rPr>
                <w:rFonts w:eastAsiaTheme="majorEastAsia"/>
                <w:sz w:val="18"/>
                <w:szCs w:val="18"/>
              </w:rPr>
            </w:pPr>
            <w:r>
              <w:rPr>
                <w:rFonts w:eastAsiaTheme="majorEastAsia"/>
                <w:sz w:val="18"/>
                <w:szCs w:val="18"/>
              </w:rPr>
              <w:t>0,57</w:t>
            </w:r>
          </w:p>
        </w:tc>
        <w:tc>
          <w:tcPr>
            <w:tcW w:w="0" w:type="auto"/>
            <w:tcBorders>
              <w:top w:val="nil"/>
              <w:left w:val="nil"/>
              <w:bottom w:val="single" w:sz="4" w:space="0" w:color="auto"/>
            </w:tcBorders>
          </w:tcPr>
          <w:p w14:paraId="30A031AC" w14:textId="7F5E644A" w:rsidR="00EE6936" w:rsidRPr="00AD169C" w:rsidRDefault="00720205" w:rsidP="00F21A7B">
            <w:pPr>
              <w:keepNext/>
              <w:rPr>
                <w:rFonts w:eastAsiaTheme="majorEastAsia"/>
                <w:sz w:val="18"/>
                <w:szCs w:val="18"/>
              </w:rPr>
            </w:pPr>
            <w:r>
              <w:rPr>
                <w:rFonts w:eastAsiaTheme="majorEastAsia"/>
                <w:sz w:val="18"/>
                <w:szCs w:val="18"/>
              </w:rPr>
              <w:t>0,56</w:t>
            </w:r>
          </w:p>
        </w:tc>
      </w:tr>
    </w:tbl>
    <w:p w14:paraId="0AC4B278" w14:textId="77777777" w:rsidR="00AE46B0" w:rsidRDefault="00AE46B0" w:rsidP="00087594">
      <w:pPr>
        <w:spacing w:line="360" w:lineRule="auto"/>
        <w:jc w:val="both"/>
        <w:rPr>
          <w:rFonts w:eastAsiaTheme="majorEastAsia"/>
        </w:rPr>
      </w:pPr>
    </w:p>
    <w:p w14:paraId="2B2F570B" w14:textId="2ABD929B" w:rsidR="00843E22" w:rsidRDefault="002C1999" w:rsidP="00087594">
      <w:pPr>
        <w:spacing w:line="360" w:lineRule="auto"/>
        <w:jc w:val="both"/>
        <w:rPr>
          <w:rFonts w:eastAsiaTheme="majorEastAsia"/>
        </w:rPr>
      </w:pPr>
      <w:r>
        <w:rPr>
          <w:rFonts w:eastAsiaTheme="majorEastAsia"/>
        </w:rPr>
        <w:t xml:space="preserve">Op het eerste gezicht </w:t>
      </w:r>
      <w:r w:rsidR="0061105A">
        <w:rPr>
          <w:rFonts w:eastAsiaTheme="majorEastAsia"/>
        </w:rPr>
        <w:t xml:space="preserve">is er met name tussen Tilburg en Roosendaal een groot </w:t>
      </w:r>
      <w:r w:rsidR="00A715FB">
        <w:rPr>
          <w:rFonts w:eastAsiaTheme="majorEastAsia"/>
        </w:rPr>
        <w:t xml:space="preserve">verschil zichtbaar. Tilburg is de enige gemeente met een score </w:t>
      </w:r>
      <w:r w:rsidR="00F47B57">
        <w:rPr>
          <w:rFonts w:eastAsiaTheme="majorEastAsia"/>
        </w:rPr>
        <w:t xml:space="preserve">onder de 4 </w:t>
      </w:r>
      <w:r w:rsidR="00A715FB">
        <w:rPr>
          <w:rFonts w:eastAsiaTheme="majorEastAsia"/>
        </w:rPr>
        <w:t>op sociale cohesie</w:t>
      </w:r>
      <w:r w:rsidR="00F47B57">
        <w:rPr>
          <w:rFonts w:eastAsiaTheme="majorEastAsia"/>
        </w:rPr>
        <w:t>.</w:t>
      </w:r>
      <w:r w:rsidR="005442D7">
        <w:rPr>
          <w:rFonts w:eastAsiaTheme="majorEastAsia"/>
        </w:rPr>
        <w:t xml:space="preserve"> Het verschil tussen beide gemeenten bedraagt </w:t>
      </w:r>
      <w:r w:rsidR="00280F01">
        <w:rPr>
          <w:rFonts w:eastAsiaTheme="majorEastAsia"/>
        </w:rPr>
        <w:t xml:space="preserve">0,28. Met behulp van </w:t>
      </w:r>
      <w:r w:rsidR="00055515">
        <w:rPr>
          <w:rFonts w:eastAsiaTheme="majorEastAsia"/>
        </w:rPr>
        <w:t>een one-way ANOVA</w:t>
      </w:r>
      <w:r w:rsidR="00A67C09">
        <w:rPr>
          <w:rFonts w:eastAsiaTheme="majorEastAsia"/>
        </w:rPr>
        <w:t xml:space="preserve"> </w:t>
      </w:r>
      <w:r w:rsidR="00055515">
        <w:rPr>
          <w:rFonts w:eastAsiaTheme="majorEastAsia"/>
        </w:rPr>
        <w:t xml:space="preserve">en een Turkey post hoc test </w:t>
      </w:r>
      <w:r w:rsidR="0005643C">
        <w:rPr>
          <w:rFonts w:eastAsiaTheme="majorEastAsia"/>
        </w:rPr>
        <w:t xml:space="preserve">wordt aangetoond dat </w:t>
      </w:r>
      <w:r w:rsidR="00711DFC">
        <w:rPr>
          <w:rFonts w:eastAsiaTheme="majorEastAsia"/>
        </w:rPr>
        <w:t xml:space="preserve">er een significant verschil is tussen Roosendaal en Tilburg. De sociale cohesie </w:t>
      </w:r>
      <w:r w:rsidR="00C83EA2">
        <w:rPr>
          <w:rFonts w:eastAsiaTheme="majorEastAsia"/>
        </w:rPr>
        <w:t xml:space="preserve">is significant hoger in Roosendaal. </w:t>
      </w:r>
      <w:r w:rsidR="004207CF">
        <w:rPr>
          <w:rFonts w:eastAsiaTheme="majorEastAsia"/>
        </w:rPr>
        <w:t xml:space="preserve">De verschillen tussen de andere gemeenten zijn niet significant. </w:t>
      </w:r>
      <w:r w:rsidR="00B56833">
        <w:rPr>
          <w:rFonts w:eastAsiaTheme="majorEastAsia"/>
        </w:rPr>
        <w:t>Dit heeft mogelijk te maken met de kleine steek</w:t>
      </w:r>
      <w:r w:rsidR="00E055D4">
        <w:rPr>
          <w:rFonts w:eastAsiaTheme="majorEastAsia"/>
        </w:rPr>
        <w:t xml:space="preserve">proef van deze gemeenten. </w:t>
      </w:r>
      <w:r w:rsidR="008E1B99">
        <w:rPr>
          <w:rFonts w:eastAsiaTheme="majorEastAsia"/>
        </w:rPr>
        <w:t xml:space="preserve">Wanneer verder wordt gekeken met </w:t>
      </w:r>
      <w:r w:rsidR="00055515">
        <w:rPr>
          <w:rFonts w:eastAsiaTheme="majorEastAsia"/>
        </w:rPr>
        <w:t>een one-way ANOVA test</w:t>
      </w:r>
      <w:r w:rsidR="008E1B99">
        <w:rPr>
          <w:rFonts w:eastAsiaTheme="majorEastAsia"/>
        </w:rPr>
        <w:t xml:space="preserve"> blijkt dat het verschil tussen Tilburg en Roosendaal enkel op factor 1 (=de gedragscomponent) en factor 2 (=de belevingscomponent) significant is. Factor 3 (=de normen- en waardencomponent)</w:t>
      </w:r>
      <w:r w:rsidR="005B270A">
        <w:rPr>
          <w:rFonts w:eastAsiaTheme="majorEastAsia"/>
        </w:rPr>
        <w:t xml:space="preserve"> kent geen significant verschil tussen de gemeente Tilburg en Roosendaal. </w:t>
      </w:r>
    </w:p>
    <w:p w14:paraId="45AE01D3" w14:textId="5875BAED" w:rsidR="000E750A" w:rsidRDefault="000E750A" w:rsidP="00087594">
      <w:pPr>
        <w:spacing w:line="360" w:lineRule="auto"/>
        <w:jc w:val="both"/>
        <w:rPr>
          <w:rFonts w:eastAsiaTheme="majorEastAsia"/>
        </w:rPr>
      </w:pPr>
      <w:r>
        <w:rPr>
          <w:rFonts w:eastAsiaTheme="majorEastAsia"/>
        </w:rPr>
        <w:t xml:space="preserve">Zoals eerder opgemerkt bij de gemeente Tilburg, hebben daar met name veel mensen uit de wij Reeshof de enquête ingevuld. 53,1% van de respondenten is afkomstig uit deze relatief nieuwe wijk. De vraag is natuurlijk in hoeverre de score op sociale cohesie wordt beïnvloed door deze </w:t>
      </w:r>
      <w:r w:rsidRPr="008D0920">
        <w:rPr>
          <w:rFonts w:eastAsiaTheme="majorEastAsia"/>
        </w:rPr>
        <w:t xml:space="preserve">wijk. </w:t>
      </w:r>
      <w:r w:rsidR="00960622" w:rsidRPr="008D0920">
        <w:rPr>
          <w:rFonts w:eastAsiaTheme="majorEastAsia"/>
        </w:rPr>
        <w:t xml:space="preserve">In tabel </w:t>
      </w:r>
      <w:r w:rsidR="001B11C0" w:rsidRPr="008D0920">
        <w:rPr>
          <w:rFonts w:eastAsiaTheme="majorEastAsia"/>
        </w:rPr>
        <w:t>13</w:t>
      </w:r>
      <w:r w:rsidR="00960622">
        <w:rPr>
          <w:rFonts w:eastAsiaTheme="majorEastAsia"/>
        </w:rPr>
        <w:t xml:space="preserve"> is te zien dat de score op sociale cohesie in Tilburg erg wisselt. </w:t>
      </w:r>
      <w:r w:rsidR="004067DD">
        <w:rPr>
          <w:rFonts w:eastAsiaTheme="majorEastAsia"/>
        </w:rPr>
        <w:t xml:space="preserve">In wijken 01 en 06, twee andere wijken met een redelijk aantal respondenten, blijkt de sociale cohesie hoger te liggen dan in Reeshof (wijk 08). De score op sociale cohesie van Tilburg blijkt dus naar beneden gehaald door wijken 04 en 08, waarvan 08 de meeste invloed heeft. </w:t>
      </w:r>
    </w:p>
    <w:p w14:paraId="1F8F99ED" w14:textId="27F1EE90" w:rsidR="002F2598" w:rsidRPr="002F2598" w:rsidRDefault="002F2598" w:rsidP="002F2598">
      <w:pPr>
        <w:pStyle w:val="Bijschrift"/>
        <w:keepNext/>
        <w:jc w:val="center"/>
        <w:rPr>
          <w:color w:val="595959" w:themeColor="text1" w:themeTint="A6"/>
        </w:rPr>
      </w:pPr>
      <w:r w:rsidRPr="002F2598">
        <w:rPr>
          <w:color w:val="595959" w:themeColor="text1" w:themeTint="A6"/>
        </w:rPr>
        <w:t xml:space="preserve">Tabel </w:t>
      </w:r>
      <w:r w:rsidRPr="002F2598">
        <w:rPr>
          <w:color w:val="595959" w:themeColor="text1" w:themeTint="A6"/>
        </w:rPr>
        <w:fldChar w:fldCharType="begin"/>
      </w:r>
      <w:r w:rsidRPr="002F2598">
        <w:rPr>
          <w:color w:val="595959" w:themeColor="text1" w:themeTint="A6"/>
        </w:rPr>
        <w:instrText xml:space="preserve"> SEQ Tabel \* ARABIC </w:instrText>
      </w:r>
      <w:r w:rsidRPr="002F2598">
        <w:rPr>
          <w:color w:val="595959" w:themeColor="text1" w:themeTint="A6"/>
        </w:rPr>
        <w:fldChar w:fldCharType="separate"/>
      </w:r>
      <w:r w:rsidR="00FF39F5">
        <w:rPr>
          <w:noProof/>
          <w:color w:val="595959" w:themeColor="text1" w:themeTint="A6"/>
        </w:rPr>
        <w:t>13</w:t>
      </w:r>
      <w:r w:rsidRPr="002F2598">
        <w:rPr>
          <w:color w:val="595959" w:themeColor="text1" w:themeTint="A6"/>
        </w:rPr>
        <w:fldChar w:fldCharType="end"/>
      </w:r>
      <w:r w:rsidRPr="002F2598">
        <w:rPr>
          <w:color w:val="595959" w:themeColor="text1" w:themeTint="A6"/>
        </w:rPr>
        <w:t>: Sociale cohesie wijken Tilburg</w:t>
      </w:r>
    </w:p>
    <w:tbl>
      <w:tblPr>
        <w:tblStyle w:val="Rastertabel5donker-Accent3"/>
        <w:tblW w:w="0" w:type="auto"/>
        <w:jc w:val="center"/>
        <w:tblLook w:val="04A0" w:firstRow="1" w:lastRow="0" w:firstColumn="1" w:lastColumn="0" w:noHBand="0" w:noVBand="1"/>
      </w:tblPr>
      <w:tblGrid>
        <w:gridCol w:w="1782"/>
        <w:gridCol w:w="2580"/>
        <w:gridCol w:w="1537"/>
      </w:tblGrid>
      <w:tr w:rsidR="000E750A" w14:paraId="745C0E46" w14:textId="77777777" w:rsidTr="002F259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7F7F7F" w:themeColor="text1" w:themeTint="80"/>
              <w:bottom w:val="single" w:sz="4" w:space="0" w:color="7F7F7F" w:themeColor="text1" w:themeTint="80"/>
            </w:tcBorders>
            <w:shd w:val="clear" w:color="auto" w:fill="FFFFFF" w:themeFill="background1"/>
          </w:tcPr>
          <w:p w14:paraId="25620670" w14:textId="77777777" w:rsidR="000E750A" w:rsidRPr="008F14E7" w:rsidRDefault="000E750A" w:rsidP="00792DD4">
            <w:pPr>
              <w:spacing w:line="276" w:lineRule="auto"/>
              <w:jc w:val="both"/>
              <w:rPr>
                <w:bCs w:val="0"/>
                <w:color w:val="404040" w:themeColor="text1" w:themeTint="BF"/>
              </w:rPr>
            </w:pPr>
            <w:r w:rsidRPr="008F14E7">
              <w:rPr>
                <w:bCs w:val="0"/>
                <w:color w:val="404040" w:themeColor="text1" w:themeTint="BF"/>
              </w:rPr>
              <w:t>Wijk</w:t>
            </w:r>
          </w:p>
        </w:tc>
        <w:tc>
          <w:tcPr>
            <w:tcW w:w="0" w:type="auto"/>
            <w:tcBorders>
              <w:top w:val="single" w:sz="4" w:space="0" w:color="7F7F7F" w:themeColor="text1" w:themeTint="80"/>
              <w:bottom w:val="single" w:sz="4" w:space="0" w:color="7F7F7F" w:themeColor="text1" w:themeTint="80"/>
            </w:tcBorders>
            <w:shd w:val="clear" w:color="auto" w:fill="FFFFFF" w:themeFill="background1"/>
          </w:tcPr>
          <w:p w14:paraId="3C9DC8E2" w14:textId="77777777" w:rsidR="000E750A" w:rsidRPr="008F14E7" w:rsidRDefault="000E750A" w:rsidP="00792DD4">
            <w:pPr>
              <w:spacing w:line="276" w:lineRule="auto"/>
              <w:cnfStyle w:val="100000000000" w:firstRow="1" w:lastRow="0" w:firstColumn="0" w:lastColumn="0" w:oddVBand="0" w:evenVBand="0" w:oddHBand="0" w:evenHBand="0" w:firstRowFirstColumn="0" w:firstRowLastColumn="0" w:lastRowFirstColumn="0" w:lastRowLastColumn="0"/>
              <w:rPr>
                <w:bCs w:val="0"/>
                <w:color w:val="404040" w:themeColor="text1" w:themeTint="BF"/>
              </w:rPr>
            </w:pPr>
            <w:r w:rsidRPr="008F14E7">
              <w:rPr>
                <w:bCs w:val="0"/>
                <w:color w:val="404040" w:themeColor="text1" w:themeTint="BF"/>
              </w:rPr>
              <w:t>Tilburg (N=182, 39 missing)</w:t>
            </w:r>
          </w:p>
        </w:tc>
        <w:tc>
          <w:tcPr>
            <w:tcW w:w="0" w:type="auto"/>
            <w:tcBorders>
              <w:top w:val="single" w:sz="4" w:space="0" w:color="7F7F7F" w:themeColor="text1" w:themeTint="80"/>
              <w:bottom w:val="single" w:sz="4" w:space="0" w:color="7F7F7F" w:themeColor="text1" w:themeTint="80"/>
            </w:tcBorders>
            <w:shd w:val="clear" w:color="auto" w:fill="FFFFFF" w:themeFill="background1"/>
          </w:tcPr>
          <w:p w14:paraId="0C3069E9" w14:textId="1BB5C08A" w:rsidR="000E750A" w:rsidRPr="008F14E7" w:rsidRDefault="000E750A" w:rsidP="00792DD4">
            <w:pPr>
              <w:spacing w:line="276" w:lineRule="auto"/>
              <w:cnfStyle w:val="100000000000" w:firstRow="1" w:lastRow="0" w:firstColumn="0" w:lastColumn="0" w:oddVBand="0" w:evenVBand="0" w:oddHBand="0" w:evenHBand="0" w:firstRowFirstColumn="0" w:firstRowLastColumn="0" w:lastRowFirstColumn="0" w:lastRowLastColumn="0"/>
              <w:rPr>
                <w:bCs w:val="0"/>
                <w:color w:val="404040" w:themeColor="text1" w:themeTint="BF"/>
              </w:rPr>
            </w:pPr>
            <w:r>
              <w:rPr>
                <w:bCs w:val="0"/>
                <w:color w:val="404040" w:themeColor="text1" w:themeTint="BF"/>
              </w:rPr>
              <w:t>Sociale cohesie</w:t>
            </w:r>
          </w:p>
        </w:tc>
      </w:tr>
      <w:tr w:rsidR="000E750A" w14:paraId="39008C0C" w14:textId="77777777" w:rsidTr="002F259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7F7F7F" w:themeColor="text1" w:themeTint="80"/>
              <w:right w:val="single" w:sz="4" w:space="0" w:color="7F7F7F" w:themeColor="text1" w:themeTint="80"/>
            </w:tcBorders>
            <w:shd w:val="clear" w:color="auto" w:fill="FFFFFF" w:themeFill="background1"/>
          </w:tcPr>
          <w:p w14:paraId="0A9C7D88" w14:textId="44C2AC37" w:rsidR="000E750A" w:rsidRPr="00263ECE" w:rsidRDefault="000E750A" w:rsidP="00792DD4">
            <w:pPr>
              <w:spacing w:line="360" w:lineRule="auto"/>
              <w:jc w:val="both"/>
              <w:rPr>
                <w:color w:val="000000" w:themeColor="text1"/>
              </w:rPr>
            </w:pPr>
            <w:r w:rsidRPr="00263ECE">
              <w:rPr>
                <w:color w:val="000000" w:themeColor="text1"/>
              </w:rPr>
              <w:t>00</w:t>
            </w:r>
            <w:r w:rsidR="00632AFB">
              <w:rPr>
                <w:color w:val="000000" w:themeColor="text1"/>
              </w:rPr>
              <w:t xml:space="preserve"> Centrum</w:t>
            </w:r>
          </w:p>
        </w:tc>
        <w:tc>
          <w:tcPr>
            <w:tcW w:w="0" w:type="auto"/>
            <w:tcBorders>
              <w:top w:val="single" w:sz="4" w:space="0" w:color="7F7F7F" w:themeColor="text1" w:themeTint="80"/>
              <w:left w:val="single" w:sz="4" w:space="0" w:color="7F7F7F" w:themeColor="text1" w:themeTint="80"/>
              <w:bottom w:val="nil"/>
              <w:right w:val="nil"/>
            </w:tcBorders>
            <w:shd w:val="clear" w:color="auto" w:fill="D5DCE4" w:themeFill="text2" w:themeFillTint="33"/>
          </w:tcPr>
          <w:p w14:paraId="308885AD" w14:textId="77777777" w:rsidR="000E750A" w:rsidRDefault="000E750A" w:rsidP="00792DD4">
            <w:pPr>
              <w:spacing w:line="360" w:lineRule="auto"/>
              <w:jc w:val="center"/>
              <w:cnfStyle w:val="000000100000" w:firstRow="0" w:lastRow="0" w:firstColumn="0" w:lastColumn="0" w:oddVBand="0" w:evenVBand="0" w:oddHBand="1" w:evenHBand="0" w:firstRowFirstColumn="0" w:firstRowLastColumn="0" w:lastRowFirstColumn="0" w:lastRowLastColumn="0"/>
            </w:pPr>
            <w:r>
              <w:t>2 (1,4%)</w:t>
            </w:r>
          </w:p>
        </w:tc>
        <w:tc>
          <w:tcPr>
            <w:tcW w:w="0" w:type="auto"/>
            <w:tcBorders>
              <w:top w:val="single" w:sz="4" w:space="0" w:color="7F7F7F" w:themeColor="text1" w:themeTint="80"/>
              <w:left w:val="nil"/>
              <w:bottom w:val="nil"/>
              <w:right w:val="nil"/>
            </w:tcBorders>
            <w:shd w:val="clear" w:color="auto" w:fill="D5DCE4" w:themeFill="text2" w:themeFillTint="33"/>
          </w:tcPr>
          <w:p w14:paraId="007D0B54" w14:textId="693BE407" w:rsidR="000E750A" w:rsidRDefault="000E750A" w:rsidP="00792DD4">
            <w:pPr>
              <w:spacing w:line="360" w:lineRule="auto"/>
              <w:jc w:val="center"/>
              <w:cnfStyle w:val="000000100000" w:firstRow="0" w:lastRow="0" w:firstColumn="0" w:lastColumn="0" w:oddVBand="0" w:evenVBand="0" w:oddHBand="1" w:evenHBand="0" w:firstRowFirstColumn="0" w:firstRowLastColumn="0" w:lastRowFirstColumn="0" w:lastRowLastColumn="0"/>
            </w:pPr>
            <w:r>
              <w:t>2,65</w:t>
            </w:r>
          </w:p>
        </w:tc>
      </w:tr>
      <w:tr w:rsidR="000E750A" w14:paraId="1C8F72CE" w14:textId="77777777" w:rsidTr="002F2598">
        <w:trPr>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650971B6" w14:textId="19CBDDF1" w:rsidR="000E750A" w:rsidRPr="00263ECE" w:rsidRDefault="000E750A" w:rsidP="00792DD4">
            <w:pPr>
              <w:spacing w:line="360" w:lineRule="auto"/>
              <w:jc w:val="both"/>
              <w:rPr>
                <w:color w:val="000000" w:themeColor="text1"/>
              </w:rPr>
            </w:pPr>
            <w:r w:rsidRPr="00263ECE">
              <w:rPr>
                <w:color w:val="000000" w:themeColor="text1"/>
              </w:rPr>
              <w:t>01</w:t>
            </w:r>
            <w:r w:rsidR="00632AFB">
              <w:rPr>
                <w:color w:val="000000" w:themeColor="text1"/>
              </w:rPr>
              <w:t xml:space="preserve"> Oud-Zuid</w:t>
            </w:r>
          </w:p>
        </w:tc>
        <w:tc>
          <w:tcPr>
            <w:tcW w:w="0" w:type="auto"/>
            <w:tcBorders>
              <w:top w:val="nil"/>
              <w:left w:val="single" w:sz="4" w:space="0" w:color="7F7F7F" w:themeColor="text1" w:themeTint="80"/>
              <w:bottom w:val="nil"/>
              <w:right w:val="nil"/>
            </w:tcBorders>
            <w:shd w:val="clear" w:color="auto" w:fill="FFFFFF" w:themeFill="background1"/>
          </w:tcPr>
          <w:p w14:paraId="365C4CA7" w14:textId="77777777" w:rsidR="000E750A" w:rsidRDefault="000E750A" w:rsidP="00792DD4">
            <w:pPr>
              <w:spacing w:line="360" w:lineRule="auto"/>
              <w:jc w:val="center"/>
              <w:cnfStyle w:val="000000000000" w:firstRow="0" w:lastRow="0" w:firstColumn="0" w:lastColumn="0" w:oddVBand="0" w:evenVBand="0" w:oddHBand="0" w:evenHBand="0" w:firstRowFirstColumn="0" w:firstRowLastColumn="0" w:lastRowFirstColumn="0" w:lastRowLastColumn="0"/>
            </w:pPr>
            <w:r>
              <w:t>15 (10,5%)</w:t>
            </w:r>
          </w:p>
        </w:tc>
        <w:tc>
          <w:tcPr>
            <w:tcW w:w="0" w:type="auto"/>
            <w:tcBorders>
              <w:top w:val="nil"/>
              <w:left w:val="nil"/>
              <w:bottom w:val="nil"/>
              <w:right w:val="nil"/>
            </w:tcBorders>
            <w:shd w:val="clear" w:color="auto" w:fill="FFFFFF" w:themeFill="background1"/>
          </w:tcPr>
          <w:p w14:paraId="0DF56DF9" w14:textId="199C9D03" w:rsidR="000E750A" w:rsidRDefault="000E750A" w:rsidP="00792DD4">
            <w:pPr>
              <w:spacing w:line="360" w:lineRule="auto"/>
              <w:jc w:val="center"/>
              <w:cnfStyle w:val="000000000000" w:firstRow="0" w:lastRow="0" w:firstColumn="0" w:lastColumn="0" w:oddVBand="0" w:evenVBand="0" w:oddHBand="0" w:evenHBand="0" w:firstRowFirstColumn="0" w:firstRowLastColumn="0" w:lastRowFirstColumn="0" w:lastRowLastColumn="0"/>
            </w:pPr>
            <w:r>
              <w:t>4,08</w:t>
            </w:r>
          </w:p>
        </w:tc>
      </w:tr>
      <w:tr w:rsidR="000E750A" w14:paraId="41741BBD" w14:textId="77777777" w:rsidTr="002F259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46340D3F" w14:textId="3E1E8013" w:rsidR="000E750A" w:rsidRPr="00263ECE" w:rsidRDefault="000E750A" w:rsidP="00792DD4">
            <w:pPr>
              <w:spacing w:line="360" w:lineRule="auto"/>
              <w:jc w:val="both"/>
              <w:rPr>
                <w:color w:val="000000" w:themeColor="text1"/>
              </w:rPr>
            </w:pPr>
            <w:r w:rsidRPr="00263ECE">
              <w:rPr>
                <w:color w:val="000000" w:themeColor="text1"/>
              </w:rPr>
              <w:t>02</w:t>
            </w:r>
            <w:r w:rsidR="00632AFB">
              <w:rPr>
                <w:color w:val="000000" w:themeColor="text1"/>
              </w:rPr>
              <w:t xml:space="preserve"> Oud-Noord</w:t>
            </w:r>
          </w:p>
        </w:tc>
        <w:tc>
          <w:tcPr>
            <w:tcW w:w="0" w:type="auto"/>
            <w:tcBorders>
              <w:top w:val="nil"/>
              <w:left w:val="single" w:sz="4" w:space="0" w:color="7F7F7F" w:themeColor="text1" w:themeTint="80"/>
              <w:bottom w:val="nil"/>
              <w:right w:val="nil"/>
            </w:tcBorders>
            <w:shd w:val="clear" w:color="auto" w:fill="D5DCE4" w:themeFill="text2" w:themeFillTint="33"/>
          </w:tcPr>
          <w:p w14:paraId="55ECFD81" w14:textId="77777777" w:rsidR="000E750A" w:rsidRDefault="000E750A" w:rsidP="00792DD4">
            <w:pPr>
              <w:spacing w:line="360" w:lineRule="auto"/>
              <w:jc w:val="center"/>
              <w:cnfStyle w:val="000000100000" w:firstRow="0" w:lastRow="0" w:firstColumn="0" w:lastColumn="0" w:oddVBand="0" w:evenVBand="0" w:oddHBand="1" w:evenHBand="0" w:firstRowFirstColumn="0" w:firstRowLastColumn="0" w:lastRowFirstColumn="0" w:lastRowLastColumn="0"/>
            </w:pPr>
            <w:r>
              <w:t>1 (0,7%)</w:t>
            </w:r>
          </w:p>
        </w:tc>
        <w:tc>
          <w:tcPr>
            <w:tcW w:w="0" w:type="auto"/>
            <w:tcBorders>
              <w:top w:val="nil"/>
              <w:left w:val="nil"/>
              <w:bottom w:val="nil"/>
              <w:right w:val="nil"/>
            </w:tcBorders>
            <w:shd w:val="clear" w:color="auto" w:fill="D5DCE4" w:themeFill="text2" w:themeFillTint="33"/>
          </w:tcPr>
          <w:p w14:paraId="7FC632F9" w14:textId="4A4AD640" w:rsidR="000E750A" w:rsidRDefault="000E750A" w:rsidP="00792DD4">
            <w:pPr>
              <w:spacing w:line="360" w:lineRule="auto"/>
              <w:jc w:val="center"/>
              <w:cnfStyle w:val="000000100000" w:firstRow="0" w:lastRow="0" w:firstColumn="0" w:lastColumn="0" w:oddVBand="0" w:evenVBand="0" w:oddHBand="1" w:evenHBand="0" w:firstRowFirstColumn="0" w:firstRowLastColumn="0" w:lastRowFirstColumn="0" w:lastRowLastColumn="0"/>
            </w:pPr>
            <w:r>
              <w:t>4,80</w:t>
            </w:r>
          </w:p>
        </w:tc>
      </w:tr>
      <w:tr w:rsidR="000E750A" w14:paraId="1D647E91" w14:textId="77777777" w:rsidTr="002F2598">
        <w:trPr>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1E59029F" w14:textId="0B7DE886" w:rsidR="000E750A" w:rsidRPr="00263ECE" w:rsidRDefault="000E750A" w:rsidP="00792DD4">
            <w:pPr>
              <w:spacing w:line="360" w:lineRule="auto"/>
              <w:jc w:val="both"/>
              <w:rPr>
                <w:color w:val="000000" w:themeColor="text1"/>
              </w:rPr>
            </w:pPr>
            <w:r w:rsidRPr="00263ECE">
              <w:rPr>
                <w:color w:val="000000" w:themeColor="text1"/>
              </w:rPr>
              <w:t>03</w:t>
            </w:r>
            <w:r w:rsidR="00632AFB">
              <w:rPr>
                <w:color w:val="000000" w:themeColor="text1"/>
              </w:rPr>
              <w:t xml:space="preserve"> West</w:t>
            </w:r>
          </w:p>
        </w:tc>
        <w:tc>
          <w:tcPr>
            <w:tcW w:w="0" w:type="auto"/>
            <w:tcBorders>
              <w:top w:val="nil"/>
              <w:left w:val="single" w:sz="4" w:space="0" w:color="7F7F7F" w:themeColor="text1" w:themeTint="80"/>
              <w:bottom w:val="nil"/>
              <w:right w:val="nil"/>
            </w:tcBorders>
            <w:shd w:val="clear" w:color="auto" w:fill="FFFFFF" w:themeFill="background1"/>
          </w:tcPr>
          <w:p w14:paraId="57C642E2" w14:textId="77777777" w:rsidR="000E750A" w:rsidRDefault="000E750A" w:rsidP="00792DD4">
            <w:pPr>
              <w:spacing w:line="360" w:lineRule="auto"/>
              <w:jc w:val="center"/>
              <w:cnfStyle w:val="000000000000" w:firstRow="0" w:lastRow="0" w:firstColumn="0" w:lastColumn="0" w:oddVBand="0" w:evenVBand="0" w:oddHBand="0" w:evenHBand="0" w:firstRowFirstColumn="0" w:firstRowLastColumn="0" w:lastRowFirstColumn="0" w:lastRowLastColumn="0"/>
            </w:pPr>
            <w:r>
              <w:t>1 (0,7%)</w:t>
            </w:r>
          </w:p>
        </w:tc>
        <w:tc>
          <w:tcPr>
            <w:tcW w:w="0" w:type="auto"/>
            <w:tcBorders>
              <w:top w:val="nil"/>
              <w:left w:val="nil"/>
              <w:bottom w:val="nil"/>
              <w:right w:val="nil"/>
            </w:tcBorders>
            <w:shd w:val="clear" w:color="auto" w:fill="FFFFFF" w:themeFill="background1"/>
          </w:tcPr>
          <w:p w14:paraId="6C00CFFC" w14:textId="08875169" w:rsidR="000E750A" w:rsidRDefault="000E750A" w:rsidP="00792DD4">
            <w:pPr>
              <w:spacing w:line="360" w:lineRule="auto"/>
              <w:jc w:val="center"/>
              <w:cnfStyle w:val="000000000000" w:firstRow="0" w:lastRow="0" w:firstColumn="0" w:lastColumn="0" w:oddVBand="0" w:evenVBand="0" w:oddHBand="0" w:evenHBand="0" w:firstRowFirstColumn="0" w:firstRowLastColumn="0" w:lastRowFirstColumn="0" w:lastRowLastColumn="0"/>
            </w:pPr>
            <w:r>
              <w:t>3,60</w:t>
            </w:r>
          </w:p>
        </w:tc>
      </w:tr>
      <w:tr w:rsidR="000E750A" w14:paraId="08A70713" w14:textId="77777777" w:rsidTr="002F259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3358302E" w14:textId="4006F5D6" w:rsidR="000E750A" w:rsidRPr="00263ECE" w:rsidRDefault="000E750A" w:rsidP="00792DD4">
            <w:pPr>
              <w:spacing w:line="360" w:lineRule="auto"/>
              <w:jc w:val="both"/>
              <w:rPr>
                <w:color w:val="000000" w:themeColor="text1"/>
              </w:rPr>
            </w:pPr>
            <w:r w:rsidRPr="00263ECE">
              <w:rPr>
                <w:color w:val="000000" w:themeColor="text1"/>
              </w:rPr>
              <w:t>04</w:t>
            </w:r>
            <w:r w:rsidR="00632AFB">
              <w:rPr>
                <w:color w:val="000000" w:themeColor="text1"/>
              </w:rPr>
              <w:t xml:space="preserve"> Noord</w:t>
            </w:r>
          </w:p>
        </w:tc>
        <w:tc>
          <w:tcPr>
            <w:tcW w:w="0" w:type="auto"/>
            <w:tcBorders>
              <w:top w:val="nil"/>
              <w:left w:val="single" w:sz="4" w:space="0" w:color="7F7F7F" w:themeColor="text1" w:themeTint="80"/>
              <w:bottom w:val="nil"/>
              <w:right w:val="nil"/>
            </w:tcBorders>
            <w:shd w:val="clear" w:color="auto" w:fill="D5DCE4" w:themeFill="text2" w:themeFillTint="33"/>
          </w:tcPr>
          <w:p w14:paraId="593D34B1" w14:textId="77777777" w:rsidR="000E750A" w:rsidRDefault="000E750A" w:rsidP="00792DD4">
            <w:pPr>
              <w:spacing w:line="360" w:lineRule="auto"/>
              <w:jc w:val="center"/>
              <w:cnfStyle w:val="000000100000" w:firstRow="0" w:lastRow="0" w:firstColumn="0" w:lastColumn="0" w:oddVBand="0" w:evenVBand="0" w:oddHBand="1" w:evenHBand="0" w:firstRowFirstColumn="0" w:firstRowLastColumn="0" w:lastRowFirstColumn="0" w:lastRowLastColumn="0"/>
            </w:pPr>
            <w:r>
              <w:t>17 (11,9%)</w:t>
            </w:r>
          </w:p>
        </w:tc>
        <w:tc>
          <w:tcPr>
            <w:tcW w:w="0" w:type="auto"/>
            <w:tcBorders>
              <w:top w:val="nil"/>
              <w:left w:val="nil"/>
              <w:bottom w:val="nil"/>
              <w:right w:val="nil"/>
            </w:tcBorders>
            <w:shd w:val="clear" w:color="auto" w:fill="D5DCE4" w:themeFill="text2" w:themeFillTint="33"/>
          </w:tcPr>
          <w:p w14:paraId="1C1B5E4B" w14:textId="7E2EE323" w:rsidR="000E750A" w:rsidRDefault="000E750A" w:rsidP="00792DD4">
            <w:pPr>
              <w:spacing w:line="360" w:lineRule="auto"/>
              <w:jc w:val="center"/>
              <w:cnfStyle w:val="000000100000" w:firstRow="0" w:lastRow="0" w:firstColumn="0" w:lastColumn="0" w:oddVBand="0" w:evenVBand="0" w:oddHBand="1" w:evenHBand="0" w:firstRowFirstColumn="0" w:firstRowLastColumn="0" w:lastRowFirstColumn="0" w:lastRowLastColumn="0"/>
            </w:pPr>
            <w:r>
              <w:t>3,75</w:t>
            </w:r>
          </w:p>
        </w:tc>
      </w:tr>
      <w:tr w:rsidR="000E750A" w14:paraId="07189C0C" w14:textId="77777777" w:rsidTr="002F2598">
        <w:trPr>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0AC707DF" w14:textId="44EBAB67" w:rsidR="000E750A" w:rsidRPr="00263ECE" w:rsidRDefault="000E750A" w:rsidP="00792DD4">
            <w:pPr>
              <w:spacing w:line="360" w:lineRule="auto"/>
              <w:jc w:val="both"/>
              <w:rPr>
                <w:color w:val="000000" w:themeColor="text1"/>
              </w:rPr>
            </w:pPr>
            <w:r w:rsidRPr="00263ECE">
              <w:rPr>
                <w:color w:val="000000" w:themeColor="text1"/>
              </w:rPr>
              <w:t>05</w:t>
            </w:r>
            <w:r w:rsidR="00632AFB">
              <w:rPr>
                <w:color w:val="000000" w:themeColor="text1"/>
              </w:rPr>
              <w:t xml:space="preserve"> Oost</w:t>
            </w:r>
          </w:p>
        </w:tc>
        <w:tc>
          <w:tcPr>
            <w:tcW w:w="0" w:type="auto"/>
            <w:tcBorders>
              <w:top w:val="nil"/>
              <w:left w:val="single" w:sz="4" w:space="0" w:color="7F7F7F" w:themeColor="text1" w:themeTint="80"/>
              <w:bottom w:val="nil"/>
              <w:right w:val="nil"/>
            </w:tcBorders>
            <w:shd w:val="clear" w:color="auto" w:fill="FFFFFF" w:themeFill="background1"/>
          </w:tcPr>
          <w:p w14:paraId="1085B0AF" w14:textId="77777777" w:rsidR="000E750A" w:rsidRDefault="000E750A" w:rsidP="00792DD4">
            <w:pPr>
              <w:spacing w:line="360" w:lineRule="auto"/>
              <w:jc w:val="center"/>
              <w:cnfStyle w:val="000000000000" w:firstRow="0" w:lastRow="0" w:firstColumn="0" w:lastColumn="0" w:oddVBand="0" w:evenVBand="0" w:oddHBand="0" w:evenHBand="0" w:firstRowFirstColumn="0" w:firstRowLastColumn="0" w:lastRowFirstColumn="0" w:lastRowLastColumn="0"/>
            </w:pPr>
            <w:r>
              <w:t>0 (0%)</w:t>
            </w:r>
          </w:p>
        </w:tc>
        <w:tc>
          <w:tcPr>
            <w:tcW w:w="0" w:type="auto"/>
            <w:tcBorders>
              <w:top w:val="nil"/>
              <w:left w:val="nil"/>
              <w:bottom w:val="nil"/>
              <w:right w:val="nil"/>
            </w:tcBorders>
            <w:shd w:val="clear" w:color="auto" w:fill="FFFFFF" w:themeFill="background1"/>
          </w:tcPr>
          <w:p w14:paraId="73D7E5AA" w14:textId="605DA71A" w:rsidR="000E750A" w:rsidRDefault="004067DD" w:rsidP="00792DD4">
            <w:pPr>
              <w:spacing w:line="360" w:lineRule="auto"/>
              <w:jc w:val="center"/>
              <w:cnfStyle w:val="000000000000" w:firstRow="0" w:lastRow="0" w:firstColumn="0" w:lastColumn="0" w:oddVBand="0" w:evenVBand="0" w:oddHBand="0" w:evenHBand="0" w:firstRowFirstColumn="0" w:firstRowLastColumn="0" w:lastRowFirstColumn="0" w:lastRowLastColumn="0"/>
            </w:pPr>
            <w:r>
              <w:t>-</w:t>
            </w:r>
          </w:p>
        </w:tc>
      </w:tr>
      <w:tr w:rsidR="000E750A" w14:paraId="7EE0839E" w14:textId="77777777" w:rsidTr="002F259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56272AA3" w14:textId="0BE37D32" w:rsidR="000E750A" w:rsidRPr="00263ECE" w:rsidRDefault="000E750A" w:rsidP="00792DD4">
            <w:pPr>
              <w:spacing w:line="360" w:lineRule="auto"/>
              <w:jc w:val="both"/>
              <w:rPr>
                <w:color w:val="000000" w:themeColor="text1"/>
              </w:rPr>
            </w:pPr>
            <w:r w:rsidRPr="00263ECE">
              <w:rPr>
                <w:color w:val="000000" w:themeColor="text1"/>
              </w:rPr>
              <w:t>06</w:t>
            </w:r>
            <w:r w:rsidR="00632AFB">
              <w:rPr>
                <w:color w:val="000000" w:themeColor="text1"/>
              </w:rPr>
              <w:t xml:space="preserve"> Zuid</w:t>
            </w:r>
          </w:p>
        </w:tc>
        <w:tc>
          <w:tcPr>
            <w:tcW w:w="0" w:type="auto"/>
            <w:tcBorders>
              <w:top w:val="nil"/>
              <w:left w:val="single" w:sz="4" w:space="0" w:color="7F7F7F" w:themeColor="text1" w:themeTint="80"/>
              <w:bottom w:val="nil"/>
              <w:right w:val="nil"/>
            </w:tcBorders>
            <w:shd w:val="clear" w:color="auto" w:fill="D5DCE4" w:themeFill="text2" w:themeFillTint="33"/>
          </w:tcPr>
          <w:p w14:paraId="379B847C" w14:textId="77777777" w:rsidR="000E750A" w:rsidRDefault="000E750A" w:rsidP="00792DD4">
            <w:pPr>
              <w:spacing w:line="360" w:lineRule="auto"/>
              <w:jc w:val="center"/>
              <w:cnfStyle w:val="000000100000" w:firstRow="0" w:lastRow="0" w:firstColumn="0" w:lastColumn="0" w:oddVBand="0" w:evenVBand="0" w:oddHBand="1" w:evenHBand="0" w:firstRowFirstColumn="0" w:firstRowLastColumn="0" w:lastRowFirstColumn="0" w:lastRowLastColumn="0"/>
            </w:pPr>
            <w:r>
              <w:t>30 (21%)</w:t>
            </w:r>
          </w:p>
        </w:tc>
        <w:tc>
          <w:tcPr>
            <w:tcW w:w="0" w:type="auto"/>
            <w:tcBorders>
              <w:top w:val="nil"/>
              <w:left w:val="nil"/>
              <w:bottom w:val="nil"/>
              <w:right w:val="nil"/>
            </w:tcBorders>
            <w:shd w:val="clear" w:color="auto" w:fill="D5DCE4" w:themeFill="text2" w:themeFillTint="33"/>
          </w:tcPr>
          <w:p w14:paraId="643657A5" w14:textId="239369E7" w:rsidR="000E750A" w:rsidRDefault="000E750A" w:rsidP="00792DD4">
            <w:pPr>
              <w:spacing w:line="360" w:lineRule="auto"/>
              <w:jc w:val="center"/>
              <w:cnfStyle w:val="000000100000" w:firstRow="0" w:lastRow="0" w:firstColumn="0" w:lastColumn="0" w:oddVBand="0" w:evenVBand="0" w:oddHBand="1" w:evenHBand="0" w:firstRowFirstColumn="0" w:firstRowLastColumn="0" w:lastRowFirstColumn="0" w:lastRowLastColumn="0"/>
            </w:pPr>
            <w:r>
              <w:t>4,28</w:t>
            </w:r>
          </w:p>
        </w:tc>
      </w:tr>
      <w:tr w:rsidR="000E750A" w14:paraId="63ADE5DE" w14:textId="77777777" w:rsidTr="002F2598">
        <w:trPr>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06262DAD" w14:textId="267C08D1" w:rsidR="000E750A" w:rsidRPr="00263ECE" w:rsidRDefault="000E750A" w:rsidP="00792DD4">
            <w:pPr>
              <w:spacing w:line="360" w:lineRule="auto"/>
              <w:jc w:val="both"/>
              <w:rPr>
                <w:color w:val="000000" w:themeColor="text1"/>
              </w:rPr>
            </w:pPr>
            <w:r w:rsidRPr="00263ECE">
              <w:rPr>
                <w:color w:val="000000" w:themeColor="text1"/>
              </w:rPr>
              <w:t>07</w:t>
            </w:r>
            <w:r w:rsidR="00632AFB">
              <w:rPr>
                <w:color w:val="000000" w:themeColor="text1"/>
              </w:rPr>
              <w:t xml:space="preserve"> Berkel-Enschot</w:t>
            </w:r>
          </w:p>
        </w:tc>
        <w:tc>
          <w:tcPr>
            <w:tcW w:w="0" w:type="auto"/>
            <w:tcBorders>
              <w:top w:val="nil"/>
              <w:left w:val="single" w:sz="4" w:space="0" w:color="7F7F7F" w:themeColor="text1" w:themeTint="80"/>
              <w:bottom w:val="nil"/>
              <w:right w:val="nil"/>
            </w:tcBorders>
            <w:shd w:val="clear" w:color="auto" w:fill="FFFFFF" w:themeFill="background1"/>
          </w:tcPr>
          <w:p w14:paraId="01B30145" w14:textId="77777777" w:rsidR="000E750A" w:rsidRDefault="000E750A" w:rsidP="00792DD4">
            <w:pPr>
              <w:spacing w:line="360" w:lineRule="auto"/>
              <w:jc w:val="center"/>
              <w:cnfStyle w:val="000000000000" w:firstRow="0" w:lastRow="0" w:firstColumn="0" w:lastColumn="0" w:oddVBand="0" w:evenVBand="0" w:oddHBand="0" w:evenHBand="0" w:firstRowFirstColumn="0" w:firstRowLastColumn="0" w:lastRowFirstColumn="0" w:lastRowLastColumn="0"/>
            </w:pPr>
            <w:r>
              <w:t>1 (0,7%)</w:t>
            </w:r>
          </w:p>
        </w:tc>
        <w:tc>
          <w:tcPr>
            <w:tcW w:w="0" w:type="auto"/>
            <w:tcBorders>
              <w:top w:val="nil"/>
              <w:left w:val="nil"/>
              <w:bottom w:val="nil"/>
              <w:right w:val="nil"/>
            </w:tcBorders>
            <w:shd w:val="clear" w:color="auto" w:fill="FFFFFF" w:themeFill="background1"/>
          </w:tcPr>
          <w:p w14:paraId="4B44691E" w14:textId="2EC20B27" w:rsidR="000E750A" w:rsidRDefault="000E750A" w:rsidP="00792DD4">
            <w:pPr>
              <w:spacing w:line="360" w:lineRule="auto"/>
              <w:jc w:val="center"/>
              <w:cnfStyle w:val="000000000000" w:firstRow="0" w:lastRow="0" w:firstColumn="0" w:lastColumn="0" w:oddVBand="0" w:evenVBand="0" w:oddHBand="0" w:evenHBand="0" w:firstRowFirstColumn="0" w:firstRowLastColumn="0" w:lastRowFirstColumn="0" w:lastRowLastColumn="0"/>
            </w:pPr>
            <w:r>
              <w:t>4,70</w:t>
            </w:r>
          </w:p>
        </w:tc>
      </w:tr>
      <w:tr w:rsidR="000E750A" w14:paraId="0F0C90ED" w14:textId="77777777" w:rsidTr="002F259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21586B5D" w14:textId="421E498B" w:rsidR="000E750A" w:rsidRPr="00263ECE" w:rsidRDefault="000E750A" w:rsidP="00792DD4">
            <w:pPr>
              <w:spacing w:line="360" w:lineRule="auto"/>
              <w:jc w:val="both"/>
              <w:rPr>
                <w:color w:val="000000" w:themeColor="text1"/>
              </w:rPr>
            </w:pPr>
            <w:r w:rsidRPr="00263ECE">
              <w:rPr>
                <w:color w:val="000000" w:themeColor="text1"/>
              </w:rPr>
              <w:t>08</w:t>
            </w:r>
            <w:r w:rsidR="00632AFB">
              <w:rPr>
                <w:color w:val="000000" w:themeColor="text1"/>
              </w:rPr>
              <w:t xml:space="preserve"> Reeshof</w:t>
            </w:r>
          </w:p>
        </w:tc>
        <w:tc>
          <w:tcPr>
            <w:tcW w:w="0" w:type="auto"/>
            <w:tcBorders>
              <w:top w:val="nil"/>
              <w:left w:val="single" w:sz="4" w:space="0" w:color="7F7F7F" w:themeColor="text1" w:themeTint="80"/>
              <w:bottom w:val="nil"/>
              <w:right w:val="nil"/>
            </w:tcBorders>
            <w:shd w:val="clear" w:color="auto" w:fill="D5DCE4" w:themeFill="text2" w:themeFillTint="33"/>
          </w:tcPr>
          <w:p w14:paraId="581B8FF9" w14:textId="77777777" w:rsidR="000E750A" w:rsidRDefault="000E750A" w:rsidP="00792DD4">
            <w:pPr>
              <w:spacing w:line="360" w:lineRule="auto"/>
              <w:jc w:val="center"/>
              <w:cnfStyle w:val="000000100000" w:firstRow="0" w:lastRow="0" w:firstColumn="0" w:lastColumn="0" w:oddVBand="0" w:evenVBand="0" w:oddHBand="1" w:evenHBand="0" w:firstRowFirstColumn="0" w:firstRowLastColumn="0" w:lastRowFirstColumn="0" w:lastRowLastColumn="0"/>
            </w:pPr>
            <w:r>
              <w:t>76 (53,1%)</w:t>
            </w:r>
          </w:p>
        </w:tc>
        <w:tc>
          <w:tcPr>
            <w:tcW w:w="0" w:type="auto"/>
            <w:tcBorders>
              <w:top w:val="nil"/>
              <w:left w:val="nil"/>
              <w:bottom w:val="nil"/>
              <w:right w:val="nil"/>
            </w:tcBorders>
            <w:shd w:val="clear" w:color="auto" w:fill="D5DCE4" w:themeFill="text2" w:themeFillTint="33"/>
          </w:tcPr>
          <w:p w14:paraId="346F1E59" w14:textId="505A808C" w:rsidR="000E750A" w:rsidRDefault="000E750A" w:rsidP="00792DD4">
            <w:pPr>
              <w:spacing w:line="360" w:lineRule="auto"/>
              <w:jc w:val="center"/>
              <w:cnfStyle w:val="000000100000" w:firstRow="0" w:lastRow="0" w:firstColumn="0" w:lastColumn="0" w:oddVBand="0" w:evenVBand="0" w:oddHBand="1" w:evenHBand="0" w:firstRowFirstColumn="0" w:firstRowLastColumn="0" w:lastRowFirstColumn="0" w:lastRowLastColumn="0"/>
            </w:pPr>
            <w:r>
              <w:t>3,84</w:t>
            </w:r>
          </w:p>
        </w:tc>
      </w:tr>
      <w:tr w:rsidR="000E750A" w14:paraId="5F0DF170" w14:textId="77777777" w:rsidTr="002F2598">
        <w:trPr>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702094E8" w14:textId="5BA80D97" w:rsidR="000E750A" w:rsidRPr="00263ECE" w:rsidRDefault="000E750A" w:rsidP="00792DD4">
            <w:pPr>
              <w:spacing w:line="360" w:lineRule="auto"/>
              <w:jc w:val="both"/>
              <w:rPr>
                <w:color w:val="000000" w:themeColor="text1"/>
              </w:rPr>
            </w:pPr>
            <w:r w:rsidRPr="00263ECE">
              <w:rPr>
                <w:color w:val="000000" w:themeColor="text1"/>
              </w:rPr>
              <w:t>09</w:t>
            </w:r>
            <w:r w:rsidR="00632AFB">
              <w:rPr>
                <w:color w:val="000000" w:themeColor="text1"/>
              </w:rPr>
              <w:t xml:space="preserve"> Udenhout</w:t>
            </w:r>
          </w:p>
        </w:tc>
        <w:tc>
          <w:tcPr>
            <w:tcW w:w="0" w:type="auto"/>
            <w:tcBorders>
              <w:top w:val="nil"/>
              <w:left w:val="single" w:sz="4" w:space="0" w:color="7F7F7F" w:themeColor="text1" w:themeTint="80"/>
              <w:bottom w:val="nil"/>
              <w:right w:val="nil"/>
            </w:tcBorders>
            <w:shd w:val="clear" w:color="auto" w:fill="FFFFFF" w:themeFill="background1"/>
          </w:tcPr>
          <w:p w14:paraId="2CFD8D0E" w14:textId="77777777" w:rsidR="000E750A" w:rsidRDefault="000E750A" w:rsidP="00792DD4">
            <w:pPr>
              <w:spacing w:line="360" w:lineRule="auto"/>
              <w:jc w:val="center"/>
              <w:cnfStyle w:val="000000000000" w:firstRow="0" w:lastRow="0" w:firstColumn="0" w:lastColumn="0" w:oddVBand="0" w:evenVBand="0" w:oddHBand="0" w:evenHBand="0" w:firstRowFirstColumn="0" w:firstRowLastColumn="0" w:lastRowFirstColumn="0" w:lastRowLastColumn="0"/>
            </w:pPr>
            <w:r>
              <w:t>0 (0%)</w:t>
            </w:r>
          </w:p>
        </w:tc>
        <w:tc>
          <w:tcPr>
            <w:tcW w:w="0" w:type="auto"/>
            <w:tcBorders>
              <w:top w:val="nil"/>
              <w:left w:val="nil"/>
              <w:bottom w:val="nil"/>
              <w:right w:val="nil"/>
            </w:tcBorders>
            <w:shd w:val="clear" w:color="auto" w:fill="FFFFFF" w:themeFill="background1"/>
          </w:tcPr>
          <w:p w14:paraId="161926D5" w14:textId="03E07DC5" w:rsidR="000E750A" w:rsidRDefault="004067DD" w:rsidP="00792DD4">
            <w:pPr>
              <w:spacing w:line="360" w:lineRule="auto"/>
              <w:jc w:val="center"/>
              <w:cnfStyle w:val="000000000000" w:firstRow="0" w:lastRow="0" w:firstColumn="0" w:lastColumn="0" w:oddVBand="0" w:evenVBand="0" w:oddHBand="0" w:evenHBand="0" w:firstRowFirstColumn="0" w:firstRowLastColumn="0" w:lastRowFirstColumn="0" w:lastRowLastColumn="0"/>
            </w:pPr>
            <w:r>
              <w:t>-</w:t>
            </w:r>
          </w:p>
        </w:tc>
      </w:tr>
      <w:tr w:rsidR="000E750A" w14:paraId="7E0A2F11" w14:textId="77777777" w:rsidTr="002F259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hemeColor="text1" w:themeTint="80"/>
            </w:tcBorders>
            <w:shd w:val="clear" w:color="auto" w:fill="FFFFFF" w:themeFill="background1"/>
          </w:tcPr>
          <w:p w14:paraId="34F45118" w14:textId="6C50D10A" w:rsidR="000E750A" w:rsidRPr="00263ECE" w:rsidRDefault="000E750A" w:rsidP="00792DD4">
            <w:pPr>
              <w:spacing w:line="360" w:lineRule="auto"/>
              <w:jc w:val="both"/>
              <w:rPr>
                <w:color w:val="000000" w:themeColor="text1"/>
              </w:rPr>
            </w:pPr>
            <w:r>
              <w:rPr>
                <w:color w:val="000000" w:themeColor="text1"/>
              </w:rPr>
              <w:t>Missing</w:t>
            </w:r>
          </w:p>
        </w:tc>
        <w:tc>
          <w:tcPr>
            <w:tcW w:w="0" w:type="auto"/>
            <w:tcBorders>
              <w:top w:val="nil"/>
              <w:left w:val="single" w:sz="4" w:space="0" w:color="7F7F7F" w:themeColor="text1" w:themeTint="80"/>
              <w:right w:val="nil"/>
            </w:tcBorders>
            <w:shd w:val="clear" w:color="auto" w:fill="D5DCE4" w:themeFill="text2" w:themeFillTint="33"/>
          </w:tcPr>
          <w:p w14:paraId="1BD7E5C8" w14:textId="77777777" w:rsidR="000E750A" w:rsidRDefault="000E750A" w:rsidP="00792DD4">
            <w:pPr>
              <w:spacing w:line="360" w:lineRule="auto"/>
              <w:jc w:val="center"/>
              <w:cnfStyle w:val="000000100000" w:firstRow="0" w:lastRow="0" w:firstColumn="0" w:lastColumn="0" w:oddVBand="0" w:evenVBand="0" w:oddHBand="1" w:evenHBand="0" w:firstRowFirstColumn="0" w:firstRowLastColumn="0" w:lastRowFirstColumn="0" w:lastRowLastColumn="0"/>
            </w:pPr>
          </w:p>
        </w:tc>
        <w:tc>
          <w:tcPr>
            <w:tcW w:w="0" w:type="auto"/>
            <w:tcBorders>
              <w:top w:val="nil"/>
              <w:left w:val="nil"/>
              <w:right w:val="nil"/>
            </w:tcBorders>
            <w:shd w:val="clear" w:color="auto" w:fill="D5DCE4" w:themeFill="text2" w:themeFillTint="33"/>
          </w:tcPr>
          <w:p w14:paraId="4496D7E3" w14:textId="4D887FF2" w:rsidR="000E750A" w:rsidRDefault="000E750A" w:rsidP="00792DD4">
            <w:pPr>
              <w:keepNext/>
              <w:spacing w:line="360" w:lineRule="auto"/>
              <w:jc w:val="center"/>
              <w:cnfStyle w:val="000000100000" w:firstRow="0" w:lastRow="0" w:firstColumn="0" w:lastColumn="0" w:oddVBand="0" w:evenVBand="0" w:oddHBand="1" w:evenHBand="0" w:firstRowFirstColumn="0" w:firstRowLastColumn="0" w:lastRowFirstColumn="0" w:lastRowLastColumn="0"/>
            </w:pPr>
            <w:r>
              <w:t>3,87</w:t>
            </w:r>
          </w:p>
        </w:tc>
      </w:tr>
    </w:tbl>
    <w:p w14:paraId="5B27D081" w14:textId="77777777" w:rsidR="000E750A" w:rsidRDefault="000E750A" w:rsidP="00087594">
      <w:pPr>
        <w:spacing w:line="360" w:lineRule="auto"/>
        <w:jc w:val="both"/>
        <w:rPr>
          <w:rFonts w:eastAsiaTheme="majorEastAsia"/>
        </w:rPr>
      </w:pPr>
    </w:p>
    <w:p w14:paraId="437D28FB" w14:textId="0A0190E1" w:rsidR="00E1044A" w:rsidRDefault="00CF29DF" w:rsidP="00087594">
      <w:pPr>
        <w:spacing w:line="360" w:lineRule="auto"/>
        <w:jc w:val="both"/>
        <w:rPr>
          <w:rFonts w:eastAsiaTheme="majorEastAsia"/>
        </w:rPr>
      </w:pPr>
      <w:r>
        <w:rPr>
          <w:rFonts w:eastAsiaTheme="majorEastAsia"/>
        </w:rPr>
        <w:t xml:space="preserve">In hoofdstuk 2 is beschreven dat er een aantal factoren zijn die de sociale cohesie </w:t>
      </w:r>
      <w:r w:rsidR="00E27A9E">
        <w:rPr>
          <w:rFonts w:eastAsiaTheme="majorEastAsia"/>
        </w:rPr>
        <w:t xml:space="preserve">in een wijk kunnen </w:t>
      </w:r>
      <w:r>
        <w:rPr>
          <w:rFonts w:eastAsiaTheme="majorEastAsia"/>
        </w:rPr>
        <w:t xml:space="preserve">beïnvloeden. </w:t>
      </w:r>
      <w:r w:rsidR="001B6216">
        <w:rPr>
          <w:rFonts w:eastAsiaTheme="majorEastAsia"/>
        </w:rPr>
        <w:t xml:space="preserve">Of de invloed van deze factoren ook in dit onderzoek terug te zien </w:t>
      </w:r>
      <w:r w:rsidR="00244391">
        <w:rPr>
          <w:rFonts w:eastAsiaTheme="majorEastAsia"/>
        </w:rPr>
        <w:t xml:space="preserve">is, is getoetst met behulp van SPSS. De toetsen die hiervoor zijn gebruikt zijn toegelicht in bijlage </w:t>
      </w:r>
      <w:r w:rsidR="009D4247">
        <w:rPr>
          <w:rFonts w:eastAsiaTheme="majorEastAsia"/>
        </w:rPr>
        <w:t>3</w:t>
      </w:r>
      <w:r w:rsidR="0073426C">
        <w:rPr>
          <w:rFonts w:eastAsiaTheme="majorEastAsia"/>
        </w:rPr>
        <w:t xml:space="preserve">. </w:t>
      </w:r>
      <w:r w:rsidR="00E27A9E">
        <w:rPr>
          <w:rFonts w:eastAsiaTheme="majorEastAsia"/>
        </w:rPr>
        <w:t xml:space="preserve">De resultaten van deze toetsen worden per factor toegelicht. </w:t>
      </w:r>
    </w:p>
    <w:p w14:paraId="6D985A8B" w14:textId="28DD5297" w:rsidR="00B55DC9" w:rsidRPr="004012E0" w:rsidRDefault="004012E0" w:rsidP="00B55DC9">
      <w:pPr>
        <w:jc w:val="both"/>
        <w:rPr>
          <w:rFonts w:eastAsiaTheme="majorEastAsia"/>
        </w:rPr>
      </w:pPr>
      <w:r>
        <w:rPr>
          <w:rFonts w:eastAsiaTheme="majorEastAsia"/>
          <w:b/>
          <w:bCs/>
        </w:rPr>
        <w:t>Woonduur</w:t>
      </w:r>
    </w:p>
    <w:p w14:paraId="46871F3C" w14:textId="5A084ED1" w:rsidR="003407E2" w:rsidRDefault="004012E0" w:rsidP="00087594">
      <w:pPr>
        <w:spacing w:line="360" w:lineRule="auto"/>
        <w:jc w:val="both"/>
        <w:rPr>
          <w:rFonts w:eastAsiaTheme="majorEastAsia"/>
        </w:rPr>
      </w:pPr>
      <w:r>
        <w:rPr>
          <w:rFonts w:eastAsiaTheme="majorEastAsia"/>
        </w:rPr>
        <w:t>De eerste factor die in de literatuur beschreven wordt is de woonduur van mensen. Hoe langer mensen op een bepaalde plek wonen, hoe hoger de sociale cohesie is. Dit zou betekenen dat de respondenten die hebben aangegeven langer in een bepaalde gemeente te wonen, een hogere sociale cohesie hebben</w:t>
      </w:r>
      <w:r w:rsidR="007329CF">
        <w:rPr>
          <w:rFonts w:eastAsiaTheme="majorEastAsia"/>
        </w:rPr>
        <w:t xml:space="preserve"> </w:t>
      </w:r>
      <w:r w:rsidR="007329CF">
        <w:t>(De Hart, 2002)</w:t>
      </w:r>
      <w:r>
        <w:rPr>
          <w:rFonts w:eastAsiaTheme="majorEastAsia"/>
        </w:rPr>
        <w:t xml:space="preserve">. </w:t>
      </w:r>
      <w:r w:rsidR="003407E2">
        <w:rPr>
          <w:rFonts w:eastAsiaTheme="majorEastAsia"/>
        </w:rPr>
        <w:t xml:space="preserve">In tabel </w:t>
      </w:r>
      <w:r w:rsidR="006110C8">
        <w:rPr>
          <w:rFonts w:eastAsiaTheme="majorEastAsia"/>
        </w:rPr>
        <w:t>7</w:t>
      </w:r>
      <w:r w:rsidR="003407E2">
        <w:rPr>
          <w:rFonts w:eastAsiaTheme="majorEastAsia"/>
        </w:rPr>
        <w:t xml:space="preserve"> werd duidelijk dat in alle zes de gemeenten </w:t>
      </w:r>
      <w:r w:rsidR="000E2B2A">
        <w:rPr>
          <w:rFonts w:eastAsiaTheme="majorEastAsia"/>
        </w:rPr>
        <w:t xml:space="preserve">de woonduur in die desbetreffende gemeente </w:t>
      </w:r>
      <w:r w:rsidR="00B36F60">
        <w:rPr>
          <w:rFonts w:eastAsiaTheme="majorEastAsia"/>
        </w:rPr>
        <w:t xml:space="preserve">relatief lang is. </w:t>
      </w:r>
      <w:r w:rsidR="00A44A41">
        <w:rPr>
          <w:rFonts w:eastAsiaTheme="majorEastAsia"/>
        </w:rPr>
        <w:t xml:space="preserve">Met behulp van </w:t>
      </w:r>
      <w:r w:rsidR="00055515">
        <w:rPr>
          <w:rFonts w:eastAsiaTheme="majorEastAsia"/>
        </w:rPr>
        <w:t>een one-way ANOVA</w:t>
      </w:r>
      <w:r w:rsidR="00033A4A">
        <w:rPr>
          <w:rFonts w:eastAsiaTheme="majorEastAsia"/>
        </w:rPr>
        <w:t xml:space="preserve"> is </w:t>
      </w:r>
      <w:r w:rsidR="00897247">
        <w:rPr>
          <w:rFonts w:eastAsiaTheme="majorEastAsia"/>
        </w:rPr>
        <w:t xml:space="preserve">gekeken of er een verschil is in sociale cohesie </w:t>
      </w:r>
      <w:r w:rsidR="00BE0781">
        <w:rPr>
          <w:rFonts w:eastAsiaTheme="majorEastAsia"/>
        </w:rPr>
        <w:t xml:space="preserve">tussen de verschillende categorieën van woonduur. </w:t>
      </w:r>
      <w:r w:rsidR="00E379F1">
        <w:rPr>
          <w:rFonts w:eastAsiaTheme="majorEastAsia"/>
        </w:rPr>
        <w:t xml:space="preserve">Uit deze test komt naar voren dat er geen significant verschil te vinden is. </w:t>
      </w:r>
      <w:r w:rsidR="00992365">
        <w:rPr>
          <w:rFonts w:eastAsiaTheme="majorEastAsia"/>
        </w:rPr>
        <w:t xml:space="preserve">De mate van sociale cohesie verschilt dus niet significant voor de verschillende </w:t>
      </w:r>
      <w:r w:rsidR="00E935EE">
        <w:rPr>
          <w:rFonts w:eastAsiaTheme="majorEastAsia"/>
        </w:rPr>
        <w:t xml:space="preserve">categorieën van woonduur. </w:t>
      </w:r>
    </w:p>
    <w:p w14:paraId="3AD88459" w14:textId="3B47B9DA" w:rsidR="00B55DC9" w:rsidRDefault="00B55DC9" w:rsidP="00B55DC9">
      <w:pPr>
        <w:jc w:val="both"/>
        <w:rPr>
          <w:rFonts w:eastAsiaTheme="majorEastAsia"/>
        </w:rPr>
      </w:pPr>
      <w:r>
        <w:rPr>
          <w:rFonts w:eastAsiaTheme="majorEastAsia"/>
          <w:b/>
          <w:bCs/>
        </w:rPr>
        <w:t>Opleidingsniveau</w:t>
      </w:r>
    </w:p>
    <w:p w14:paraId="40B9E979" w14:textId="413955A3" w:rsidR="001774CF" w:rsidRPr="00727FD0" w:rsidRDefault="004012E0" w:rsidP="00087594">
      <w:pPr>
        <w:spacing w:line="360" w:lineRule="auto"/>
        <w:jc w:val="both"/>
        <w:rPr>
          <w:rFonts w:eastAsiaTheme="majorEastAsia"/>
        </w:rPr>
      </w:pPr>
      <w:r>
        <w:rPr>
          <w:rFonts w:eastAsiaTheme="majorEastAsia"/>
        </w:rPr>
        <w:t>De tweede factor die in de literatuur wordt beschreven is opleidingsniveau. Het veronderstelde verband</w:t>
      </w:r>
      <w:r w:rsidR="004C7C2B">
        <w:rPr>
          <w:rFonts w:eastAsiaTheme="majorEastAsia"/>
        </w:rPr>
        <w:t xml:space="preserve"> in </w:t>
      </w:r>
      <w:r w:rsidR="004C7C2B" w:rsidRPr="00727FD0">
        <w:rPr>
          <w:rFonts w:eastAsiaTheme="majorEastAsia"/>
        </w:rPr>
        <w:t>de literatuur</w:t>
      </w:r>
      <w:r w:rsidRPr="00727FD0">
        <w:rPr>
          <w:rFonts w:eastAsiaTheme="majorEastAsia"/>
        </w:rPr>
        <w:t xml:space="preserve"> is dat mensen met een hoger opleidingsniveau een lagere sociale cohesie hebben. Dit zou komen doordat hoger opgeleide mensen een hoger inkomen hebben waardoor hun netwerk breder is</w:t>
      </w:r>
      <w:r w:rsidR="007329CF" w:rsidRPr="00727FD0">
        <w:rPr>
          <w:rFonts w:eastAsiaTheme="majorEastAsia"/>
        </w:rPr>
        <w:t xml:space="preserve"> </w:t>
      </w:r>
      <w:r w:rsidR="007329CF" w:rsidRPr="00727FD0">
        <w:t>(Van Beckhoven &amp; Van Kempen, 2002)</w:t>
      </w:r>
      <w:r w:rsidRPr="00727FD0">
        <w:rPr>
          <w:rFonts w:eastAsiaTheme="majorEastAsia"/>
        </w:rPr>
        <w:t xml:space="preserve">. </w:t>
      </w:r>
      <w:bookmarkStart w:id="70" w:name="_Hlk28424897"/>
      <w:r w:rsidR="001774CF" w:rsidRPr="00727FD0">
        <w:rPr>
          <w:rFonts w:eastAsiaTheme="majorEastAsia"/>
        </w:rPr>
        <w:t xml:space="preserve">Met behulp van </w:t>
      </w:r>
      <w:r w:rsidR="00055515">
        <w:rPr>
          <w:rFonts w:eastAsiaTheme="majorEastAsia"/>
        </w:rPr>
        <w:t>een one-way ANOVA</w:t>
      </w:r>
      <w:r w:rsidR="001774CF" w:rsidRPr="00727FD0">
        <w:rPr>
          <w:rFonts w:eastAsiaTheme="majorEastAsia"/>
        </w:rPr>
        <w:t xml:space="preserve"> is gekeken of er een verschil is in </w:t>
      </w:r>
      <w:r w:rsidR="009C6AFF" w:rsidRPr="00727FD0">
        <w:rPr>
          <w:rFonts w:eastAsiaTheme="majorEastAsia"/>
        </w:rPr>
        <w:t xml:space="preserve">sociale cohesie </w:t>
      </w:r>
      <w:r w:rsidR="00D764BF" w:rsidRPr="00727FD0">
        <w:rPr>
          <w:rFonts w:eastAsiaTheme="majorEastAsia"/>
        </w:rPr>
        <w:t xml:space="preserve">tussen de verschillende opleidingsniveaus. </w:t>
      </w:r>
      <w:r w:rsidR="00991270" w:rsidRPr="00727FD0">
        <w:rPr>
          <w:rFonts w:eastAsiaTheme="majorEastAsia"/>
        </w:rPr>
        <w:t xml:space="preserve">In tabel </w:t>
      </w:r>
      <w:r w:rsidR="006110C8" w:rsidRPr="00727FD0">
        <w:rPr>
          <w:rFonts w:eastAsiaTheme="majorEastAsia"/>
        </w:rPr>
        <w:t>7</w:t>
      </w:r>
      <w:r w:rsidR="00991270" w:rsidRPr="00727FD0">
        <w:rPr>
          <w:rFonts w:eastAsiaTheme="majorEastAsia"/>
        </w:rPr>
        <w:t xml:space="preserve"> was al opgevallen dat de meerderheid van de respondenten een MBO of </w:t>
      </w:r>
      <w:r w:rsidR="00480879" w:rsidRPr="00727FD0">
        <w:rPr>
          <w:rFonts w:eastAsiaTheme="majorEastAsia"/>
        </w:rPr>
        <w:t>hbo-opleiding</w:t>
      </w:r>
      <w:r w:rsidR="00991270" w:rsidRPr="00727FD0">
        <w:rPr>
          <w:rFonts w:eastAsiaTheme="majorEastAsia"/>
        </w:rPr>
        <w:t xml:space="preserve"> heeft afgerond. </w:t>
      </w:r>
      <w:r w:rsidR="00255AF5" w:rsidRPr="00727FD0">
        <w:rPr>
          <w:rFonts w:eastAsiaTheme="majorEastAsia"/>
        </w:rPr>
        <w:t xml:space="preserve">Er is geen significant verschil </w:t>
      </w:r>
      <w:r w:rsidR="00AE1A4D" w:rsidRPr="00727FD0">
        <w:rPr>
          <w:rFonts w:eastAsiaTheme="majorEastAsia"/>
        </w:rPr>
        <w:t xml:space="preserve">in sociale cohesie tussen de verschillende opleidingsniveaus. Mogelijk </w:t>
      </w:r>
      <w:r w:rsidR="0060199C" w:rsidRPr="00727FD0">
        <w:rPr>
          <w:rFonts w:eastAsiaTheme="majorEastAsia"/>
        </w:rPr>
        <w:t xml:space="preserve">kan dit verschil in deze data niet worden gevonden, omdat </w:t>
      </w:r>
      <w:r w:rsidR="002B128D" w:rsidRPr="00727FD0">
        <w:rPr>
          <w:rFonts w:eastAsiaTheme="majorEastAsia"/>
        </w:rPr>
        <w:t xml:space="preserve">de niveaus ‘basisonderwijs’, ‘voortgezet onderwijs’ en ‘universiteit’ </w:t>
      </w:r>
      <w:r w:rsidR="002E5DBD" w:rsidRPr="00727FD0">
        <w:rPr>
          <w:rFonts w:eastAsiaTheme="majorEastAsia"/>
        </w:rPr>
        <w:t xml:space="preserve">weinig respondenten hebben. </w:t>
      </w:r>
    </w:p>
    <w:bookmarkEnd w:id="70"/>
    <w:p w14:paraId="182E6DDD" w14:textId="589CA33C" w:rsidR="0065670B" w:rsidRPr="00727FD0" w:rsidRDefault="0065670B" w:rsidP="00B55DC9">
      <w:pPr>
        <w:jc w:val="both"/>
        <w:rPr>
          <w:rFonts w:eastAsiaTheme="majorEastAsia"/>
          <w:b/>
          <w:bCs/>
        </w:rPr>
      </w:pPr>
      <w:r w:rsidRPr="00727FD0">
        <w:rPr>
          <w:rFonts w:eastAsiaTheme="majorEastAsia"/>
          <w:b/>
          <w:bCs/>
        </w:rPr>
        <w:t>Kinderen</w:t>
      </w:r>
    </w:p>
    <w:p w14:paraId="2E5427B8" w14:textId="49437AAB" w:rsidR="00EC2243" w:rsidRDefault="004012E0" w:rsidP="00087594">
      <w:pPr>
        <w:spacing w:line="360" w:lineRule="auto"/>
        <w:jc w:val="both"/>
      </w:pPr>
      <w:r w:rsidRPr="00727FD0">
        <w:t>In het literatuurhoofdstuk is beschreven dat het hebben van thuiswonende kinderen van invloed is op de sociale cohesie. Mensen met kinderen hebben meer binding met de buurt waardoor de sociale cohesie hoger is</w:t>
      </w:r>
      <w:r w:rsidR="00EC2243" w:rsidRPr="00727FD0">
        <w:t xml:space="preserve"> (Van Beckhoven &amp; Van Kempen, 2002)</w:t>
      </w:r>
      <w:r w:rsidRPr="00727FD0">
        <w:t xml:space="preserve">. </w:t>
      </w:r>
      <w:bookmarkStart w:id="71" w:name="_Hlk28424922"/>
      <w:r w:rsidR="0057621A" w:rsidRPr="00727FD0">
        <w:t xml:space="preserve">Met behulp van </w:t>
      </w:r>
      <w:r w:rsidR="00055515">
        <w:t>een Pearson Correlatie</w:t>
      </w:r>
      <w:r w:rsidR="0057621A" w:rsidRPr="00727FD0">
        <w:t xml:space="preserve"> is getoetst </w:t>
      </w:r>
      <w:r w:rsidR="004A3946" w:rsidRPr="00727FD0">
        <w:t xml:space="preserve">of dit verband ook in dit onderzoek terug te zien is. Dit blijkt niet het geval. </w:t>
      </w:r>
      <w:r w:rsidR="005635FC" w:rsidRPr="00727FD0">
        <w:t>Er</w:t>
      </w:r>
      <w:r w:rsidR="005635FC">
        <w:t xml:space="preserve"> is geen significant verband tussen </w:t>
      </w:r>
      <w:r w:rsidR="007D1BBD">
        <w:t xml:space="preserve">het wel of niet hebben van kinderen en sociale cohesie. </w:t>
      </w:r>
    </w:p>
    <w:bookmarkEnd w:id="71"/>
    <w:p w14:paraId="571B35EA" w14:textId="55F83177" w:rsidR="005F1BB5" w:rsidRPr="00C45761" w:rsidRDefault="005F1BB5" w:rsidP="00B55DC9">
      <w:pPr>
        <w:jc w:val="both"/>
        <w:rPr>
          <w:rFonts w:eastAsiaTheme="majorEastAsia"/>
          <w:b/>
          <w:bCs/>
        </w:rPr>
      </w:pPr>
      <w:r w:rsidRPr="00C45761">
        <w:rPr>
          <w:b/>
          <w:bCs/>
        </w:rPr>
        <w:t>Leeftijd</w:t>
      </w:r>
    </w:p>
    <w:p w14:paraId="3FE131F4" w14:textId="34D3DAD0" w:rsidR="00686EDC" w:rsidRDefault="00BD2CCE" w:rsidP="00893E5E">
      <w:pPr>
        <w:spacing w:line="360" w:lineRule="auto"/>
        <w:jc w:val="both"/>
        <w:rPr>
          <w:rFonts w:eastAsiaTheme="majorEastAsia"/>
        </w:rPr>
      </w:pPr>
      <w:bookmarkStart w:id="72" w:name="_Hlk28424950"/>
      <w:r>
        <w:rPr>
          <w:rFonts w:eastAsiaTheme="majorEastAsia"/>
        </w:rPr>
        <w:t xml:space="preserve">Leeftijd </w:t>
      </w:r>
      <w:r w:rsidR="0025021B">
        <w:rPr>
          <w:rFonts w:eastAsiaTheme="majorEastAsia"/>
        </w:rPr>
        <w:t xml:space="preserve">is de meest bijzondere factor die van invloed is op sociale cohesie. </w:t>
      </w:r>
      <w:r w:rsidR="0034019C">
        <w:rPr>
          <w:rFonts w:eastAsiaTheme="majorEastAsia"/>
        </w:rPr>
        <w:t xml:space="preserve">Op jongere leeftijd is sociale </w:t>
      </w:r>
      <w:r w:rsidR="0034019C" w:rsidRPr="00727FD0">
        <w:rPr>
          <w:rFonts w:eastAsiaTheme="majorEastAsia"/>
        </w:rPr>
        <w:t xml:space="preserve">cohesie namelijk hoog, waarna deze </w:t>
      </w:r>
      <w:r w:rsidR="002A5E63" w:rsidRPr="00727FD0">
        <w:rPr>
          <w:rFonts w:eastAsiaTheme="majorEastAsia"/>
        </w:rPr>
        <w:t xml:space="preserve">bij volwassenen lager wordt. Dit komt doordat zij een breder netwerk ontwikkelen door werk </w:t>
      </w:r>
      <w:r w:rsidR="00F9335D" w:rsidRPr="00727FD0">
        <w:rPr>
          <w:rFonts w:eastAsiaTheme="majorEastAsia"/>
        </w:rPr>
        <w:t>en bezigheden. Op latere leeftijd neemt de sociale cohesie echter weer toe</w:t>
      </w:r>
      <w:r w:rsidR="004751E1" w:rsidRPr="00727FD0">
        <w:rPr>
          <w:rFonts w:eastAsiaTheme="majorEastAsia"/>
        </w:rPr>
        <w:t xml:space="preserve"> </w:t>
      </w:r>
      <w:r w:rsidR="004751E1" w:rsidRPr="00727FD0">
        <w:t>(Van Beckhoven &amp; Van Kempen, 2002)</w:t>
      </w:r>
      <w:r w:rsidR="00F9335D" w:rsidRPr="00727FD0">
        <w:rPr>
          <w:rFonts w:eastAsiaTheme="majorEastAsia"/>
        </w:rPr>
        <w:t xml:space="preserve">. </w:t>
      </w:r>
      <w:r w:rsidR="00A831EE" w:rsidRPr="00727FD0">
        <w:rPr>
          <w:rFonts w:eastAsiaTheme="majorEastAsia"/>
        </w:rPr>
        <w:t xml:space="preserve">In dit onderzoek zou het betekenen </w:t>
      </w:r>
      <w:r w:rsidR="00AB7D37" w:rsidRPr="00727FD0">
        <w:rPr>
          <w:rFonts w:eastAsiaTheme="majorEastAsia"/>
        </w:rPr>
        <w:t xml:space="preserve">dat </w:t>
      </w:r>
      <w:r w:rsidR="005C1F6E" w:rsidRPr="00727FD0">
        <w:rPr>
          <w:rFonts w:eastAsiaTheme="majorEastAsia"/>
        </w:rPr>
        <w:t xml:space="preserve">sociale cohesie toeneemt naar mate men ouder wordt. </w:t>
      </w:r>
      <w:r w:rsidR="0092260B" w:rsidRPr="00727FD0">
        <w:rPr>
          <w:rFonts w:eastAsiaTheme="majorEastAsia"/>
        </w:rPr>
        <w:t>Met behulp van</w:t>
      </w:r>
      <w:r w:rsidR="0092260B">
        <w:rPr>
          <w:rFonts w:eastAsiaTheme="majorEastAsia"/>
        </w:rPr>
        <w:t xml:space="preserve"> </w:t>
      </w:r>
      <w:r w:rsidR="00055515">
        <w:rPr>
          <w:rFonts w:eastAsiaTheme="majorEastAsia"/>
        </w:rPr>
        <w:t>een one-way ANOVA</w:t>
      </w:r>
      <w:r w:rsidR="0092260B">
        <w:rPr>
          <w:rFonts w:eastAsiaTheme="majorEastAsia"/>
        </w:rPr>
        <w:t xml:space="preserve"> wordt </w:t>
      </w:r>
      <w:r w:rsidR="008F0A99">
        <w:rPr>
          <w:rFonts w:eastAsiaTheme="majorEastAsia"/>
        </w:rPr>
        <w:t xml:space="preserve">er een significant verband gevonden tussen leeftijd en sociale cohesie. </w:t>
      </w:r>
      <w:r w:rsidR="00055515">
        <w:rPr>
          <w:rFonts w:eastAsiaTheme="majorEastAsia"/>
        </w:rPr>
        <w:t xml:space="preserve">Een Turkey post hoc test </w:t>
      </w:r>
      <w:r w:rsidR="00952457">
        <w:rPr>
          <w:rFonts w:eastAsiaTheme="majorEastAsia"/>
        </w:rPr>
        <w:t xml:space="preserve">laat zien dat sociale cohesie significant lager is </w:t>
      </w:r>
      <w:r w:rsidR="00DD7F02">
        <w:rPr>
          <w:rFonts w:eastAsiaTheme="majorEastAsia"/>
        </w:rPr>
        <w:t xml:space="preserve">voor de categorie 25-50 jaar (=3,94) dan voor </w:t>
      </w:r>
      <w:r w:rsidR="007E4987">
        <w:rPr>
          <w:rFonts w:eastAsiaTheme="majorEastAsia"/>
        </w:rPr>
        <w:t>65+ jaar (</w:t>
      </w:r>
      <w:r w:rsidR="005F4373">
        <w:rPr>
          <w:rFonts w:eastAsiaTheme="majorEastAsia"/>
        </w:rPr>
        <w:t>=</w:t>
      </w:r>
      <w:r w:rsidR="007E4987">
        <w:rPr>
          <w:rFonts w:eastAsiaTheme="majorEastAsia"/>
        </w:rPr>
        <w:t>4,25)</w:t>
      </w:r>
      <w:r w:rsidR="005F4373">
        <w:rPr>
          <w:rFonts w:eastAsiaTheme="majorEastAsia"/>
        </w:rPr>
        <w:t xml:space="preserve">. </w:t>
      </w:r>
      <w:r w:rsidR="00EA587F">
        <w:rPr>
          <w:rFonts w:eastAsiaTheme="majorEastAsia"/>
        </w:rPr>
        <w:t xml:space="preserve">Tussen de andere categorieën is geen significant verband gevonden. </w:t>
      </w:r>
      <w:r w:rsidR="00237C56">
        <w:rPr>
          <w:rFonts w:eastAsiaTheme="majorEastAsia"/>
        </w:rPr>
        <w:t xml:space="preserve">Dat het verschil niet significant is, wil niet zeggen dat er geen verschil is. </w:t>
      </w:r>
      <w:r w:rsidR="001B11C0">
        <w:rPr>
          <w:rFonts w:eastAsiaTheme="majorEastAsia"/>
        </w:rPr>
        <w:t>Tabel 14</w:t>
      </w:r>
      <w:r w:rsidR="00686EDC">
        <w:rPr>
          <w:rFonts w:eastAsiaTheme="majorEastAsia"/>
        </w:rPr>
        <w:t xml:space="preserve"> geeft de sociale cohesie weer per leeftijdscategorie. Hierin is te zien dat de sociale cohesie inderdaad toeneemt per leeftijdscategorie. </w:t>
      </w:r>
    </w:p>
    <w:p w14:paraId="3E7E22CC" w14:textId="0809BFA8" w:rsidR="00D363E7" w:rsidRDefault="00D363E7" w:rsidP="00893E5E">
      <w:pPr>
        <w:spacing w:line="360" w:lineRule="auto"/>
        <w:jc w:val="both"/>
        <w:rPr>
          <w:rFonts w:eastAsiaTheme="majorEastAsia"/>
        </w:rPr>
      </w:pPr>
    </w:p>
    <w:p w14:paraId="790A57CF" w14:textId="77777777" w:rsidR="00D363E7" w:rsidRPr="0073048F" w:rsidRDefault="00D363E7" w:rsidP="00893E5E">
      <w:pPr>
        <w:spacing w:line="360" w:lineRule="auto"/>
        <w:jc w:val="both"/>
        <w:rPr>
          <w:rFonts w:eastAsiaTheme="majorEastAsia"/>
          <w:color w:val="595959" w:themeColor="text1" w:themeTint="A6"/>
        </w:rPr>
      </w:pPr>
    </w:p>
    <w:p w14:paraId="5D3B06EA" w14:textId="695CDE92" w:rsidR="00AE46B0" w:rsidRPr="0073048F" w:rsidRDefault="00AE46B0" w:rsidP="00263ECE">
      <w:pPr>
        <w:pStyle w:val="Bijschrift"/>
        <w:keepNext/>
        <w:jc w:val="center"/>
        <w:rPr>
          <w:color w:val="595959" w:themeColor="text1" w:themeTint="A6"/>
        </w:rPr>
      </w:pPr>
      <w:bookmarkStart w:id="73" w:name="_Toc29462623"/>
      <w:r w:rsidRPr="0073048F">
        <w:rPr>
          <w:color w:val="595959" w:themeColor="text1" w:themeTint="A6"/>
        </w:rPr>
        <w:t xml:space="preserve">Tabel </w:t>
      </w:r>
      <w:r w:rsidRPr="0073048F">
        <w:rPr>
          <w:color w:val="595959" w:themeColor="text1" w:themeTint="A6"/>
        </w:rPr>
        <w:fldChar w:fldCharType="begin"/>
      </w:r>
      <w:r w:rsidRPr="0073048F">
        <w:rPr>
          <w:color w:val="595959" w:themeColor="text1" w:themeTint="A6"/>
        </w:rPr>
        <w:instrText xml:space="preserve"> SEQ Tabel \* ARABIC </w:instrText>
      </w:r>
      <w:r w:rsidRPr="0073048F">
        <w:rPr>
          <w:color w:val="595959" w:themeColor="text1" w:themeTint="A6"/>
        </w:rPr>
        <w:fldChar w:fldCharType="separate"/>
      </w:r>
      <w:r w:rsidR="00FF39F5">
        <w:rPr>
          <w:noProof/>
          <w:color w:val="595959" w:themeColor="text1" w:themeTint="A6"/>
        </w:rPr>
        <w:t>14</w:t>
      </w:r>
      <w:r w:rsidRPr="0073048F">
        <w:rPr>
          <w:color w:val="595959" w:themeColor="text1" w:themeTint="A6"/>
        </w:rPr>
        <w:fldChar w:fldCharType="end"/>
      </w:r>
      <w:r w:rsidRPr="0073048F">
        <w:rPr>
          <w:color w:val="595959" w:themeColor="text1" w:themeTint="A6"/>
        </w:rPr>
        <w:t>: Sociale cohesie per leeftijdscategorie</w:t>
      </w:r>
      <w:bookmarkEnd w:id="73"/>
    </w:p>
    <w:tbl>
      <w:tblPr>
        <w:tblStyle w:val="Tabelraster"/>
        <w:tblW w:w="0" w:type="auto"/>
        <w:jc w:val="center"/>
        <w:tblLook w:val="04A0" w:firstRow="1" w:lastRow="0" w:firstColumn="1" w:lastColumn="0" w:noHBand="0" w:noVBand="1"/>
      </w:tblPr>
      <w:tblGrid>
        <w:gridCol w:w="1782"/>
        <w:gridCol w:w="2632"/>
      </w:tblGrid>
      <w:tr w:rsidR="002D78FF" w14:paraId="6BFBFB51" w14:textId="77777777" w:rsidTr="00263ECE">
        <w:trPr>
          <w:jc w:val="center"/>
        </w:trPr>
        <w:tc>
          <w:tcPr>
            <w:tcW w:w="0" w:type="auto"/>
            <w:tcBorders>
              <w:bottom w:val="single" w:sz="4" w:space="0" w:color="auto"/>
              <w:right w:val="nil"/>
            </w:tcBorders>
          </w:tcPr>
          <w:p w14:paraId="733374F9" w14:textId="438F5B2A" w:rsidR="002D78FF" w:rsidRPr="00D769FE" w:rsidRDefault="002D78FF" w:rsidP="00263ECE">
            <w:pPr>
              <w:spacing w:line="360" w:lineRule="auto"/>
              <w:jc w:val="center"/>
              <w:rPr>
                <w:rFonts w:eastAsiaTheme="majorEastAsia"/>
                <w:b/>
                <w:bCs/>
              </w:rPr>
            </w:pPr>
            <w:r w:rsidRPr="00D769FE">
              <w:rPr>
                <w:rFonts w:eastAsiaTheme="majorEastAsia"/>
                <w:b/>
                <w:bCs/>
              </w:rPr>
              <w:t>Leeftijdscategorie</w:t>
            </w:r>
          </w:p>
        </w:tc>
        <w:tc>
          <w:tcPr>
            <w:tcW w:w="0" w:type="auto"/>
            <w:tcBorders>
              <w:left w:val="nil"/>
              <w:bottom w:val="single" w:sz="4" w:space="0" w:color="auto"/>
            </w:tcBorders>
          </w:tcPr>
          <w:p w14:paraId="181B5797" w14:textId="2D23CE60" w:rsidR="002D78FF" w:rsidRPr="00D769FE" w:rsidRDefault="002D78FF" w:rsidP="00263ECE">
            <w:pPr>
              <w:spacing w:line="360" w:lineRule="auto"/>
              <w:jc w:val="center"/>
              <w:rPr>
                <w:rFonts w:eastAsiaTheme="majorEastAsia"/>
                <w:b/>
                <w:bCs/>
              </w:rPr>
            </w:pPr>
            <w:r w:rsidRPr="00D769FE">
              <w:rPr>
                <w:rFonts w:eastAsiaTheme="majorEastAsia"/>
                <w:b/>
                <w:bCs/>
              </w:rPr>
              <w:t>Gemiddelde sociale cohesie</w:t>
            </w:r>
          </w:p>
        </w:tc>
      </w:tr>
      <w:tr w:rsidR="002D78FF" w14:paraId="13DA3073" w14:textId="77777777" w:rsidTr="00263ECE">
        <w:trPr>
          <w:jc w:val="center"/>
        </w:trPr>
        <w:tc>
          <w:tcPr>
            <w:tcW w:w="0" w:type="auto"/>
            <w:tcBorders>
              <w:bottom w:val="nil"/>
              <w:right w:val="nil"/>
            </w:tcBorders>
            <w:shd w:val="clear" w:color="auto" w:fill="D5DCE4" w:themeFill="text2" w:themeFillTint="33"/>
          </w:tcPr>
          <w:p w14:paraId="3CE54CDC" w14:textId="49D5E996" w:rsidR="002D78FF" w:rsidRDefault="002D78FF" w:rsidP="00263ECE">
            <w:pPr>
              <w:spacing w:line="360" w:lineRule="auto"/>
              <w:jc w:val="center"/>
              <w:rPr>
                <w:rFonts w:eastAsiaTheme="majorEastAsia"/>
              </w:rPr>
            </w:pPr>
            <w:r>
              <w:rPr>
                <w:rFonts w:eastAsiaTheme="majorEastAsia"/>
              </w:rPr>
              <w:t>Jonger dan 25 jaar</w:t>
            </w:r>
          </w:p>
        </w:tc>
        <w:tc>
          <w:tcPr>
            <w:tcW w:w="0" w:type="auto"/>
            <w:tcBorders>
              <w:left w:val="nil"/>
              <w:bottom w:val="nil"/>
            </w:tcBorders>
            <w:shd w:val="clear" w:color="auto" w:fill="D5DCE4" w:themeFill="text2" w:themeFillTint="33"/>
          </w:tcPr>
          <w:p w14:paraId="43C26645" w14:textId="55553320" w:rsidR="002D78FF" w:rsidRDefault="006814A8" w:rsidP="00263ECE">
            <w:pPr>
              <w:spacing w:line="360" w:lineRule="auto"/>
              <w:jc w:val="center"/>
              <w:rPr>
                <w:rFonts w:eastAsiaTheme="majorEastAsia"/>
              </w:rPr>
            </w:pPr>
            <w:r>
              <w:rPr>
                <w:rFonts w:eastAsiaTheme="majorEastAsia"/>
              </w:rPr>
              <w:t>3,68</w:t>
            </w:r>
          </w:p>
        </w:tc>
      </w:tr>
      <w:tr w:rsidR="002D78FF" w14:paraId="77453EFF" w14:textId="77777777" w:rsidTr="00263ECE">
        <w:trPr>
          <w:jc w:val="center"/>
        </w:trPr>
        <w:tc>
          <w:tcPr>
            <w:tcW w:w="0" w:type="auto"/>
            <w:tcBorders>
              <w:top w:val="nil"/>
              <w:bottom w:val="nil"/>
              <w:right w:val="nil"/>
            </w:tcBorders>
          </w:tcPr>
          <w:p w14:paraId="348154EA" w14:textId="6F1CEF39" w:rsidR="002D78FF" w:rsidRDefault="006814A8" w:rsidP="00263ECE">
            <w:pPr>
              <w:spacing w:line="360" w:lineRule="auto"/>
              <w:jc w:val="center"/>
              <w:rPr>
                <w:rFonts w:eastAsiaTheme="majorEastAsia"/>
              </w:rPr>
            </w:pPr>
            <w:r>
              <w:rPr>
                <w:rFonts w:eastAsiaTheme="majorEastAsia"/>
              </w:rPr>
              <w:t>25-50 jaar</w:t>
            </w:r>
          </w:p>
        </w:tc>
        <w:tc>
          <w:tcPr>
            <w:tcW w:w="0" w:type="auto"/>
            <w:tcBorders>
              <w:top w:val="nil"/>
              <w:left w:val="nil"/>
              <w:bottom w:val="nil"/>
            </w:tcBorders>
          </w:tcPr>
          <w:p w14:paraId="60A36421" w14:textId="58125BBB" w:rsidR="002D78FF" w:rsidRDefault="006814A8" w:rsidP="00263ECE">
            <w:pPr>
              <w:spacing w:line="360" w:lineRule="auto"/>
              <w:jc w:val="center"/>
              <w:rPr>
                <w:rFonts w:eastAsiaTheme="majorEastAsia"/>
              </w:rPr>
            </w:pPr>
            <w:r>
              <w:rPr>
                <w:rFonts w:eastAsiaTheme="majorEastAsia"/>
              </w:rPr>
              <w:t>3,9</w:t>
            </w:r>
            <w:r w:rsidR="00B24095">
              <w:rPr>
                <w:rFonts w:eastAsiaTheme="majorEastAsia"/>
              </w:rPr>
              <w:t>4</w:t>
            </w:r>
          </w:p>
        </w:tc>
      </w:tr>
      <w:tr w:rsidR="002D78FF" w14:paraId="33288ED6" w14:textId="77777777" w:rsidTr="00263ECE">
        <w:trPr>
          <w:jc w:val="center"/>
        </w:trPr>
        <w:tc>
          <w:tcPr>
            <w:tcW w:w="0" w:type="auto"/>
            <w:tcBorders>
              <w:top w:val="nil"/>
              <w:bottom w:val="nil"/>
              <w:right w:val="nil"/>
            </w:tcBorders>
            <w:shd w:val="clear" w:color="auto" w:fill="D5DCE4" w:themeFill="text2" w:themeFillTint="33"/>
          </w:tcPr>
          <w:p w14:paraId="368EA3E4" w14:textId="74BBA501" w:rsidR="002D78FF" w:rsidRDefault="00B24095" w:rsidP="00263ECE">
            <w:pPr>
              <w:spacing w:line="360" w:lineRule="auto"/>
              <w:jc w:val="center"/>
              <w:rPr>
                <w:rFonts w:eastAsiaTheme="majorEastAsia"/>
              </w:rPr>
            </w:pPr>
            <w:r>
              <w:rPr>
                <w:rFonts w:eastAsiaTheme="majorEastAsia"/>
              </w:rPr>
              <w:t>50-65 jaar</w:t>
            </w:r>
          </w:p>
        </w:tc>
        <w:tc>
          <w:tcPr>
            <w:tcW w:w="0" w:type="auto"/>
            <w:tcBorders>
              <w:top w:val="nil"/>
              <w:left w:val="nil"/>
              <w:bottom w:val="nil"/>
            </w:tcBorders>
            <w:shd w:val="clear" w:color="auto" w:fill="D5DCE4" w:themeFill="text2" w:themeFillTint="33"/>
          </w:tcPr>
          <w:p w14:paraId="193220FF" w14:textId="548E6011" w:rsidR="002D78FF" w:rsidRDefault="00B24095" w:rsidP="00263ECE">
            <w:pPr>
              <w:spacing w:line="360" w:lineRule="auto"/>
              <w:jc w:val="center"/>
              <w:rPr>
                <w:rFonts w:eastAsiaTheme="majorEastAsia"/>
              </w:rPr>
            </w:pPr>
            <w:r>
              <w:rPr>
                <w:rFonts w:eastAsiaTheme="majorEastAsia"/>
              </w:rPr>
              <w:t>4,00</w:t>
            </w:r>
          </w:p>
        </w:tc>
      </w:tr>
      <w:tr w:rsidR="00B24095" w14:paraId="1BC85D34" w14:textId="77777777" w:rsidTr="00263ECE">
        <w:trPr>
          <w:jc w:val="center"/>
        </w:trPr>
        <w:tc>
          <w:tcPr>
            <w:tcW w:w="0" w:type="auto"/>
            <w:tcBorders>
              <w:top w:val="nil"/>
              <w:right w:val="nil"/>
            </w:tcBorders>
          </w:tcPr>
          <w:p w14:paraId="35D32C23" w14:textId="70426A8B" w:rsidR="00B24095" w:rsidRDefault="00B24095" w:rsidP="00263ECE">
            <w:pPr>
              <w:spacing w:line="360" w:lineRule="auto"/>
              <w:jc w:val="center"/>
              <w:rPr>
                <w:rFonts w:eastAsiaTheme="majorEastAsia"/>
              </w:rPr>
            </w:pPr>
            <w:r>
              <w:rPr>
                <w:rFonts w:eastAsiaTheme="majorEastAsia"/>
              </w:rPr>
              <w:t>65+ jaar</w:t>
            </w:r>
          </w:p>
        </w:tc>
        <w:tc>
          <w:tcPr>
            <w:tcW w:w="0" w:type="auto"/>
            <w:tcBorders>
              <w:top w:val="nil"/>
              <w:left w:val="nil"/>
            </w:tcBorders>
          </w:tcPr>
          <w:p w14:paraId="0151020D" w14:textId="11255A67" w:rsidR="00B24095" w:rsidRDefault="00D769FE" w:rsidP="00263ECE">
            <w:pPr>
              <w:spacing w:line="360" w:lineRule="auto"/>
              <w:jc w:val="center"/>
              <w:rPr>
                <w:rFonts w:eastAsiaTheme="majorEastAsia"/>
              </w:rPr>
            </w:pPr>
            <w:r>
              <w:rPr>
                <w:rFonts w:eastAsiaTheme="majorEastAsia"/>
              </w:rPr>
              <w:t>4,25</w:t>
            </w:r>
          </w:p>
        </w:tc>
      </w:tr>
    </w:tbl>
    <w:p w14:paraId="74F29606" w14:textId="0FCCD27D" w:rsidR="00C40825" w:rsidRDefault="00686EDC" w:rsidP="00893E5E">
      <w:pPr>
        <w:spacing w:line="360" w:lineRule="auto"/>
        <w:jc w:val="both"/>
        <w:rPr>
          <w:rFonts w:eastAsiaTheme="majorEastAsia"/>
        </w:rPr>
      </w:pPr>
      <w:r>
        <w:rPr>
          <w:rFonts w:eastAsiaTheme="majorEastAsia"/>
        </w:rPr>
        <w:t xml:space="preserve"> </w:t>
      </w:r>
    </w:p>
    <w:p w14:paraId="14C99BA6" w14:textId="0691A6BC" w:rsidR="00904AE3" w:rsidRPr="00904AE3" w:rsidRDefault="00B13794" w:rsidP="00904AE3">
      <w:pPr>
        <w:spacing w:line="360" w:lineRule="auto"/>
        <w:jc w:val="both"/>
        <w:rPr>
          <w:rFonts w:eastAsiaTheme="majorEastAsia"/>
        </w:rPr>
      </w:pPr>
      <w:r>
        <w:rPr>
          <w:rFonts w:eastAsiaTheme="majorEastAsia"/>
        </w:rPr>
        <w:t xml:space="preserve">Daarnaast </w:t>
      </w:r>
      <w:r w:rsidR="00E275C1">
        <w:rPr>
          <w:rFonts w:eastAsiaTheme="majorEastAsia"/>
        </w:rPr>
        <w:t xml:space="preserve">is het verschil in een aantal gevallen net niet significant. Zo </w:t>
      </w:r>
      <w:r w:rsidR="000951AB">
        <w:rPr>
          <w:rFonts w:eastAsiaTheme="majorEastAsia"/>
        </w:rPr>
        <w:t xml:space="preserve">is de significantiewaarde tussen </w:t>
      </w:r>
      <w:r w:rsidR="00C17BB3">
        <w:rPr>
          <w:rFonts w:eastAsiaTheme="majorEastAsia"/>
        </w:rPr>
        <w:t xml:space="preserve">‘jonger dan 25 jaar’ en ‘65+ jaar’ </w:t>
      </w:r>
      <w:r w:rsidR="00A34A78">
        <w:rPr>
          <w:rFonts w:eastAsiaTheme="majorEastAsia"/>
        </w:rPr>
        <w:t xml:space="preserve">0,068. </w:t>
      </w:r>
      <w:r w:rsidR="00FD0C2F">
        <w:rPr>
          <w:rFonts w:eastAsiaTheme="majorEastAsia"/>
        </w:rPr>
        <w:t xml:space="preserve">Ook het verschil tussen ’25-50 jaar’ en </w:t>
      </w:r>
      <w:r w:rsidR="00AC5570">
        <w:rPr>
          <w:rFonts w:eastAsiaTheme="majorEastAsia"/>
        </w:rPr>
        <w:t xml:space="preserve">‘50-65 jaar’ </w:t>
      </w:r>
      <w:r w:rsidR="00BB666B">
        <w:rPr>
          <w:rFonts w:eastAsiaTheme="majorEastAsia"/>
        </w:rPr>
        <w:t>ligt niet ver van de significantiewaarde af, namelijk: 0,0</w:t>
      </w:r>
      <w:r w:rsidR="00762382">
        <w:rPr>
          <w:rFonts w:eastAsiaTheme="majorEastAsia"/>
        </w:rPr>
        <w:t xml:space="preserve">67. Op grond van deze cijfers </w:t>
      </w:r>
      <w:r w:rsidR="003E7C9D">
        <w:rPr>
          <w:rFonts w:eastAsiaTheme="majorEastAsia"/>
        </w:rPr>
        <w:t xml:space="preserve">kan worden gesteld dat </w:t>
      </w:r>
      <w:r w:rsidR="0096474B">
        <w:rPr>
          <w:rFonts w:eastAsiaTheme="majorEastAsia"/>
        </w:rPr>
        <w:t xml:space="preserve">er een verschil is in </w:t>
      </w:r>
      <w:r w:rsidR="00ED1917">
        <w:rPr>
          <w:rFonts w:eastAsiaTheme="majorEastAsia"/>
        </w:rPr>
        <w:t xml:space="preserve">sociale cohesie voor de verschillende leeftijdscategorieën. </w:t>
      </w:r>
      <w:bookmarkEnd w:id="72"/>
    </w:p>
    <w:p w14:paraId="5E47EA5E" w14:textId="16F95411" w:rsidR="00CD0B26" w:rsidRPr="0052117B" w:rsidRDefault="002E4F96" w:rsidP="0052117B">
      <w:pPr>
        <w:pStyle w:val="Kop3"/>
        <w:spacing w:line="360" w:lineRule="auto"/>
      </w:pPr>
      <w:bookmarkStart w:id="74" w:name="_Toc29817870"/>
      <w:r>
        <w:t>§</w:t>
      </w:r>
      <w:r w:rsidR="0052117B" w:rsidRPr="0052117B">
        <w:rPr>
          <w:bCs/>
        </w:rPr>
        <w:t>4.</w:t>
      </w:r>
      <w:r w:rsidR="00857DDB">
        <w:rPr>
          <w:bCs/>
        </w:rPr>
        <w:t>4.1</w:t>
      </w:r>
      <w:r w:rsidR="00E83734">
        <w:rPr>
          <w:bCs/>
        </w:rPr>
        <w:t xml:space="preserve"> </w:t>
      </w:r>
      <w:r w:rsidR="00984259" w:rsidRPr="0052117B">
        <w:rPr>
          <w:bCs/>
        </w:rPr>
        <w:t>Sociale cohesie en veiligheid</w:t>
      </w:r>
      <w:bookmarkEnd w:id="74"/>
    </w:p>
    <w:p w14:paraId="79427D98" w14:textId="5105D192" w:rsidR="00D2214F" w:rsidRDefault="00984259" w:rsidP="0052117B">
      <w:pPr>
        <w:spacing w:line="360" w:lineRule="auto"/>
        <w:jc w:val="both"/>
        <w:rPr>
          <w:rFonts w:eastAsiaTheme="majorEastAsia"/>
        </w:rPr>
      </w:pPr>
      <w:r>
        <w:rPr>
          <w:rFonts w:eastAsiaTheme="majorEastAsia"/>
        </w:rPr>
        <w:t xml:space="preserve">Om te ontdekken in hoeverre sociale cohesie van invloed is op de ontvankelijkheid van de inzet van buurtpreventie op het gebied van fysieke veiligheid is getoetst in hoeverre er een verband is tussen sociale cohesie en de zelfredzaamheid van mensen. Daarnaast wordt gekeken of sociale cohesie in verband kan worden gebracht met de </w:t>
      </w:r>
      <w:r w:rsidR="001C2BBE">
        <w:rPr>
          <w:rFonts w:eastAsiaTheme="majorEastAsia"/>
        </w:rPr>
        <w:t>hulpbereidheid</w:t>
      </w:r>
      <w:r>
        <w:rPr>
          <w:rFonts w:eastAsiaTheme="majorEastAsia"/>
        </w:rPr>
        <w:t xml:space="preserve"> en d</w:t>
      </w:r>
      <w:r w:rsidR="00D2214F">
        <w:rPr>
          <w:rFonts w:eastAsiaTheme="majorEastAsia"/>
        </w:rPr>
        <w:t>e bereidheid om hulp te vragen van mensen. Tot slot is getoetst of er een verband is tussen de inzet van mensen op het gebied van veiligheid en de sociale cohesie.</w:t>
      </w:r>
    </w:p>
    <w:p w14:paraId="498D0F43" w14:textId="77777777" w:rsidR="00D2214F" w:rsidRDefault="00D2214F" w:rsidP="0052117B">
      <w:pPr>
        <w:spacing w:line="360" w:lineRule="auto"/>
        <w:jc w:val="both"/>
        <w:rPr>
          <w:rFonts w:eastAsiaTheme="majorEastAsia"/>
        </w:rPr>
      </w:pPr>
      <w:r>
        <w:rPr>
          <w:rFonts w:eastAsiaTheme="majorEastAsia"/>
          <w:b/>
        </w:rPr>
        <w:t>Hulp vragen en hulp bieden</w:t>
      </w:r>
    </w:p>
    <w:p w14:paraId="3E201858" w14:textId="6C0F0120" w:rsidR="00984259" w:rsidRDefault="00D2214F" w:rsidP="0052117B">
      <w:pPr>
        <w:spacing w:line="360" w:lineRule="auto"/>
        <w:jc w:val="both"/>
        <w:rPr>
          <w:rFonts w:eastAsiaTheme="majorEastAsia"/>
        </w:rPr>
      </w:pPr>
      <w:r>
        <w:rPr>
          <w:rFonts w:eastAsiaTheme="majorEastAsia"/>
        </w:rPr>
        <w:t xml:space="preserve">Vanuit de theorie is de verwachting dat er een verband is tussen sociale cohesie en hulpbereidheid. Hoe sterker iemand zich </w:t>
      </w:r>
      <w:r w:rsidRPr="00727FD0">
        <w:rPr>
          <w:rFonts w:eastAsiaTheme="majorEastAsia"/>
        </w:rPr>
        <w:t>verbonden voelt met zijn of haar buurt, hoe eerder deze persoon anderen om hulp zal vragen of zelf hulp zal aanbieden</w:t>
      </w:r>
      <w:r w:rsidR="00904AE3" w:rsidRPr="00727FD0">
        <w:rPr>
          <w:rFonts w:eastAsiaTheme="majorEastAsia"/>
        </w:rPr>
        <w:t xml:space="preserve"> (De Hart, 2002)</w:t>
      </w:r>
      <w:r w:rsidRPr="00727FD0">
        <w:rPr>
          <w:rFonts w:eastAsiaTheme="majorEastAsia"/>
        </w:rPr>
        <w:t xml:space="preserve">. </w:t>
      </w:r>
      <w:r w:rsidR="00CA4BA2" w:rsidRPr="00727FD0">
        <w:rPr>
          <w:rFonts w:eastAsiaTheme="majorEastAsia"/>
        </w:rPr>
        <w:t xml:space="preserve">Met behulp van </w:t>
      </w:r>
      <w:r w:rsidR="00631178">
        <w:rPr>
          <w:rFonts w:eastAsiaTheme="majorEastAsia"/>
        </w:rPr>
        <w:t>een Pearson Correlatie test</w:t>
      </w:r>
      <w:r w:rsidR="00CA4BA2" w:rsidRPr="00727FD0">
        <w:rPr>
          <w:rFonts w:eastAsiaTheme="majorEastAsia"/>
        </w:rPr>
        <w:t xml:space="preserve"> is nagegaan </w:t>
      </w:r>
      <w:r w:rsidR="000F433E" w:rsidRPr="00727FD0">
        <w:rPr>
          <w:rFonts w:eastAsiaTheme="majorEastAsia"/>
        </w:rPr>
        <w:t xml:space="preserve">of er een significant verband is tussen sociale cohesie en hulp vragen </w:t>
      </w:r>
      <w:r w:rsidR="00B44363" w:rsidRPr="00727FD0">
        <w:rPr>
          <w:rFonts w:eastAsiaTheme="majorEastAsia"/>
        </w:rPr>
        <w:t>en hulp</w:t>
      </w:r>
      <w:r w:rsidR="00B44363">
        <w:rPr>
          <w:rFonts w:eastAsiaTheme="majorEastAsia"/>
        </w:rPr>
        <w:t xml:space="preserve"> bieden. </w:t>
      </w:r>
      <w:r w:rsidR="00E27EBC">
        <w:rPr>
          <w:rFonts w:eastAsiaTheme="majorEastAsia"/>
        </w:rPr>
        <w:t xml:space="preserve">Tussen zowel sociale cohesie en hulp vragen </w:t>
      </w:r>
      <w:r w:rsidR="00156942">
        <w:t xml:space="preserve">(r=.444, p=.000, N=377) </w:t>
      </w:r>
      <w:r w:rsidR="00E27EBC">
        <w:rPr>
          <w:rFonts w:eastAsiaTheme="majorEastAsia"/>
        </w:rPr>
        <w:t xml:space="preserve">als sociale cohesie en hulp bieden </w:t>
      </w:r>
      <w:r w:rsidR="00156942">
        <w:t xml:space="preserve">(r=.308, p=.000) </w:t>
      </w:r>
      <w:r w:rsidR="00E27EBC">
        <w:rPr>
          <w:rFonts w:eastAsiaTheme="majorEastAsia"/>
        </w:rPr>
        <w:t xml:space="preserve">wordt een zwak </w:t>
      </w:r>
      <w:r w:rsidR="004D7BC6">
        <w:rPr>
          <w:rFonts w:eastAsiaTheme="majorEastAsia"/>
        </w:rPr>
        <w:t xml:space="preserve">significant verband gevonden. </w:t>
      </w:r>
      <w:r w:rsidR="00CA5C0D">
        <w:rPr>
          <w:rFonts w:eastAsiaTheme="majorEastAsia"/>
        </w:rPr>
        <w:t xml:space="preserve">Dit wil zeggen dat wanneer er sprake is van een hogere score op sociale cohesie er in zekere mate ook een hogere score is op hulp vragen en hulp bieden. </w:t>
      </w:r>
      <w:r w:rsidR="00031457">
        <w:rPr>
          <w:rFonts w:eastAsiaTheme="majorEastAsia"/>
        </w:rPr>
        <w:t xml:space="preserve">Met behulp van deze date kan echter geen causaal verband worden afgeleid. </w:t>
      </w:r>
      <w:r w:rsidR="00746081">
        <w:rPr>
          <w:rFonts w:eastAsiaTheme="majorEastAsia"/>
        </w:rPr>
        <w:t xml:space="preserve">Het is dus niet mogelijk om te achterhalen of de </w:t>
      </w:r>
      <w:r w:rsidR="0033269A">
        <w:rPr>
          <w:rFonts w:eastAsiaTheme="majorEastAsia"/>
        </w:rPr>
        <w:t xml:space="preserve">hogere score op hulp vragen en hulp bieden het gevolg is van een hoge sociale cohesie of andersom. </w:t>
      </w:r>
    </w:p>
    <w:p w14:paraId="66172F6A" w14:textId="2282F5CA" w:rsidR="00D2214F" w:rsidRDefault="00D2214F" w:rsidP="00D2214F">
      <w:pPr>
        <w:spacing w:line="360" w:lineRule="auto"/>
        <w:jc w:val="both"/>
      </w:pPr>
      <w:r>
        <w:rPr>
          <w:b/>
        </w:rPr>
        <w:t>Zelfredzaamheid</w:t>
      </w:r>
    </w:p>
    <w:p w14:paraId="151BF8AA" w14:textId="1F034869" w:rsidR="00D2214F" w:rsidRDefault="00474AEB" w:rsidP="00D2214F">
      <w:pPr>
        <w:spacing w:line="360" w:lineRule="auto"/>
        <w:jc w:val="both"/>
        <w:rPr>
          <w:rFonts w:eastAsiaTheme="majorEastAsia"/>
        </w:rPr>
      </w:pPr>
      <w:r>
        <w:rPr>
          <w:rFonts w:eastAsiaTheme="majorEastAsia"/>
        </w:rPr>
        <w:t>Om te kunnen onderzoeken of sociale cohesie van invloed is op maatregelen ter bevordering van zelfredzaamheid moet worden getoetst of er een verband is tussen zelfredzaamheid en sociale cohesie. In de enquête (</w:t>
      </w:r>
      <w:r w:rsidRPr="00504453">
        <w:rPr>
          <w:rFonts w:eastAsiaTheme="majorEastAsia"/>
        </w:rPr>
        <w:t>zie bijla</w:t>
      </w:r>
      <w:r w:rsidR="009D4247" w:rsidRPr="00504453">
        <w:rPr>
          <w:rFonts w:eastAsiaTheme="majorEastAsia"/>
        </w:rPr>
        <w:t>ge 1</w:t>
      </w:r>
      <w:r w:rsidRPr="00504453">
        <w:rPr>
          <w:rFonts w:eastAsiaTheme="majorEastAsia"/>
        </w:rPr>
        <w:t>)</w:t>
      </w:r>
      <w:r>
        <w:rPr>
          <w:rFonts w:eastAsiaTheme="majorEastAsia"/>
        </w:rPr>
        <w:t xml:space="preserve"> is op twee manieren gevraagd naar zelfredzaamheid: hoe zelfredzaam denkt iemand dat hij of zij zelf is en welke uitingen van zelfredzaamheid zijn op jou van toepassing. Om iets te kunnen zeggen over het verband tussen sociale cohesie en zelfredzaamheid wordt het tweede item gebruikt. De score die men zelf geeft aan hun zelfredzaamheid is gebruikt om dit te vergelijken met de score op zelfredzaamheidsuitingen. </w:t>
      </w:r>
      <w:bookmarkStart w:id="75" w:name="_Hlk28425216"/>
      <w:r>
        <w:rPr>
          <w:rFonts w:eastAsiaTheme="majorEastAsia"/>
        </w:rPr>
        <w:t xml:space="preserve">Met behulp van een Pearson correlatie toets is er een zwak significant verband gevonden tussen de score op zelfredzaamheid en de eigen beoordeling (r=.318, p=.000). </w:t>
      </w:r>
      <w:bookmarkEnd w:id="75"/>
      <w:r>
        <w:rPr>
          <w:rFonts w:eastAsiaTheme="majorEastAsia"/>
        </w:rPr>
        <w:t xml:space="preserve">Dat dit verband zwak is zou kunnen betekenen dat men hun zelfredzaamheid anders inschat dan de score die wordt gebruikt. </w:t>
      </w:r>
      <w:bookmarkStart w:id="76" w:name="_Hlk28425233"/>
      <w:r>
        <w:rPr>
          <w:rFonts w:eastAsiaTheme="majorEastAsia"/>
        </w:rPr>
        <w:t xml:space="preserve">Met behulp van een Pearson correlatie toets is een zeer zwak significant verband gevonden tussen sociale cohesie en zelfredzaamheidsuitingen (r=.108, p=.031). </w:t>
      </w:r>
      <w:bookmarkEnd w:id="76"/>
      <w:r w:rsidR="00BA28B6">
        <w:rPr>
          <w:rFonts w:eastAsiaTheme="majorEastAsia"/>
        </w:rPr>
        <w:t xml:space="preserve">Dit verband is echter te zwak om hier iets over te kunnen zeggen. </w:t>
      </w:r>
    </w:p>
    <w:p w14:paraId="7CE50B6E" w14:textId="79F46A00" w:rsidR="00BA28B6" w:rsidRDefault="00BA28B6" w:rsidP="00D2214F">
      <w:pPr>
        <w:spacing w:line="360" w:lineRule="auto"/>
        <w:jc w:val="both"/>
        <w:rPr>
          <w:rFonts w:eastAsiaTheme="majorEastAsia"/>
        </w:rPr>
      </w:pPr>
      <w:r>
        <w:rPr>
          <w:rFonts w:eastAsiaTheme="majorEastAsia"/>
          <w:b/>
        </w:rPr>
        <w:t>Inzet veiligheid</w:t>
      </w:r>
    </w:p>
    <w:p w14:paraId="5C36E139" w14:textId="71FDC374" w:rsidR="009D4680" w:rsidRDefault="00BA28B6" w:rsidP="00D2214F">
      <w:pPr>
        <w:spacing w:line="360" w:lineRule="auto"/>
        <w:jc w:val="both"/>
        <w:rPr>
          <w:rFonts w:eastAsiaTheme="majorEastAsia"/>
        </w:rPr>
      </w:pPr>
      <w:r>
        <w:rPr>
          <w:rFonts w:eastAsiaTheme="majorEastAsia"/>
        </w:rPr>
        <w:t xml:space="preserve">Om te kunnen bepalen of sociale cohesie van invloed is op maatregelen ter bevordering van de zelfredzaamheid is het van belang om te checken of sociale cohesie van invloed is op de inzet van mensen op het gebied van veiligheid. Hierbij gaat het om zowel de huidige inzet op gebied van veiligheid als de toekomstige inzet. In de enquête is gevraagd naar zowel de huidige als de toekomstige inzet op het gebied van veiligheid. </w:t>
      </w:r>
      <w:bookmarkStart w:id="77" w:name="_Hlk28425300"/>
      <w:r w:rsidR="009D4680">
        <w:rPr>
          <w:rFonts w:eastAsiaTheme="majorEastAsia"/>
        </w:rPr>
        <w:t xml:space="preserve">Met behulp van </w:t>
      </w:r>
      <w:r w:rsidR="00631178">
        <w:rPr>
          <w:rFonts w:eastAsiaTheme="majorEastAsia"/>
        </w:rPr>
        <w:t>een one-way ANOVA</w:t>
      </w:r>
      <w:r w:rsidR="009D4680">
        <w:rPr>
          <w:rFonts w:eastAsiaTheme="majorEastAsia"/>
        </w:rPr>
        <w:t xml:space="preserve"> </w:t>
      </w:r>
      <w:r w:rsidR="003805B3">
        <w:rPr>
          <w:rFonts w:eastAsiaTheme="majorEastAsia"/>
        </w:rPr>
        <w:t xml:space="preserve">is onderzocht of er een significant verschil is in sociale cohesie </w:t>
      </w:r>
      <w:r w:rsidR="009E027A">
        <w:rPr>
          <w:rFonts w:eastAsiaTheme="majorEastAsia"/>
        </w:rPr>
        <w:t xml:space="preserve">voor de verschillende mate van inzet op het gebied van veiligheid. </w:t>
      </w:r>
      <w:r w:rsidR="00131286">
        <w:rPr>
          <w:rFonts w:eastAsiaTheme="majorEastAsia"/>
        </w:rPr>
        <w:t xml:space="preserve">Er blijkt een significant verschil te zijn tussen sociale cohesie </w:t>
      </w:r>
      <w:r w:rsidR="000F49CE">
        <w:rPr>
          <w:rFonts w:eastAsiaTheme="majorEastAsia"/>
        </w:rPr>
        <w:t>en de</w:t>
      </w:r>
      <w:r w:rsidR="00F06C29">
        <w:rPr>
          <w:rFonts w:eastAsiaTheme="majorEastAsia"/>
        </w:rPr>
        <w:t xml:space="preserve"> huidige</w:t>
      </w:r>
      <w:r w:rsidR="000F49CE">
        <w:rPr>
          <w:rFonts w:eastAsiaTheme="majorEastAsia"/>
        </w:rPr>
        <w:t xml:space="preserve"> mate van inzet (F(4,393)=4.217, p=.002).</w:t>
      </w:r>
      <w:r w:rsidR="00081183">
        <w:rPr>
          <w:rFonts w:eastAsiaTheme="majorEastAsia"/>
        </w:rPr>
        <w:t xml:space="preserve"> </w:t>
      </w:r>
      <w:r w:rsidR="00DA2578">
        <w:rPr>
          <w:rFonts w:eastAsiaTheme="majorEastAsia"/>
        </w:rPr>
        <w:t xml:space="preserve">Met behulp van </w:t>
      </w:r>
      <w:r w:rsidR="00317620">
        <w:rPr>
          <w:rFonts w:eastAsiaTheme="majorEastAsia"/>
        </w:rPr>
        <w:t>een Turkey post hoc test</w:t>
      </w:r>
      <w:r w:rsidR="002D4BE1">
        <w:rPr>
          <w:rFonts w:eastAsiaTheme="majorEastAsia"/>
        </w:rPr>
        <w:t xml:space="preserve"> is onderzocht </w:t>
      </w:r>
      <w:r w:rsidR="00C46B9F">
        <w:rPr>
          <w:rFonts w:eastAsiaTheme="majorEastAsia"/>
        </w:rPr>
        <w:t xml:space="preserve">tussen welke categorieën dit verschil zit. </w:t>
      </w:r>
      <w:r w:rsidR="006172DA">
        <w:rPr>
          <w:rFonts w:eastAsiaTheme="majorEastAsia"/>
        </w:rPr>
        <w:t>Sociale cohesie blijkt significant lager voor de categorie ‘neutraal</w:t>
      </w:r>
      <w:r w:rsidR="002026AD">
        <w:rPr>
          <w:rFonts w:eastAsiaTheme="majorEastAsia"/>
        </w:rPr>
        <w:t>’</w:t>
      </w:r>
      <w:r w:rsidR="002F1959">
        <w:rPr>
          <w:rFonts w:eastAsiaTheme="majorEastAsia"/>
        </w:rPr>
        <w:t xml:space="preserve"> (</w:t>
      </w:r>
      <w:r w:rsidR="007D280F">
        <w:rPr>
          <w:rFonts w:eastAsiaTheme="majorEastAsia"/>
        </w:rPr>
        <w:t>=</w:t>
      </w:r>
      <w:r w:rsidR="002F1959">
        <w:rPr>
          <w:rFonts w:eastAsiaTheme="majorEastAsia"/>
        </w:rPr>
        <w:t>3,96</w:t>
      </w:r>
      <w:r w:rsidR="00376989">
        <w:rPr>
          <w:rFonts w:eastAsiaTheme="majorEastAsia"/>
        </w:rPr>
        <w:t>) dan voor ‘helemaal eens’ (</w:t>
      </w:r>
      <w:r w:rsidR="007D280F">
        <w:rPr>
          <w:rFonts w:eastAsiaTheme="majorEastAsia"/>
        </w:rPr>
        <w:t>=</w:t>
      </w:r>
      <w:r w:rsidR="00376989">
        <w:rPr>
          <w:rFonts w:eastAsiaTheme="majorEastAsia"/>
        </w:rPr>
        <w:t>4,18</w:t>
      </w:r>
      <w:r w:rsidR="00C0430F">
        <w:rPr>
          <w:rFonts w:eastAsiaTheme="majorEastAsia"/>
        </w:rPr>
        <w:t xml:space="preserve">). Hoewel het verschil significant is, is het verschil tussen de gemiddelden niet erg groot. </w:t>
      </w:r>
    </w:p>
    <w:p w14:paraId="40357356" w14:textId="30EE50FA" w:rsidR="007D280F" w:rsidRDefault="003624F6" w:rsidP="00D2214F">
      <w:pPr>
        <w:spacing w:line="360" w:lineRule="auto"/>
        <w:jc w:val="both"/>
        <w:rPr>
          <w:rFonts w:eastAsiaTheme="majorEastAsia"/>
        </w:rPr>
      </w:pPr>
      <w:r>
        <w:rPr>
          <w:rFonts w:eastAsiaTheme="majorEastAsia"/>
        </w:rPr>
        <w:t xml:space="preserve">Ook bij </w:t>
      </w:r>
      <w:r w:rsidR="005234F2">
        <w:rPr>
          <w:rFonts w:eastAsiaTheme="majorEastAsia"/>
        </w:rPr>
        <w:t xml:space="preserve">toekomstige inzet op veiligheid en sociale cohesie wordt </w:t>
      </w:r>
      <w:r w:rsidR="00BC6A67">
        <w:rPr>
          <w:rFonts w:eastAsiaTheme="majorEastAsia"/>
        </w:rPr>
        <w:t xml:space="preserve">met een one-way ANOVA </w:t>
      </w:r>
      <w:r w:rsidR="005234F2">
        <w:rPr>
          <w:rFonts w:eastAsiaTheme="majorEastAsia"/>
        </w:rPr>
        <w:t>een significant verschil gevonden (F(4,393)=3,412, p=.009).</w:t>
      </w:r>
      <w:r w:rsidR="00EC059C">
        <w:rPr>
          <w:rFonts w:eastAsiaTheme="majorEastAsia"/>
        </w:rPr>
        <w:t xml:space="preserve"> Met behulp van </w:t>
      </w:r>
      <w:r w:rsidR="00BC6A67">
        <w:rPr>
          <w:rFonts w:eastAsiaTheme="majorEastAsia"/>
        </w:rPr>
        <w:t>een Turkey post hoc</w:t>
      </w:r>
      <w:r w:rsidR="00EC059C">
        <w:rPr>
          <w:rFonts w:eastAsiaTheme="majorEastAsia"/>
        </w:rPr>
        <w:t xml:space="preserve"> is onderzocht </w:t>
      </w:r>
      <w:r w:rsidR="001C0737">
        <w:rPr>
          <w:rFonts w:eastAsiaTheme="majorEastAsia"/>
        </w:rPr>
        <w:t xml:space="preserve">dat sociale cohesie significant lager is voor </w:t>
      </w:r>
      <w:r w:rsidR="005B7742">
        <w:rPr>
          <w:rFonts w:eastAsiaTheme="majorEastAsia"/>
        </w:rPr>
        <w:t>‘oneens’ (=3,83) dan voor ‘helemaal eens’</w:t>
      </w:r>
      <w:r w:rsidR="00B479EA">
        <w:rPr>
          <w:rFonts w:eastAsiaTheme="majorEastAsia"/>
        </w:rPr>
        <w:t xml:space="preserve"> </w:t>
      </w:r>
      <w:r w:rsidR="00486D0B">
        <w:rPr>
          <w:rFonts w:eastAsiaTheme="majorEastAsia"/>
        </w:rPr>
        <w:t>(</w:t>
      </w:r>
      <w:r w:rsidR="0062626A">
        <w:rPr>
          <w:rFonts w:eastAsiaTheme="majorEastAsia"/>
        </w:rPr>
        <w:t>=</w:t>
      </w:r>
      <w:r w:rsidR="00486D0B">
        <w:rPr>
          <w:rFonts w:eastAsiaTheme="majorEastAsia"/>
        </w:rPr>
        <w:t>4,</w:t>
      </w:r>
      <w:r w:rsidR="002838E7">
        <w:rPr>
          <w:rFonts w:eastAsiaTheme="majorEastAsia"/>
        </w:rPr>
        <w:t>24</w:t>
      </w:r>
      <w:r w:rsidR="0062626A">
        <w:rPr>
          <w:rFonts w:eastAsiaTheme="majorEastAsia"/>
        </w:rPr>
        <w:t>)</w:t>
      </w:r>
      <w:r w:rsidR="00B006CE">
        <w:rPr>
          <w:rFonts w:eastAsiaTheme="majorEastAsia"/>
        </w:rPr>
        <w:t xml:space="preserve">. Het verschil tussen beide gemiddelden is </w:t>
      </w:r>
      <w:r w:rsidR="00FF126A">
        <w:rPr>
          <w:rFonts w:eastAsiaTheme="majorEastAsia"/>
        </w:rPr>
        <w:t xml:space="preserve">hierbij groter dan </w:t>
      </w:r>
      <w:r w:rsidR="00CD5A44">
        <w:rPr>
          <w:rFonts w:eastAsiaTheme="majorEastAsia"/>
        </w:rPr>
        <w:t>b</w:t>
      </w:r>
      <w:r w:rsidR="00F9743F">
        <w:rPr>
          <w:rFonts w:eastAsiaTheme="majorEastAsia"/>
        </w:rPr>
        <w:t xml:space="preserve">ij de huidige inzet op het gebied van veiligheid. </w:t>
      </w:r>
      <w:r w:rsidR="008314EB">
        <w:rPr>
          <w:rFonts w:eastAsiaTheme="majorEastAsia"/>
        </w:rPr>
        <w:t xml:space="preserve">Uit deze gegevens kan worden afgeleid dat </w:t>
      </w:r>
      <w:r w:rsidR="0006312E">
        <w:rPr>
          <w:rFonts w:eastAsiaTheme="majorEastAsia"/>
        </w:rPr>
        <w:t xml:space="preserve">mensen met een hogere score op sociale cohesie een grotere kans hebben </w:t>
      </w:r>
      <w:r w:rsidR="00AA126A">
        <w:rPr>
          <w:rFonts w:eastAsiaTheme="majorEastAsia"/>
        </w:rPr>
        <w:t xml:space="preserve">om het eens te zijn </w:t>
      </w:r>
      <w:r w:rsidR="00082F96">
        <w:rPr>
          <w:rFonts w:eastAsiaTheme="majorEastAsia"/>
        </w:rPr>
        <w:t xml:space="preserve">met het verhogen van de inzet op veiligheid. </w:t>
      </w:r>
      <w:r w:rsidR="00621AB3">
        <w:rPr>
          <w:rFonts w:eastAsiaTheme="majorEastAsia"/>
        </w:rPr>
        <w:t xml:space="preserve">Er kan echter geen causaal verband worden afgeleid. </w:t>
      </w:r>
    </w:p>
    <w:bookmarkEnd w:id="77"/>
    <w:p w14:paraId="4F408B6C" w14:textId="7A319063" w:rsidR="00632099" w:rsidRDefault="00632099" w:rsidP="00D2214F">
      <w:pPr>
        <w:spacing w:line="360" w:lineRule="auto"/>
        <w:jc w:val="both"/>
        <w:rPr>
          <w:rFonts w:eastAsiaTheme="majorEastAsia"/>
        </w:rPr>
      </w:pPr>
    </w:p>
    <w:p w14:paraId="0410FF3F" w14:textId="7C82E751" w:rsidR="00A53EF0" w:rsidRDefault="002E4F96" w:rsidP="00A53EF0">
      <w:pPr>
        <w:pStyle w:val="Kop2"/>
        <w:spacing w:line="360" w:lineRule="auto"/>
      </w:pPr>
      <w:bookmarkStart w:id="78" w:name="_Toc29817871"/>
      <w:r>
        <w:t>§</w:t>
      </w:r>
      <w:r w:rsidR="00A53EF0">
        <w:t>4.5</w:t>
      </w:r>
      <w:r w:rsidR="00E83734">
        <w:t xml:space="preserve"> </w:t>
      </w:r>
      <w:r w:rsidR="00A53EF0">
        <w:t>Resultaten groepsinterviews</w:t>
      </w:r>
      <w:bookmarkEnd w:id="78"/>
      <w:r w:rsidR="00A53EF0">
        <w:t xml:space="preserve"> </w:t>
      </w:r>
    </w:p>
    <w:p w14:paraId="24C1BA54" w14:textId="02B20B8D" w:rsidR="00A53EF0" w:rsidRDefault="00A53EF0" w:rsidP="00A53EF0">
      <w:pPr>
        <w:spacing w:line="360" w:lineRule="auto"/>
        <w:jc w:val="both"/>
      </w:pPr>
      <w:r>
        <w:t>Om de resultaten van de enquête beter te kunnen duiden zijn er in de zes geselecteerde gemeenten groepsgesprekken georganiseerd. Waar de enquête een beeld geeft van de onderzoekspopulatie en antwoorden geeft op de vragen ‘wat’ en ‘hoe’, kan door</w:t>
      </w:r>
      <w:r w:rsidR="00923C1C">
        <w:t xml:space="preserve"> </w:t>
      </w:r>
      <w:r>
        <w:t>middel van de interviews ook worden toegelicht waarom</w:t>
      </w:r>
      <w:r w:rsidR="00A6080C">
        <w:t xml:space="preserve"> </w:t>
      </w:r>
      <w:r>
        <w:t xml:space="preserve">burgers ergens voor kiezen en </w:t>
      </w:r>
      <w:r w:rsidR="00A6080C">
        <w:t xml:space="preserve">wat hiervoor de motivatie is. </w:t>
      </w:r>
    </w:p>
    <w:p w14:paraId="62857BD8" w14:textId="70ADF281" w:rsidR="00A6080C" w:rsidRDefault="002E4F96" w:rsidP="00A6080C">
      <w:pPr>
        <w:pStyle w:val="Kop3"/>
        <w:spacing w:line="360" w:lineRule="auto"/>
      </w:pPr>
      <w:bookmarkStart w:id="79" w:name="_Toc29817872"/>
      <w:r>
        <w:t>§</w:t>
      </w:r>
      <w:r w:rsidR="00A6080C">
        <w:t>4.5.1</w:t>
      </w:r>
      <w:r w:rsidR="00E83734">
        <w:t xml:space="preserve"> </w:t>
      </w:r>
      <w:r w:rsidR="00A6080C">
        <w:t xml:space="preserve">Algemene </w:t>
      </w:r>
      <w:r w:rsidR="00E73A52">
        <w:t>punten</w:t>
      </w:r>
      <w:bookmarkEnd w:id="79"/>
      <w:r w:rsidR="00A6080C">
        <w:t xml:space="preserve"> </w:t>
      </w:r>
    </w:p>
    <w:p w14:paraId="5CE74B79" w14:textId="38561FFD" w:rsidR="00A6080C" w:rsidRPr="00A6080C" w:rsidRDefault="00A6080C" w:rsidP="00A6080C">
      <w:pPr>
        <w:spacing w:line="360" w:lineRule="auto"/>
        <w:jc w:val="both"/>
      </w:pPr>
      <w:r>
        <w:t xml:space="preserve">Bij de interviews komt naar voren dat de WhatsApp buurtpreventie groepen in de verschillende gemeenten veelal op dezelfde manier zijn georganiseerd. De verschillen tussen de groepen zijn te bestempelen als accentverschillen. </w:t>
      </w:r>
      <w:r w:rsidR="00DF0A1A">
        <w:t xml:space="preserve">In principe zijn de groepen opgericht door burgers zelf. De coördinator van de groep is vaak aangesloten bij een aparte groep voor coördinatoren. Bij deze groep is in de meeste gevallen ook de gemeente en/of politie aangesloten. Vrijwel alle </w:t>
      </w:r>
      <w:r w:rsidR="00A26C43">
        <w:t xml:space="preserve">groepen hanteren de SAAR-methode. SAAR staat voor Signaleer, Alarmeer, App en Reageer. In de WhatsApp groep worden enkel acute meldingen gestuurd waarvoor ook de politie mag worden gebeld. De accentverschillen bestaan uit het toelaten van meer meldingen, de grootte van de groep deelnemers, het wel of niet bestaan van een tweede groep voor minder acute situaties. </w:t>
      </w:r>
      <w:r w:rsidR="00D96904">
        <w:t xml:space="preserve">In sommige buurten bestaat naast WhatsApp buurtpreventie ook fysieke buurtpreventie. </w:t>
      </w:r>
      <w:r w:rsidR="009F1950">
        <w:t xml:space="preserve">Opvallend is dat bij de interviews met name coördinatoren aanwezig zijn van de WhatsApp groepen. </w:t>
      </w:r>
    </w:p>
    <w:p w14:paraId="3715DC5E" w14:textId="355E58DA" w:rsidR="00A53EF0" w:rsidRDefault="002E4F96" w:rsidP="00A53EF0">
      <w:pPr>
        <w:pStyle w:val="Kop3"/>
        <w:spacing w:line="360" w:lineRule="auto"/>
      </w:pPr>
      <w:bookmarkStart w:id="80" w:name="_Toc29817873"/>
      <w:r>
        <w:t>§</w:t>
      </w:r>
      <w:r w:rsidR="00A53EF0">
        <w:t>4.5.</w:t>
      </w:r>
      <w:r w:rsidR="00B851AC">
        <w:t>2</w:t>
      </w:r>
      <w:r w:rsidR="00E83734">
        <w:t xml:space="preserve"> </w:t>
      </w:r>
      <w:r w:rsidR="00A53EF0">
        <w:t>Resultaten Roosendaal</w:t>
      </w:r>
      <w:bookmarkEnd w:id="80"/>
    </w:p>
    <w:p w14:paraId="71287F96" w14:textId="68AB2EE2" w:rsidR="00A53EF0" w:rsidRPr="00A53EF0" w:rsidRDefault="00E15F09" w:rsidP="007631D6">
      <w:pPr>
        <w:spacing w:line="360" w:lineRule="auto"/>
        <w:jc w:val="both"/>
      </w:pPr>
      <w:r>
        <w:t xml:space="preserve">Bij het groepsgesprek in Roosendaal waren acht respondenten aanwezig. </w:t>
      </w:r>
      <w:r w:rsidR="006867D6">
        <w:t xml:space="preserve">Het interview heeft plaatsgevonden in het gemeentehuis van Roosendaal. </w:t>
      </w:r>
      <w:r>
        <w:t xml:space="preserve">Zes van de acht respondenten gaven aan dat zij in het buitengebied van Roosendaal woonachtig zijn. </w:t>
      </w:r>
      <w:r w:rsidR="00BC6A67">
        <w:t xml:space="preserve">Het gaat hier om verschillende wijken van het buitengebied. </w:t>
      </w:r>
      <w:r>
        <w:t xml:space="preserve">Twee respondenten zijn woonachtig in de kern Roosendaal. </w:t>
      </w:r>
      <w:r w:rsidR="007631D6">
        <w:t xml:space="preserve">De respondenten zijn vier vrouwen en vier mannen met een leeftijd wisselend tussen 30 en 60. </w:t>
      </w:r>
      <w:r w:rsidR="009F1950">
        <w:t xml:space="preserve">Zes van de acht respondenten zijn coördinator van de WhatsApp groep waar zij lid van zijn. </w:t>
      </w:r>
    </w:p>
    <w:p w14:paraId="5CB3D04C" w14:textId="77777777" w:rsidR="00A53EF0" w:rsidRDefault="00A53EF0" w:rsidP="00A53EF0">
      <w:pPr>
        <w:spacing w:line="360" w:lineRule="auto"/>
        <w:jc w:val="both"/>
      </w:pPr>
      <w:r>
        <w:t>In de gemeente Roosendaal zijn tijdens het groepsinterview de volgende dingen opgevallen:</w:t>
      </w:r>
    </w:p>
    <w:p w14:paraId="794ADEC1" w14:textId="77777777" w:rsidR="00A53EF0" w:rsidRDefault="00A53EF0" w:rsidP="00C963C9">
      <w:pPr>
        <w:pStyle w:val="Lijstalinea"/>
        <w:numPr>
          <w:ilvl w:val="0"/>
          <w:numId w:val="20"/>
        </w:numPr>
        <w:spacing w:line="360" w:lineRule="auto"/>
        <w:jc w:val="both"/>
      </w:pPr>
      <w:r>
        <w:t>Er is een groot verschil tussen mensen uit de stad Roosendaal en de mensen uit het buitengebied van Roosendaal</w:t>
      </w:r>
    </w:p>
    <w:p w14:paraId="48508893" w14:textId="69EAF54B" w:rsidR="00A53EF0" w:rsidRDefault="00A53EF0" w:rsidP="00A53EF0">
      <w:pPr>
        <w:spacing w:line="360" w:lineRule="auto"/>
        <w:jc w:val="both"/>
      </w:pPr>
      <w:r>
        <w:t>De mensen uit het buitengebied van Roosendaal zijn hechter en hebben meer contact met elkaar.</w:t>
      </w:r>
      <w:r w:rsidR="00BC6A67">
        <w:t xml:space="preserve"> Hierbij gaat het om het beeld van het buitengebied als geheeld, aangezien respondenten uit verschillende wijken van het buitengebied dit beamen.</w:t>
      </w:r>
      <w:r>
        <w:t xml:space="preserve"> In de WhatsApp groepen uit dit zich in het feit dat er meer is toegestaan in de WhatsApp groepen. In het buitengebied worden de WhatsApp groepen met name gebruikt, omdat de afstand tussen buren groot is. Die afstand wordt door de WhatsApp groepen verkleind. </w:t>
      </w:r>
    </w:p>
    <w:p w14:paraId="54944FFC" w14:textId="77777777" w:rsidR="00A53EF0" w:rsidRDefault="00A53EF0" w:rsidP="00C963C9">
      <w:pPr>
        <w:pStyle w:val="Lijstalinea"/>
        <w:numPr>
          <w:ilvl w:val="0"/>
          <w:numId w:val="20"/>
        </w:numPr>
        <w:spacing w:line="360" w:lineRule="auto"/>
        <w:jc w:val="both"/>
      </w:pPr>
      <w:r>
        <w:t xml:space="preserve">Acute meldingen worden gescheiden van niet-acute meldingen door hiervoor verschillende WhatsApp groepen te gebruiken. </w:t>
      </w:r>
    </w:p>
    <w:p w14:paraId="58CD558E" w14:textId="77777777" w:rsidR="00A53EF0" w:rsidRDefault="00A53EF0" w:rsidP="00A53EF0">
      <w:pPr>
        <w:spacing w:line="360" w:lineRule="auto"/>
        <w:jc w:val="both"/>
      </w:pPr>
      <w:r>
        <w:t xml:space="preserve">Naast de buurtpreventie groepen die bedoeld zijn voor acute meldingen, hebben veel groepen ook nog een ‘klets’ app. Deze groep is meer bedoeld voor de gezellige berichten. </w:t>
      </w:r>
    </w:p>
    <w:p w14:paraId="58580EB6" w14:textId="77777777" w:rsidR="00A53EF0" w:rsidRDefault="00A53EF0" w:rsidP="00C963C9">
      <w:pPr>
        <w:pStyle w:val="Lijstalinea"/>
        <w:numPr>
          <w:ilvl w:val="0"/>
          <w:numId w:val="20"/>
        </w:numPr>
        <w:spacing w:line="360" w:lineRule="auto"/>
        <w:jc w:val="both"/>
      </w:pPr>
      <w:r>
        <w:t>De WhatsApp groep wordt slechts in beperkte mate ingezet voor fysieke veiligheid, maar bij acute situaties mag dit wel.</w:t>
      </w:r>
    </w:p>
    <w:p w14:paraId="45394C0F" w14:textId="5384144E" w:rsidR="00A53EF0" w:rsidRDefault="00A53EF0" w:rsidP="00A53EF0">
      <w:pPr>
        <w:spacing w:line="360" w:lineRule="auto"/>
        <w:jc w:val="both"/>
      </w:pPr>
      <w:r>
        <w:t xml:space="preserve">Een melding van een NL-alert of van een brand in de buurt worden gemeld in de WhatsApp groep. Dit </w:t>
      </w:r>
      <w:r w:rsidR="00E55850">
        <w:t>gebeurt</w:t>
      </w:r>
      <w:r>
        <w:t xml:space="preserve"> met de reden dat niet iedereen voor hetzelfde incident 112 belt. Bij acute situaties met betrekking tot fysieke veiligheid mag de WhatsApp groep wel gebruikt worden. </w:t>
      </w:r>
    </w:p>
    <w:p w14:paraId="4227C386" w14:textId="77777777" w:rsidR="00A53EF0" w:rsidRDefault="00A53EF0" w:rsidP="00C963C9">
      <w:pPr>
        <w:pStyle w:val="Lijstalinea"/>
        <w:numPr>
          <w:ilvl w:val="0"/>
          <w:numId w:val="20"/>
        </w:numPr>
        <w:spacing w:line="360" w:lineRule="auto"/>
        <w:jc w:val="both"/>
      </w:pPr>
      <w:r>
        <w:t xml:space="preserve">De WhatsApp groepen zijn niet bedoeld voor preventieve mededelingen. </w:t>
      </w:r>
    </w:p>
    <w:p w14:paraId="24521D34" w14:textId="3775BF62" w:rsidR="00A53EF0" w:rsidRDefault="00A53EF0" w:rsidP="00A53EF0">
      <w:pPr>
        <w:spacing w:line="360" w:lineRule="auto"/>
        <w:jc w:val="both"/>
      </w:pPr>
      <w:r>
        <w:t xml:space="preserve">De WhatsApp mag worden ingezet voor fysieke veiligheid, maar hierbij moet het om acute situaties gaan. Preventieve tips of mededelingen worden beschouwd als betutteling en belerend. Het probleem is vaak niet dat men </w:t>
      </w:r>
      <w:r w:rsidR="00EA6246">
        <w:t xml:space="preserve">niet weet dat hij/zij rookmelders moet ophangen.  </w:t>
      </w:r>
    </w:p>
    <w:p w14:paraId="7D371C91" w14:textId="6FFC4F7C" w:rsidR="00A53EF0" w:rsidRDefault="002E4F96" w:rsidP="00A53EF0">
      <w:pPr>
        <w:pStyle w:val="Kop3"/>
        <w:spacing w:line="360" w:lineRule="auto"/>
      </w:pPr>
      <w:bookmarkStart w:id="81" w:name="_Toc29817874"/>
      <w:r>
        <w:t>§</w:t>
      </w:r>
      <w:r w:rsidR="00A53EF0">
        <w:t>4.5.</w:t>
      </w:r>
      <w:r w:rsidR="00B851AC">
        <w:t>3</w:t>
      </w:r>
      <w:r w:rsidR="00E83734">
        <w:t xml:space="preserve"> </w:t>
      </w:r>
      <w:r w:rsidR="00A53EF0">
        <w:t>Resultaten interview Baarle-Nassau</w:t>
      </w:r>
      <w:bookmarkEnd w:id="81"/>
    </w:p>
    <w:p w14:paraId="60CE7C10" w14:textId="36E35049" w:rsidR="004A53C8" w:rsidRDefault="004A53C8" w:rsidP="00A53EF0">
      <w:pPr>
        <w:spacing w:line="360" w:lineRule="auto"/>
        <w:jc w:val="both"/>
      </w:pPr>
      <w:r>
        <w:t xml:space="preserve">Bij het interview in Baarle-Nassau waren vijf respondenten aanwezig waarvan één werkzaam bij de gemeente. Uit interesse voor het onderwerp is hij ook aangesloten. </w:t>
      </w:r>
      <w:r w:rsidR="006867D6">
        <w:t xml:space="preserve">Het interview heeft plaatsgevonden op het gemeentehuis in Baarle-Nassau. </w:t>
      </w:r>
      <w:r>
        <w:t xml:space="preserve">De respondenten waren enkel mannen van 30 tot 60. De respondenten zijn afkomstig uit verschillende buurten en nemen deel aan verschillende buurtpreventie groepen. </w:t>
      </w:r>
      <w:r w:rsidR="009F1950">
        <w:t xml:space="preserve">Drie van de vier buurtpreventisten geeft aan coördinator te zijn van de groepsapp waar zij lid van zijn. </w:t>
      </w:r>
    </w:p>
    <w:p w14:paraId="464FEE39" w14:textId="571BCE84" w:rsidR="00A53EF0" w:rsidRDefault="00A53EF0" w:rsidP="00A53EF0">
      <w:pPr>
        <w:spacing w:line="360" w:lineRule="auto"/>
        <w:jc w:val="both"/>
      </w:pPr>
      <w:r>
        <w:t>In de gemeente Baarle-Nassau zijn tijdens het groepsinterview de volgende dingen opgevallen:</w:t>
      </w:r>
    </w:p>
    <w:p w14:paraId="0372CAD1" w14:textId="77777777" w:rsidR="00A53EF0" w:rsidRDefault="00A53EF0" w:rsidP="00C963C9">
      <w:pPr>
        <w:pStyle w:val="Lijstalinea"/>
        <w:numPr>
          <w:ilvl w:val="0"/>
          <w:numId w:val="20"/>
        </w:numPr>
        <w:spacing w:line="360" w:lineRule="auto"/>
        <w:jc w:val="both"/>
      </w:pPr>
      <w:r>
        <w:t xml:space="preserve">Baarle-Nassau kent een aantal internationale WhatsApp groepen. Hierin zitten zowel Nederlanders als Belgen. </w:t>
      </w:r>
    </w:p>
    <w:p w14:paraId="65DB59B0" w14:textId="77777777" w:rsidR="00A53EF0" w:rsidRDefault="00A53EF0" w:rsidP="00A53EF0">
      <w:pPr>
        <w:spacing w:line="360" w:lineRule="auto"/>
        <w:jc w:val="both"/>
      </w:pPr>
      <w:r>
        <w:t xml:space="preserve">Doordat het grondgebied in Baarle flink door elkaar loopt zijn de inwoners erg met elkaar verweven. Nederlanders en Belgen wonen in dezelfde straat en maken gebruik van dezelfde voorzieningen. Het idee achter de internationale groepen is dat inbrekers niet stoppen bij de grens en de groepen dit dus ook niet moeten doen. </w:t>
      </w:r>
    </w:p>
    <w:p w14:paraId="2B0CA3C2" w14:textId="77777777" w:rsidR="00A53EF0" w:rsidRDefault="00A53EF0" w:rsidP="00C963C9">
      <w:pPr>
        <w:pStyle w:val="Lijstalinea"/>
        <w:numPr>
          <w:ilvl w:val="0"/>
          <w:numId w:val="20"/>
        </w:numPr>
        <w:spacing w:line="360" w:lineRule="auto"/>
        <w:jc w:val="both"/>
      </w:pPr>
      <w:r>
        <w:t>Naast de WhatsApp buurtpreventie groepen zijn er groepen in het leven geroepen voor minder acute mededelingen, een zogeheten ‘kletsapp’.</w:t>
      </w:r>
    </w:p>
    <w:p w14:paraId="1EF315C2" w14:textId="77777777" w:rsidR="00A53EF0" w:rsidRDefault="00A53EF0" w:rsidP="00A53EF0">
      <w:pPr>
        <w:spacing w:line="360" w:lineRule="auto"/>
        <w:jc w:val="both"/>
      </w:pPr>
      <w:r>
        <w:t xml:space="preserve">Er zijn aparte groepen in het leven geroepen om de buurtpreventiegroepen alert te houden. Op het moment dat iets wordt gestuurd in de buurtpreventiegroep weet iedereen dat het serieus is. </w:t>
      </w:r>
    </w:p>
    <w:p w14:paraId="6E966381" w14:textId="77777777" w:rsidR="00A53EF0" w:rsidRDefault="00A53EF0" w:rsidP="00C963C9">
      <w:pPr>
        <w:pStyle w:val="Lijstalinea"/>
        <w:numPr>
          <w:ilvl w:val="0"/>
          <w:numId w:val="20"/>
        </w:numPr>
        <w:spacing w:line="360" w:lineRule="auto"/>
        <w:jc w:val="both"/>
      </w:pPr>
      <w:r>
        <w:t xml:space="preserve">In Baarle-Nassau is eerder nagedacht om de WhatsApp buurtpreventie in te zetten bij grootschalige incidenten. </w:t>
      </w:r>
    </w:p>
    <w:p w14:paraId="1A743644" w14:textId="77777777" w:rsidR="00A53EF0" w:rsidRDefault="00A53EF0" w:rsidP="00A53EF0">
      <w:pPr>
        <w:spacing w:line="360" w:lineRule="auto"/>
        <w:jc w:val="both"/>
      </w:pPr>
      <w:r>
        <w:t xml:space="preserve">De gemeente heeft dit idee al eens aangehaald, maar hier nog geen uitvoering aan gegeven vanwege de nodige afstemming met de veiligheidsregio. Het idee was om de WhatsApp groepen bij incidenten te gebruiken om burgers te voorzien van informatie en handelingsperspectief. Het idee om ook iemand van de brandweer en/of veiligheidsregio te laten aansluiten in de coördinatoren app valt dan ook erg goed. </w:t>
      </w:r>
    </w:p>
    <w:p w14:paraId="77527F7A" w14:textId="77777777" w:rsidR="00A53EF0" w:rsidRDefault="00A53EF0" w:rsidP="00C963C9">
      <w:pPr>
        <w:pStyle w:val="Lijstalinea"/>
        <w:numPr>
          <w:ilvl w:val="0"/>
          <w:numId w:val="20"/>
        </w:numPr>
        <w:spacing w:line="360" w:lineRule="auto"/>
        <w:jc w:val="both"/>
      </w:pPr>
      <w:r>
        <w:t>Burgers geven aan ook hulp te willen verlenen ten tijde van een incident.</w:t>
      </w:r>
    </w:p>
    <w:p w14:paraId="32F1750A" w14:textId="77777777" w:rsidR="00A53EF0" w:rsidRDefault="00A53EF0" w:rsidP="00A53EF0">
      <w:pPr>
        <w:spacing w:line="360" w:lineRule="auto"/>
        <w:jc w:val="both"/>
      </w:pPr>
      <w:r>
        <w:t xml:space="preserve">De WhatsApp groep zou ook ingezet mogen worden om tijdens incidenten om hulp te vragen. Wanneer het gaat om hulp bij kwetsbare gebouwen zoals verzorgingstehuizen is het gewenst om hier vooraf rekening mee te houden door een informatiebijeenkomst te organiseren voor buurtbewoners. </w:t>
      </w:r>
    </w:p>
    <w:p w14:paraId="7423D513" w14:textId="77777777" w:rsidR="00A53EF0" w:rsidRDefault="00A53EF0" w:rsidP="00C963C9">
      <w:pPr>
        <w:pStyle w:val="Lijstalinea"/>
        <w:numPr>
          <w:ilvl w:val="0"/>
          <w:numId w:val="20"/>
        </w:numPr>
        <w:spacing w:line="360" w:lineRule="auto"/>
        <w:jc w:val="both"/>
      </w:pPr>
      <w:r>
        <w:t xml:space="preserve">Preventieve tips kunnen worden verspreid via het netwerk van de buurtpreventisten, maar niet via de acute kanalen. </w:t>
      </w:r>
    </w:p>
    <w:p w14:paraId="1DB22EF1" w14:textId="77777777" w:rsidR="00A53EF0" w:rsidRDefault="00A53EF0" w:rsidP="00A53EF0">
      <w:pPr>
        <w:spacing w:line="360" w:lineRule="auto"/>
        <w:jc w:val="both"/>
      </w:pPr>
      <w:r>
        <w:t xml:space="preserve">De meeste WhatsApp buurtpreventie groepen hebben ook maillijsten. Deze worden gebruikt om minder acute en meer informatieve berichten te delen. Op dit moment worden er via deze weg al tips verspreid met betrekking tot sociale veiligheid. </w:t>
      </w:r>
    </w:p>
    <w:p w14:paraId="57BFA2E6" w14:textId="77777777" w:rsidR="00A53EF0" w:rsidRDefault="00A53EF0" w:rsidP="00A53EF0">
      <w:pPr>
        <w:spacing w:line="360" w:lineRule="auto"/>
        <w:jc w:val="both"/>
      </w:pPr>
    </w:p>
    <w:p w14:paraId="6DD9391A" w14:textId="495CD988" w:rsidR="00A53EF0" w:rsidRDefault="002E4F96" w:rsidP="00A53EF0">
      <w:pPr>
        <w:pStyle w:val="Kop3"/>
        <w:spacing w:line="360" w:lineRule="auto"/>
      </w:pPr>
      <w:bookmarkStart w:id="82" w:name="_Toc29817875"/>
      <w:r>
        <w:t>§</w:t>
      </w:r>
      <w:r w:rsidR="00A53EF0">
        <w:t>4.5.</w:t>
      </w:r>
      <w:r w:rsidR="00B851AC">
        <w:t>4</w:t>
      </w:r>
      <w:r w:rsidR="00E83734">
        <w:t xml:space="preserve"> </w:t>
      </w:r>
      <w:r w:rsidR="00A53EF0">
        <w:t>Resultaten interview Tilburg</w:t>
      </w:r>
      <w:bookmarkEnd w:id="82"/>
    </w:p>
    <w:p w14:paraId="1577B779" w14:textId="1AAED9E0" w:rsidR="004A53C8" w:rsidRDefault="004A53C8" w:rsidP="00A53EF0">
      <w:pPr>
        <w:spacing w:line="360" w:lineRule="auto"/>
        <w:jc w:val="both"/>
      </w:pPr>
      <w:r>
        <w:t>Bij het interview in Tilburg waren vier respondenten aanwezig</w:t>
      </w:r>
      <w:r w:rsidR="00D4265D">
        <w:t>, d</w:t>
      </w:r>
      <w:r>
        <w:t xml:space="preserve">rie mannen en een vrouw. </w:t>
      </w:r>
      <w:r w:rsidR="00D4265D">
        <w:t xml:space="preserve">Het interview </w:t>
      </w:r>
      <w:r w:rsidR="006867D6">
        <w:t xml:space="preserve">heeft plaatsgevonden bij de brandweerkazerne in Tilburg. </w:t>
      </w:r>
      <w:r>
        <w:t xml:space="preserve">Drie respondenten zijn afkomstig uit Tilburg Reeshof en een respondent uit Tilburg Centrum. Twee respondenten nemen naast de WhatsApp groepen deel aan fysieke buurtpreventie. De leeftijden variëren van 40 tot 60. </w:t>
      </w:r>
      <w:r w:rsidR="00E024D5">
        <w:t xml:space="preserve">Drie van de vier respondenten is coördinator van de groep waar hij/zij lid van is. </w:t>
      </w:r>
      <w:r w:rsidR="00C61540">
        <w:t xml:space="preserve">Ondanks het grote aantal reacties op de enquête in Tilburg, bleek het lastig om respondenten te verzamelen voor het groepsinterview. Het is opvallend dat bij het interview net als bij de enquête de meerderheid van de respondenten afkomstig is uit de wijk Reeshof. </w:t>
      </w:r>
    </w:p>
    <w:p w14:paraId="41709BB2" w14:textId="4A896F18" w:rsidR="00A53EF0" w:rsidRDefault="00A53EF0" w:rsidP="00A53EF0">
      <w:pPr>
        <w:spacing w:line="360" w:lineRule="auto"/>
        <w:jc w:val="both"/>
      </w:pPr>
      <w:r>
        <w:t>In de gemeente Tilburg zijn tijdens het groepsinterview de volgende dingen opgevallen:</w:t>
      </w:r>
    </w:p>
    <w:p w14:paraId="1811E23E" w14:textId="77777777" w:rsidR="00A53EF0" w:rsidRDefault="00A53EF0" w:rsidP="00C963C9">
      <w:pPr>
        <w:pStyle w:val="Lijstalinea"/>
        <w:numPr>
          <w:ilvl w:val="0"/>
          <w:numId w:val="20"/>
        </w:numPr>
        <w:spacing w:line="360" w:lineRule="auto"/>
        <w:jc w:val="both"/>
      </w:pPr>
      <w:r>
        <w:t xml:space="preserve">In Tilburg zijn buurtbewoners zowel actief bezig met fysieke buurtpreventie als met WhatsApp buurtpreventie. </w:t>
      </w:r>
    </w:p>
    <w:p w14:paraId="0121318E" w14:textId="77777777" w:rsidR="00A53EF0" w:rsidRDefault="00A53EF0" w:rsidP="00A53EF0">
      <w:pPr>
        <w:spacing w:line="360" w:lineRule="auto"/>
        <w:jc w:val="both"/>
      </w:pPr>
      <w:r>
        <w:t xml:space="preserve">Naast de alerte berichten die gedeeld worden via WhatsApp, zijn er ook burgers die met regelmaat surveilleren in de buurt. Deze burgers zijn enorm begaan met de veiligheid in hun buurt. </w:t>
      </w:r>
    </w:p>
    <w:p w14:paraId="7176BD92" w14:textId="77777777" w:rsidR="00A53EF0" w:rsidRDefault="00A53EF0" w:rsidP="00C963C9">
      <w:pPr>
        <w:pStyle w:val="Lijstalinea"/>
        <w:numPr>
          <w:ilvl w:val="0"/>
          <w:numId w:val="20"/>
        </w:numPr>
        <w:spacing w:line="360" w:lineRule="auto"/>
        <w:jc w:val="both"/>
      </w:pPr>
      <w:r>
        <w:t>Naast de WhatsApp buurtpreventiegroepen zijn er Facebookgroepen en WhatsApp groepen die bedoeld zijn voor de minder acute meldingen.</w:t>
      </w:r>
    </w:p>
    <w:p w14:paraId="73537197" w14:textId="77777777" w:rsidR="00A53EF0" w:rsidRDefault="00A53EF0" w:rsidP="00A53EF0">
      <w:pPr>
        <w:spacing w:line="360" w:lineRule="auto"/>
        <w:jc w:val="both"/>
      </w:pPr>
      <w:r>
        <w:t xml:space="preserve">De fysieke buurtpreventiegroepen delen hun bevindingen op Facebook. Deze Facebookgroepen zijn bedoeld voor alle bewoners van die betreffende buurt. </w:t>
      </w:r>
    </w:p>
    <w:p w14:paraId="63399448" w14:textId="77777777" w:rsidR="00A53EF0" w:rsidRDefault="00A53EF0" w:rsidP="00C963C9">
      <w:pPr>
        <w:pStyle w:val="Lijstalinea"/>
        <w:numPr>
          <w:ilvl w:val="0"/>
          <w:numId w:val="20"/>
        </w:numPr>
        <w:spacing w:line="360" w:lineRule="auto"/>
        <w:jc w:val="both"/>
      </w:pPr>
      <w:r>
        <w:t xml:space="preserve">Op dit moment worden er soms meldingen gedaan die betrekking hebben op fysieke veiligheid, bij grote incidenten verwachten de respondenten daarom ook dat dit vanzelf wordt opgepakt. </w:t>
      </w:r>
    </w:p>
    <w:p w14:paraId="32FA73AF" w14:textId="77777777" w:rsidR="00A53EF0" w:rsidRDefault="00A53EF0" w:rsidP="00A53EF0">
      <w:pPr>
        <w:spacing w:line="360" w:lineRule="auto"/>
        <w:jc w:val="both"/>
      </w:pPr>
      <w:r>
        <w:t xml:space="preserve">Bij een grote brand wordt informatie over de rook gedeeld in de WhatsApp buurtpreventie groepen en op Facebook. Bij de landelijke 112 storing werd WhatsApp buurtpreventie ook ingezet om de alternatieve nummers te delen. Respondenten geven aan dat zij verwachten dat het contact via de WhatsApp buurtpreventie vanzelf op gang komt bij grootschalige incidenten. </w:t>
      </w:r>
    </w:p>
    <w:p w14:paraId="4D34DF22" w14:textId="77777777" w:rsidR="00A53EF0" w:rsidRDefault="00A53EF0" w:rsidP="00C963C9">
      <w:pPr>
        <w:pStyle w:val="Lijstalinea"/>
        <w:numPr>
          <w:ilvl w:val="0"/>
          <w:numId w:val="20"/>
        </w:numPr>
        <w:spacing w:line="360" w:lineRule="auto"/>
        <w:jc w:val="both"/>
      </w:pPr>
      <w:r>
        <w:t xml:space="preserve">Het wordt als wenselijk gezien dat er iemand van de brandweer en/of veiligheidsregio deelneemt aan de WhatsApp buurtpreventie zodat berichten snel doorgezet kunnen worden. </w:t>
      </w:r>
    </w:p>
    <w:p w14:paraId="0060FE09" w14:textId="77777777" w:rsidR="00A53EF0" w:rsidRDefault="00A53EF0" w:rsidP="00A53EF0">
      <w:pPr>
        <w:spacing w:line="360" w:lineRule="auto"/>
        <w:jc w:val="both"/>
      </w:pPr>
      <w:r>
        <w:t xml:space="preserve">Op dit moment maakt de politie al deel uit van de WhatsApp buurtpreventie. Op die manier kunnen acute meldingen van de politie snel worden doorgezet naar de juiste WhatsApp groepen. De respondenten kunnen zich voorstellen dat het op dezelfde manier ook handig kan zijn om iemand van de brandweer en/of veiligheidsregio in de coördinatoren groep toe te voegen. </w:t>
      </w:r>
    </w:p>
    <w:p w14:paraId="23FE5B37" w14:textId="77777777" w:rsidR="00A53EF0" w:rsidRDefault="00A53EF0" w:rsidP="00C963C9">
      <w:pPr>
        <w:pStyle w:val="Lijstalinea"/>
        <w:numPr>
          <w:ilvl w:val="0"/>
          <w:numId w:val="20"/>
        </w:numPr>
        <w:spacing w:line="360" w:lineRule="auto"/>
        <w:jc w:val="both"/>
      </w:pPr>
      <w:r>
        <w:t xml:space="preserve">Respondenten geven aan niet te weten hoe zij zich kunnen voorbereiden op grote ongevallen, ook mist het de urgentie. </w:t>
      </w:r>
    </w:p>
    <w:p w14:paraId="6FFE0C72" w14:textId="77777777" w:rsidR="00A53EF0" w:rsidRDefault="00A53EF0" w:rsidP="00A53EF0">
      <w:pPr>
        <w:spacing w:line="360" w:lineRule="auto"/>
        <w:jc w:val="both"/>
      </w:pPr>
      <w:r>
        <w:t xml:space="preserve">De kans op een (groot) incident is klein waardoor de respondenten het onnodig vinden om zich daarop voor te bereiden. Ook geven zij aan niet te weten hoe zij zich überhaupt kunnen voorbereiden. Bij preventieve acties wordt enkel gedacht aan brandmelders, brandblussers en andere hulpmiddelen. </w:t>
      </w:r>
    </w:p>
    <w:p w14:paraId="003053E0" w14:textId="77777777" w:rsidR="00A53EF0" w:rsidRDefault="00A53EF0" w:rsidP="00C963C9">
      <w:pPr>
        <w:pStyle w:val="Lijstalinea"/>
        <w:numPr>
          <w:ilvl w:val="0"/>
          <w:numId w:val="20"/>
        </w:numPr>
        <w:spacing w:line="360" w:lineRule="auto"/>
        <w:jc w:val="both"/>
      </w:pPr>
      <w:r>
        <w:t xml:space="preserve">Acute hulpmiddelen mogen in principe in de WhatsApp groepen gedeeld worden, maar dit hangt af van de situatie. </w:t>
      </w:r>
    </w:p>
    <w:p w14:paraId="1774F115" w14:textId="1363B0F2" w:rsidR="00A53EF0" w:rsidRDefault="00A53EF0" w:rsidP="00A53EF0">
      <w:pPr>
        <w:spacing w:line="360" w:lineRule="auto"/>
        <w:jc w:val="both"/>
      </w:pPr>
      <w:r>
        <w:t xml:space="preserve">De respondenten zijn zich ervan bewust dat een hulpvraag in een groepsapp ook kan leiden tot nieuwsgierigheid. Het is niet de bedoeling dat men vervolgens de hulpverlening in de weg loopt. Een middel om dit te voorkomen is een informatiebijeenkomst. Wanneer het gaat om iets wat zich dicht in de buurt afspeelt, zou men hier wel voor open staan. </w:t>
      </w:r>
    </w:p>
    <w:p w14:paraId="7C51655A" w14:textId="77777777" w:rsidR="00A53EF0" w:rsidRDefault="00A53EF0" w:rsidP="00A53EF0">
      <w:pPr>
        <w:spacing w:line="360" w:lineRule="auto"/>
        <w:jc w:val="both"/>
      </w:pPr>
    </w:p>
    <w:p w14:paraId="59AA2CC6" w14:textId="7384615B" w:rsidR="00A53EF0" w:rsidRDefault="002E4F96" w:rsidP="00A53EF0">
      <w:pPr>
        <w:pStyle w:val="Kop3"/>
        <w:spacing w:line="360" w:lineRule="auto"/>
      </w:pPr>
      <w:bookmarkStart w:id="83" w:name="_Toc29817876"/>
      <w:r>
        <w:t>§</w:t>
      </w:r>
      <w:r w:rsidR="00A53EF0">
        <w:t>4.5.</w:t>
      </w:r>
      <w:r w:rsidR="00B851AC">
        <w:t>5</w:t>
      </w:r>
      <w:r w:rsidR="00E83734">
        <w:t xml:space="preserve"> </w:t>
      </w:r>
      <w:r w:rsidR="00A53EF0">
        <w:t>Resultaten interview Rucphen</w:t>
      </w:r>
      <w:bookmarkEnd w:id="83"/>
    </w:p>
    <w:p w14:paraId="7A3D92F6" w14:textId="6A6647D2" w:rsidR="00D4265D" w:rsidRDefault="00D4265D" w:rsidP="00A53EF0">
      <w:pPr>
        <w:spacing w:line="360" w:lineRule="auto"/>
        <w:jc w:val="both"/>
      </w:pPr>
      <w:r>
        <w:t xml:space="preserve">Bij het interview in Rucphen waren zes respondenten aanwezig. </w:t>
      </w:r>
      <w:r w:rsidR="006867D6">
        <w:t>Het interview heeft plaatsgevonden bij de brandweerkazerne in Rucphen. De respondenten waren enkel mannen van 50 jaar en ouder.</w:t>
      </w:r>
      <w:r w:rsidR="008A6304">
        <w:t xml:space="preserve"> Van deze respondenten zijn enkele nog werkzaam, maar is de meerderheid met pensioen.</w:t>
      </w:r>
      <w:r w:rsidR="006867D6">
        <w:t xml:space="preserve"> </w:t>
      </w:r>
      <w:r w:rsidR="009F1950">
        <w:t xml:space="preserve">Drie respondenten hebben aangegeven naast WhatsApp buurtpreventie ook lid te zijn van fysieke buurtpreventie. </w:t>
      </w:r>
      <w:r w:rsidR="00347C7E">
        <w:t xml:space="preserve">Vier respondenten geven aan coördinator te zijn van de groep waar zij lid van zijn. </w:t>
      </w:r>
    </w:p>
    <w:p w14:paraId="7084842A" w14:textId="73E6D9C7" w:rsidR="00A53EF0" w:rsidRDefault="00A53EF0" w:rsidP="00A53EF0">
      <w:pPr>
        <w:spacing w:line="360" w:lineRule="auto"/>
        <w:jc w:val="both"/>
      </w:pPr>
      <w:r>
        <w:t>In de gemeente Rucphen zijn tijdens het groepsinterview de volgende dingen opgevallen:</w:t>
      </w:r>
    </w:p>
    <w:p w14:paraId="26CF301A" w14:textId="77777777" w:rsidR="00A53EF0" w:rsidRDefault="00A53EF0" w:rsidP="00C963C9">
      <w:pPr>
        <w:pStyle w:val="Lijstalinea"/>
        <w:numPr>
          <w:ilvl w:val="0"/>
          <w:numId w:val="20"/>
        </w:numPr>
        <w:spacing w:line="360" w:lineRule="auto"/>
        <w:jc w:val="both"/>
      </w:pPr>
      <w:r>
        <w:t>In de gemeente Rucphen kennen ze zowel fysieke als WhatsApp buurtpreventie.</w:t>
      </w:r>
    </w:p>
    <w:p w14:paraId="75751E33" w14:textId="77777777" w:rsidR="00A53EF0" w:rsidRDefault="00A53EF0" w:rsidP="00A53EF0">
      <w:pPr>
        <w:spacing w:line="360" w:lineRule="auto"/>
        <w:jc w:val="both"/>
      </w:pPr>
      <w:r>
        <w:t xml:space="preserve">De fysieke buurtpreventie surveilleert in de wijken en vergadert eens in de zoveel tijd om te bespreken wat ze tegen zijn gekomen en waar ze tegenaan lopen. De WhatsApp groepen delen meldingen via WhatsApp met buurtbewoners en vergaderen slechts een paar keer per jaar. Bij deze vergaderingen zitten de coördinatoren van de groepen samen met de gemeente en wijkagent om te bespreken hoe het loopt. </w:t>
      </w:r>
    </w:p>
    <w:p w14:paraId="291472AE" w14:textId="77777777" w:rsidR="00A53EF0" w:rsidRDefault="00A53EF0" w:rsidP="00C963C9">
      <w:pPr>
        <w:pStyle w:val="Lijstalinea"/>
        <w:numPr>
          <w:ilvl w:val="0"/>
          <w:numId w:val="20"/>
        </w:numPr>
        <w:spacing w:line="360" w:lineRule="auto"/>
        <w:jc w:val="both"/>
      </w:pPr>
      <w:r>
        <w:t xml:space="preserve">Doordat de hulpdiensten er langer over doen om het buitengebied van Rucphen te bereiken, voelen zij zich verantwoordelijk om zelf meer te doen aan voorbereiding. </w:t>
      </w:r>
    </w:p>
    <w:p w14:paraId="10804346" w14:textId="77777777" w:rsidR="00A53EF0" w:rsidRDefault="00A53EF0" w:rsidP="00A53EF0">
      <w:pPr>
        <w:spacing w:line="360" w:lineRule="auto"/>
        <w:jc w:val="both"/>
      </w:pPr>
      <w:r>
        <w:t xml:space="preserve">Wanneer situaties meer tot de verbeelding gaan spreken, voelen de respondenten zich sneller geneigd om zich voor te gaan bereiden. Het besef dat hulpdiensten er langer over doen om de locatie te bereiken zorgt voor het idee dat zij kwetsbaarder zijn. Zij geven hierbij wel aan naast brandmelders en brandblussers niet te weten wat zij nog meer zouden kunnen doen. </w:t>
      </w:r>
    </w:p>
    <w:p w14:paraId="23A1818A" w14:textId="77777777" w:rsidR="00A53EF0" w:rsidRDefault="00A53EF0" w:rsidP="00C963C9">
      <w:pPr>
        <w:pStyle w:val="Lijstalinea"/>
        <w:numPr>
          <w:ilvl w:val="0"/>
          <w:numId w:val="20"/>
        </w:numPr>
        <w:spacing w:line="360" w:lineRule="auto"/>
        <w:jc w:val="both"/>
      </w:pPr>
      <w:r>
        <w:t xml:space="preserve">Respondenten vinden het een goed idee om handelingsperspectieven bij incidenten te verspreiden via de WhatsApp groepen, het moet dan echter wel een extra informatiestroom zijn. </w:t>
      </w:r>
    </w:p>
    <w:p w14:paraId="05F34BF3" w14:textId="77777777" w:rsidR="00A53EF0" w:rsidRDefault="00A53EF0" w:rsidP="00A53EF0">
      <w:pPr>
        <w:spacing w:line="360" w:lineRule="auto"/>
        <w:jc w:val="both"/>
      </w:pPr>
      <w:r>
        <w:t xml:space="preserve">Het idee dat handelingsperspectieven direct beschikbaar zouden zijn via WhatsApp is een prettig idee. Hierbij wordt wel aangegeven dat dit een extra communicatiekanaal moet zijn en niet ten koste moet gaan van andere kanalen. Ook is het belangrijk dat deze berichten niet voor verwarring zouden zorgen. Het zou een toevoeging kunnen zijn om de brandweer en/of veiligheidsregio toe te voegen aan de WhatsApp groep. </w:t>
      </w:r>
    </w:p>
    <w:p w14:paraId="61B56152" w14:textId="77777777" w:rsidR="00A53EF0" w:rsidRDefault="00A53EF0" w:rsidP="00C963C9">
      <w:pPr>
        <w:pStyle w:val="Lijstalinea"/>
        <w:numPr>
          <w:ilvl w:val="0"/>
          <w:numId w:val="20"/>
        </w:numPr>
        <w:spacing w:line="360" w:lineRule="auto"/>
        <w:jc w:val="both"/>
      </w:pPr>
      <w:r>
        <w:t xml:space="preserve">Respondenten geven aan graag hulp te bieden bij incidenten in de buurt. </w:t>
      </w:r>
    </w:p>
    <w:p w14:paraId="066381E6" w14:textId="187B8B53" w:rsidR="00A53EF0" w:rsidRDefault="00A53EF0" w:rsidP="00A53EF0">
      <w:pPr>
        <w:spacing w:line="360" w:lineRule="auto"/>
        <w:jc w:val="both"/>
      </w:pPr>
      <w:r>
        <w:t xml:space="preserve">Een acute hulpvraag is altijd welkom in de WhatsApp groepen, maar als de mogelijkheid bestaat om buurtbewoners hierop voor te bereiden dan zou dit fijn zijn. Buurtbewoners die in de buurt wonen van een kwetsbaar gebouw zouden graag van </w:t>
      </w:r>
      <w:r w:rsidR="00E55850">
        <w:t>tevoren</w:t>
      </w:r>
      <w:r>
        <w:t xml:space="preserve"> in gesprek gaan om te bespreken wat ze voor elkaar kunnen betekenen. Het idee om de krachten te bundelen zien de respondenten heel erg zitten. </w:t>
      </w:r>
    </w:p>
    <w:p w14:paraId="00CB7CA0" w14:textId="77777777" w:rsidR="00A53EF0" w:rsidRDefault="00A53EF0" w:rsidP="00A53EF0">
      <w:pPr>
        <w:spacing w:line="360" w:lineRule="auto"/>
        <w:jc w:val="both"/>
      </w:pPr>
    </w:p>
    <w:p w14:paraId="4EEC80F9" w14:textId="33CB6FF3" w:rsidR="00A53EF0" w:rsidRDefault="002E4F96" w:rsidP="00A53EF0">
      <w:pPr>
        <w:pStyle w:val="Kop3"/>
        <w:spacing w:line="360" w:lineRule="auto"/>
      </w:pPr>
      <w:bookmarkStart w:id="84" w:name="_Toc29817877"/>
      <w:r>
        <w:t>§</w:t>
      </w:r>
      <w:r w:rsidR="00A53EF0">
        <w:t>4.5.</w:t>
      </w:r>
      <w:r w:rsidR="00B851AC">
        <w:t>6</w:t>
      </w:r>
      <w:r w:rsidR="00E83734">
        <w:t xml:space="preserve"> </w:t>
      </w:r>
      <w:r w:rsidR="00A53EF0">
        <w:t>Resultaten interview Waalwijk</w:t>
      </w:r>
      <w:bookmarkEnd w:id="84"/>
      <w:r w:rsidR="00A53EF0">
        <w:t xml:space="preserve"> </w:t>
      </w:r>
    </w:p>
    <w:p w14:paraId="2094AD21" w14:textId="159DDCAE" w:rsidR="009F1950" w:rsidRDefault="009F1950" w:rsidP="00A53EF0">
      <w:pPr>
        <w:spacing w:line="360" w:lineRule="auto"/>
        <w:jc w:val="both"/>
      </w:pPr>
      <w:r>
        <w:t>Bij het interview in Waalwijk waren vi</w:t>
      </w:r>
      <w:r w:rsidR="00DF0ACC">
        <w:t>er</w:t>
      </w:r>
      <w:r>
        <w:t xml:space="preserve"> respondenten aanwezig. Het interview heeft plaatsgevonden in het gemeentehuis in Waalwijk. De respondenten waren enkel mannen van 35 tot 60. </w:t>
      </w:r>
      <w:r w:rsidR="00FF177B">
        <w:t xml:space="preserve">Alle respondenten gaven aan coördinator te zijn van de groep waar zij lid van zijn. </w:t>
      </w:r>
    </w:p>
    <w:p w14:paraId="621CB084" w14:textId="473392D4" w:rsidR="00A53EF0" w:rsidRDefault="00A53EF0" w:rsidP="00A53EF0">
      <w:pPr>
        <w:spacing w:line="360" w:lineRule="auto"/>
        <w:jc w:val="both"/>
      </w:pPr>
      <w:r>
        <w:t>In de gemeente Waalwijk zijn tijdens het groepsinterview de volgende dingen opgevallen:</w:t>
      </w:r>
    </w:p>
    <w:p w14:paraId="01ACA38E" w14:textId="77777777" w:rsidR="00A53EF0" w:rsidRDefault="00A53EF0" w:rsidP="00C963C9">
      <w:pPr>
        <w:pStyle w:val="Lijstalinea"/>
        <w:numPr>
          <w:ilvl w:val="0"/>
          <w:numId w:val="20"/>
        </w:numPr>
        <w:spacing w:line="360" w:lineRule="auto"/>
        <w:jc w:val="both"/>
      </w:pPr>
      <w:r>
        <w:t xml:space="preserve">In de gemeente Waalwijk is zowel fysieke buurtpreventie als WhatsApp buurtpreventie. </w:t>
      </w:r>
    </w:p>
    <w:p w14:paraId="570B2BC4" w14:textId="77777777" w:rsidR="00A53EF0" w:rsidRDefault="00A53EF0" w:rsidP="00A53EF0">
      <w:pPr>
        <w:spacing w:line="360" w:lineRule="auto"/>
        <w:jc w:val="both"/>
      </w:pPr>
      <w:r>
        <w:t xml:space="preserve">De fysieke buurtpreventie maakt surveillance rondes door de wijk en rapporteert aan de politie. De WhatsApp buurtpreventie is bedoeld om snel situaties te kunnen melden en hier ook een vervolg aan te geven. De minder acute berichten worden verspreid via de mail. </w:t>
      </w:r>
    </w:p>
    <w:p w14:paraId="629AEC59" w14:textId="77777777" w:rsidR="00A53EF0" w:rsidRDefault="00A53EF0" w:rsidP="00C963C9">
      <w:pPr>
        <w:pStyle w:val="Lijstalinea"/>
        <w:numPr>
          <w:ilvl w:val="0"/>
          <w:numId w:val="20"/>
        </w:numPr>
        <w:spacing w:line="360" w:lineRule="auto"/>
        <w:jc w:val="both"/>
      </w:pPr>
      <w:r>
        <w:t xml:space="preserve">Respondenten zien het nut van voorbereiding op incidenten niet in, omdat dit geen garanties biedt. </w:t>
      </w:r>
    </w:p>
    <w:p w14:paraId="6C6A039F" w14:textId="77777777" w:rsidR="00A53EF0" w:rsidRDefault="00A53EF0" w:rsidP="00A53EF0">
      <w:pPr>
        <w:spacing w:line="360" w:lineRule="auto"/>
        <w:jc w:val="both"/>
      </w:pPr>
      <w:r>
        <w:t xml:space="preserve">De respondenten geven aan dat wanneer zij zich voorbereiden op extreem weer er altijd iets anders kan gebeuren waardoor die voorbereiding voor niets was. De respondenten staan daarom sceptisch tegenover het treffen van extra maatregelen. </w:t>
      </w:r>
    </w:p>
    <w:p w14:paraId="3A19DD2E" w14:textId="77777777" w:rsidR="00A53EF0" w:rsidRDefault="00A53EF0" w:rsidP="00C963C9">
      <w:pPr>
        <w:pStyle w:val="Lijstalinea"/>
        <w:numPr>
          <w:ilvl w:val="0"/>
          <w:numId w:val="20"/>
        </w:numPr>
        <w:spacing w:line="360" w:lineRule="auto"/>
        <w:jc w:val="both"/>
      </w:pPr>
      <w:r>
        <w:t>De WhatsApp groepen lopen goed op dit moment en hier zouden ze het liefst niets aan veranderen.</w:t>
      </w:r>
    </w:p>
    <w:p w14:paraId="0D46EF47" w14:textId="77777777" w:rsidR="00A53EF0" w:rsidRDefault="00A53EF0" w:rsidP="00A53EF0">
      <w:pPr>
        <w:spacing w:line="360" w:lineRule="auto"/>
        <w:jc w:val="both"/>
      </w:pPr>
      <w:r>
        <w:t xml:space="preserve">De WhatsApp groepen zijn niet opgericht voor de fysieke veiligheid en het nut van een eventuele toevoeging op dit gebied zien de respondenten niet. Tijdens het gesprek blijkt dat een incident voor de respondenten een ver van hun bed show is. Hierdoor geven zij aan dat zij tijdens een eventueel incident wel zullen zien hoe het loopt. Hierbij vertrouwen zij op de hulpdiensten. </w:t>
      </w:r>
    </w:p>
    <w:p w14:paraId="755627CB" w14:textId="77777777" w:rsidR="00A53EF0" w:rsidRDefault="00A53EF0" w:rsidP="00A53EF0">
      <w:pPr>
        <w:spacing w:line="360" w:lineRule="auto"/>
        <w:jc w:val="both"/>
      </w:pPr>
    </w:p>
    <w:p w14:paraId="05418F03" w14:textId="7782D9AA" w:rsidR="00A53EF0" w:rsidRDefault="002E4F96" w:rsidP="00A53EF0">
      <w:pPr>
        <w:pStyle w:val="Kop3"/>
        <w:spacing w:line="360" w:lineRule="auto"/>
      </w:pPr>
      <w:bookmarkStart w:id="85" w:name="_Toc29817878"/>
      <w:r>
        <w:t>§</w:t>
      </w:r>
      <w:r w:rsidR="00A53EF0">
        <w:t>4.5.</w:t>
      </w:r>
      <w:r w:rsidR="00B851AC">
        <w:t>7</w:t>
      </w:r>
      <w:r w:rsidR="00E83734">
        <w:t xml:space="preserve"> </w:t>
      </w:r>
      <w:r w:rsidR="00A53EF0">
        <w:t>Resultaten interview Breda</w:t>
      </w:r>
      <w:bookmarkEnd w:id="85"/>
      <w:r w:rsidR="00A53EF0">
        <w:t xml:space="preserve"> </w:t>
      </w:r>
    </w:p>
    <w:p w14:paraId="3CB8D899" w14:textId="49B4251B" w:rsidR="00B524C6" w:rsidRDefault="00B524C6" w:rsidP="00A53EF0">
      <w:pPr>
        <w:spacing w:line="360" w:lineRule="auto"/>
        <w:jc w:val="both"/>
      </w:pPr>
      <w:r>
        <w:t xml:space="preserve">Bij het interview in Breda waren </w:t>
      </w:r>
      <w:r w:rsidR="009F076C">
        <w:t>zes</w:t>
      </w:r>
      <w:r w:rsidR="00E12139">
        <w:t xml:space="preserve"> respondenten aanwezig. </w:t>
      </w:r>
      <w:r w:rsidR="009F076C">
        <w:t xml:space="preserve">Het interview vond plaats op de Brandweerkazerne in Breda. </w:t>
      </w:r>
      <w:r w:rsidR="00BA50B8">
        <w:t xml:space="preserve">De respondenten waren vijf mannen en één vrouw in de leeftijd 40 tot 60. Alle respondenten geven aan coördinator te zijn van de groepsapp waar zij lid van zijn. </w:t>
      </w:r>
    </w:p>
    <w:p w14:paraId="3F1807BC" w14:textId="02F2EE9E" w:rsidR="00A53EF0" w:rsidRDefault="00A53EF0" w:rsidP="00A53EF0">
      <w:pPr>
        <w:spacing w:line="360" w:lineRule="auto"/>
        <w:jc w:val="both"/>
      </w:pPr>
      <w:r>
        <w:t>In de gemeente Breda zijn tijdens het groepsinterview de volgende dingen opgevallen:</w:t>
      </w:r>
    </w:p>
    <w:p w14:paraId="17ED8021" w14:textId="77777777" w:rsidR="00A53EF0" w:rsidRDefault="00A53EF0" w:rsidP="00C963C9">
      <w:pPr>
        <w:pStyle w:val="Lijstalinea"/>
        <w:numPr>
          <w:ilvl w:val="0"/>
          <w:numId w:val="20"/>
        </w:numPr>
        <w:spacing w:line="360" w:lineRule="auto"/>
        <w:jc w:val="both"/>
      </w:pPr>
      <w:r>
        <w:t>Niet iedereen denkt hetzelfde over het opstellen van strenge regels voor de WhatsApp groepen.</w:t>
      </w:r>
    </w:p>
    <w:p w14:paraId="0D593ABF" w14:textId="77777777" w:rsidR="00A53EF0" w:rsidRDefault="00A53EF0" w:rsidP="00A53EF0">
      <w:pPr>
        <w:spacing w:line="360" w:lineRule="auto"/>
        <w:jc w:val="both"/>
      </w:pPr>
      <w:r>
        <w:t xml:space="preserve">Hoewel de meeste respondenten een voorstander zijn van het beperken van de WhatsApp groep tot actuele meldingen, zijn er ook groepen die niet werken met dit soort regels. Deze respondent geeft aan dat dit ertoe leidt dat men sneller en gemakkelijker om hulp vraagt en dit ten goede komt dan de sociale cohesie. Ook zorgt dit ervoor dat de WhatsApp groep niet vergeten wordt. </w:t>
      </w:r>
    </w:p>
    <w:p w14:paraId="332F732D" w14:textId="77777777" w:rsidR="00A53EF0" w:rsidRDefault="00A53EF0" w:rsidP="00C963C9">
      <w:pPr>
        <w:pStyle w:val="Lijstalinea"/>
        <w:numPr>
          <w:ilvl w:val="0"/>
          <w:numId w:val="20"/>
        </w:numPr>
        <w:spacing w:line="360" w:lineRule="auto"/>
        <w:jc w:val="both"/>
      </w:pPr>
      <w:r>
        <w:t xml:space="preserve">Bij de kick-off in Breda is iemand van de politie en van de brandweer aanwezig om iets te vertellen over preventie. </w:t>
      </w:r>
    </w:p>
    <w:p w14:paraId="3E624B42" w14:textId="77777777" w:rsidR="00A53EF0" w:rsidRDefault="00A53EF0" w:rsidP="00A53EF0">
      <w:pPr>
        <w:spacing w:line="360" w:lineRule="auto"/>
        <w:jc w:val="both"/>
      </w:pPr>
      <w:r>
        <w:t xml:space="preserve">Vanuit de politie is dit gericht op het voorkomen van inbraak door met de bewoners van de desbetreffende buurt een rondje te maken en hierbij de kwetsbare punten aan te kaarten. De brandweer wordt uitgenodigd om iets te vertellen over brandpreventie en veel voorkomende oorzaken van brand. </w:t>
      </w:r>
    </w:p>
    <w:p w14:paraId="5BEDE882" w14:textId="77777777" w:rsidR="00A53EF0" w:rsidRDefault="00A53EF0" w:rsidP="00C963C9">
      <w:pPr>
        <w:pStyle w:val="Lijstalinea"/>
        <w:numPr>
          <w:ilvl w:val="0"/>
          <w:numId w:val="20"/>
        </w:numPr>
        <w:spacing w:line="360" w:lineRule="auto"/>
        <w:jc w:val="both"/>
      </w:pPr>
      <w:r>
        <w:t xml:space="preserve">In Breda worden eens in de zoveel tijd vergaderingen georganiseerd voor de straatcontactpersonen, tijdens deze vergaderingen is ook ruimte voor gastsprekers binnen het thema veiligheid. </w:t>
      </w:r>
    </w:p>
    <w:p w14:paraId="50FDB2A5" w14:textId="77777777" w:rsidR="00A53EF0" w:rsidRDefault="00A53EF0" w:rsidP="00A53EF0">
      <w:pPr>
        <w:spacing w:line="360" w:lineRule="auto"/>
        <w:jc w:val="both"/>
      </w:pPr>
      <w:r>
        <w:t xml:space="preserve">Tijdens de vergaderingen gaat het over de werkwijze en mogelijke verbeterpunten. Daarnaast wordt geprobeerd om tijdens de vergaderingen handvaten mee te geven aan de buurtpreventisten. Deze vergaderingen zijn bedoeld om de betrokkenheid op peil te houden. </w:t>
      </w:r>
    </w:p>
    <w:p w14:paraId="2FBB419A" w14:textId="77777777" w:rsidR="00A53EF0" w:rsidRDefault="00A53EF0" w:rsidP="00C963C9">
      <w:pPr>
        <w:pStyle w:val="Lijstalinea"/>
        <w:numPr>
          <w:ilvl w:val="0"/>
          <w:numId w:val="20"/>
        </w:numPr>
        <w:spacing w:line="360" w:lineRule="auto"/>
        <w:jc w:val="both"/>
      </w:pPr>
      <w:r>
        <w:t>Respondenten geven aan graag een spreekbuis te zijn voor instanties als het om preventie van incidenten gaat, dit zou echter niet via WhatsApp worden doorgezet.</w:t>
      </w:r>
    </w:p>
    <w:p w14:paraId="3DD08CBC" w14:textId="77777777" w:rsidR="00A53EF0" w:rsidRDefault="00A53EF0" w:rsidP="00A53EF0">
      <w:pPr>
        <w:spacing w:line="360" w:lineRule="auto"/>
        <w:jc w:val="both"/>
      </w:pPr>
      <w:r>
        <w:t xml:space="preserve">Vanuit de politie zijn eerder meterkastkaarten verspreid gericht op sociale veiligheid. De respondenten geven aan open te staan voor verspreiding van informatie op die manier of eventueel per mail. Het voordeel hiervan is dat men beschikt over de nodige informatie, maar zelf kan besluiten wat hiermee wordt gedaan. Er wordt burgers niets opgelegd. De interesse gaat met name uit naar de minder bekende feiten, dat brandmelders belangrijk zijn is inmiddels wel bekend. </w:t>
      </w:r>
    </w:p>
    <w:p w14:paraId="04B3CF55" w14:textId="77777777" w:rsidR="00A53EF0" w:rsidRDefault="00A53EF0" w:rsidP="00C963C9">
      <w:pPr>
        <w:pStyle w:val="Lijstalinea"/>
        <w:numPr>
          <w:ilvl w:val="0"/>
          <w:numId w:val="20"/>
        </w:numPr>
        <w:spacing w:line="360" w:lineRule="auto"/>
        <w:jc w:val="both"/>
      </w:pPr>
      <w:r>
        <w:t xml:space="preserve">WhatsApp buurtpreventie is een goed middel om te inventariseren, maar het middel inzetten voor andere dingen is minder geschikt. </w:t>
      </w:r>
    </w:p>
    <w:p w14:paraId="0125AADA" w14:textId="77777777" w:rsidR="00A53EF0" w:rsidRDefault="00A53EF0" w:rsidP="00A53EF0">
      <w:pPr>
        <w:spacing w:line="360" w:lineRule="auto"/>
        <w:jc w:val="both"/>
      </w:pPr>
      <w:r>
        <w:t xml:space="preserve">Respondenten geven aan dat zij het logisch zouden vinden wanneer vrijwilligers voor burgerhulpverlening worden geworven via de kanalen van WhatsApp buurtpreventie. Bij hele actuele situaties kan de WhatsApp groep ook worden gebruikt om handelingsperspectieven te delen, maar voor andere zaken kan beter een losstaand middel worden opgericht. </w:t>
      </w:r>
    </w:p>
    <w:p w14:paraId="1D181ECD" w14:textId="77777777" w:rsidR="00A53EF0" w:rsidRDefault="00A53EF0" w:rsidP="00C963C9">
      <w:pPr>
        <w:pStyle w:val="Lijstalinea"/>
        <w:numPr>
          <w:ilvl w:val="0"/>
          <w:numId w:val="20"/>
        </w:numPr>
        <w:spacing w:line="360" w:lineRule="auto"/>
        <w:jc w:val="both"/>
      </w:pPr>
      <w:r>
        <w:t xml:space="preserve">Het (van dichtbij) meemaken of lezen over incidenten zorgt voor de neiging om je beter voor te bereiden op incidenten. </w:t>
      </w:r>
    </w:p>
    <w:p w14:paraId="41625B64" w14:textId="1531F2D9" w:rsidR="00A53EF0" w:rsidRDefault="00A53EF0" w:rsidP="00A53EF0">
      <w:pPr>
        <w:spacing w:line="360" w:lineRule="auto"/>
        <w:jc w:val="both"/>
      </w:pPr>
      <w:r>
        <w:t xml:space="preserve">Wanneer men van dichtbij een incident meemaakt zorgt dit er vaak voor dat men zich beter gaat voorbereiden. Ook het lezen over incidenten draagt hieraan bij, maar vooral wanneer het gaat over daarvoor nog onbekende informatie. Een bericht over de noodzaak van brandmelders zal minder interessant zijn dan en bericht over een brand in een droger wegens het uitblijven van onderhoud. </w:t>
      </w:r>
    </w:p>
    <w:p w14:paraId="34C90C33" w14:textId="03557917" w:rsidR="0015364F" w:rsidRPr="0015364F" w:rsidRDefault="002E4F96" w:rsidP="00E16544">
      <w:pPr>
        <w:pStyle w:val="Kop2"/>
        <w:spacing w:line="360" w:lineRule="auto"/>
      </w:pPr>
      <w:bookmarkStart w:id="86" w:name="_Toc29817879"/>
      <w:r>
        <w:t>§</w:t>
      </w:r>
      <w:r w:rsidR="0015364F">
        <w:t>4.6</w:t>
      </w:r>
      <w:r w:rsidR="00E83734">
        <w:t xml:space="preserve"> </w:t>
      </w:r>
      <w:r w:rsidR="00635BF2">
        <w:t>Conclusie</w:t>
      </w:r>
      <w:bookmarkEnd w:id="86"/>
      <w:r w:rsidR="00635BF2">
        <w:t xml:space="preserve"> </w:t>
      </w:r>
    </w:p>
    <w:p w14:paraId="34E6E941" w14:textId="04AF0AC3" w:rsidR="00A53EF0" w:rsidRDefault="00E03364" w:rsidP="002B193C">
      <w:pPr>
        <w:spacing w:line="360" w:lineRule="auto"/>
        <w:jc w:val="both"/>
      </w:pPr>
      <w:r>
        <w:t xml:space="preserve">De resultaten uit dit hoofdstuk zijn bedoeld om in het volgende hoofdstuk een antwoord te kunnen geven op de hoofdvraag </w:t>
      </w:r>
      <w:r w:rsidR="0020287A">
        <w:t xml:space="preserve">van dit onderzoek. </w:t>
      </w:r>
      <w:r w:rsidR="002B193C">
        <w:t xml:space="preserve">Om dit te kunnen doen wordt een antwoord gegeven </w:t>
      </w:r>
      <w:r w:rsidR="00544E72">
        <w:t xml:space="preserve">op de laatste twee deelvragen: ‘In hoeverre staan gebruikers open voor het inzetten van de online buurtpreventie op gebied van fysieke veiligheid?’ en ‘In hoeverre is sociale cohesie hierop van invloed?’. </w:t>
      </w:r>
      <w:r w:rsidR="002F437C">
        <w:t xml:space="preserve">In het theoretisch kader </w:t>
      </w:r>
      <w:r w:rsidR="00C5659F">
        <w:t xml:space="preserve">is theorie besproken waaruit blijkt dat </w:t>
      </w:r>
      <w:r w:rsidR="00224CA5">
        <w:t xml:space="preserve">factoren als leeftijd, woonduur, opleidingsniveau en </w:t>
      </w:r>
      <w:r w:rsidR="001F00B3">
        <w:t xml:space="preserve">het hebben van kinderen invloed heeft op de sociale cohesie van mensen. </w:t>
      </w:r>
    </w:p>
    <w:p w14:paraId="4A3C84B9" w14:textId="21C88AA1" w:rsidR="00C52FE1" w:rsidRDefault="00076606" w:rsidP="002B193C">
      <w:pPr>
        <w:spacing w:line="360" w:lineRule="auto"/>
        <w:jc w:val="both"/>
      </w:pPr>
      <w:r>
        <w:rPr>
          <w:b/>
          <w:bCs/>
        </w:rPr>
        <w:t xml:space="preserve">In hoeverre staan gebruikers open voor het inzetten van de online buurtpreventie op </w:t>
      </w:r>
      <w:r w:rsidR="00F937BB">
        <w:rPr>
          <w:b/>
          <w:bCs/>
        </w:rPr>
        <w:t>gebied van fysieke veiligheid?</w:t>
      </w:r>
    </w:p>
    <w:p w14:paraId="68F253E6" w14:textId="13E82981" w:rsidR="009C77F6" w:rsidRDefault="00F937BB" w:rsidP="00B3125E">
      <w:pPr>
        <w:spacing w:line="360" w:lineRule="auto"/>
        <w:jc w:val="both"/>
      </w:pPr>
      <w:r>
        <w:t xml:space="preserve">Deze vraag kan worden beantwoord aan de hand van </w:t>
      </w:r>
      <w:r w:rsidR="000A5A38">
        <w:t>de enquête en de interviews.</w:t>
      </w:r>
      <w:r w:rsidR="008C6C54">
        <w:t xml:space="preserve"> </w:t>
      </w:r>
      <w:r w:rsidR="00B3125E" w:rsidRPr="00C44059">
        <w:t xml:space="preserve">Wanneer respondenten </w:t>
      </w:r>
      <w:r w:rsidR="00AC1913">
        <w:t xml:space="preserve">(per enquête) </w:t>
      </w:r>
      <w:r w:rsidR="00B3125E" w:rsidRPr="00C44059">
        <w:t xml:space="preserve">wordt gevraagd naar de toegestane onderwerpen in hun WhatsApp groepen, blijken deze groepen met name gebruikt te worden voor verdachte personen en verdachte situaties. De opties op het gebied van fysieke veiligheid scoren erg laag. </w:t>
      </w:r>
      <w:r w:rsidR="00B3125E">
        <w:t xml:space="preserve">Bij de meeste opties geeft nog geen 10% van de respondenten aan dat dit is toegestaan. Wanneer gevraagd wordt naar toekomstig toegestane onderwerpen zijn de percentages hoger. Hieruit kan worden afgeleid dat een groep respondenten meer zou willen toestaan dan op dit moment </w:t>
      </w:r>
      <w:r w:rsidR="00E55850">
        <w:t>gebeurt</w:t>
      </w:r>
      <w:r w:rsidR="00B3125E">
        <w:t xml:space="preserve">. Met name over hulpvragen geven respondenten aan dat dit toegestaan zou mogen zijn. </w:t>
      </w:r>
      <w:r w:rsidR="00F36DD6">
        <w:t xml:space="preserve">Bij de interviews </w:t>
      </w:r>
      <w:r w:rsidR="004C1546">
        <w:t xml:space="preserve">geven respondenten in eerste instantie ook vaak aan zich enkel te (willen) focussen op fysieke veiligheid. </w:t>
      </w:r>
      <w:r w:rsidR="009E4C73">
        <w:t xml:space="preserve">Naar mate het gesprek vordert </w:t>
      </w:r>
      <w:r w:rsidR="00831B10">
        <w:t>blijkt</w:t>
      </w:r>
      <w:r w:rsidR="00D408B2">
        <w:t xml:space="preserve"> in een aantal interviews</w:t>
      </w:r>
      <w:r w:rsidR="00831B10">
        <w:t xml:space="preserve"> dat respondenten niet alleen </w:t>
      </w:r>
      <w:r w:rsidR="00D408B2">
        <w:t xml:space="preserve">open staan voor gebruik op het gebied van fysieke veiligheid, maar dat zij dit in zekere mate al doen. </w:t>
      </w:r>
      <w:r w:rsidR="00520E60">
        <w:t xml:space="preserve">Met name </w:t>
      </w:r>
      <w:r w:rsidR="009C77F6">
        <w:t xml:space="preserve">over repressieve hulp geven de respondenten aan dat zij </w:t>
      </w:r>
      <w:r w:rsidR="00E55850">
        <w:t>hiervoor</w:t>
      </w:r>
      <w:r w:rsidR="009C77F6">
        <w:t xml:space="preserve"> open staan. Over preventieve maatregelen zijn de buurtpreventisten terughoudender. Hierbij geven zij ook aan niet goed te weten wat ze hierbij kunnen verwachten. </w:t>
      </w:r>
    </w:p>
    <w:p w14:paraId="4E0AE56B" w14:textId="37198439" w:rsidR="00B3125E" w:rsidRDefault="008A19C9" w:rsidP="00B3125E">
      <w:pPr>
        <w:spacing w:line="360" w:lineRule="auto"/>
        <w:jc w:val="both"/>
      </w:pPr>
      <w:r>
        <w:t xml:space="preserve">Het verschil tussen gemeenten hierbij is groot. </w:t>
      </w:r>
      <w:r w:rsidR="00D77F8C">
        <w:t xml:space="preserve">In Breda geeft men aan graag een </w:t>
      </w:r>
      <w:r w:rsidR="00BD2B92">
        <w:t xml:space="preserve">spreekbuis te zijn voor instanties als een veiligheidsregio, terwijl men in Waalwijk geen meerwaarde ziet. </w:t>
      </w:r>
      <w:r w:rsidR="0018400E">
        <w:t>Het open staan voor fysieke veiligheid via de WhatsApp groepen lijkt dus heel verschillend per gemeente</w:t>
      </w:r>
      <w:r w:rsidR="00C91E72">
        <w:t xml:space="preserve">. Dit verschil heeft mogelijk te maken met </w:t>
      </w:r>
      <w:r w:rsidR="00295D7C">
        <w:t xml:space="preserve">het zien van mogelijkheden op het gebied van preventie. </w:t>
      </w:r>
      <w:r w:rsidR="00BB44D1">
        <w:t xml:space="preserve">Waar de respondenten van het interview in Breda </w:t>
      </w:r>
      <w:r w:rsidR="00222D36">
        <w:t xml:space="preserve">verschillende mogelijkheden zagen en aanhaalde om fysieke veiligheid toe te voegen, waren de respondenten in Waalwijk erg sceptisch over preventie op het gebied van fysieke veiligheid. </w:t>
      </w:r>
      <w:r w:rsidR="00C44FC2">
        <w:t xml:space="preserve"> </w:t>
      </w:r>
    </w:p>
    <w:p w14:paraId="3EAE6F5D" w14:textId="7F728A2C" w:rsidR="00A961A0" w:rsidRDefault="00B3125E" w:rsidP="00B3125E">
      <w:pPr>
        <w:spacing w:line="360" w:lineRule="auto"/>
        <w:jc w:val="both"/>
      </w:pPr>
      <w:r>
        <w:t>Het wel of niet open staan voor een breder gebruik van de WhatsApp buurtpreventie lijkt geen oorzaak te zijn van het niet willen inzetten op het gebied van veiligheid. Slechts een klein percentage respondenten wil zich niet m</w:t>
      </w:r>
      <w:r w:rsidR="007E0F0C">
        <w:t>éé</w:t>
      </w:r>
      <w:r>
        <w:t xml:space="preserve">r inzetten op het gebied van veiligheid dan hij/zij nu al doet. Wanneer gevraagd wordt wat respondenten dan zouden willen doen blijkt hulpverlening beter te scoren dan het nemen van preventieve maatregelen. Een opmerking hierbij is wel dat dit ook zou kunnen doordat men de preventieve maatregelen al heeft genomen. </w:t>
      </w:r>
    </w:p>
    <w:p w14:paraId="35474A65" w14:textId="746466AB" w:rsidR="00AF263A" w:rsidRDefault="00AF263A" w:rsidP="00B3125E">
      <w:pPr>
        <w:spacing w:line="360" w:lineRule="auto"/>
        <w:jc w:val="both"/>
      </w:pPr>
      <w:r w:rsidRPr="00AF263A">
        <w:rPr>
          <w:b/>
          <w:bCs/>
        </w:rPr>
        <w:t>In hoeverre is sociale cohesie hierop van invloed?</w:t>
      </w:r>
    </w:p>
    <w:p w14:paraId="4AC3A615" w14:textId="2194B986" w:rsidR="00AF263A" w:rsidRDefault="00AF263A" w:rsidP="00B3125E">
      <w:pPr>
        <w:spacing w:line="360" w:lineRule="auto"/>
        <w:jc w:val="both"/>
      </w:pPr>
      <w:r>
        <w:t xml:space="preserve">In de literatuur is naar voren gekomen dat sociale cohesie van invloed kan zijn </w:t>
      </w:r>
      <w:r w:rsidR="00416A38">
        <w:t xml:space="preserve">op zelfredzaamheid. Daarnaast </w:t>
      </w:r>
      <w:r w:rsidR="00C74DB3">
        <w:t xml:space="preserve">komt uit de literatuur naar voren dat er een verband is tussen sociale cohesie en participatie. In dit hoofdstuk </w:t>
      </w:r>
      <w:r w:rsidR="002D7882">
        <w:t xml:space="preserve">is getoetst of deze verbanden ook in dit onderzoek terug te vinden zijn. </w:t>
      </w:r>
    </w:p>
    <w:p w14:paraId="619E1847" w14:textId="0F8A824F" w:rsidR="00CB403A" w:rsidRDefault="00CB403A" w:rsidP="00B3125E">
      <w:pPr>
        <w:spacing w:line="360" w:lineRule="auto"/>
        <w:jc w:val="both"/>
      </w:pPr>
      <w:r>
        <w:t xml:space="preserve">Sociale cohesie blijkt lager te zijn in Tilburg dan in de andere gemeenten. </w:t>
      </w:r>
      <w:r w:rsidR="004B06EC">
        <w:t xml:space="preserve">In hoofdstuk 2 kwam al naar voren dat de sociale cohesie over het algemeen lager is in steden dan in (plattelands)dorpen. </w:t>
      </w:r>
      <w:r w:rsidR="00217FE3">
        <w:t xml:space="preserve">Toch is Tilburg de enige gemeente </w:t>
      </w:r>
      <w:r w:rsidR="004D3B64">
        <w:t xml:space="preserve">met een significant lagere score op sociale cohesie. </w:t>
      </w:r>
      <w:r w:rsidR="00632AFB">
        <w:t xml:space="preserve">Eerder in dit hoofdstuk is aangetoond dat de wijken Reeshof en Tilburg-Noord hier een grote rol in spelen. In de wijken </w:t>
      </w:r>
      <w:r w:rsidR="004B1FF0">
        <w:t>Oud-Zuid en Zuid ligt de sociale cohesie een stuk hoger. Binnen de gemeente is er dus verschil tussen wijken.</w:t>
      </w:r>
      <w:r w:rsidR="00632AFB">
        <w:t xml:space="preserve"> </w:t>
      </w:r>
      <w:r w:rsidR="00E61F38">
        <w:t xml:space="preserve">Sociale cohesie blijkt wel van invloed op het vragen/aanbieden van hulp aan </w:t>
      </w:r>
      <w:r w:rsidR="00035847">
        <w:t xml:space="preserve">buurtbewoners. </w:t>
      </w:r>
      <w:r w:rsidR="00651F0D">
        <w:t xml:space="preserve">Dit betekent dat wanneer de score op sociale cohesie hoog is, de score op </w:t>
      </w:r>
      <w:r w:rsidR="00D3451F">
        <w:t xml:space="preserve">het vragen/aanbieden van hulp ook hoger is. </w:t>
      </w:r>
      <w:r w:rsidR="00F72AD6">
        <w:t xml:space="preserve">Hoewel er een significant verband is, kan er geen causaliteit worden afgeleid, het is dus niet zeker dat sociale cohesie van invloed is op het vragen/aanbieden van hulp. Het zou ook andersom kunnen zijn. </w:t>
      </w:r>
    </w:p>
    <w:p w14:paraId="09BAD8EA" w14:textId="1C506E91" w:rsidR="008854B3" w:rsidRPr="00AF263A" w:rsidRDefault="00041488" w:rsidP="00B3125E">
      <w:pPr>
        <w:spacing w:line="360" w:lineRule="auto"/>
        <w:jc w:val="both"/>
      </w:pPr>
      <w:r>
        <w:t xml:space="preserve">Er is ook een verband tussen sociale cohesie en de huidige en toekomstige inzet op het gebied van veiligheid. </w:t>
      </w:r>
      <w:r w:rsidR="00F06CD1">
        <w:t xml:space="preserve">Sociale cohesie blijkt significant hoger bij respondenten die zich meer inzetten en zich meer willen inzetten op het gebied van veiligheid. </w:t>
      </w:r>
      <w:r w:rsidR="00965DA6">
        <w:t>Ook hierbij moet worden toegevoegd dat er geen causaliteit kan worden afgeleid</w:t>
      </w:r>
      <w:r w:rsidR="005E193D">
        <w:t xml:space="preserve">. Het </w:t>
      </w:r>
      <w:r w:rsidR="00D56856">
        <w:t xml:space="preserve">is dus niet zeker dat sociale cohesie ervoor zorgt dat de inzet op </w:t>
      </w:r>
      <w:r w:rsidR="00AC209F">
        <w:t xml:space="preserve">veiligheid wordt verhoogd. </w:t>
      </w:r>
    </w:p>
    <w:p w14:paraId="21978D0D" w14:textId="0EA1F201" w:rsidR="00635EBC" w:rsidRDefault="00635EBC">
      <w:r>
        <w:br w:type="page"/>
      </w:r>
    </w:p>
    <w:p w14:paraId="6387720C" w14:textId="76C4820C" w:rsidR="00C615AE" w:rsidRDefault="00C615AE" w:rsidP="00C615AE">
      <w:pPr>
        <w:pStyle w:val="Kop1"/>
      </w:pPr>
      <w:bookmarkStart w:id="87" w:name="_Toc29817880"/>
      <w:r>
        <w:t xml:space="preserve">Hoofdstuk 5: </w:t>
      </w:r>
      <w:r>
        <w:tab/>
        <w:t>Conclusie en aanbevelingen</w:t>
      </w:r>
      <w:bookmarkEnd w:id="87"/>
    </w:p>
    <w:p w14:paraId="20B3C55B" w14:textId="0371D4C0" w:rsidR="00C615AE" w:rsidRDefault="00C615AE" w:rsidP="000775A5">
      <w:pPr>
        <w:spacing w:line="360" w:lineRule="auto"/>
        <w:jc w:val="both"/>
      </w:pPr>
      <w:r>
        <w:t xml:space="preserve">In dit hoofdstuk </w:t>
      </w:r>
      <w:r w:rsidR="00100EEC">
        <w:t>wordt</w:t>
      </w:r>
      <w:r>
        <w:t xml:space="preserve"> door</w:t>
      </w:r>
      <w:r w:rsidR="00923C1C">
        <w:t xml:space="preserve"> </w:t>
      </w:r>
      <w:r>
        <w:t>middel van de antwoorden op de deelvragen een antwoord geformuleerd op de hoofdvraag: “</w:t>
      </w:r>
      <w:r w:rsidR="000775A5" w:rsidRPr="000775A5">
        <w:t>In hoeverre kan WhatsApp buurtpreventie worden ingezet ter bevordering van de zelfredzaamheid in de zin van fysieke veiligheid en welke invloed heeft sociale cohesie op de ontvankelijkheid?</w:t>
      </w:r>
      <w:r>
        <w:t xml:space="preserve">”. Aan de hand van dit antwoord </w:t>
      </w:r>
      <w:r w:rsidR="00DA180F">
        <w:t>worden</w:t>
      </w:r>
      <w:r>
        <w:t xml:space="preserve"> aanbevelingen gedaan aan Veiligheids</w:t>
      </w:r>
      <w:r w:rsidR="000775A5">
        <w:t>r</w:t>
      </w:r>
      <w:r>
        <w:t>egio Midden- en West-Brabant.</w:t>
      </w:r>
    </w:p>
    <w:p w14:paraId="4FE0E3EE" w14:textId="0CE5CCE2" w:rsidR="000775A5" w:rsidRPr="005768C0" w:rsidRDefault="000775A5" w:rsidP="000775A5">
      <w:pPr>
        <w:spacing w:line="360" w:lineRule="auto"/>
        <w:jc w:val="both"/>
      </w:pPr>
      <w:r>
        <w:t>In dit onderzoek zijn vier deelvragen gebruikt om een antwoord te kunnen geven op de hoofdvraag. Deelvraag 1 en 2 zijn beantwoord door</w:t>
      </w:r>
      <w:r w:rsidR="00923C1C">
        <w:t xml:space="preserve"> </w:t>
      </w:r>
      <w:r>
        <w:t>middel van het theoretisch onderzoek. Deelvraag 3 en 4 zijn beantwoord door</w:t>
      </w:r>
      <w:r w:rsidR="00923C1C">
        <w:t xml:space="preserve"> </w:t>
      </w:r>
      <w:r>
        <w:t xml:space="preserve">middel van de enquête en groepsinterviews onder buurtpreventisten. Wanneer de </w:t>
      </w:r>
      <w:r w:rsidRPr="005768C0">
        <w:t xml:space="preserve">antwoorden op de deelvragen worden samengevoegd kan de hoofdvraag worden beantwoord. </w:t>
      </w:r>
    </w:p>
    <w:p w14:paraId="4128AB56" w14:textId="566F99FE" w:rsidR="000775A5" w:rsidRPr="005768C0" w:rsidRDefault="000775A5" w:rsidP="000775A5">
      <w:pPr>
        <w:pStyle w:val="Tekstopmerking"/>
        <w:rPr>
          <w:b/>
          <w:bCs/>
          <w:sz w:val="21"/>
          <w:szCs w:val="21"/>
        </w:rPr>
      </w:pPr>
      <w:r w:rsidRPr="005768C0">
        <w:rPr>
          <w:b/>
          <w:bCs/>
          <w:sz w:val="21"/>
          <w:szCs w:val="21"/>
        </w:rPr>
        <w:t>Wat zijn de mogelijkheden van online buurtpreventie bij het bevorderen van fysieke veiligheid?</w:t>
      </w:r>
    </w:p>
    <w:p w14:paraId="2611934F" w14:textId="25836633" w:rsidR="00301F36" w:rsidRDefault="00301F36" w:rsidP="00DE10D8">
      <w:pPr>
        <w:pStyle w:val="Tekstopmerking"/>
        <w:numPr>
          <w:ilvl w:val="0"/>
          <w:numId w:val="41"/>
        </w:numPr>
        <w:rPr>
          <w:sz w:val="21"/>
          <w:szCs w:val="21"/>
        </w:rPr>
      </w:pPr>
      <w:r>
        <w:rPr>
          <w:sz w:val="21"/>
          <w:szCs w:val="21"/>
        </w:rPr>
        <w:t>Sluit goed aan bij maatschappelijke trends en de bestaande vorm van buurtpreventie</w:t>
      </w:r>
    </w:p>
    <w:p w14:paraId="12737CA5" w14:textId="1B019082" w:rsidR="000775A5" w:rsidRPr="005768C0" w:rsidRDefault="000775A5" w:rsidP="00DE10D8">
      <w:pPr>
        <w:pStyle w:val="Tekstopmerking"/>
        <w:numPr>
          <w:ilvl w:val="0"/>
          <w:numId w:val="41"/>
        </w:numPr>
        <w:rPr>
          <w:sz w:val="21"/>
          <w:szCs w:val="21"/>
        </w:rPr>
      </w:pPr>
      <w:r w:rsidRPr="005768C0">
        <w:rPr>
          <w:sz w:val="21"/>
          <w:szCs w:val="21"/>
        </w:rPr>
        <w:t>Literatuur zegt dat het goed is om bij bestaande initiatieven aan te sluiten</w:t>
      </w:r>
    </w:p>
    <w:p w14:paraId="29B7F2C5" w14:textId="28F00D51" w:rsidR="00F6173A" w:rsidRPr="005768C0" w:rsidRDefault="00F6173A" w:rsidP="00DE10D8">
      <w:pPr>
        <w:pStyle w:val="Tekstopmerking"/>
        <w:numPr>
          <w:ilvl w:val="0"/>
          <w:numId w:val="41"/>
        </w:numPr>
        <w:rPr>
          <w:sz w:val="21"/>
          <w:szCs w:val="21"/>
        </w:rPr>
      </w:pPr>
      <w:r w:rsidRPr="005768C0">
        <w:rPr>
          <w:sz w:val="21"/>
          <w:szCs w:val="21"/>
        </w:rPr>
        <w:t>Preventieve maatregelen door burgers blijken sterk context afhankelijk, het benadrukken van risico’s is niet voldoende om burgers maatregelen te laten treffen</w:t>
      </w:r>
    </w:p>
    <w:p w14:paraId="372E9982" w14:textId="5D8F8493" w:rsidR="00DE10D8" w:rsidRPr="00DE10D8" w:rsidRDefault="00F6173A" w:rsidP="00DE10D8">
      <w:pPr>
        <w:pStyle w:val="Tekstopmerking"/>
        <w:numPr>
          <w:ilvl w:val="0"/>
          <w:numId w:val="41"/>
        </w:numPr>
        <w:rPr>
          <w:sz w:val="21"/>
          <w:szCs w:val="21"/>
        </w:rPr>
      </w:pPr>
      <w:r w:rsidRPr="005768C0">
        <w:rPr>
          <w:sz w:val="21"/>
          <w:szCs w:val="21"/>
        </w:rPr>
        <w:t>In plannen en werkwijze</w:t>
      </w:r>
      <w:r w:rsidR="004436FB">
        <w:rPr>
          <w:sz w:val="21"/>
          <w:szCs w:val="21"/>
        </w:rPr>
        <w:t>n</w:t>
      </w:r>
      <w:r w:rsidRPr="005768C0">
        <w:rPr>
          <w:sz w:val="21"/>
          <w:szCs w:val="21"/>
        </w:rPr>
        <w:t xml:space="preserve"> van hulpdienste</w:t>
      </w:r>
      <w:r w:rsidR="004436FB">
        <w:rPr>
          <w:sz w:val="21"/>
          <w:szCs w:val="21"/>
        </w:rPr>
        <w:t>n</w:t>
      </w:r>
      <w:r w:rsidRPr="005768C0">
        <w:rPr>
          <w:sz w:val="21"/>
          <w:szCs w:val="21"/>
        </w:rPr>
        <w:t xml:space="preserve"> wordt </w:t>
      </w:r>
      <w:r w:rsidR="00821838">
        <w:rPr>
          <w:sz w:val="21"/>
          <w:szCs w:val="21"/>
        </w:rPr>
        <w:t>nog onvoldoende</w:t>
      </w:r>
      <w:r w:rsidRPr="005768C0">
        <w:rPr>
          <w:sz w:val="21"/>
          <w:szCs w:val="21"/>
        </w:rPr>
        <w:t xml:space="preserve"> rekening gehouden met burgerhulpverlening</w:t>
      </w:r>
    </w:p>
    <w:p w14:paraId="7F09F363" w14:textId="5949ABC3" w:rsidR="00D015A6" w:rsidRDefault="00D015A6" w:rsidP="00D015A6">
      <w:pPr>
        <w:pStyle w:val="Tekstopmerking"/>
        <w:spacing w:line="360" w:lineRule="auto"/>
        <w:jc w:val="both"/>
        <w:rPr>
          <w:sz w:val="21"/>
          <w:szCs w:val="21"/>
        </w:rPr>
      </w:pPr>
      <w:r>
        <w:rPr>
          <w:sz w:val="21"/>
          <w:szCs w:val="21"/>
        </w:rPr>
        <w:t xml:space="preserve">In hoofdstuk 2 is beschreven hoe we in Nederland momenteel met drie relevante trends te maken hebben. Nederland heeft te maken met de overgang naar een participatiesamenleving wat inhoudt dat de overheid van burgers vraagt om meer eigen verantwoording te nemen. Daarnaast worden we individualistischer wat betekent dat we steeds meer waarde zijn gaan hechten aan onze eigen autonomie. We nemen deel aan dingen, omdat we dit zelf willen en niet langer omdat dit de gang van zaken is. Tot slot worden steeds meer diensten gedigitaliseerd. In het licht van deze drie trends is WhatsApp buurtpreventie een goed en welkom initiatief. Men neemt de eigen verantwoordelijkheid door samen met buurtbewoners te surveilleren en melden, men kan deelnemen indien dit gewenst is, maar zit niet vast aan uitgebreide verplichtingen en WhatsApp is tegenwoordig op bijna alle telefoons te vinden. </w:t>
      </w:r>
    </w:p>
    <w:p w14:paraId="7A4F41C9" w14:textId="66F1B538" w:rsidR="00C416EE" w:rsidRDefault="00C416EE" w:rsidP="00D015A6">
      <w:pPr>
        <w:pStyle w:val="Tekstopmerking"/>
        <w:spacing w:line="360" w:lineRule="auto"/>
        <w:jc w:val="both"/>
        <w:rPr>
          <w:sz w:val="21"/>
          <w:szCs w:val="21"/>
        </w:rPr>
      </w:pPr>
      <w:r>
        <w:rPr>
          <w:sz w:val="21"/>
          <w:szCs w:val="21"/>
        </w:rPr>
        <w:t>De veiligheidsketen beschrijft vijf fasen die in dit onderzoek zijn teruggebracht naar drie fasen: preventie, repressie en nazorg. Deze fasen zijn ook te koppelen aan zelfredzaamheid. Burgers kunnen in deze drie fasen zelfredzaam gedrag vertonen. Op het gebied van preventie kan dit gaan om het voorbereiden op grote incidenten door</w:t>
      </w:r>
      <w:r w:rsidR="00923C1C">
        <w:rPr>
          <w:sz w:val="21"/>
          <w:szCs w:val="21"/>
        </w:rPr>
        <w:t xml:space="preserve"> </w:t>
      </w:r>
      <w:r>
        <w:rPr>
          <w:sz w:val="21"/>
          <w:szCs w:val="21"/>
        </w:rPr>
        <w:t xml:space="preserve">middel van het verzamelen van informatie. Bij repressie kan men denken aan de inzet van burgerhulpverleners bij een incident en bij nazorg zouden burgers kunnen helpen bij herstelwerkzaamheden. </w:t>
      </w:r>
      <w:r w:rsidR="003F7AC8">
        <w:rPr>
          <w:sz w:val="21"/>
          <w:szCs w:val="21"/>
        </w:rPr>
        <w:t xml:space="preserve">Op het gebied van sociale veiligheid wordt WhatsApp buurtpreventie in 2 van de 3 fasen ingezet: preventief en repressief. Burgers delen tips om inbrekers buiten te deur te houden en burgers maken meldingen van verdachte situaties. </w:t>
      </w:r>
    </w:p>
    <w:p w14:paraId="04C01FEE" w14:textId="0867EB2B" w:rsidR="00FA3E3A" w:rsidRDefault="00FA3E3A" w:rsidP="00D015A6">
      <w:pPr>
        <w:pStyle w:val="Tekstopmerking"/>
        <w:spacing w:line="360" w:lineRule="auto"/>
        <w:jc w:val="both"/>
        <w:rPr>
          <w:sz w:val="21"/>
          <w:szCs w:val="21"/>
        </w:rPr>
      </w:pPr>
      <w:r>
        <w:rPr>
          <w:sz w:val="21"/>
          <w:szCs w:val="21"/>
        </w:rPr>
        <w:t xml:space="preserve">Op het gebied van fysieke veiligheid zou WhatsApp buurtpreventie in theorie ook in deze fasen worden ingezet. In de literatuur </w:t>
      </w:r>
      <w:r w:rsidR="009230D3">
        <w:rPr>
          <w:sz w:val="21"/>
          <w:szCs w:val="21"/>
        </w:rPr>
        <w:t>zijn</w:t>
      </w:r>
      <w:r>
        <w:rPr>
          <w:sz w:val="21"/>
          <w:szCs w:val="21"/>
        </w:rPr>
        <w:t xml:space="preserve"> echter wel een aantal voorwaarden </w:t>
      </w:r>
      <w:r w:rsidR="009230D3">
        <w:rPr>
          <w:sz w:val="21"/>
          <w:szCs w:val="21"/>
        </w:rPr>
        <w:t>gegeven</w:t>
      </w:r>
      <w:r>
        <w:rPr>
          <w:sz w:val="21"/>
          <w:szCs w:val="21"/>
        </w:rPr>
        <w:t xml:space="preserve">. Met betrekking tot preventie blijkt dat het nemen van preventieve maatregelen door burgers sterk context afhankelijk is. Het ervaren </w:t>
      </w:r>
      <w:r w:rsidR="002926E8">
        <w:rPr>
          <w:sz w:val="21"/>
          <w:szCs w:val="21"/>
        </w:rPr>
        <w:t xml:space="preserve">en benadrukken </w:t>
      </w:r>
      <w:r>
        <w:rPr>
          <w:sz w:val="21"/>
          <w:szCs w:val="21"/>
        </w:rPr>
        <w:t xml:space="preserve">van een risico is niet altijd voldoende voor het nemen van maatregelen. Deze contextafhankelijkheid kan ervoor zorgen dat wat in de ene gemeente goed aanslaat in de andere gemeente niet blijkt te werken. </w:t>
      </w:r>
      <w:r w:rsidR="006E7DF9">
        <w:rPr>
          <w:sz w:val="21"/>
          <w:szCs w:val="21"/>
        </w:rPr>
        <w:t>Daarnaast blijkt uit de literatuur dat zowel burgers als hulpdiensten tijdens een crisis terugvallen op bekende systemen. Op dit moment wordt er op het gebied van fysieke veiligheid door hulpdiensten zelden of nooit rekening gehouden met het bestaan van burgerhulpverleners. Op moment dat er een crisis is</w:t>
      </w:r>
      <w:r w:rsidR="00A10418">
        <w:rPr>
          <w:sz w:val="21"/>
          <w:szCs w:val="21"/>
        </w:rPr>
        <w:t>,</w:t>
      </w:r>
      <w:r w:rsidR="006E7DF9">
        <w:rPr>
          <w:sz w:val="21"/>
          <w:szCs w:val="21"/>
        </w:rPr>
        <w:t xml:space="preserve"> kan dus worden afgevraagd of hulpdiensten burgerhulpverleners benaderen. Om ervoor te zorgen dat dit wel </w:t>
      </w:r>
      <w:r w:rsidR="00E55850">
        <w:rPr>
          <w:sz w:val="21"/>
          <w:szCs w:val="21"/>
        </w:rPr>
        <w:t>gebeurt</w:t>
      </w:r>
      <w:r w:rsidR="006E7DF9">
        <w:rPr>
          <w:sz w:val="21"/>
          <w:szCs w:val="21"/>
        </w:rPr>
        <w:t xml:space="preserve">, moet de samenwerking met burgers onderdeel worden van de dagelijkse praktijk van burgers en hulpverleners. </w:t>
      </w:r>
    </w:p>
    <w:p w14:paraId="3F445D1A" w14:textId="11519BC2" w:rsidR="006E7DF9" w:rsidRPr="005768C0" w:rsidRDefault="0010570C" w:rsidP="00D015A6">
      <w:pPr>
        <w:pStyle w:val="Tekstopmerking"/>
        <w:spacing w:line="360" w:lineRule="auto"/>
        <w:jc w:val="both"/>
        <w:rPr>
          <w:sz w:val="21"/>
          <w:szCs w:val="21"/>
        </w:rPr>
      </w:pPr>
      <w:r>
        <w:rPr>
          <w:sz w:val="21"/>
          <w:szCs w:val="21"/>
        </w:rPr>
        <w:t xml:space="preserve">Conclusie: in de literatuur zijn er mogelijkheden te bespeuren om buurtpreventie ook in te zetten voor fysieke veiligheid. Er zijn echter ook voorwaarden verbonden aan het succes ervan. </w:t>
      </w:r>
      <w:r w:rsidR="006F1E33">
        <w:rPr>
          <w:sz w:val="21"/>
          <w:szCs w:val="21"/>
        </w:rPr>
        <w:t xml:space="preserve">Daarnaast moet er gewenning optreden </w:t>
      </w:r>
      <w:r w:rsidR="00024ACB">
        <w:rPr>
          <w:sz w:val="21"/>
          <w:szCs w:val="21"/>
        </w:rPr>
        <w:t xml:space="preserve">van het </w:t>
      </w:r>
      <w:r w:rsidR="000A5767">
        <w:rPr>
          <w:sz w:val="21"/>
          <w:szCs w:val="21"/>
        </w:rPr>
        <w:t xml:space="preserve">feit dat burgers hulp kunnen verlenen bij incidenten. </w:t>
      </w:r>
    </w:p>
    <w:p w14:paraId="2841C668" w14:textId="77777777" w:rsidR="000775A5" w:rsidRPr="000775A5" w:rsidRDefault="000775A5" w:rsidP="000775A5">
      <w:pPr>
        <w:pStyle w:val="Tekstopmerking"/>
      </w:pPr>
    </w:p>
    <w:p w14:paraId="5041D796" w14:textId="0205A472" w:rsidR="000775A5" w:rsidRPr="005768C0" w:rsidRDefault="000775A5" w:rsidP="000775A5">
      <w:pPr>
        <w:pStyle w:val="Tekstopmerking"/>
        <w:rPr>
          <w:b/>
          <w:bCs/>
          <w:sz w:val="21"/>
          <w:szCs w:val="21"/>
        </w:rPr>
      </w:pPr>
      <w:r w:rsidRPr="005768C0">
        <w:rPr>
          <w:b/>
          <w:bCs/>
          <w:sz w:val="21"/>
          <w:szCs w:val="21"/>
        </w:rPr>
        <w:t xml:space="preserve">Wat zegt de literatuur over de relatie tussen sociale cohesie en </w:t>
      </w:r>
      <w:r w:rsidR="00CE4CBA" w:rsidRPr="005768C0">
        <w:rPr>
          <w:b/>
          <w:bCs/>
          <w:sz w:val="21"/>
          <w:szCs w:val="21"/>
        </w:rPr>
        <w:t>zelfredzaamheid</w:t>
      </w:r>
      <w:r w:rsidRPr="005768C0">
        <w:rPr>
          <w:b/>
          <w:bCs/>
          <w:sz w:val="21"/>
          <w:szCs w:val="21"/>
        </w:rPr>
        <w:t>?</w:t>
      </w:r>
    </w:p>
    <w:p w14:paraId="47EAF1D4" w14:textId="0FB05632" w:rsidR="00F6173A" w:rsidRPr="005768C0" w:rsidRDefault="00F6173A" w:rsidP="00DE10D8">
      <w:pPr>
        <w:pStyle w:val="Tekstopmerking"/>
        <w:numPr>
          <w:ilvl w:val="0"/>
          <w:numId w:val="40"/>
        </w:numPr>
        <w:rPr>
          <w:b/>
          <w:bCs/>
          <w:sz w:val="21"/>
          <w:szCs w:val="21"/>
        </w:rPr>
      </w:pPr>
      <w:r w:rsidRPr="005768C0">
        <w:rPr>
          <w:sz w:val="21"/>
          <w:szCs w:val="21"/>
        </w:rPr>
        <w:t xml:space="preserve">Sociale cohesie is van invloed op </w:t>
      </w:r>
      <w:r w:rsidR="00D014B9" w:rsidRPr="005768C0">
        <w:rPr>
          <w:sz w:val="21"/>
          <w:szCs w:val="21"/>
        </w:rPr>
        <w:t>zelfredzaamheid</w:t>
      </w:r>
    </w:p>
    <w:p w14:paraId="7AE769A4" w14:textId="101E0F07" w:rsidR="00D014B9" w:rsidRPr="005768C0" w:rsidRDefault="00D014B9" w:rsidP="00DE10D8">
      <w:pPr>
        <w:pStyle w:val="Tekstopmerking"/>
        <w:numPr>
          <w:ilvl w:val="0"/>
          <w:numId w:val="40"/>
        </w:numPr>
        <w:rPr>
          <w:b/>
          <w:bCs/>
          <w:sz w:val="21"/>
          <w:szCs w:val="21"/>
        </w:rPr>
      </w:pPr>
      <w:r w:rsidRPr="005768C0">
        <w:rPr>
          <w:sz w:val="21"/>
          <w:szCs w:val="21"/>
        </w:rPr>
        <w:t>De manier waarop men participeert is veranderd, men kiest voor kortere verplichtingen en kijkt naar voordelen voor zichzelf</w:t>
      </w:r>
    </w:p>
    <w:p w14:paraId="6C33332B" w14:textId="78D190DB" w:rsidR="00D014B9" w:rsidRPr="003D7E42" w:rsidRDefault="00D014B9" w:rsidP="00DE10D8">
      <w:pPr>
        <w:pStyle w:val="Tekstopmerking"/>
        <w:numPr>
          <w:ilvl w:val="0"/>
          <w:numId w:val="40"/>
        </w:numPr>
        <w:rPr>
          <w:b/>
          <w:bCs/>
          <w:sz w:val="21"/>
          <w:szCs w:val="21"/>
        </w:rPr>
      </w:pPr>
      <w:r w:rsidRPr="005768C0">
        <w:rPr>
          <w:sz w:val="21"/>
          <w:szCs w:val="21"/>
        </w:rPr>
        <w:t xml:space="preserve">De sociale cohesie </w:t>
      </w:r>
      <w:r w:rsidR="00CC2D3B" w:rsidRPr="005768C0">
        <w:rPr>
          <w:sz w:val="21"/>
          <w:szCs w:val="21"/>
        </w:rPr>
        <w:t>is significant hoger in dorpen ten opzichte van steden</w:t>
      </w:r>
    </w:p>
    <w:p w14:paraId="1AAF2403" w14:textId="59F3AC89" w:rsidR="003D7E42" w:rsidRDefault="003D7E42" w:rsidP="00480B44">
      <w:pPr>
        <w:pStyle w:val="Tekstopmerking"/>
        <w:spacing w:line="360" w:lineRule="auto"/>
        <w:jc w:val="both"/>
        <w:rPr>
          <w:sz w:val="21"/>
          <w:szCs w:val="21"/>
        </w:rPr>
      </w:pPr>
      <w:r>
        <w:rPr>
          <w:sz w:val="21"/>
          <w:szCs w:val="21"/>
        </w:rPr>
        <w:t xml:space="preserve">In hoofdstuk 2 is uiteengezet hoe sociale cohesie van invloed is op zelfredzaamheid. </w:t>
      </w:r>
      <w:r w:rsidR="00480B44">
        <w:rPr>
          <w:sz w:val="21"/>
          <w:szCs w:val="21"/>
        </w:rPr>
        <w:t xml:space="preserve">Hoewel er vooral veel literatuur te vinden is over het verband tussen sociale cohesie en sociale veiligheid, is er ook literatuur gericht op het verband tussen sociale cohesie en fysieke veiligheid. De internationale literatuur </w:t>
      </w:r>
      <w:r w:rsidR="00E9552D">
        <w:rPr>
          <w:sz w:val="21"/>
          <w:szCs w:val="21"/>
        </w:rPr>
        <w:t xml:space="preserve">is vooral gericht op gebieden die vaker getroffen worden door rampen, bijvoorbeeld bosbrand gebieden. In deze gebieden is sociale cohesie in verband gebracht met het treffen van preventieve maatregelen. Hoe sterker de sociale cohesie, hoe meer iemand ook denkt vanuit het belang van de buurt. Het niet treffen van maatregelen bij bijvoorbeeld bosbranden heeft ook effect op de omliggende bewoners. Hoe sterker de sociale cohesie, hoe waarschijnlijker het is dat men maatregelen treft. </w:t>
      </w:r>
    </w:p>
    <w:p w14:paraId="742EE194" w14:textId="441A1AAD" w:rsidR="00F21BC7" w:rsidRDefault="00F21BC7" w:rsidP="00480B44">
      <w:pPr>
        <w:pStyle w:val="Tekstopmerking"/>
        <w:spacing w:line="360" w:lineRule="auto"/>
        <w:jc w:val="both"/>
        <w:rPr>
          <w:sz w:val="21"/>
          <w:szCs w:val="21"/>
        </w:rPr>
      </w:pPr>
      <w:r>
        <w:rPr>
          <w:sz w:val="21"/>
          <w:szCs w:val="21"/>
        </w:rPr>
        <w:t>In Nederlandse literatuur blijkt ook een verband te vinden tussen sociale cohesie en zelfredzaamheid. Sociale cohesie hangt samen met sociale controle. Deze cohesie en controle zorg</w:t>
      </w:r>
      <w:r w:rsidR="00EE7355">
        <w:rPr>
          <w:sz w:val="21"/>
          <w:szCs w:val="21"/>
        </w:rPr>
        <w:t>en</w:t>
      </w:r>
      <w:r>
        <w:rPr>
          <w:sz w:val="21"/>
          <w:szCs w:val="21"/>
        </w:rPr>
        <w:t xml:space="preserve"> ervoor dat buurtbewoners zich sneller over laten halen om deel te nemen aan bijeenkomsten gericht op preventie. </w:t>
      </w:r>
    </w:p>
    <w:p w14:paraId="70AD3207" w14:textId="7C3DE446" w:rsidR="00E94BC4" w:rsidRPr="005768C0" w:rsidRDefault="00E94BC4" w:rsidP="00480B44">
      <w:pPr>
        <w:pStyle w:val="Tekstopmerking"/>
        <w:spacing w:line="360" w:lineRule="auto"/>
        <w:jc w:val="both"/>
        <w:rPr>
          <w:b/>
          <w:bCs/>
          <w:sz w:val="21"/>
          <w:szCs w:val="21"/>
        </w:rPr>
      </w:pPr>
      <w:r>
        <w:rPr>
          <w:sz w:val="21"/>
          <w:szCs w:val="21"/>
        </w:rPr>
        <w:t xml:space="preserve">Sociale cohesie blijkt sterker in dorpen en plattelandsgebieden dan in steden. Dit zorgt ervoor dat dorpen en plattelandsgebieden meer bezig zijn met zelfredzaamheid dan inwoners van steden. Deze focus op zelfredzaamheid in buitengebieden heeft ook te maken met het feit dat deze mensen verder </w:t>
      </w:r>
      <w:r w:rsidR="00F50C1B">
        <w:rPr>
          <w:sz w:val="21"/>
          <w:szCs w:val="21"/>
        </w:rPr>
        <w:t>verwijderd</w:t>
      </w:r>
      <w:r>
        <w:rPr>
          <w:sz w:val="21"/>
          <w:szCs w:val="21"/>
        </w:rPr>
        <w:t xml:space="preserve"> zijn van voorzieningen en hulp bij incidenten. Met name in internationale literatuur, waar met ruraal gebied een gebied wordt bedoeld dat uren van ziekenhuizen afligt, is dit zichtbaar. </w:t>
      </w:r>
      <w:r w:rsidR="004638F6">
        <w:rPr>
          <w:sz w:val="21"/>
          <w:szCs w:val="21"/>
        </w:rPr>
        <w:t xml:space="preserve">In deze gebieden zijn mensen meer op elkaar aangewezen. </w:t>
      </w:r>
    </w:p>
    <w:p w14:paraId="677C3142" w14:textId="77777777" w:rsidR="00CC2D3B" w:rsidRPr="005768C0" w:rsidRDefault="00CC2D3B" w:rsidP="00CC2D3B">
      <w:pPr>
        <w:pStyle w:val="Tekstopmerking"/>
        <w:rPr>
          <w:b/>
          <w:bCs/>
          <w:sz w:val="21"/>
          <w:szCs w:val="21"/>
        </w:rPr>
      </w:pPr>
    </w:p>
    <w:p w14:paraId="173A2076" w14:textId="6143AD69" w:rsidR="000775A5" w:rsidRPr="005768C0" w:rsidRDefault="000775A5" w:rsidP="000775A5">
      <w:pPr>
        <w:pStyle w:val="Tekstopmerking"/>
        <w:rPr>
          <w:b/>
          <w:bCs/>
          <w:sz w:val="21"/>
          <w:szCs w:val="21"/>
        </w:rPr>
      </w:pPr>
      <w:r w:rsidRPr="005768C0">
        <w:rPr>
          <w:b/>
          <w:bCs/>
          <w:sz w:val="21"/>
          <w:szCs w:val="21"/>
        </w:rPr>
        <w:t>In hoeverre staan gebruikers open voor het inzetten van de</w:t>
      </w:r>
      <w:r w:rsidR="0075638E">
        <w:rPr>
          <w:b/>
          <w:bCs/>
          <w:sz w:val="21"/>
          <w:szCs w:val="21"/>
        </w:rPr>
        <w:t xml:space="preserve"> WhatsApp</w:t>
      </w:r>
      <w:r w:rsidRPr="005768C0">
        <w:rPr>
          <w:b/>
          <w:bCs/>
          <w:sz w:val="21"/>
          <w:szCs w:val="21"/>
        </w:rPr>
        <w:t xml:space="preserve"> buurtpreventie op gebied van fysieke veiligheid?</w:t>
      </w:r>
    </w:p>
    <w:p w14:paraId="5431AE51" w14:textId="3D0162BD" w:rsidR="00CC2D3B" w:rsidRPr="005768C0" w:rsidRDefault="00CC2D3B" w:rsidP="00DE10D8">
      <w:pPr>
        <w:pStyle w:val="Tekstopmerking"/>
        <w:numPr>
          <w:ilvl w:val="0"/>
          <w:numId w:val="39"/>
        </w:numPr>
        <w:rPr>
          <w:sz w:val="21"/>
          <w:szCs w:val="21"/>
        </w:rPr>
      </w:pPr>
      <w:r w:rsidRPr="005768C0">
        <w:rPr>
          <w:sz w:val="21"/>
          <w:szCs w:val="21"/>
        </w:rPr>
        <w:t>Uit de enquête komt naar voren dat men met name open staat voor repressieve hulp ten opzichte van preventieve maatregelen (liever mee ontruimen dan EHBO halen)</w:t>
      </w:r>
    </w:p>
    <w:p w14:paraId="7935C7FF" w14:textId="038C791C" w:rsidR="00CC2D3B" w:rsidRPr="005768C0" w:rsidRDefault="005768C0" w:rsidP="00DE10D8">
      <w:pPr>
        <w:pStyle w:val="Tekstopmerking"/>
        <w:numPr>
          <w:ilvl w:val="0"/>
          <w:numId w:val="39"/>
        </w:numPr>
        <w:rPr>
          <w:sz w:val="21"/>
          <w:szCs w:val="21"/>
        </w:rPr>
      </w:pPr>
      <w:r w:rsidRPr="005768C0">
        <w:rPr>
          <w:sz w:val="21"/>
          <w:szCs w:val="21"/>
        </w:rPr>
        <w:t>Er is weinig tot geen verschil tussen mannen en vrouwen</w:t>
      </w:r>
    </w:p>
    <w:p w14:paraId="3F0ED70D" w14:textId="1B89DF76" w:rsidR="005768C0" w:rsidRPr="005768C0" w:rsidRDefault="005768C0" w:rsidP="00DE10D8">
      <w:pPr>
        <w:pStyle w:val="Tekstopmerking"/>
        <w:numPr>
          <w:ilvl w:val="0"/>
          <w:numId w:val="39"/>
        </w:numPr>
        <w:rPr>
          <w:sz w:val="21"/>
          <w:szCs w:val="21"/>
        </w:rPr>
      </w:pPr>
      <w:r w:rsidRPr="005768C0">
        <w:rPr>
          <w:sz w:val="21"/>
          <w:szCs w:val="21"/>
        </w:rPr>
        <w:t>Uit de interviews komt naar voren dat mensen inderdaad met name open staan voor repressieve hulp ten opzichte van preventieve maatregelen</w:t>
      </w:r>
    </w:p>
    <w:p w14:paraId="134E79CD" w14:textId="6D5938E7" w:rsidR="005768C0" w:rsidRDefault="005768C0" w:rsidP="00DE10D8">
      <w:pPr>
        <w:pStyle w:val="Tekstopmerking"/>
        <w:numPr>
          <w:ilvl w:val="0"/>
          <w:numId w:val="39"/>
        </w:numPr>
        <w:rPr>
          <w:sz w:val="21"/>
          <w:szCs w:val="21"/>
        </w:rPr>
      </w:pPr>
      <w:r w:rsidRPr="005768C0">
        <w:rPr>
          <w:sz w:val="21"/>
          <w:szCs w:val="21"/>
        </w:rPr>
        <w:t>Het verschilt sterk per gemeente hoe er tegen dit idee wordt aangekeken</w:t>
      </w:r>
    </w:p>
    <w:p w14:paraId="12E8ED48" w14:textId="689D90CB" w:rsidR="007F05A0" w:rsidRDefault="003F40D6" w:rsidP="0006380A">
      <w:pPr>
        <w:pStyle w:val="Tekstopmerking"/>
        <w:spacing w:line="360" w:lineRule="auto"/>
        <w:jc w:val="both"/>
        <w:rPr>
          <w:sz w:val="21"/>
          <w:szCs w:val="21"/>
        </w:rPr>
      </w:pPr>
      <w:r>
        <w:rPr>
          <w:sz w:val="21"/>
          <w:szCs w:val="21"/>
        </w:rPr>
        <w:t xml:space="preserve">Om deze deelvraag te beantwoorden </w:t>
      </w:r>
      <w:r w:rsidR="00616F85">
        <w:rPr>
          <w:sz w:val="21"/>
          <w:szCs w:val="21"/>
        </w:rPr>
        <w:t xml:space="preserve">is een enquête en groepsinterviews gehouden </w:t>
      </w:r>
      <w:r w:rsidR="00DB4DDC">
        <w:rPr>
          <w:sz w:val="21"/>
          <w:szCs w:val="21"/>
        </w:rPr>
        <w:t xml:space="preserve">bij de zes geselecteerde gemeenten. </w:t>
      </w:r>
      <w:r w:rsidR="00ED708B">
        <w:rPr>
          <w:sz w:val="21"/>
          <w:szCs w:val="21"/>
        </w:rPr>
        <w:t xml:space="preserve">De gegevens </w:t>
      </w:r>
      <w:r w:rsidR="00A602BB">
        <w:rPr>
          <w:sz w:val="21"/>
          <w:szCs w:val="21"/>
        </w:rPr>
        <w:t xml:space="preserve">die de enquête en groepsinterviews hebben opgeleverd </w:t>
      </w:r>
      <w:r w:rsidR="0006380A">
        <w:rPr>
          <w:sz w:val="21"/>
          <w:szCs w:val="21"/>
        </w:rPr>
        <w:t xml:space="preserve">vormen een aanvulling op elkaar. </w:t>
      </w:r>
      <w:r w:rsidR="0009481A">
        <w:rPr>
          <w:sz w:val="21"/>
          <w:szCs w:val="21"/>
        </w:rPr>
        <w:t xml:space="preserve">Bij de enquête komt naar voren dat </w:t>
      </w:r>
      <w:r w:rsidR="00FB7724">
        <w:rPr>
          <w:sz w:val="21"/>
          <w:szCs w:val="21"/>
        </w:rPr>
        <w:t xml:space="preserve">van de inzet op het gebied van fysieke veiligheid, respondenten het meest neigen naar repressieve hulp. </w:t>
      </w:r>
      <w:r w:rsidR="0007389F">
        <w:rPr>
          <w:sz w:val="21"/>
          <w:szCs w:val="21"/>
        </w:rPr>
        <w:t xml:space="preserve">Tijdens de groepsinterviews wordt dit door de respondenten nader toegelicht. Hierbij geven zij aan dat </w:t>
      </w:r>
      <w:r w:rsidR="009D2BCB">
        <w:rPr>
          <w:sz w:val="21"/>
          <w:szCs w:val="21"/>
        </w:rPr>
        <w:t xml:space="preserve">ze zich moeilijk een beeld kunnen vormen bij het nemen van preventieve maatregelen, terwijl het bieden van directe hulp </w:t>
      </w:r>
      <w:r w:rsidR="006931B3">
        <w:rPr>
          <w:sz w:val="21"/>
          <w:szCs w:val="21"/>
        </w:rPr>
        <w:t xml:space="preserve">een duidelijk voorbeeld is. Daarnaast </w:t>
      </w:r>
      <w:r w:rsidR="006F4EEF">
        <w:rPr>
          <w:sz w:val="21"/>
          <w:szCs w:val="21"/>
        </w:rPr>
        <w:t xml:space="preserve">wordt tijdens de groepsinterviews </w:t>
      </w:r>
      <w:r w:rsidR="00785F6C">
        <w:rPr>
          <w:sz w:val="21"/>
          <w:szCs w:val="21"/>
        </w:rPr>
        <w:t xml:space="preserve">door een aantal respondenten aangegeven dat </w:t>
      </w:r>
      <w:r w:rsidR="0095309D">
        <w:rPr>
          <w:sz w:val="21"/>
          <w:szCs w:val="21"/>
        </w:rPr>
        <w:t xml:space="preserve">die promotie van preventieve maatregelen al snel aanvoelt als betutteling. </w:t>
      </w:r>
      <w:r w:rsidR="009049E1">
        <w:rPr>
          <w:sz w:val="21"/>
          <w:szCs w:val="21"/>
        </w:rPr>
        <w:t xml:space="preserve">Mensen geven aan goed te weten wat ze eigenlijk moeten doen, dit </w:t>
      </w:r>
      <w:r w:rsidR="00386530">
        <w:rPr>
          <w:sz w:val="21"/>
          <w:szCs w:val="21"/>
        </w:rPr>
        <w:t xml:space="preserve">keer op keer moeten horen </w:t>
      </w:r>
      <w:r w:rsidR="00705CE4">
        <w:rPr>
          <w:sz w:val="21"/>
          <w:szCs w:val="21"/>
        </w:rPr>
        <w:t xml:space="preserve">werkt frustrerend. </w:t>
      </w:r>
    </w:p>
    <w:p w14:paraId="7FC8A4A4" w14:textId="5FF76883" w:rsidR="00ED26AD" w:rsidRDefault="00ED26AD" w:rsidP="0006380A">
      <w:pPr>
        <w:pStyle w:val="Tekstopmerking"/>
        <w:spacing w:line="360" w:lineRule="auto"/>
        <w:jc w:val="both"/>
        <w:rPr>
          <w:sz w:val="21"/>
          <w:szCs w:val="21"/>
        </w:rPr>
      </w:pPr>
      <w:r>
        <w:rPr>
          <w:sz w:val="21"/>
          <w:szCs w:val="21"/>
        </w:rPr>
        <w:t xml:space="preserve">Hoewel </w:t>
      </w:r>
      <w:r w:rsidR="00C36EEF">
        <w:rPr>
          <w:sz w:val="21"/>
          <w:szCs w:val="21"/>
        </w:rPr>
        <w:t>de resultaten van de enquête nagenoeg gelijk waren voor zowel grote en kleine gemeenten en mannen en vrouwen, bleek</w:t>
      </w:r>
      <w:r w:rsidR="005B2986">
        <w:rPr>
          <w:sz w:val="21"/>
          <w:szCs w:val="21"/>
        </w:rPr>
        <w:t xml:space="preserve"> tijdens de interviews </w:t>
      </w:r>
      <w:r w:rsidR="008112CF">
        <w:rPr>
          <w:sz w:val="21"/>
          <w:szCs w:val="21"/>
        </w:rPr>
        <w:t xml:space="preserve">dat de verschillen tussen gemeenten groot zijn. </w:t>
      </w:r>
      <w:r w:rsidR="00CF08FD">
        <w:rPr>
          <w:sz w:val="21"/>
          <w:szCs w:val="21"/>
        </w:rPr>
        <w:t xml:space="preserve">In Breda gaven respondenten aan </w:t>
      </w:r>
      <w:r w:rsidR="00633A29">
        <w:rPr>
          <w:sz w:val="21"/>
          <w:szCs w:val="21"/>
        </w:rPr>
        <w:t xml:space="preserve">de WhatsApp groep en het netwerk er omheen graag in te zetten </w:t>
      </w:r>
      <w:r w:rsidR="0088253C">
        <w:rPr>
          <w:sz w:val="21"/>
          <w:szCs w:val="21"/>
        </w:rPr>
        <w:t>als spreekbuis van instanties als de brandweer en/of veiligheidsregio</w:t>
      </w:r>
      <w:r w:rsidR="00D64D9B">
        <w:rPr>
          <w:sz w:val="21"/>
          <w:szCs w:val="21"/>
        </w:rPr>
        <w:t xml:space="preserve">, mits de informatie nuttig is. In Waalwijk </w:t>
      </w:r>
      <w:r w:rsidR="000F681C">
        <w:rPr>
          <w:sz w:val="21"/>
          <w:szCs w:val="21"/>
        </w:rPr>
        <w:t xml:space="preserve">en Roosendaal </w:t>
      </w:r>
      <w:r w:rsidR="002902C6">
        <w:rPr>
          <w:sz w:val="21"/>
          <w:szCs w:val="21"/>
        </w:rPr>
        <w:t>werd aangegeven dat</w:t>
      </w:r>
      <w:r w:rsidR="00591552">
        <w:rPr>
          <w:sz w:val="21"/>
          <w:szCs w:val="21"/>
        </w:rPr>
        <w:t xml:space="preserve"> zij het nut van </w:t>
      </w:r>
      <w:r w:rsidR="00D86383">
        <w:rPr>
          <w:sz w:val="21"/>
          <w:szCs w:val="21"/>
        </w:rPr>
        <w:t xml:space="preserve">dergelijke berichten niet inzien en hun WhatsApp groepen hiervoor niet willen gebruiken. </w:t>
      </w:r>
      <w:r w:rsidR="00070E33">
        <w:rPr>
          <w:sz w:val="21"/>
          <w:szCs w:val="21"/>
        </w:rPr>
        <w:t xml:space="preserve">Voor het netwerk dat er omheen bestaat geldt dit overigens niet. </w:t>
      </w:r>
      <w:r w:rsidR="00F75E22">
        <w:rPr>
          <w:sz w:val="21"/>
          <w:szCs w:val="21"/>
        </w:rPr>
        <w:t xml:space="preserve">Wanneer de informatie </w:t>
      </w:r>
      <w:r w:rsidR="00FB7601">
        <w:rPr>
          <w:sz w:val="21"/>
          <w:szCs w:val="21"/>
        </w:rPr>
        <w:t xml:space="preserve">nieuw en nuttig is, zijn buurtpreventisten bereid om dit via de kanalen naast de WhatsApp groepen </w:t>
      </w:r>
      <w:r w:rsidR="006A6F1B">
        <w:rPr>
          <w:sz w:val="21"/>
          <w:szCs w:val="21"/>
        </w:rPr>
        <w:t xml:space="preserve">te verspreiden. Hierbij gaat het </w:t>
      </w:r>
      <w:r w:rsidR="00392D36">
        <w:rPr>
          <w:sz w:val="21"/>
          <w:szCs w:val="21"/>
        </w:rPr>
        <w:t xml:space="preserve">bijvoorbeeld </w:t>
      </w:r>
      <w:r w:rsidR="006A6F1B">
        <w:rPr>
          <w:sz w:val="21"/>
          <w:szCs w:val="21"/>
        </w:rPr>
        <w:t xml:space="preserve">om fysieke nieuwsbrieven, digitale nieuwsbrieven, </w:t>
      </w:r>
      <w:r w:rsidR="00392D36">
        <w:rPr>
          <w:sz w:val="21"/>
          <w:szCs w:val="21"/>
        </w:rPr>
        <w:t>informatiebijeenkomsten en Facebook</w:t>
      </w:r>
      <w:r w:rsidR="00B84B9F">
        <w:rPr>
          <w:sz w:val="21"/>
          <w:szCs w:val="21"/>
        </w:rPr>
        <w:t>.</w:t>
      </w:r>
    </w:p>
    <w:p w14:paraId="10771976" w14:textId="68853EE8" w:rsidR="0075638E" w:rsidRPr="005768C0" w:rsidRDefault="0075638E" w:rsidP="0006380A">
      <w:pPr>
        <w:pStyle w:val="Tekstopmerking"/>
        <w:spacing w:line="360" w:lineRule="auto"/>
        <w:jc w:val="both"/>
        <w:rPr>
          <w:sz w:val="21"/>
          <w:szCs w:val="21"/>
        </w:rPr>
      </w:pPr>
      <w:r>
        <w:rPr>
          <w:sz w:val="21"/>
          <w:szCs w:val="21"/>
        </w:rPr>
        <w:t xml:space="preserve">Of gebruikers open staan voor het inzetten van </w:t>
      </w:r>
      <w:r w:rsidR="00942169">
        <w:rPr>
          <w:sz w:val="21"/>
          <w:szCs w:val="21"/>
        </w:rPr>
        <w:t xml:space="preserve">WhatsApp buurtpreventie op het gebied van fysieke veiligheid verschilt per gemeente. </w:t>
      </w:r>
      <w:r w:rsidR="00347253">
        <w:rPr>
          <w:sz w:val="21"/>
          <w:szCs w:val="21"/>
        </w:rPr>
        <w:t xml:space="preserve">Met name de manier </w:t>
      </w:r>
      <w:r w:rsidR="004F5C05">
        <w:rPr>
          <w:sz w:val="21"/>
          <w:szCs w:val="21"/>
        </w:rPr>
        <w:t xml:space="preserve">waarop groepen dit zouden willen doen verschilt per gemeente. Waar de ene groep </w:t>
      </w:r>
      <w:r w:rsidR="0025383F">
        <w:rPr>
          <w:sz w:val="21"/>
          <w:szCs w:val="21"/>
        </w:rPr>
        <w:t xml:space="preserve">alle mogelijke vormen zou toestaan, </w:t>
      </w:r>
      <w:r w:rsidR="00E92476">
        <w:rPr>
          <w:sz w:val="21"/>
          <w:szCs w:val="21"/>
        </w:rPr>
        <w:t xml:space="preserve">is de andere groep enkel bereid om </w:t>
      </w:r>
      <w:r w:rsidR="00EE2E49">
        <w:rPr>
          <w:sz w:val="21"/>
          <w:szCs w:val="21"/>
        </w:rPr>
        <w:t xml:space="preserve">ten tijde van een noodgeval de groep om te vormen. </w:t>
      </w:r>
    </w:p>
    <w:p w14:paraId="46F09E2E" w14:textId="77777777" w:rsidR="00CC2D3B" w:rsidRDefault="00CC2D3B" w:rsidP="000775A5">
      <w:pPr>
        <w:pStyle w:val="Tekstopmerking"/>
        <w:rPr>
          <w:b/>
          <w:bCs/>
          <w:sz w:val="21"/>
          <w:szCs w:val="21"/>
        </w:rPr>
      </w:pPr>
    </w:p>
    <w:p w14:paraId="2702FA49" w14:textId="77777777" w:rsidR="002D40A3" w:rsidRPr="005768C0" w:rsidRDefault="002D40A3" w:rsidP="000775A5">
      <w:pPr>
        <w:pStyle w:val="Tekstopmerking"/>
        <w:rPr>
          <w:b/>
          <w:bCs/>
          <w:sz w:val="21"/>
          <w:szCs w:val="21"/>
        </w:rPr>
      </w:pPr>
    </w:p>
    <w:p w14:paraId="3276D648" w14:textId="77777777" w:rsidR="005768C0" w:rsidRPr="005768C0" w:rsidRDefault="000775A5" w:rsidP="005768C0">
      <w:pPr>
        <w:pStyle w:val="Tekstopmerking"/>
        <w:rPr>
          <w:b/>
          <w:bCs/>
          <w:sz w:val="21"/>
          <w:szCs w:val="21"/>
        </w:rPr>
      </w:pPr>
      <w:r w:rsidRPr="005768C0">
        <w:rPr>
          <w:b/>
          <w:bCs/>
          <w:sz w:val="21"/>
          <w:szCs w:val="21"/>
        </w:rPr>
        <w:t xml:space="preserve">In hoeverre is sociale cohesie hierop van invloed? </w:t>
      </w:r>
    </w:p>
    <w:p w14:paraId="014D2BB8" w14:textId="07817196" w:rsidR="005768C0" w:rsidRDefault="00DE10D8" w:rsidP="00DE10D8">
      <w:pPr>
        <w:pStyle w:val="Lijstalinea"/>
        <w:numPr>
          <w:ilvl w:val="0"/>
          <w:numId w:val="38"/>
        </w:numPr>
      </w:pPr>
      <w:r>
        <w:t xml:space="preserve">Verschil tussen Roosendaal en Tilburg, tussen de andere gemeenten geen grote verschillen. Dit heeft mogelijk wel te maken met het aantal respondenten per gemeente. </w:t>
      </w:r>
    </w:p>
    <w:p w14:paraId="0BEF36B3" w14:textId="52AEBB72" w:rsidR="00E20F17" w:rsidRDefault="00E20F17" w:rsidP="00DE10D8">
      <w:pPr>
        <w:pStyle w:val="Lijstalinea"/>
        <w:numPr>
          <w:ilvl w:val="0"/>
          <w:numId w:val="38"/>
        </w:numPr>
      </w:pPr>
      <w:r>
        <w:t xml:space="preserve">Tijdens interviews </w:t>
      </w:r>
      <w:r w:rsidR="00385703">
        <w:t>kwamen de verschillen in sociale cohesie meer naar voren.</w:t>
      </w:r>
    </w:p>
    <w:p w14:paraId="1459DCC2" w14:textId="3F4EC0AD" w:rsidR="00385703" w:rsidRDefault="00A033FF" w:rsidP="0098584F">
      <w:pPr>
        <w:spacing w:line="360" w:lineRule="auto"/>
        <w:jc w:val="both"/>
      </w:pPr>
      <w:r>
        <w:t xml:space="preserve">Bij de resultaten van de enquête </w:t>
      </w:r>
      <w:r w:rsidR="0098584F">
        <w:t xml:space="preserve">is op sociale cohesie enkel een significant verschil zichtbaar tussen Roosendaal en Tilburg. Tussen de andere gemeenten is wel verschil zichtbaar, maar is dit verschil niet significant. </w:t>
      </w:r>
      <w:r w:rsidR="00223195">
        <w:t xml:space="preserve">De sociale cohesie blijkt </w:t>
      </w:r>
      <w:r w:rsidR="00A749F1">
        <w:t>onder de respondenten van dit onderzoek</w:t>
      </w:r>
      <w:r w:rsidR="00223195">
        <w:t xml:space="preserve"> </w:t>
      </w:r>
      <w:r w:rsidR="004B494F">
        <w:t xml:space="preserve">erg hoog. </w:t>
      </w:r>
    </w:p>
    <w:p w14:paraId="74B20348" w14:textId="1887C1A5" w:rsidR="005305C6" w:rsidRDefault="005305C6" w:rsidP="0098584F">
      <w:pPr>
        <w:spacing w:line="360" w:lineRule="auto"/>
        <w:jc w:val="both"/>
      </w:pPr>
      <w:r>
        <w:t xml:space="preserve">Sociale cohesie blijkt een significant verband te hebben met het vragen en aanbieden van hulp en </w:t>
      </w:r>
      <w:r w:rsidR="00F525CE">
        <w:t xml:space="preserve">het inzetten op het gebied van veiligheid. </w:t>
      </w:r>
      <w:r w:rsidR="006F767A">
        <w:t xml:space="preserve">Deze verbanden zijn positief wat wil zeggen dan </w:t>
      </w:r>
      <w:r w:rsidR="00A52A84">
        <w:t xml:space="preserve">een hogere sociale cohesie samenhangt met een </w:t>
      </w:r>
      <w:r w:rsidR="00D6490B">
        <w:t xml:space="preserve">grotere kans op het vragen/aanbieden van hulp en met </w:t>
      </w:r>
      <w:r w:rsidR="00F03B8D">
        <w:t xml:space="preserve">de inzet op het gebied van veiligheid. </w:t>
      </w:r>
      <w:r w:rsidR="007E5502">
        <w:t xml:space="preserve">Aan de hand van deze gegevens kan echter geen causaal verband worden afgeleid. </w:t>
      </w:r>
    </w:p>
    <w:p w14:paraId="334BF38B" w14:textId="01591049" w:rsidR="00D44222" w:rsidRDefault="001E2B41" w:rsidP="00D363E7">
      <w:pPr>
        <w:spacing w:line="360" w:lineRule="auto"/>
        <w:jc w:val="both"/>
      </w:pPr>
      <w:r>
        <w:t xml:space="preserve">Bij de interviews </w:t>
      </w:r>
      <w:r w:rsidR="00714442">
        <w:t xml:space="preserve">geven respondenten aan dat </w:t>
      </w:r>
      <w:r w:rsidR="00A53789">
        <w:t xml:space="preserve">de sociale cohesie die zij ervaren </w:t>
      </w:r>
      <w:r w:rsidR="00D54DCE">
        <w:t xml:space="preserve">wel van invloed is op de inzet voor de buurt. Hoe groter de buurtbinding, hoe </w:t>
      </w:r>
      <w:r w:rsidR="00B01CBC">
        <w:t xml:space="preserve">groter de bereidheid om zich in te zetten. </w:t>
      </w:r>
      <w:r w:rsidR="00734D5F">
        <w:t xml:space="preserve">Hierbij </w:t>
      </w:r>
      <w:r w:rsidR="00A10AED">
        <w:t xml:space="preserve">moet wel worden vermeld dat bij de interviews </w:t>
      </w:r>
      <w:r w:rsidR="00622359">
        <w:t>bijna alleen maar coördinatoren aanwezig waren. Tijdens de interviews werd duidelijk dat de binding die zij ervaren met de buurt on</w:t>
      </w:r>
      <w:r w:rsidR="004170C4">
        <w:t>tzettend</w:t>
      </w:r>
      <w:r w:rsidR="00622359">
        <w:t xml:space="preserve"> hoog is. </w:t>
      </w:r>
      <w:r w:rsidR="005203A7">
        <w:t xml:space="preserve">Vooral uit de verhalen over buurtbewoners worden de verschillen tussen steden en dorpen duidelijk. </w:t>
      </w:r>
      <w:r w:rsidR="00696664">
        <w:t xml:space="preserve">Uit de gesprekken wordt duidelijk dat met name in dorpen en buitengebieden van steden/grotere dorpen de sociale cohesie erg hoog is. </w:t>
      </w:r>
      <w:r w:rsidR="008D20C0">
        <w:t xml:space="preserve">In zekere zin is sociale cohesie dus van invloed. In de gesprekken </w:t>
      </w:r>
      <w:r w:rsidR="00A26AD3">
        <w:t xml:space="preserve">met de dorpen komt ook naar voren dat de hulpbereidheid in dorpen groter is dan in steden en dat dit ook van invloed is op veiligheid. </w:t>
      </w:r>
    </w:p>
    <w:p w14:paraId="42523210" w14:textId="77777777" w:rsidR="00D44222" w:rsidRDefault="00D44222" w:rsidP="00D44222">
      <w:pPr>
        <w:spacing w:line="360" w:lineRule="auto"/>
        <w:jc w:val="center"/>
        <w:rPr>
          <w:rStyle w:val="Intensievebenadrukking"/>
        </w:rPr>
      </w:pPr>
      <w:r>
        <w:rPr>
          <w:rStyle w:val="Intensievebenadrukking"/>
        </w:rPr>
        <w:t>In hoeverre kan WhatsApp buurtpreventie worden ingezet ter bevordering van de zelfredzaamheid in de zin van fysieke veiligheid en welke invloed heeft sociale cohesie op de ontvankelijkheid?</w:t>
      </w:r>
    </w:p>
    <w:p w14:paraId="755DEBBC" w14:textId="5A62AEB9" w:rsidR="00C80345" w:rsidRDefault="00635EBC" w:rsidP="00DC25C4">
      <w:pPr>
        <w:spacing w:line="360" w:lineRule="auto"/>
        <w:jc w:val="both"/>
      </w:pPr>
      <w:r>
        <w:t xml:space="preserve">Met de antwoorden op de deelvragen kan een antwoord worden geformuleerd </w:t>
      </w:r>
      <w:r w:rsidR="007B06A1">
        <w:t xml:space="preserve">op de hoofdvraag. Door theorie en praktijk naast elkaar </w:t>
      </w:r>
      <w:r w:rsidR="00701FFF">
        <w:t xml:space="preserve">te leggen wordt duidelijk wat de mogelijkheden zijn. </w:t>
      </w:r>
      <w:r w:rsidR="00A4210A">
        <w:t xml:space="preserve">Hoewel uit de literatuur naar voren komt dat </w:t>
      </w:r>
      <w:r w:rsidR="00AA2AD7">
        <w:t xml:space="preserve">deze manier van </w:t>
      </w:r>
      <w:r w:rsidR="00374FC1">
        <w:t xml:space="preserve">zelfredzaamheid </w:t>
      </w:r>
      <w:r w:rsidR="00300B44">
        <w:t xml:space="preserve">bevorderen </w:t>
      </w:r>
      <w:r w:rsidR="00374FC1">
        <w:t xml:space="preserve">op het gebied van fysieke veiligheid goed aansluit bij de huidige trends en </w:t>
      </w:r>
      <w:r w:rsidR="0027439C">
        <w:t xml:space="preserve">technieken, blijkt </w:t>
      </w:r>
      <w:r w:rsidR="00DC25C4">
        <w:t xml:space="preserve">uit de praktijk dat dit toch iets genuanceerder ligt. </w:t>
      </w:r>
      <w:r w:rsidR="00C80345">
        <w:t xml:space="preserve">Respondenten willen in de meeste gevallen wel iets bijdragen aan </w:t>
      </w:r>
      <w:r w:rsidR="00F6094B">
        <w:t xml:space="preserve">fysieke veiligheid, maar zien niet in hoe preventie via hun </w:t>
      </w:r>
      <w:r w:rsidR="00236BB7">
        <w:t xml:space="preserve">netwerk hierin iets kan bijdragen. Een aantal respondenten geeft aan bang te zijn voor betutteling </w:t>
      </w:r>
      <w:r w:rsidR="00C65B9E">
        <w:t xml:space="preserve">waardoor leden uit het netwerk stappen. </w:t>
      </w:r>
      <w:r w:rsidR="004403B1">
        <w:t>Andere respondenten geven aan hun netwerk graag voor dit doel in te zetten. De verschillen tussen g</w:t>
      </w:r>
      <w:r w:rsidR="00AE42DD">
        <w:t>roepen</w:t>
      </w:r>
      <w:r w:rsidR="004403B1">
        <w:t xml:space="preserve"> </w:t>
      </w:r>
      <w:r w:rsidR="00AE42DD">
        <w:t xml:space="preserve">blijken </w:t>
      </w:r>
      <w:r w:rsidR="004403B1">
        <w:t xml:space="preserve">groot. </w:t>
      </w:r>
    </w:p>
    <w:p w14:paraId="12AAAF91" w14:textId="084183D9" w:rsidR="004403B1" w:rsidRDefault="00933C87" w:rsidP="00DC25C4">
      <w:pPr>
        <w:spacing w:line="360" w:lineRule="auto"/>
        <w:jc w:val="both"/>
      </w:pPr>
      <w:r>
        <w:t xml:space="preserve">Daarnaast blijkt dat men liever repressieve hulp biedt dan preventieve maatregelen neemt. </w:t>
      </w:r>
      <w:r w:rsidR="00BA0E1D">
        <w:t xml:space="preserve">Mogelijk heeft dit te maken met het feit dat </w:t>
      </w:r>
      <w:r w:rsidR="00A23370">
        <w:t xml:space="preserve">men zich graag voor anderen inzet. De hulpbereidheid onder de respondenten is dan ook erg hoog. </w:t>
      </w:r>
      <w:r w:rsidR="004E68D5">
        <w:t xml:space="preserve">Daarnaast geven respondenten aan </w:t>
      </w:r>
      <w:r w:rsidR="009D1215">
        <w:t xml:space="preserve">niet te weten hoe zij zich kunnen voorbereiden op </w:t>
      </w:r>
      <w:r w:rsidR="00F022BA">
        <w:t xml:space="preserve">fysieke veiligheidsincidenten. </w:t>
      </w:r>
      <w:r w:rsidR="00E9312E">
        <w:t>De bekende maatregelen zoals brandmelders en koolmonoxidemelders zijn inmiddels bekend bij de mensen</w:t>
      </w:r>
      <w:r w:rsidR="00185E1D">
        <w:t xml:space="preserve">, maar daar stopt het ook. </w:t>
      </w:r>
      <w:r w:rsidR="0050595B">
        <w:t xml:space="preserve">Door veel mensen is aangegeven dat wanneer er </w:t>
      </w:r>
      <w:r w:rsidR="000623FE">
        <w:t>nuttige nieuwe informatie gegeven kan worden door brandweer en/of veiligheidsregio, zij hier wel voor open staan</w:t>
      </w:r>
      <w:r w:rsidR="00F40D8F">
        <w:t xml:space="preserve">, maar anders niet. </w:t>
      </w:r>
      <w:r w:rsidR="00025892">
        <w:t>In noodgevallen verander</w:t>
      </w:r>
      <w:r w:rsidR="0015228C">
        <w:t>t</w:t>
      </w:r>
      <w:r w:rsidR="00025892">
        <w:t xml:space="preserve"> deze mindset. </w:t>
      </w:r>
      <w:r w:rsidR="00614094">
        <w:t xml:space="preserve">Op </w:t>
      </w:r>
      <w:r w:rsidR="0015228C">
        <w:t xml:space="preserve">het </w:t>
      </w:r>
      <w:r w:rsidR="00614094">
        <w:t xml:space="preserve">moment dat er echt iets aan de hand is en de WhatsApp groep kan hier iets </w:t>
      </w:r>
      <w:r w:rsidR="00792B61">
        <w:t xml:space="preserve">in bijdragen dan is dit toegestaan. </w:t>
      </w:r>
      <w:r w:rsidR="00F112FC">
        <w:t>Nood breekt wet in dit geval.</w:t>
      </w:r>
    </w:p>
    <w:p w14:paraId="22D5CB8E" w14:textId="66E70F3B" w:rsidR="00E92B5F" w:rsidRDefault="00E92B5F" w:rsidP="00DC25C4">
      <w:pPr>
        <w:spacing w:line="360" w:lineRule="auto"/>
        <w:jc w:val="both"/>
      </w:pPr>
      <w:r>
        <w:t>Met name uit de interviews is gebleken dat sociale cohesie van invloed is. De sociale cohesie in dorpen en buitengebieden is hoger</w:t>
      </w:r>
      <w:r w:rsidR="00DF0D6B">
        <w:t xml:space="preserve"> en mensen zijn hier eerder bereid om hulp te bieden. </w:t>
      </w:r>
      <w:r w:rsidR="001241F9">
        <w:t xml:space="preserve">Dit heeft er ook mee te maken dat men in het buitengebied </w:t>
      </w:r>
      <w:r w:rsidR="009E0747">
        <w:t xml:space="preserve">sowieso meer op elkaar is aangewezen. Zij bevinden zich </w:t>
      </w:r>
      <w:r w:rsidR="003E259A">
        <w:t xml:space="preserve">vaak </w:t>
      </w:r>
      <w:r w:rsidR="009E0747">
        <w:t xml:space="preserve">verder van </w:t>
      </w:r>
      <w:r w:rsidR="003E259A">
        <w:t>hulpdiensten af</w:t>
      </w:r>
      <w:r w:rsidR="00FF49B6">
        <w:t xml:space="preserve">. </w:t>
      </w:r>
    </w:p>
    <w:p w14:paraId="3F1807F2" w14:textId="64B29C69" w:rsidR="00FF49B6" w:rsidRDefault="00FF49B6" w:rsidP="00DC25C4">
      <w:pPr>
        <w:spacing w:line="360" w:lineRule="auto"/>
        <w:jc w:val="both"/>
      </w:pPr>
      <w:r>
        <w:t xml:space="preserve">WhatsApp buurtpreventie en met name het netwerk </w:t>
      </w:r>
      <w:r w:rsidR="005B31D0">
        <w:t xml:space="preserve">dat hiervoor is opgericht kan gebruikt worden om de zelfredzaamheid te bevorderen. Men heeft het liefst dat </w:t>
      </w:r>
      <w:r w:rsidR="00920299">
        <w:t>dit gebeur</w:t>
      </w:r>
      <w:r w:rsidR="00B84B9F">
        <w:t>t</w:t>
      </w:r>
      <w:r w:rsidR="00920299">
        <w:t xml:space="preserve"> door nieuwe en nuttige informatie te delen</w:t>
      </w:r>
      <w:r w:rsidR="0073708F">
        <w:t xml:space="preserve"> en de leden van de groepen zelf te laten bepalen via welke weg zij deze informatie verspreiden. </w:t>
      </w:r>
      <w:r w:rsidR="00A9016D">
        <w:t xml:space="preserve">In noodsituaties kan het nuttig zijn wanneer de </w:t>
      </w:r>
      <w:r w:rsidR="00B52D7F">
        <w:t xml:space="preserve">brandweer en/of veiligheidsregio toegang heeft tot de groepen. Op die manier krijgen mensen informatie uit eerste hand en is er de mogelijkheid om vragen te stellen. </w:t>
      </w:r>
    </w:p>
    <w:p w14:paraId="56EA2634" w14:textId="52E846D9" w:rsidR="0048115C" w:rsidRDefault="00E83734" w:rsidP="00E83734">
      <w:pPr>
        <w:pStyle w:val="Kop2"/>
        <w:spacing w:line="360" w:lineRule="auto"/>
      </w:pPr>
      <w:bookmarkStart w:id="88" w:name="_Toc29817881"/>
      <w:r>
        <w:t xml:space="preserve">§5.1 </w:t>
      </w:r>
      <w:r w:rsidR="0048115C">
        <w:t>Reflectie</w:t>
      </w:r>
      <w:bookmarkEnd w:id="88"/>
    </w:p>
    <w:p w14:paraId="0E864B40" w14:textId="77777777" w:rsidR="00E83734" w:rsidRPr="009069C7" w:rsidRDefault="00E83734" w:rsidP="00E83734">
      <w:pPr>
        <w:spacing w:line="360" w:lineRule="auto"/>
        <w:jc w:val="both"/>
      </w:pPr>
      <w:r>
        <w:t xml:space="preserve">Dit onderzoek is uitgevoerd met behulp van twee methoden om data te verzamelen. Het idee hierachter was dat deze methoden een aanvulling zouden zijn op elkaar. Tijdens dit onderzoek bleek dat dit ook het geval was. De enquête heeft ervoor gezorgd dat er een globaal beeld lag van de populatie waarmee aan de hand van deze resultaten verder door kon worden gevraagd. De interviews zijn achteraf wel het meest relevant gebleken, omdat het hierbij mogelijk was om door te vragen naar achterliggende redenen. Hoewel er met de interviews veel informatie is verzameld over de beweegredenen van mensen, is het niet gelukt om er precies de vinger op te kunnen leggen wanneer mensen zich nu echt beter gaan voorbereiden en zich bezig gaan houden met fysieke veiligheid. </w:t>
      </w:r>
    </w:p>
    <w:p w14:paraId="5101896D" w14:textId="77777777" w:rsidR="00E83734" w:rsidRDefault="00E83734" w:rsidP="00E83734">
      <w:pPr>
        <w:spacing w:line="360" w:lineRule="auto"/>
        <w:jc w:val="both"/>
      </w:pPr>
      <w:r>
        <w:t xml:space="preserve">Hoewel de enquête en de interviews veel informatie hebben opgeleverd, was de verwachting over het aantal en de spreiding van respondenten anders bedoeld. In sommige gevallen bleek het erg lastig om respondenten te verzamelen voor de enquête en interviews. Zo heeft Waalwijk slechts 18 respondenten en waren er in Tilburg slechts 4 personen aanwezig bij het interview. Hoewel in deze gemeenten uiteindelijk meer tijd is gestoken dan in anderen, vielen de aantallen tegen. Dit zorgt ervoor dat er geen echte uitspraak gedaan kan worden over Waalwijk als gemeente en de resultaten uiteindelijk gebundeld zijn behandeld. Ook in Tilburg, waar weliswaar de meeste respondenten zijn verzameld, bleek een concentratie te zijn op de wijk Reeshof. Hierdoor kan uiteindelijk geen uitspraak worden gedaan over Tilburg als gemeente. Tijdens de interviews bleek dat in iedere gemeente grote groepen mensen lid zijn van WhatsApp buurtpreventie. Met een grote populatie ligt de verwachting over de response toch anders. De vraag is of het niet enkel de mensen zijn met een verhoogde interesse op het gebied van veiligheid die uiteindelijk medewerking hebben geleverd aan dit onderzoek. Dit zou enigszins kunnen verklaren waarom de resultaten op het gebied van veiligheid en sociale cohesie zo hoog zijn uitgevallen. Tijdens de interviews bleek dit ook in zekere mate zo te zijn. In veel gemeenten is de enquête met name ingevuld door coördinatoren van WhatsApp buurtpreventie. De gewone leden van deze groepen hebben de enquête in enkele gevallen niet ontvangen en hebben er in andere gevallen voor gekozen om deze niet in te vullen. </w:t>
      </w:r>
    </w:p>
    <w:p w14:paraId="4301F6C2" w14:textId="77777777" w:rsidR="00E83734" w:rsidRDefault="00E83734" w:rsidP="00E83734">
      <w:pPr>
        <w:spacing w:line="360" w:lineRule="auto"/>
        <w:jc w:val="both"/>
      </w:pPr>
      <w:r>
        <w:t xml:space="preserve">Wat betreft de literatuur is het interessant om terug te zien dat uit de resultaten naar voren komt dat sociale cohesie ook daadwerkelijk uit drie componenten bestaat. Dit bevestigt de keuze voor de bronnen wat betreft sociale cohesie. Een aantal invloeden op sociale cohesie zie je niet terug in het onderzoek. Een mogelijke verklaring hiervoor is de eerder aangehaalde concentratie op coördinatoren. Tijdens het onderzoek is duidelijk geworden dat de coördinatoren veel bezig zijn met veiligheid en erg actief zijn binnen de buurt. Mogelijk beïnvloedt dit de resultaten. </w:t>
      </w:r>
    </w:p>
    <w:p w14:paraId="3D645A5A" w14:textId="77777777" w:rsidR="00E83734" w:rsidRDefault="00E83734" w:rsidP="00E83734">
      <w:pPr>
        <w:spacing w:line="360" w:lineRule="auto"/>
        <w:jc w:val="both"/>
      </w:pPr>
      <w:r>
        <w:t xml:space="preserve">Het huidige onderzoek is een aanvulling op de literatuur over WhatsApp buurtpreventie. Er waren wel wat stukken over dit onderwerp, maar deze waren met name gericht op de resultaten van deze groepen. Dit onderzoek richt zich op de organisatie en regels van deze groepen. Het is van belang om te weten hoe een fenomeen georganiseerd is wanneer je er iets voor wilt organiseren. Dit onderzoek laat zien dat de organisatie rond WhatsApp buurtpreventie in grote lijnen hetzelfde is in iedere gemeente, maar dat de accentverschillen per groep anders zijn. </w:t>
      </w:r>
    </w:p>
    <w:p w14:paraId="4DEAFB6C" w14:textId="77777777" w:rsidR="00E83734" w:rsidRDefault="00E83734" w:rsidP="00E83734">
      <w:pPr>
        <w:spacing w:line="360" w:lineRule="auto"/>
        <w:jc w:val="both"/>
      </w:pPr>
      <w:r>
        <w:t xml:space="preserve">Hierbij moet wel rekening worden gehouden met het feit dat dit onderzoek zich enkel heeft gericht op de buurtpreventisten. De mogelijkheden vanuit deze groepen zijn duidelijk geworden in dit onderzoek, maar deze resultaten kunnen verschillen met de mogelijkheden vanuit hulpverleners. Om deze reden kan de hoofdvraag enkel worden beantwoord vanuit de mogelijkheden bij buurtpreventisten. </w:t>
      </w:r>
    </w:p>
    <w:p w14:paraId="44DA49C9" w14:textId="66A920B8" w:rsidR="0048115C" w:rsidRDefault="00E83734" w:rsidP="00D363E7">
      <w:pPr>
        <w:spacing w:line="360" w:lineRule="auto"/>
        <w:jc w:val="both"/>
      </w:pPr>
      <w:r>
        <w:t xml:space="preserve">Het advies voor vervolgonderzoek is dan ook om een soortgelijke vraag voor te leggen aan hulpverleners en gemeenten. Het voordeel hiervan is dat de resultaten van dit onderzoek meegenomen kunnen worden in eventuele gesprekken. Verdere aanbevelingen worden in de volgende paragraaf uitgewerkt. </w:t>
      </w:r>
    </w:p>
    <w:p w14:paraId="2C607083" w14:textId="03388FEB" w:rsidR="0048115C" w:rsidRPr="0048115C" w:rsidRDefault="00E83734" w:rsidP="00E83734">
      <w:pPr>
        <w:pStyle w:val="Kop2"/>
        <w:spacing w:line="360" w:lineRule="auto"/>
      </w:pPr>
      <w:bookmarkStart w:id="89" w:name="_Toc29817882"/>
      <w:r>
        <w:t xml:space="preserve">§5.2 </w:t>
      </w:r>
      <w:r w:rsidR="005768C0">
        <w:t>Aanbevelingen</w:t>
      </w:r>
      <w:bookmarkEnd w:id="89"/>
    </w:p>
    <w:p w14:paraId="714DE530" w14:textId="339BE73E" w:rsidR="005768C0" w:rsidRDefault="005768C0" w:rsidP="005B5C57">
      <w:pPr>
        <w:spacing w:line="360" w:lineRule="auto"/>
        <w:jc w:val="both"/>
      </w:pPr>
      <w:r>
        <w:t xml:space="preserve">De aanbevelingen van dit onderzoek worden gedaan aan de Veiligheidsregio Midden- en West-Brabant, maar ook aan </w:t>
      </w:r>
      <w:r w:rsidR="00F50C1B">
        <w:t>eenieder</w:t>
      </w:r>
      <w:r>
        <w:t xml:space="preserve"> die op dit onderzoek verder </w:t>
      </w:r>
      <w:r w:rsidR="00634233">
        <w:t>wil</w:t>
      </w:r>
      <w:r>
        <w:t xml:space="preserve"> gaan. Enkele aanbevelingen leunen op informatie afkomstig uit de enquête en/of interviews die niet verwerkt is in het onderzoek vanwege het ontbreken van de relevantie ervan. Voor de Veiligheidsregio is dit mogelijk wel relevant.</w:t>
      </w:r>
    </w:p>
    <w:p w14:paraId="6978D39F" w14:textId="363809B1" w:rsidR="008420BD" w:rsidRDefault="009829CF" w:rsidP="005B5C57">
      <w:pPr>
        <w:spacing w:line="360" w:lineRule="auto"/>
        <w:jc w:val="both"/>
      </w:pPr>
      <w:r>
        <w:rPr>
          <w:rFonts w:cstheme="minorHAnsi"/>
        </w:rPr>
        <w:t>①</w:t>
      </w:r>
      <w:r w:rsidR="00620691">
        <w:tab/>
        <w:t>Tijdens de groepsinterviews is gebleken dat men het lastig vond om voor te stellen welke rol hun WhatsApp</w:t>
      </w:r>
      <w:r w:rsidR="00F97E01">
        <w:t xml:space="preserve"> </w:t>
      </w:r>
      <w:r w:rsidR="00620691">
        <w:t xml:space="preserve">groep kan spelen. Het zou goed zijn om een kleine pilot of oefening te houden over de mogelijkheden van WhatsApp buurtpreventie op het gebied van fysieke veiligheid. Op die manier wordt het wellicht makkelijker om voor te stellen wat het zou inhouden. </w:t>
      </w:r>
      <w:r w:rsidR="00CE3FB7">
        <w:t xml:space="preserve">Een idee hiervoor is </w:t>
      </w:r>
      <w:r w:rsidR="006435CF">
        <w:t xml:space="preserve">een veel aangehaald voorbeeld tijdens de interviews: het toevoegen van brandweer/veiligheidsregio </w:t>
      </w:r>
      <w:r w:rsidR="00D013F5">
        <w:t xml:space="preserve">aan het netwerk van WhatsApp buurtpreventie. </w:t>
      </w:r>
    </w:p>
    <w:p w14:paraId="698F3E92" w14:textId="3327583D" w:rsidR="00495691" w:rsidRDefault="009829CF" w:rsidP="005B5C57">
      <w:pPr>
        <w:spacing w:line="360" w:lineRule="auto"/>
        <w:jc w:val="both"/>
      </w:pPr>
      <w:r>
        <w:rPr>
          <w:rFonts w:cstheme="minorHAnsi"/>
        </w:rPr>
        <w:t>②</w:t>
      </w:r>
      <w:r w:rsidR="008420BD">
        <w:tab/>
        <w:t xml:space="preserve">Gedurende het onderzoek is gebleken dat de coördinatoren van WhatsApp buurtpreventiegroepen enorm betrokken zijn bij de veiligheid in hun buurt. Coördinatoren steken vrijwillig vrije tijd in dit initiatief en zijn volop bezig om ook anderen enthousiast te krijgen voor de WhatsApp buurtpreventie. Daarnaast zijn zij vaak ook op andere vlakken meer geïnteresseerd in veiligheid en participatie dan andere leden van WhatsApp groepen. Deze coördinatoren </w:t>
      </w:r>
      <w:r w:rsidR="005B5C57">
        <w:t xml:space="preserve">zouden een mogelijkheid kunnen zijn om meer in contact te komen met de burger. </w:t>
      </w:r>
    </w:p>
    <w:p w14:paraId="726481A9" w14:textId="5758C844" w:rsidR="00F268CB" w:rsidRDefault="009829CF" w:rsidP="00F268CB">
      <w:pPr>
        <w:spacing w:line="360" w:lineRule="auto"/>
        <w:jc w:val="both"/>
      </w:pPr>
      <w:r>
        <w:rPr>
          <w:rFonts w:cstheme="minorHAnsi"/>
        </w:rPr>
        <w:t>③</w:t>
      </w:r>
      <w:r w:rsidR="00495691">
        <w:tab/>
        <w:t>Tijdens d</w:t>
      </w:r>
      <w:r w:rsidR="00FB7DBE">
        <w:t xml:space="preserve">it interview is </w:t>
      </w:r>
      <w:r w:rsidR="00A32228">
        <w:t>slechts in beperkte mate</w:t>
      </w:r>
      <w:r w:rsidR="00795985">
        <w:t xml:space="preserve"> gesproken met veiligheidsprofessionals. Het zou goed zijn om aan de hand van de resultaten van dit onderzoek in gesprek te gaan. Wanneer WhatsApp groepen of de netwerken van de buurtpreventie ingezet worden op het gebied van fysieke veiligheid betekent dit ook iets voor </w:t>
      </w:r>
      <w:r w:rsidR="00F50C1B">
        <w:t>hen</w:t>
      </w:r>
      <w:r w:rsidR="00795985">
        <w:t xml:space="preserve">. Daarnaast zijn er vanuit die kant mogelijk ook ideeën over de inzet van WhatsApp buurtpreventie. </w:t>
      </w:r>
      <w:r w:rsidR="00BC5A38">
        <w:t xml:space="preserve">Tijdens de netwerkdag van de veiligheidsregio is hierover kort gesproken met veiligheidsprofessionals. De reacties </w:t>
      </w:r>
      <w:r w:rsidR="000D3003">
        <w:t xml:space="preserve">hierop waren erg wisselend. Met name </w:t>
      </w:r>
      <w:r w:rsidR="00FD3176">
        <w:t xml:space="preserve">mensen van gemeenten </w:t>
      </w:r>
      <w:r w:rsidR="00D21939">
        <w:t xml:space="preserve">zagen de meerwaarde van dit idee, omdat zij </w:t>
      </w:r>
      <w:r w:rsidR="00DC2A6E">
        <w:t xml:space="preserve">zelf ook willen kijken naar de mogelijkheden van WhatsApp buurtpreventie. </w:t>
      </w:r>
    </w:p>
    <w:p w14:paraId="4C3AAE94" w14:textId="324B4488" w:rsidR="006B2E74" w:rsidRDefault="00E50E1B" w:rsidP="00F268CB">
      <w:pPr>
        <w:spacing w:line="360" w:lineRule="auto"/>
        <w:jc w:val="both"/>
      </w:pPr>
      <w:r>
        <w:rPr>
          <w:rFonts w:cstheme="minorHAnsi"/>
        </w:rPr>
        <w:t>④</w:t>
      </w:r>
      <w:r>
        <w:tab/>
        <w:t>Tijdens de interviews is meerdere keren aangegeven d</w:t>
      </w:r>
      <w:r w:rsidR="00DB4D88">
        <w:t xml:space="preserve">at men de boodschap vanuit de brandweer en/of veiligheidsregio als betuttelend </w:t>
      </w:r>
      <w:r w:rsidR="00BB19BB">
        <w:t xml:space="preserve">beschouwd. Dit heeft ermee te maken dat het een standaardboodschap is geworden. </w:t>
      </w:r>
      <w:r w:rsidR="00146754">
        <w:t xml:space="preserve">Men gaf aan interesse te hebben in nieuwe weetjes en tips om op die manier </w:t>
      </w:r>
      <w:r w:rsidR="000F6141">
        <w:t xml:space="preserve">meer te weten te komen. </w:t>
      </w:r>
      <w:r w:rsidR="00465F7E">
        <w:t xml:space="preserve">Het delen van meer onbekende informatie zou ervoor kunnen zorgen dat </w:t>
      </w:r>
      <w:r w:rsidR="00803118">
        <w:t>andere mensen</w:t>
      </w:r>
      <w:r w:rsidR="00465F7E">
        <w:t xml:space="preserve"> geïnteresseerd ra</w:t>
      </w:r>
      <w:r w:rsidR="00803118">
        <w:t>ken</w:t>
      </w:r>
      <w:r w:rsidR="00465F7E">
        <w:t xml:space="preserve"> in preventie. </w:t>
      </w:r>
    </w:p>
    <w:p w14:paraId="2F93116C" w14:textId="6B3A661C" w:rsidR="00803118" w:rsidRDefault="00803118" w:rsidP="00F268CB">
      <w:pPr>
        <w:spacing w:line="360" w:lineRule="auto"/>
        <w:jc w:val="both"/>
      </w:pPr>
      <w:r>
        <w:rPr>
          <w:rFonts w:cstheme="minorHAnsi"/>
        </w:rPr>
        <w:t>⑤</w:t>
      </w:r>
      <w:r>
        <w:tab/>
        <w:t xml:space="preserve">Tijdens de interviews werd duidelijk dat verschillende WhatsApp groepen een onderscheid maken tussen de alerte buurtpreventie app en een zogeheten ‘kletsapp’. In de kletsapp zijn meer onderwerpen toegestaan dan in de buurtpreventie app. </w:t>
      </w:r>
      <w:r w:rsidR="00E0644A">
        <w:t xml:space="preserve">Mogelijk zijn berichten die niet toegestaan zijn in de officiële groep wel welkom in de kletsapp. </w:t>
      </w:r>
      <w:r w:rsidR="00BF19D9">
        <w:t xml:space="preserve">Het zou handig zijn </w:t>
      </w:r>
      <w:r w:rsidR="003E1655">
        <w:t xml:space="preserve">om een overzicht te hebben van de verschillende groepen en de mogelijkheden die deze groepen bieden. </w:t>
      </w:r>
    </w:p>
    <w:p w14:paraId="5AB66EFD" w14:textId="08920EDA" w:rsidR="00F268CB" w:rsidRDefault="00CE673A" w:rsidP="00F268CB">
      <w:pPr>
        <w:spacing w:line="360" w:lineRule="auto"/>
        <w:jc w:val="both"/>
      </w:pPr>
      <w:r>
        <w:rPr>
          <w:rFonts w:cstheme="minorHAnsi"/>
        </w:rPr>
        <w:t>⑥</w:t>
      </w:r>
      <w:r w:rsidR="00F268CB">
        <w:tab/>
        <w:t>Hoewel het onderzoek 399 respondenten heeft gehad bij de enquête, is dit weinig ten opzichte van de echte populatie. Daarnaast is tijdens de analyse gebleken dat het met name de actievere leden en coördinatoren zijn die de enquête hebben ingevuld. Om met meer zekerheid uitspraken te kunnen doen zou het een aanbeveling zijn om de enquête breder uit te sturen.</w:t>
      </w:r>
    </w:p>
    <w:p w14:paraId="77A70C38" w14:textId="50D2610A" w:rsidR="00C615AE" w:rsidRPr="005768C0" w:rsidRDefault="00CE673A" w:rsidP="005B5C57">
      <w:pPr>
        <w:spacing w:line="360" w:lineRule="auto"/>
        <w:jc w:val="both"/>
      </w:pPr>
      <w:r>
        <w:rPr>
          <w:rFonts w:cstheme="minorHAnsi"/>
        </w:rPr>
        <w:t>⑦</w:t>
      </w:r>
      <w:r w:rsidR="00F268CB">
        <w:tab/>
        <w:t xml:space="preserve">Vanwege gebrek aan tijd en middelen zijn de groepsinterviews georganiseerd met die mensen die geïnteresseerd waren om deel te nemen. Tijdens deze gesprekken bleek dat dit voornamelijk coördinatoren waren. Het zou interessant zijn om ook over dit onderwerp te spreken met mensen die ‘gewoon’ lid zijn van een WhatsApp buurtpreventie groep. </w:t>
      </w:r>
      <w:r w:rsidR="00C615AE">
        <w:br w:type="page"/>
      </w:r>
    </w:p>
    <w:p w14:paraId="7100927E" w14:textId="06EAB86B" w:rsidR="00A26C47" w:rsidRDefault="00A26C47" w:rsidP="004D330F">
      <w:pPr>
        <w:pStyle w:val="Kop2"/>
      </w:pPr>
      <w:bookmarkStart w:id="90" w:name="_Toc29817883"/>
      <w:r>
        <w:t>Literatuurlijst:</w:t>
      </w:r>
      <w:bookmarkEnd w:id="90"/>
    </w:p>
    <w:p w14:paraId="75B19578" w14:textId="77777777" w:rsidR="008D7692" w:rsidRPr="008D7692" w:rsidRDefault="008D7692" w:rsidP="008D7692"/>
    <w:p w14:paraId="3E7DA73A" w14:textId="2AE3831A" w:rsidR="00001E4D" w:rsidRDefault="00001E4D" w:rsidP="00D5768B">
      <w:pPr>
        <w:spacing w:line="360" w:lineRule="auto"/>
        <w:rPr>
          <w:rFonts w:ascii="Calibri" w:hAnsi="Calibri" w:cs="Calibri"/>
          <w:color w:val="000000"/>
          <w:shd w:val="clear" w:color="auto" w:fill="FFFFFF"/>
        </w:rPr>
      </w:pPr>
      <w:r>
        <w:rPr>
          <w:rFonts w:ascii="Calibri" w:hAnsi="Calibri" w:cs="Calibri"/>
          <w:i/>
          <w:iCs/>
          <w:color w:val="000000"/>
          <w:bdr w:val="none" w:sz="0" w:space="0" w:color="auto" w:frame="1"/>
          <w:shd w:val="clear" w:color="auto" w:fill="FFFFFF"/>
        </w:rPr>
        <w:t>About Us</w:t>
      </w:r>
      <w:r>
        <w:rPr>
          <w:rFonts w:ascii="Calibri" w:hAnsi="Calibri" w:cs="Calibri"/>
          <w:color w:val="000000"/>
          <w:shd w:val="clear" w:color="auto" w:fill="FFFFFF"/>
        </w:rPr>
        <w:t>. (z.d.). Geraadpleegd op 30 augustus 2019, van https://www.ourwatch.org.uk/about-us/</w:t>
      </w:r>
    </w:p>
    <w:p w14:paraId="51F30AC3" w14:textId="326742E2" w:rsidR="00D5768B" w:rsidRDefault="00D5768B" w:rsidP="00D5768B">
      <w:pPr>
        <w:spacing w:line="360" w:lineRule="auto"/>
      </w:pPr>
      <w:r>
        <w:rPr>
          <w:rFonts w:ascii="Calibri" w:hAnsi="Calibri" w:cs="Calibri"/>
          <w:color w:val="000000"/>
          <w:shd w:val="clear" w:color="auto" w:fill="FFFFFF"/>
        </w:rPr>
        <w:t>Adams, J. (1995). </w:t>
      </w:r>
      <w:r>
        <w:rPr>
          <w:rFonts w:ascii="Calibri" w:hAnsi="Calibri" w:cs="Calibri"/>
          <w:i/>
          <w:iCs/>
          <w:color w:val="000000"/>
          <w:bdr w:val="none" w:sz="0" w:space="0" w:color="auto" w:frame="1"/>
          <w:shd w:val="clear" w:color="auto" w:fill="FFFFFF"/>
        </w:rPr>
        <w:t>Risk</w:t>
      </w:r>
      <w:r>
        <w:rPr>
          <w:rFonts w:ascii="Calibri" w:hAnsi="Calibri" w:cs="Calibri"/>
          <w:color w:val="000000"/>
          <w:shd w:val="clear" w:color="auto" w:fill="FFFFFF"/>
        </w:rPr>
        <w:t>. Verenigd Koninkrijk, Londen: UCL Press.</w:t>
      </w:r>
    </w:p>
    <w:p w14:paraId="20916D1E" w14:textId="052646C8" w:rsidR="008D7692" w:rsidRDefault="008D7692" w:rsidP="008D7692">
      <w:pPr>
        <w:spacing w:line="360" w:lineRule="auto"/>
      </w:pPr>
      <w:r>
        <w:t xml:space="preserve">Akkermans, M., &amp; Vollaard, B. (2015). </w:t>
      </w:r>
      <w:r>
        <w:rPr>
          <w:i/>
          <w:iCs/>
        </w:rPr>
        <w:t xml:space="preserve">Effect van het WhatsApp-project in Tilburg op het aantal </w:t>
      </w:r>
      <w:r>
        <w:rPr>
          <w:i/>
          <w:iCs/>
        </w:rPr>
        <w:tab/>
        <w:t>woninginbraken – een evaluatie</w:t>
      </w:r>
      <w:r>
        <w:t xml:space="preserve">. Geraadpleegd van </w:t>
      </w:r>
      <w:r>
        <w:tab/>
      </w:r>
      <w:r w:rsidRPr="00431348">
        <w:t>https://hetccv.nl/fileadmin/Bestanden/Onderwerpen/Woninginbraak/Documenten/Effect_van_h</w:t>
      </w:r>
      <w:r>
        <w:tab/>
        <w:t>et_WhatsApp-project_in_Tilburg_op_het_aantal_woninginbraken/tilburg-whatsapp_191015.pdf</w:t>
      </w:r>
    </w:p>
    <w:p w14:paraId="74A16379" w14:textId="0196B1A3" w:rsidR="00B46C1F" w:rsidRDefault="00B46C1F" w:rsidP="00B46C1F">
      <w:pPr>
        <w:rPr>
          <w:rFonts w:ascii="Calibri" w:hAnsi="Calibri" w:cs="Calibri"/>
          <w:color w:val="000000"/>
          <w:shd w:val="clear" w:color="auto" w:fill="FFFFFF"/>
        </w:rPr>
      </w:pPr>
      <w:r>
        <w:rPr>
          <w:rFonts w:ascii="Calibri" w:hAnsi="Calibri" w:cs="Calibri"/>
          <w:color w:val="000000"/>
          <w:shd w:val="clear" w:color="auto" w:fill="FFFFFF"/>
        </w:rPr>
        <w:t>AlleCijfers. (2018</w:t>
      </w:r>
      <w:r w:rsidR="001D50C4">
        <w:rPr>
          <w:rFonts w:ascii="Calibri" w:hAnsi="Calibri" w:cs="Calibri"/>
          <w:color w:val="000000"/>
          <w:shd w:val="clear" w:color="auto" w:fill="FFFFFF"/>
        </w:rPr>
        <w:t>a</w:t>
      </w:r>
      <w:r>
        <w:rPr>
          <w:rFonts w:ascii="Calibri" w:hAnsi="Calibri" w:cs="Calibri"/>
          <w:color w:val="000000"/>
          <w:shd w:val="clear" w:color="auto" w:fill="FFFFFF"/>
        </w:rPr>
        <w:t>). </w:t>
      </w:r>
      <w:r>
        <w:rPr>
          <w:rFonts w:ascii="Calibri" w:hAnsi="Calibri" w:cs="Calibri"/>
          <w:i/>
          <w:iCs/>
          <w:color w:val="000000"/>
          <w:bdr w:val="none" w:sz="0" w:space="0" w:color="auto" w:frame="1"/>
          <w:shd w:val="clear" w:color="auto" w:fill="FFFFFF"/>
        </w:rPr>
        <w:t xml:space="preserve">Aantal inwoners op de kaart van </w:t>
      </w:r>
      <w:r w:rsidR="00F50C1B">
        <w:rPr>
          <w:rFonts w:ascii="Calibri" w:hAnsi="Calibri" w:cs="Calibri"/>
          <w:i/>
          <w:iCs/>
          <w:color w:val="000000"/>
          <w:bdr w:val="none" w:sz="0" w:space="0" w:color="auto" w:frame="1"/>
          <w:shd w:val="clear" w:color="auto" w:fill="FFFFFF"/>
        </w:rPr>
        <w:t>Baarle-Nassau</w:t>
      </w:r>
      <w:r>
        <w:rPr>
          <w:rFonts w:ascii="Calibri" w:hAnsi="Calibri" w:cs="Calibri"/>
          <w:color w:val="000000"/>
          <w:shd w:val="clear" w:color="auto" w:fill="FFFFFF"/>
        </w:rPr>
        <w:t xml:space="preserve"> [Illustratie]. Geraadpleegd van </w:t>
      </w:r>
      <w:r>
        <w:rPr>
          <w:rFonts w:ascii="Calibri" w:hAnsi="Calibri" w:cs="Calibri"/>
          <w:color w:val="000000"/>
          <w:shd w:val="clear" w:color="auto" w:fill="FFFFFF"/>
        </w:rPr>
        <w:tab/>
      </w:r>
      <w:r w:rsidRPr="00431348">
        <w:rPr>
          <w:rFonts w:ascii="Calibri" w:hAnsi="Calibri" w:cs="Calibri"/>
          <w:shd w:val="clear" w:color="auto" w:fill="FFFFFF"/>
        </w:rPr>
        <w:t>https://allecijfers.nl/gemeente/baarle-nassau/</w:t>
      </w:r>
    </w:p>
    <w:p w14:paraId="6E72169C" w14:textId="0D296D3F" w:rsidR="00B46C1F" w:rsidRDefault="00B46C1F" w:rsidP="00B46C1F">
      <w:r>
        <w:t>AlleCijfers. (2018</w:t>
      </w:r>
      <w:r w:rsidR="001D50C4">
        <w:t>b</w:t>
      </w:r>
      <w:r>
        <w:t xml:space="preserve">). </w:t>
      </w:r>
      <w:r>
        <w:rPr>
          <w:i/>
          <w:iCs/>
        </w:rPr>
        <w:t>Aantal inwoners op de kaart van Breda</w:t>
      </w:r>
      <w:r>
        <w:t xml:space="preserve"> [Illustratie]. Geraadpleegd van </w:t>
      </w:r>
      <w:r>
        <w:tab/>
      </w:r>
      <w:r w:rsidRPr="00431348">
        <w:t>https://allecijfers.nl/gemeente/breda/</w:t>
      </w:r>
    </w:p>
    <w:p w14:paraId="29DA500A" w14:textId="0950B1C1" w:rsidR="00B46C1F" w:rsidRDefault="00B46C1F" w:rsidP="00B46C1F">
      <w:r>
        <w:t>AlleCijfers. (2018</w:t>
      </w:r>
      <w:r w:rsidR="00651864">
        <w:t>c</w:t>
      </w:r>
      <w:r>
        <w:t xml:space="preserve">). </w:t>
      </w:r>
      <w:r>
        <w:rPr>
          <w:i/>
          <w:iCs/>
        </w:rPr>
        <w:t>Aantal inwoners op de kaart van Roosendaal</w:t>
      </w:r>
      <w:r>
        <w:t xml:space="preserve"> [Illustratie]. Geraadpleegd van </w:t>
      </w:r>
      <w:r>
        <w:tab/>
      </w:r>
      <w:r w:rsidRPr="00431348">
        <w:t>https://allecijfers.nl/gemeente/roosendaal/</w:t>
      </w:r>
    </w:p>
    <w:p w14:paraId="373D62BB" w14:textId="77BFEA00" w:rsidR="00B46C1F" w:rsidRDefault="00B46C1F" w:rsidP="00B46C1F">
      <w:r>
        <w:rPr>
          <w:rFonts w:ascii="Calibri" w:hAnsi="Calibri" w:cs="Calibri"/>
          <w:color w:val="000000"/>
          <w:shd w:val="clear" w:color="auto" w:fill="FFFFFF"/>
        </w:rPr>
        <w:t>AlleCijfers. (2018</w:t>
      </w:r>
      <w:r w:rsidR="00651864">
        <w:rPr>
          <w:rFonts w:ascii="Calibri" w:hAnsi="Calibri" w:cs="Calibri"/>
          <w:color w:val="000000"/>
          <w:shd w:val="clear" w:color="auto" w:fill="FFFFFF"/>
        </w:rPr>
        <w:t>d</w:t>
      </w:r>
      <w:r>
        <w:rPr>
          <w:rFonts w:ascii="Calibri" w:hAnsi="Calibri" w:cs="Calibri"/>
          <w:color w:val="000000"/>
          <w:shd w:val="clear" w:color="auto" w:fill="FFFFFF"/>
        </w:rPr>
        <w:t xml:space="preserve">). </w:t>
      </w:r>
      <w:r>
        <w:rPr>
          <w:rFonts w:ascii="Calibri" w:hAnsi="Calibri" w:cs="Calibri"/>
          <w:i/>
          <w:iCs/>
          <w:color w:val="000000"/>
          <w:shd w:val="clear" w:color="auto" w:fill="FFFFFF"/>
        </w:rPr>
        <w:t>Aantal inwoners op de kaart van Rucphen</w:t>
      </w:r>
      <w:r>
        <w:rPr>
          <w:rFonts w:ascii="Calibri" w:hAnsi="Calibri" w:cs="Calibri"/>
          <w:color w:val="000000"/>
          <w:shd w:val="clear" w:color="auto" w:fill="FFFFFF"/>
        </w:rPr>
        <w:t xml:space="preserve"> [Illustratie]. Geraadpleegd van </w:t>
      </w:r>
      <w:r>
        <w:rPr>
          <w:rFonts w:ascii="Calibri" w:hAnsi="Calibri" w:cs="Calibri"/>
          <w:color w:val="000000"/>
          <w:shd w:val="clear" w:color="auto" w:fill="FFFFFF"/>
        </w:rPr>
        <w:tab/>
      </w:r>
      <w:r w:rsidRPr="00431348">
        <w:t>https://allecijfers.nl/gemeente/rucphen/</w:t>
      </w:r>
    </w:p>
    <w:p w14:paraId="49016445" w14:textId="188102FE" w:rsidR="00B46C1F" w:rsidRDefault="00B46C1F" w:rsidP="00B46C1F">
      <w:r>
        <w:t>AlleCijfers. (2018</w:t>
      </w:r>
      <w:r w:rsidR="00651864">
        <w:t>e</w:t>
      </w:r>
      <w:r>
        <w:t xml:space="preserve">). </w:t>
      </w:r>
      <w:r>
        <w:rPr>
          <w:i/>
          <w:iCs/>
        </w:rPr>
        <w:t>Aantal inwoners op de kaart van Tilburg</w:t>
      </w:r>
      <w:r>
        <w:t xml:space="preserve"> [Illustratie]. Geraadpleegd van </w:t>
      </w:r>
      <w:r>
        <w:tab/>
      </w:r>
      <w:r w:rsidRPr="00431348">
        <w:t>https://allecijfers.nl/gemeente/tilburg/</w:t>
      </w:r>
    </w:p>
    <w:p w14:paraId="557077B8" w14:textId="285C853E" w:rsidR="00B46C1F" w:rsidRDefault="00B46C1F" w:rsidP="00B46C1F">
      <w:r>
        <w:t>AlleCijfers. (2018</w:t>
      </w:r>
      <w:r w:rsidR="00651864">
        <w:t>f</w:t>
      </w:r>
      <w:r>
        <w:t xml:space="preserve">). </w:t>
      </w:r>
      <w:r>
        <w:rPr>
          <w:i/>
          <w:iCs/>
        </w:rPr>
        <w:t>Aantal inwoners op de kaart van Waalwijk</w:t>
      </w:r>
      <w:r>
        <w:t xml:space="preserve"> [Illustratie]. Geraadpleegd van </w:t>
      </w:r>
      <w:r>
        <w:tab/>
      </w:r>
      <w:r w:rsidRPr="00431348">
        <w:t>https://allecijfers.nl/gemeente/waalwijk/</w:t>
      </w:r>
    </w:p>
    <w:p w14:paraId="794364E2" w14:textId="77777777" w:rsidR="004A4180" w:rsidRPr="004A4180" w:rsidRDefault="004A4180" w:rsidP="004A4180">
      <w:pPr>
        <w:rPr>
          <w:rStyle w:val="Hyperlink"/>
          <w:rFonts w:ascii="Calibri" w:hAnsi="Calibri" w:cs="Calibri"/>
          <w:shd w:val="clear" w:color="auto" w:fill="FFFFFF"/>
        </w:rPr>
      </w:pPr>
      <w:r w:rsidRPr="004A4180">
        <w:rPr>
          <w:rFonts w:ascii="Calibri" w:hAnsi="Calibri" w:cs="Calibri"/>
          <w:color w:val="000000"/>
          <w:shd w:val="clear" w:color="auto" w:fill="FFFFFF"/>
        </w:rPr>
        <w:t>AlleCijfers. (z.d.-a). </w:t>
      </w:r>
      <w:r w:rsidRPr="004A4180">
        <w:rPr>
          <w:rFonts w:ascii="Calibri" w:hAnsi="Calibri" w:cs="Calibri"/>
          <w:i/>
          <w:iCs/>
          <w:color w:val="000000"/>
          <w:shd w:val="clear" w:color="auto" w:fill="FFFFFF"/>
        </w:rPr>
        <w:t>Informatie gemeente Waalwijk</w:t>
      </w:r>
      <w:r w:rsidRPr="004A4180">
        <w:rPr>
          <w:rFonts w:ascii="Calibri" w:hAnsi="Calibri" w:cs="Calibri"/>
          <w:color w:val="000000"/>
          <w:shd w:val="clear" w:color="auto" w:fill="FFFFFF"/>
        </w:rPr>
        <w:t xml:space="preserve">. Geraadpleegd op 13 juli 2019, van </w:t>
      </w:r>
      <w:r w:rsidRPr="004A4180">
        <w:rPr>
          <w:rFonts w:ascii="Calibri" w:hAnsi="Calibri" w:cs="Calibri"/>
          <w:color w:val="000000"/>
          <w:shd w:val="clear" w:color="auto" w:fill="FFFFFF"/>
        </w:rPr>
        <w:tab/>
      </w:r>
      <w:r w:rsidRPr="004A4180">
        <w:rPr>
          <w:rFonts w:ascii="Calibri" w:hAnsi="Calibri" w:cs="Calibri"/>
          <w:shd w:val="clear" w:color="auto" w:fill="FFFFFF"/>
        </w:rPr>
        <w:t>https://allecijfers.nl/gemeente/waalwijk/</w:t>
      </w:r>
    </w:p>
    <w:p w14:paraId="29822E7C" w14:textId="77777777" w:rsidR="004A4180" w:rsidRPr="004A4180" w:rsidRDefault="004A4180" w:rsidP="004A4180">
      <w:r w:rsidRPr="004A4180">
        <w:t xml:space="preserve">AlleCijfers. (z.d.-b). </w:t>
      </w:r>
      <w:r w:rsidRPr="004A4180">
        <w:rPr>
          <w:i/>
          <w:iCs/>
        </w:rPr>
        <w:t>Informatie gemeente Baarle-Nassau.</w:t>
      </w:r>
      <w:r w:rsidRPr="004A4180">
        <w:t xml:space="preserve"> Geraadpleegd op 13 juli 2019, van </w:t>
      </w:r>
      <w:r w:rsidRPr="004A4180">
        <w:tab/>
        <w:t xml:space="preserve">https://allecijfers.nl/gemeente/baarle-nassau/ </w:t>
      </w:r>
    </w:p>
    <w:p w14:paraId="023E129C" w14:textId="77777777" w:rsidR="004A4180" w:rsidRDefault="004A4180" w:rsidP="004A4180">
      <w:r w:rsidRPr="004A4180">
        <w:rPr>
          <w:rFonts w:ascii="Calibri" w:hAnsi="Calibri" w:cs="Calibri"/>
          <w:color w:val="000000"/>
          <w:shd w:val="clear" w:color="auto" w:fill="FFFFFF"/>
        </w:rPr>
        <w:t xml:space="preserve">AlleCijfers. (z.d.-c). </w:t>
      </w:r>
      <w:r w:rsidRPr="004A4180">
        <w:rPr>
          <w:rFonts w:ascii="Calibri" w:hAnsi="Calibri" w:cs="Calibri"/>
          <w:i/>
          <w:iCs/>
          <w:color w:val="000000"/>
          <w:shd w:val="clear" w:color="auto" w:fill="FFFFFF"/>
        </w:rPr>
        <w:t>Informatie gemeente Rucphen.</w:t>
      </w:r>
      <w:r w:rsidRPr="004A4180">
        <w:rPr>
          <w:rFonts w:ascii="Calibri" w:hAnsi="Calibri" w:cs="Calibri"/>
          <w:color w:val="000000"/>
          <w:shd w:val="clear" w:color="auto" w:fill="FFFFFF"/>
        </w:rPr>
        <w:t xml:space="preserve"> Geraadpleegd op 13 juli 2019, van </w:t>
      </w:r>
      <w:r w:rsidRPr="004A4180">
        <w:rPr>
          <w:rFonts w:ascii="Calibri" w:hAnsi="Calibri" w:cs="Calibri"/>
          <w:color w:val="000000"/>
          <w:shd w:val="clear" w:color="auto" w:fill="FFFFFF"/>
        </w:rPr>
        <w:tab/>
      </w:r>
      <w:r w:rsidRPr="004A4180">
        <w:t>https://allecijfers.nl/gemeente/rucphen/</w:t>
      </w:r>
    </w:p>
    <w:p w14:paraId="06E076FA" w14:textId="09EBD404" w:rsidR="008630F0" w:rsidRDefault="008630F0" w:rsidP="008630F0">
      <w:pPr>
        <w:spacing w:line="360" w:lineRule="auto"/>
        <w:rPr>
          <w:rFonts w:ascii="Calibri" w:hAnsi="Calibri" w:cs="Calibri"/>
          <w:color w:val="000000"/>
          <w:shd w:val="clear" w:color="auto" w:fill="FFFFFF"/>
        </w:rPr>
      </w:pPr>
      <w:r>
        <w:rPr>
          <w:rFonts w:ascii="Calibri" w:hAnsi="Calibri" w:cs="Calibri"/>
          <w:color w:val="000000"/>
          <w:shd w:val="clear" w:color="auto" w:fill="FFFFFF"/>
        </w:rPr>
        <w:t>Australian Government. (2018). </w:t>
      </w:r>
      <w:r>
        <w:rPr>
          <w:rFonts w:ascii="Calibri" w:hAnsi="Calibri" w:cs="Calibri"/>
          <w:i/>
          <w:iCs/>
          <w:color w:val="000000"/>
          <w:bdr w:val="none" w:sz="0" w:space="0" w:color="auto" w:frame="1"/>
          <w:shd w:val="clear" w:color="auto" w:fill="FFFFFF"/>
        </w:rPr>
        <w:t xml:space="preserve">Australian disaster preparedness framework: a guideline to develop </w:t>
      </w:r>
      <w:r>
        <w:rPr>
          <w:rFonts w:ascii="Calibri" w:hAnsi="Calibri" w:cs="Calibri"/>
          <w:i/>
          <w:iCs/>
          <w:color w:val="000000"/>
          <w:bdr w:val="none" w:sz="0" w:space="0" w:color="auto" w:frame="1"/>
          <w:shd w:val="clear" w:color="auto" w:fill="FFFFFF"/>
        </w:rPr>
        <w:tab/>
        <w:t>the capabilities required to manage severe to catastrophic disasters</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r w:rsidRPr="00431348">
        <w:rPr>
          <w:rFonts w:ascii="Calibri" w:hAnsi="Calibri" w:cs="Calibri"/>
          <w:shd w:val="clear" w:color="auto" w:fill="FFFFFF"/>
        </w:rPr>
        <w:t>https://www.homeaffairs.gov.au/about-us/our-portfolios/emergency-</w:t>
      </w:r>
      <w:r>
        <w:rPr>
          <w:rFonts w:ascii="Calibri" w:hAnsi="Calibri" w:cs="Calibri"/>
          <w:color w:val="000000"/>
          <w:shd w:val="clear" w:color="auto" w:fill="FFFFFF"/>
        </w:rPr>
        <w:tab/>
        <w:t>management/resources</w:t>
      </w:r>
    </w:p>
    <w:p w14:paraId="3731634A" w14:textId="59F509D6" w:rsidR="009355B7" w:rsidRPr="008630F0" w:rsidRDefault="009355B7" w:rsidP="008630F0">
      <w:pPr>
        <w:spacing w:line="360" w:lineRule="auto"/>
        <w:rPr>
          <w:rStyle w:val="Hyperlink"/>
          <w:color w:val="auto"/>
          <w:u w:val="none"/>
        </w:rPr>
      </w:pPr>
      <w:r>
        <w:rPr>
          <w:rFonts w:ascii="Calibri" w:hAnsi="Calibri" w:cs="Calibri"/>
          <w:color w:val="000000"/>
          <w:shd w:val="clear" w:color="auto" w:fill="FFFFFF"/>
        </w:rPr>
        <w:t>Avans. (z.d.). </w:t>
      </w:r>
      <w:r>
        <w:rPr>
          <w:rFonts w:ascii="Calibri" w:hAnsi="Calibri" w:cs="Calibri"/>
          <w:i/>
          <w:iCs/>
          <w:color w:val="000000"/>
          <w:bdr w:val="none" w:sz="0" w:space="0" w:color="auto" w:frame="1"/>
          <w:shd w:val="clear" w:color="auto" w:fill="FFFFFF"/>
        </w:rPr>
        <w:t>Digitalisering en Veiligheid</w:t>
      </w:r>
      <w:r>
        <w:rPr>
          <w:rFonts w:ascii="Calibri" w:hAnsi="Calibri" w:cs="Calibri"/>
          <w:color w:val="000000"/>
          <w:shd w:val="clear" w:color="auto" w:fill="FFFFFF"/>
        </w:rPr>
        <w:t xml:space="preserve">. Geraadpleegd op 8 januari 2020, van </w:t>
      </w:r>
      <w:r>
        <w:rPr>
          <w:rFonts w:ascii="Calibri" w:hAnsi="Calibri" w:cs="Calibri"/>
          <w:color w:val="000000"/>
          <w:shd w:val="clear" w:color="auto" w:fill="FFFFFF"/>
        </w:rPr>
        <w:tab/>
      </w:r>
      <w:r w:rsidRPr="009355B7">
        <w:rPr>
          <w:rFonts w:ascii="Calibri" w:hAnsi="Calibri" w:cs="Calibri"/>
          <w:color w:val="000000"/>
          <w:shd w:val="clear" w:color="auto" w:fill="FFFFFF"/>
        </w:rPr>
        <w:t>https://www.avans.nl/onderzoek/expertisecentra/veiligheid/lectoraten/digitalisering-en-</w:t>
      </w:r>
      <w:r>
        <w:rPr>
          <w:rFonts w:ascii="Calibri" w:hAnsi="Calibri" w:cs="Calibri"/>
          <w:color w:val="000000"/>
          <w:shd w:val="clear" w:color="auto" w:fill="FFFFFF"/>
        </w:rPr>
        <w:tab/>
        <w:t>veiligheid/introductie</w:t>
      </w:r>
    </w:p>
    <w:p w14:paraId="2BAB9397" w14:textId="59AB3F3D" w:rsidR="00A77E14" w:rsidRDefault="00A77E14" w:rsidP="00B16541">
      <w:pPr>
        <w:rPr>
          <w:rFonts w:ascii="Calibri" w:hAnsi="Calibri" w:cs="Calibri"/>
          <w:color w:val="000000"/>
          <w:shd w:val="clear" w:color="auto" w:fill="FFFFFF"/>
        </w:rPr>
      </w:pPr>
      <w:r w:rsidRPr="00A77E14">
        <w:rPr>
          <w:rFonts w:ascii="Calibri" w:hAnsi="Calibri" w:cs="Calibri"/>
          <w:color w:val="000000"/>
          <w:shd w:val="clear" w:color="auto" w:fill="FFFFFF"/>
        </w:rPr>
        <w:t xml:space="preserve">Blokland-Potters, T. (1998). Wat stadsbewoners bindt: sociale relaties in een achterstandswijk. Kampen: </w:t>
      </w:r>
      <w:r>
        <w:rPr>
          <w:rFonts w:ascii="Calibri" w:hAnsi="Calibri" w:cs="Calibri"/>
          <w:color w:val="000000"/>
          <w:shd w:val="clear" w:color="auto" w:fill="FFFFFF"/>
        </w:rPr>
        <w:tab/>
      </w:r>
      <w:r w:rsidRPr="00A77E14">
        <w:rPr>
          <w:rFonts w:ascii="Calibri" w:hAnsi="Calibri" w:cs="Calibri"/>
          <w:color w:val="000000"/>
          <w:shd w:val="clear" w:color="auto" w:fill="FFFFFF"/>
        </w:rPr>
        <w:t>Kok Agora.</w:t>
      </w:r>
    </w:p>
    <w:p w14:paraId="3E00CDB5" w14:textId="52D8E6C1" w:rsidR="00A26C47" w:rsidRDefault="00A26C47" w:rsidP="00A26C47">
      <w:pPr>
        <w:spacing w:line="360" w:lineRule="auto"/>
      </w:pPr>
      <w:r>
        <w:t xml:space="preserve">Bolt, G. &amp; Torrance, M. (2005) Stedelijke Herstructurering en Sociale Cohesie. Utrecht: </w:t>
      </w:r>
      <w:r>
        <w:tab/>
        <w:t>DGW/NETHUR.</w:t>
      </w:r>
    </w:p>
    <w:p w14:paraId="66196303" w14:textId="274D377C" w:rsidR="008630F0" w:rsidRDefault="008630F0" w:rsidP="004A4180">
      <w:pPr>
        <w:spacing w:line="360" w:lineRule="auto"/>
      </w:pPr>
      <w:r>
        <w:t xml:space="preserve">Boutellier, H. (2007). </w:t>
      </w:r>
      <w:r w:rsidRPr="00AC1905">
        <w:rPr>
          <w:i/>
          <w:iCs/>
        </w:rPr>
        <w:t>Noda</w:t>
      </w:r>
      <w:r>
        <w:rPr>
          <w:i/>
          <w:iCs/>
        </w:rPr>
        <w:t>l</w:t>
      </w:r>
      <w:r w:rsidRPr="00AC1905">
        <w:rPr>
          <w:i/>
          <w:iCs/>
        </w:rPr>
        <w:t>e orde: Veiligheid en burgerschap in een netwerksamenleving</w:t>
      </w:r>
      <w:r>
        <w:t xml:space="preserve"> [Oratie]. </w:t>
      </w:r>
      <w:r>
        <w:tab/>
        <w:t xml:space="preserve">Geraadpleegd van </w:t>
      </w:r>
      <w:r w:rsidRPr="00431348">
        <w:t>https://www.verwey-jonker.nl/publicaties/2007/nodale_orde</w:t>
      </w:r>
    </w:p>
    <w:p w14:paraId="325BBE99" w14:textId="533C4B55" w:rsidR="005E0672" w:rsidRDefault="00126526" w:rsidP="004D330F">
      <w:pPr>
        <w:rPr>
          <w:rFonts w:ascii="Calibri" w:hAnsi="Calibri" w:cs="Calibri"/>
          <w:shd w:val="clear" w:color="auto" w:fill="FFFFFF"/>
        </w:rPr>
      </w:pPr>
      <w:r>
        <w:rPr>
          <w:rFonts w:ascii="Calibri" w:hAnsi="Calibri" w:cs="Calibri"/>
          <w:color w:val="000000"/>
          <w:shd w:val="clear" w:color="auto" w:fill="FFFFFF"/>
        </w:rPr>
        <w:t>CBS</w:t>
      </w:r>
      <w:r w:rsidR="005E0672">
        <w:rPr>
          <w:rFonts w:ascii="Calibri" w:hAnsi="Calibri" w:cs="Calibri"/>
          <w:color w:val="000000"/>
          <w:shd w:val="clear" w:color="auto" w:fill="FFFFFF"/>
        </w:rPr>
        <w:t>. (2017, 23 december). </w:t>
      </w:r>
      <w:r w:rsidR="005E0672">
        <w:rPr>
          <w:rFonts w:ascii="Calibri" w:hAnsi="Calibri" w:cs="Calibri"/>
          <w:i/>
          <w:iCs/>
          <w:color w:val="000000"/>
          <w:bdr w:val="none" w:sz="0" w:space="0" w:color="auto" w:frame="1"/>
          <w:shd w:val="clear" w:color="auto" w:fill="FFFFFF"/>
        </w:rPr>
        <w:t>Worden we individualistischer?</w:t>
      </w:r>
      <w:r w:rsidR="005E0672">
        <w:rPr>
          <w:rFonts w:ascii="Calibri" w:hAnsi="Calibri" w:cs="Calibri"/>
          <w:color w:val="000000"/>
          <w:shd w:val="clear" w:color="auto" w:fill="FFFFFF"/>
        </w:rPr>
        <w:t xml:space="preserve"> Geraadpleegd op 13 oktober 2019, van </w:t>
      </w:r>
      <w:r w:rsidR="006F168C">
        <w:rPr>
          <w:rFonts w:ascii="Calibri" w:hAnsi="Calibri" w:cs="Calibri"/>
          <w:color w:val="000000"/>
          <w:shd w:val="clear" w:color="auto" w:fill="FFFFFF"/>
        </w:rPr>
        <w:tab/>
      </w:r>
      <w:r w:rsidR="005E0672" w:rsidRPr="005E0672">
        <w:rPr>
          <w:rFonts w:ascii="Calibri" w:hAnsi="Calibri" w:cs="Calibri"/>
          <w:shd w:val="clear" w:color="auto" w:fill="FFFFFF"/>
        </w:rPr>
        <w:t>https://www.cbs.nl/nl-nl/nieuws/2017/52/worden-we-individualistischer-</w:t>
      </w:r>
    </w:p>
    <w:p w14:paraId="38DDE288" w14:textId="7B79FD13" w:rsidR="0098518A" w:rsidRDefault="0098518A" w:rsidP="006F168C">
      <w:pPr>
        <w:spacing w:line="360" w:lineRule="auto"/>
        <w:rPr>
          <w:rFonts w:ascii="Calibri" w:hAnsi="Calibri" w:cs="Calibri"/>
          <w:shd w:val="clear" w:color="auto" w:fill="FFFFFF"/>
        </w:rPr>
      </w:pPr>
      <w:r>
        <w:rPr>
          <w:rFonts w:ascii="Calibri" w:hAnsi="Calibri" w:cs="Calibri"/>
          <w:color w:val="000000"/>
          <w:shd w:val="clear" w:color="auto" w:fill="FFFFFF"/>
        </w:rPr>
        <w:t>CBS. (2018). </w:t>
      </w:r>
      <w:r>
        <w:rPr>
          <w:rFonts w:ascii="Calibri" w:hAnsi="Calibri" w:cs="Calibri"/>
          <w:i/>
          <w:iCs/>
          <w:color w:val="000000"/>
          <w:bdr w:val="none" w:sz="0" w:space="0" w:color="auto" w:frame="1"/>
          <w:shd w:val="clear" w:color="auto" w:fill="FFFFFF"/>
        </w:rPr>
        <w:t>ICT, kennis en economie 2018</w:t>
      </w:r>
      <w:r>
        <w:rPr>
          <w:rFonts w:ascii="Calibri" w:hAnsi="Calibri" w:cs="Calibri"/>
          <w:color w:val="000000"/>
          <w:shd w:val="clear" w:color="auto" w:fill="FFFFFF"/>
        </w:rPr>
        <w:t xml:space="preserve">. Geraadpleegd van </w:t>
      </w:r>
      <w:r w:rsidRPr="0098518A">
        <w:rPr>
          <w:rFonts w:ascii="Calibri" w:hAnsi="Calibri" w:cs="Calibri"/>
          <w:shd w:val="clear" w:color="auto" w:fill="FFFFFF"/>
        </w:rPr>
        <w:t>https://longreads.cbs.nl/ict-kennis-en-</w:t>
      </w:r>
      <w:r w:rsidRPr="0098518A">
        <w:rPr>
          <w:rFonts w:ascii="Calibri" w:hAnsi="Calibri" w:cs="Calibri"/>
          <w:shd w:val="clear" w:color="auto" w:fill="FFFFFF"/>
        </w:rPr>
        <w:tab/>
        <w:t>economie-2018/</w:t>
      </w:r>
    </w:p>
    <w:p w14:paraId="11EEBAD7" w14:textId="541B6844" w:rsidR="00776571" w:rsidRDefault="00776571" w:rsidP="006F168C">
      <w:pPr>
        <w:spacing w:line="360" w:lineRule="auto"/>
        <w:rPr>
          <w:rFonts w:ascii="Calibri" w:hAnsi="Calibri" w:cs="Calibri"/>
          <w:color w:val="000000"/>
          <w:shd w:val="clear" w:color="auto" w:fill="FFFFFF"/>
        </w:rPr>
      </w:pPr>
      <w:r>
        <w:rPr>
          <w:rFonts w:ascii="Calibri" w:hAnsi="Calibri" w:cs="Calibri"/>
          <w:color w:val="000000"/>
          <w:shd w:val="clear" w:color="auto" w:fill="FFFFFF"/>
        </w:rPr>
        <w:t>CBS. (2019, 23 oktober). </w:t>
      </w:r>
      <w:r>
        <w:rPr>
          <w:rFonts w:ascii="Calibri" w:hAnsi="Calibri" w:cs="Calibri"/>
          <w:i/>
          <w:iCs/>
          <w:color w:val="000000"/>
          <w:bdr w:val="none" w:sz="0" w:space="0" w:color="auto" w:frame="1"/>
          <w:shd w:val="clear" w:color="auto" w:fill="FFFFFF"/>
        </w:rPr>
        <w:t>Kerncijfers wijken en buurten 2019</w:t>
      </w:r>
      <w:r>
        <w:rPr>
          <w:rFonts w:ascii="Calibri" w:hAnsi="Calibri" w:cs="Calibri"/>
          <w:color w:val="000000"/>
          <w:shd w:val="clear" w:color="auto" w:fill="FFFFFF"/>
        </w:rPr>
        <w:t xml:space="preserve">. Geraadpleegd op 12 november 2019, van </w:t>
      </w:r>
      <w:r>
        <w:rPr>
          <w:rFonts w:ascii="Calibri" w:hAnsi="Calibri" w:cs="Calibri"/>
          <w:color w:val="000000"/>
          <w:shd w:val="clear" w:color="auto" w:fill="FFFFFF"/>
        </w:rPr>
        <w:tab/>
        <w:t>https://opendata.cbs.nl/statline/#/CBS/nl/dataset/84583NED/table?ts=1573475793200</w:t>
      </w:r>
    </w:p>
    <w:p w14:paraId="3F6308DD" w14:textId="0FA0907B" w:rsidR="004D330F" w:rsidRDefault="00126526" w:rsidP="004D330F">
      <w:pPr>
        <w:rPr>
          <w:rFonts w:ascii="Calibri" w:hAnsi="Calibri" w:cs="Calibri"/>
          <w:color w:val="000000"/>
          <w:shd w:val="clear" w:color="auto" w:fill="FFFFFF"/>
        </w:rPr>
      </w:pPr>
      <w:r>
        <w:rPr>
          <w:rFonts w:ascii="Calibri" w:hAnsi="Calibri" w:cs="Calibri"/>
          <w:color w:val="000000"/>
          <w:shd w:val="clear" w:color="auto" w:fill="FFFFFF"/>
        </w:rPr>
        <w:t>CBS</w:t>
      </w:r>
      <w:r w:rsidR="004D330F">
        <w:rPr>
          <w:rFonts w:ascii="Calibri" w:hAnsi="Calibri" w:cs="Calibri"/>
          <w:color w:val="000000"/>
          <w:shd w:val="clear" w:color="auto" w:fill="FFFFFF"/>
        </w:rPr>
        <w:t>. (z.d.). </w:t>
      </w:r>
      <w:r w:rsidR="004D330F">
        <w:rPr>
          <w:rFonts w:ascii="Calibri" w:hAnsi="Calibri" w:cs="Calibri"/>
          <w:i/>
          <w:iCs/>
          <w:color w:val="000000"/>
          <w:shd w:val="clear" w:color="auto" w:fill="FFFFFF"/>
        </w:rPr>
        <w:t>Begrippen: stedelijkheid (van een gebied)</w:t>
      </w:r>
      <w:r w:rsidR="004D330F">
        <w:rPr>
          <w:rFonts w:ascii="Calibri" w:hAnsi="Calibri" w:cs="Calibri"/>
          <w:color w:val="000000"/>
          <w:shd w:val="clear" w:color="auto" w:fill="FFFFFF"/>
        </w:rPr>
        <w:t>. Geraadpleegd op 13</w:t>
      </w:r>
      <w:r w:rsidR="004A4180">
        <w:rPr>
          <w:rFonts w:ascii="Calibri" w:hAnsi="Calibri" w:cs="Calibri"/>
          <w:color w:val="000000"/>
          <w:shd w:val="clear" w:color="auto" w:fill="FFFFFF"/>
        </w:rPr>
        <w:t xml:space="preserve"> </w:t>
      </w:r>
      <w:r w:rsidR="004D330F">
        <w:rPr>
          <w:rFonts w:ascii="Calibri" w:hAnsi="Calibri" w:cs="Calibri"/>
          <w:color w:val="000000"/>
          <w:shd w:val="clear" w:color="auto" w:fill="FFFFFF"/>
        </w:rPr>
        <w:t xml:space="preserve">juli 2019, van </w:t>
      </w:r>
      <w:r w:rsidR="006F168C">
        <w:rPr>
          <w:rFonts w:ascii="Calibri" w:hAnsi="Calibri" w:cs="Calibri"/>
          <w:color w:val="000000"/>
          <w:shd w:val="clear" w:color="auto" w:fill="FFFFFF"/>
        </w:rPr>
        <w:tab/>
      </w:r>
      <w:r w:rsidR="006F168C" w:rsidRPr="00431348">
        <w:rPr>
          <w:rFonts w:ascii="Calibri" w:hAnsi="Calibri" w:cs="Calibri"/>
          <w:shd w:val="clear" w:color="auto" w:fill="FFFFFF"/>
        </w:rPr>
        <w:t>https://www.cbs.nl/nl-nl/onze-</w:t>
      </w:r>
      <w:r w:rsidR="004D330F" w:rsidRPr="004D330F">
        <w:rPr>
          <w:rFonts w:ascii="Calibri" w:hAnsi="Calibri" w:cs="Calibri"/>
          <w:color w:val="000000"/>
          <w:shd w:val="clear" w:color="auto" w:fill="FFFFFF"/>
        </w:rPr>
        <w:t>diensten/methoden/begrippen?tab=s#id=stedelijkheid--van-een-</w:t>
      </w:r>
      <w:r w:rsidR="004D330F">
        <w:rPr>
          <w:rFonts w:ascii="Calibri" w:hAnsi="Calibri" w:cs="Calibri"/>
          <w:color w:val="000000"/>
          <w:shd w:val="clear" w:color="auto" w:fill="FFFFFF"/>
        </w:rPr>
        <w:tab/>
      </w:r>
      <w:r w:rsidR="004D330F" w:rsidRPr="004D330F">
        <w:rPr>
          <w:rFonts w:ascii="Calibri" w:hAnsi="Calibri" w:cs="Calibri"/>
          <w:color w:val="000000"/>
          <w:shd w:val="clear" w:color="auto" w:fill="FFFFFF"/>
        </w:rPr>
        <w:t>gebied</w:t>
      </w:r>
      <w:r w:rsidR="00A77E14">
        <w:rPr>
          <w:rFonts w:ascii="Calibri" w:hAnsi="Calibri" w:cs="Calibri"/>
          <w:color w:val="000000"/>
          <w:shd w:val="clear" w:color="auto" w:fill="FFFFFF"/>
        </w:rPr>
        <w:t>—</w:t>
      </w:r>
    </w:p>
    <w:p w14:paraId="49883691" w14:textId="5E574509" w:rsidR="002B6136" w:rsidRDefault="001D3BE3" w:rsidP="004D330F">
      <w:pPr>
        <w:rPr>
          <w:rFonts w:ascii="Calibri" w:hAnsi="Calibri" w:cs="Calibri"/>
          <w:color w:val="000000"/>
          <w:shd w:val="clear" w:color="auto" w:fill="FFFFFF"/>
        </w:rPr>
      </w:pPr>
      <w:r>
        <w:rPr>
          <w:rFonts w:ascii="Calibri" w:hAnsi="Calibri" w:cs="Calibri"/>
          <w:color w:val="000000"/>
          <w:shd w:val="clear" w:color="auto" w:fill="FFFFFF"/>
        </w:rPr>
        <w:t>CCV</w:t>
      </w:r>
      <w:r w:rsidR="002B6136">
        <w:rPr>
          <w:rFonts w:ascii="Calibri" w:hAnsi="Calibri" w:cs="Calibri"/>
          <w:color w:val="000000"/>
          <w:shd w:val="clear" w:color="auto" w:fill="FFFFFF"/>
        </w:rPr>
        <w:t>. (z.d.-a). </w:t>
      </w:r>
      <w:r w:rsidR="002B6136">
        <w:rPr>
          <w:rFonts w:ascii="Calibri" w:hAnsi="Calibri" w:cs="Calibri"/>
          <w:i/>
          <w:iCs/>
          <w:color w:val="000000"/>
          <w:bdr w:val="none" w:sz="0" w:space="0" w:color="auto" w:frame="1"/>
          <w:shd w:val="clear" w:color="auto" w:fill="FFFFFF"/>
        </w:rPr>
        <w:t>Buurtpreventie</w:t>
      </w:r>
      <w:r w:rsidR="002B6136">
        <w:rPr>
          <w:rFonts w:ascii="Calibri" w:hAnsi="Calibri" w:cs="Calibri"/>
          <w:color w:val="000000"/>
          <w:shd w:val="clear" w:color="auto" w:fill="FFFFFF"/>
        </w:rPr>
        <w:t xml:space="preserve">. Geraadpleegd op 14 juli 2019, van </w:t>
      </w:r>
      <w:r>
        <w:rPr>
          <w:rFonts w:ascii="Calibri" w:hAnsi="Calibri" w:cs="Calibri"/>
          <w:color w:val="000000"/>
          <w:shd w:val="clear" w:color="auto" w:fill="FFFFFF"/>
        </w:rPr>
        <w:tab/>
      </w:r>
      <w:r w:rsidR="000C190E" w:rsidRPr="00431348">
        <w:rPr>
          <w:rFonts w:ascii="Calibri" w:hAnsi="Calibri" w:cs="Calibri"/>
          <w:shd w:val="clear" w:color="auto" w:fill="FFFFFF"/>
        </w:rPr>
        <w:t>https://hetccv.nl/onderwerpen/buurtpreventie/</w:t>
      </w:r>
    </w:p>
    <w:p w14:paraId="732C6038" w14:textId="58D703A4" w:rsidR="002B6136" w:rsidRDefault="001D3BE3" w:rsidP="004D330F">
      <w:pPr>
        <w:rPr>
          <w:rFonts w:ascii="Calibri" w:hAnsi="Calibri" w:cs="Calibri"/>
          <w:color w:val="000000"/>
          <w:shd w:val="clear" w:color="auto" w:fill="FFFFFF"/>
        </w:rPr>
      </w:pPr>
      <w:r>
        <w:rPr>
          <w:rFonts w:ascii="Calibri" w:hAnsi="Calibri" w:cs="Calibri"/>
          <w:color w:val="000000"/>
          <w:shd w:val="clear" w:color="auto" w:fill="FFFFFF"/>
        </w:rPr>
        <w:t>CCV</w:t>
      </w:r>
      <w:r w:rsidR="002B6136">
        <w:rPr>
          <w:rFonts w:ascii="Calibri" w:hAnsi="Calibri" w:cs="Calibri"/>
          <w:color w:val="000000"/>
          <w:shd w:val="clear" w:color="auto" w:fill="FFFFFF"/>
        </w:rPr>
        <w:t>. (z.d.-b). </w:t>
      </w:r>
      <w:r w:rsidR="002B6136">
        <w:rPr>
          <w:rFonts w:ascii="Calibri" w:hAnsi="Calibri" w:cs="Calibri"/>
          <w:i/>
          <w:iCs/>
          <w:color w:val="000000"/>
          <w:bdr w:val="none" w:sz="0" w:space="0" w:color="auto" w:frame="1"/>
          <w:shd w:val="clear" w:color="auto" w:fill="FFFFFF"/>
        </w:rPr>
        <w:t>WhatsAppgroepen</w:t>
      </w:r>
      <w:r w:rsidR="002B6136">
        <w:rPr>
          <w:rFonts w:ascii="Calibri" w:hAnsi="Calibri" w:cs="Calibri"/>
          <w:color w:val="000000"/>
          <w:shd w:val="clear" w:color="auto" w:fill="FFFFFF"/>
        </w:rPr>
        <w:t xml:space="preserve">. Geraadpleegd op 18 juli </w:t>
      </w:r>
      <w:r w:rsidR="002B6136">
        <w:rPr>
          <w:rFonts w:ascii="Calibri" w:hAnsi="Calibri" w:cs="Calibri"/>
          <w:color w:val="000000"/>
          <w:shd w:val="clear" w:color="auto" w:fill="FFFFFF"/>
        </w:rPr>
        <w:tab/>
        <w:t xml:space="preserve">2019, van </w:t>
      </w:r>
      <w:r w:rsidR="002B6136">
        <w:rPr>
          <w:rFonts w:ascii="Calibri" w:hAnsi="Calibri" w:cs="Calibri"/>
          <w:color w:val="000000"/>
          <w:shd w:val="clear" w:color="auto" w:fill="FFFFFF"/>
        </w:rPr>
        <w:tab/>
        <w:t>https://hetccv.nl/onderwerpen/woninginbraak/communicatiemiddelen/whatsappgroepen/</w:t>
      </w:r>
    </w:p>
    <w:p w14:paraId="36551750" w14:textId="6418B259" w:rsidR="00A77E14" w:rsidRPr="00A77E14" w:rsidRDefault="00A77E14" w:rsidP="00A77E14">
      <w:pPr>
        <w:spacing w:line="360" w:lineRule="auto"/>
      </w:pPr>
      <w:r w:rsidRPr="00A77E14">
        <w:rPr>
          <w:rFonts w:ascii="Calibri" w:hAnsi="Calibri" w:cs="Calibri"/>
          <w:color w:val="000000"/>
          <w:shd w:val="clear" w:color="auto" w:fill="FFFFFF"/>
        </w:rPr>
        <w:t>Deben, P. L. L. H., &amp; Schuyt, K. (2000). </w:t>
      </w:r>
      <w:r w:rsidRPr="00A77E14">
        <w:rPr>
          <w:rFonts w:ascii="Calibri" w:hAnsi="Calibri" w:cs="Calibri"/>
          <w:i/>
          <w:iCs/>
          <w:color w:val="000000"/>
          <w:bdr w:val="none" w:sz="0" w:space="0" w:color="auto" w:frame="1"/>
          <w:shd w:val="clear" w:color="auto" w:fill="FFFFFF"/>
        </w:rPr>
        <w:t>Sociale cohesie in Almere: Sociale samenhang in een jonge stad</w:t>
      </w:r>
      <w:r w:rsidRPr="00A77E14">
        <w:rPr>
          <w:rFonts w:ascii="Calibri" w:hAnsi="Calibri" w:cs="Calibri"/>
          <w:color w:val="000000"/>
          <w:shd w:val="clear" w:color="auto" w:fill="FFFFFF"/>
        </w:rPr>
        <w:t xml:space="preserve">. </w:t>
      </w:r>
      <w:r>
        <w:rPr>
          <w:rFonts w:ascii="Calibri" w:hAnsi="Calibri" w:cs="Calibri"/>
          <w:color w:val="000000"/>
          <w:shd w:val="clear" w:color="auto" w:fill="FFFFFF"/>
        </w:rPr>
        <w:tab/>
      </w:r>
      <w:r w:rsidRPr="00A77E14">
        <w:rPr>
          <w:rFonts w:ascii="Calibri" w:hAnsi="Calibri" w:cs="Calibri"/>
          <w:color w:val="000000"/>
          <w:shd w:val="clear" w:color="auto" w:fill="FFFFFF"/>
        </w:rPr>
        <w:t xml:space="preserve">Geraadpleegd van </w:t>
      </w:r>
      <w:r w:rsidRPr="005E0672">
        <w:rPr>
          <w:rFonts w:ascii="Calibri" w:hAnsi="Calibri" w:cs="Calibri"/>
          <w:shd w:val="clear" w:color="auto" w:fill="FFFFFF"/>
        </w:rPr>
        <w:t>https://dare.uva.nl/search?identifier=da6dc6c1-34b6-430b-bb7e-</w:t>
      </w:r>
      <w:r>
        <w:rPr>
          <w:rFonts w:ascii="Calibri" w:hAnsi="Calibri" w:cs="Calibri"/>
          <w:color w:val="000000"/>
          <w:shd w:val="clear" w:color="auto" w:fill="FFFFFF"/>
        </w:rPr>
        <w:tab/>
      </w:r>
      <w:r w:rsidRPr="00A77E14">
        <w:rPr>
          <w:rFonts w:ascii="Calibri" w:hAnsi="Calibri" w:cs="Calibri"/>
          <w:color w:val="000000"/>
          <w:shd w:val="clear" w:color="auto" w:fill="FFFFFF"/>
        </w:rPr>
        <w:t>0f4ae36bc641</w:t>
      </w:r>
    </w:p>
    <w:p w14:paraId="3FE05BD1" w14:textId="0BD375F3" w:rsidR="00A26C47" w:rsidRDefault="00A26C47" w:rsidP="00A26C47">
      <w:pPr>
        <w:spacing w:line="360" w:lineRule="auto"/>
        <w:rPr>
          <w:rFonts w:cs="Quadraat-Regular"/>
          <w:szCs w:val="20"/>
        </w:rPr>
      </w:pPr>
      <w:r>
        <w:rPr>
          <w:rFonts w:cs="Quadraat-Regular"/>
          <w:szCs w:val="20"/>
        </w:rPr>
        <w:t xml:space="preserve">De Hart, J. (Red.) (2002). Zekere banden: sociale cohesie, leefbaarheid en veiligheid. Den Haag: </w:t>
      </w:r>
      <w:r>
        <w:rPr>
          <w:rFonts w:cs="Quadraat-Regular"/>
          <w:szCs w:val="20"/>
        </w:rPr>
        <w:tab/>
        <w:t xml:space="preserve">Sociaal en Cultureel Planbureau. </w:t>
      </w:r>
    </w:p>
    <w:p w14:paraId="4A609F81" w14:textId="10551F96" w:rsidR="005E0672" w:rsidRDefault="005E0672" w:rsidP="005E0672">
      <w:pPr>
        <w:rPr>
          <w:rFonts w:ascii="Calibri" w:hAnsi="Calibri" w:cs="Calibri"/>
          <w:shd w:val="clear" w:color="auto" w:fill="FFFFFF"/>
        </w:rPr>
      </w:pPr>
      <w:r>
        <w:rPr>
          <w:rFonts w:ascii="Calibri" w:hAnsi="Calibri" w:cs="Calibri"/>
          <w:color w:val="000000"/>
          <w:shd w:val="clear" w:color="auto" w:fill="FFFFFF"/>
        </w:rPr>
        <w:t>Dekker, P., De Hart, J., &amp; Faulk, L. (2007). </w:t>
      </w:r>
      <w:r>
        <w:rPr>
          <w:rFonts w:ascii="Calibri" w:hAnsi="Calibri" w:cs="Calibri"/>
          <w:i/>
          <w:iCs/>
          <w:color w:val="000000"/>
          <w:bdr w:val="none" w:sz="0" w:space="0" w:color="auto" w:frame="1"/>
          <w:shd w:val="clear" w:color="auto" w:fill="FFFFFF"/>
        </w:rPr>
        <w:t>Toekomstverkenning vrijwillige inzet 2015</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r w:rsidRPr="005E0672">
        <w:rPr>
          <w:rFonts w:ascii="Calibri" w:hAnsi="Calibri" w:cs="Calibri"/>
          <w:shd w:val="clear" w:color="auto" w:fill="FFFFFF"/>
        </w:rPr>
        <w:t>https://www.scp.nl/Publicaties/Alle_publicaties/Publicaties_2007/Toekomstverkenning_vrijwillig</w:t>
      </w:r>
      <w:r w:rsidRPr="005E0672">
        <w:rPr>
          <w:rFonts w:ascii="Calibri" w:hAnsi="Calibri" w:cs="Calibri"/>
          <w:shd w:val="clear" w:color="auto" w:fill="FFFFFF"/>
        </w:rPr>
        <w:tab/>
        <w:t>e_inzet_2015</w:t>
      </w:r>
    </w:p>
    <w:p w14:paraId="2CA9826E" w14:textId="5A70B191" w:rsidR="0098518A" w:rsidRPr="0098518A" w:rsidRDefault="0098518A" w:rsidP="0098518A">
      <w:pPr>
        <w:spacing w:line="360" w:lineRule="auto"/>
        <w:jc w:val="both"/>
        <w:rPr>
          <w:rFonts w:ascii="Calibri" w:hAnsi="Calibri" w:cs="Calibri"/>
          <w:color w:val="000000"/>
          <w:shd w:val="clear" w:color="auto" w:fill="FFFFFF"/>
        </w:rPr>
      </w:pPr>
      <w:r>
        <w:rPr>
          <w:rFonts w:ascii="Calibri" w:hAnsi="Calibri" w:cs="Calibri"/>
          <w:color w:val="000000"/>
          <w:shd w:val="clear" w:color="auto" w:fill="FFFFFF"/>
        </w:rPr>
        <w:t>DigitaleOverheid. (z.d.). </w:t>
      </w:r>
      <w:r>
        <w:rPr>
          <w:rFonts w:ascii="Calibri" w:hAnsi="Calibri" w:cs="Calibri"/>
          <w:i/>
          <w:iCs/>
          <w:color w:val="000000"/>
          <w:bdr w:val="none" w:sz="0" w:space="0" w:color="auto" w:frame="1"/>
          <w:shd w:val="clear" w:color="auto" w:fill="FFFFFF"/>
        </w:rPr>
        <w:t>Dienstverlening aan burgers en ondernemers</w:t>
      </w:r>
      <w:r>
        <w:rPr>
          <w:rFonts w:ascii="Calibri" w:hAnsi="Calibri" w:cs="Calibri"/>
          <w:color w:val="000000"/>
          <w:shd w:val="clear" w:color="auto" w:fill="FFFFFF"/>
        </w:rPr>
        <w:t xml:space="preserve">. Geraadpleegd op 13 oktober 2019, </w:t>
      </w:r>
      <w:r>
        <w:rPr>
          <w:rFonts w:ascii="Calibri" w:hAnsi="Calibri" w:cs="Calibri"/>
          <w:color w:val="000000"/>
          <w:shd w:val="clear" w:color="auto" w:fill="FFFFFF"/>
        </w:rPr>
        <w:tab/>
        <w:t xml:space="preserve">van </w:t>
      </w:r>
      <w:r w:rsidRPr="00431348">
        <w:rPr>
          <w:rFonts w:ascii="Calibri" w:hAnsi="Calibri" w:cs="Calibri"/>
          <w:shd w:val="clear" w:color="auto" w:fill="FFFFFF"/>
        </w:rPr>
        <w:t>https://www.digitaleoverheid.nl/dossiers/dienstverlening-aan-burgers-en-ondernemers/</w:t>
      </w:r>
    </w:p>
    <w:p w14:paraId="03D63E1E" w14:textId="2DF0713E" w:rsidR="005E0672" w:rsidRDefault="005E0672" w:rsidP="005E0672">
      <w:pPr>
        <w:rPr>
          <w:rStyle w:val="Hyperlink"/>
          <w:rFonts w:ascii="Calibri" w:hAnsi="Calibri" w:cs="Calibri"/>
          <w:shd w:val="clear" w:color="auto" w:fill="FFFFFF"/>
        </w:rPr>
      </w:pPr>
      <w:r>
        <w:rPr>
          <w:rFonts w:ascii="Calibri" w:hAnsi="Calibri" w:cs="Calibri"/>
          <w:color w:val="000000"/>
          <w:shd w:val="clear" w:color="auto" w:fill="FFFFFF"/>
        </w:rPr>
        <w:t xml:space="preserve">Duyvendak, J.-W. (2004). De individualisering van de samenleving en de toekomst van de </w:t>
      </w:r>
      <w:r>
        <w:rPr>
          <w:rFonts w:ascii="Calibri" w:hAnsi="Calibri" w:cs="Calibri"/>
          <w:color w:val="000000"/>
          <w:shd w:val="clear" w:color="auto" w:fill="FFFFFF"/>
        </w:rPr>
        <w:tab/>
        <w:t>sociologie. </w:t>
      </w:r>
      <w:r>
        <w:rPr>
          <w:rFonts w:ascii="Calibri" w:hAnsi="Calibri" w:cs="Calibri"/>
          <w:i/>
          <w:iCs/>
          <w:color w:val="000000"/>
          <w:bdr w:val="none" w:sz="0" w:space="0" w:color="auto" w:frame="1"/>
          <w:shd w:val="clear" w:color="auto" w:fill="FFFFFF"/>
        </w:rPr>
        <w:t>Sociologie</w:t>
      </w:r>
      <w:r>
        <w:rPr>
          <w:rFonts w:ascii="Calibri" w:hAnsi="Calibri" w:cs="Calibri"/>
          <w:color w:val="000000"/>
          <w:shd w:val="clear" w:color="auto" w:fill="FFFFFF"/>
        </w:rPr>
        <w:t>, </w:t>
      </w:r>
      <w:r>
        <w:rPr>
          <w:rFonts w:ascii="Calibri" w:hAnsi="Calibri" w:cs="Calibri"/>
          <w:i/>
          <w:iCs/>
          <w:color w:val="000000"/>
          <w:bdr w:val="none" w:sz="0" w:space="0" w:color="auto" w:frame="1"/>
          <w:shd w:val="clear" w:color="auto" w:fill="FFFFFF"/>
        </w:rPr>
        <w:t>51</w:t>
      </w:r>
      <w:r>
        <w:rPr>
          <w:rFonts w:ascii="Calibri" w:hAnsi="Calibri" w:cs="Calibri"/>
          <w:color w:val="000000"/>
          <w:shd w:val="clear" w:color="auto" w:fill="FFFFFF"/>
        </w:rPr>
        <w:t xml:space="preserve">(4), 495–506. </w:t>
      </w:r>
      <w:r w:rsidRPr="00431348">
        <w:rPr>
          <w:rFonts w:ascii="Calibri" w:hAnsi="Calibri" w:cs="Calibri"/>
          <w:shd w:val="clear" w:color="auto" w:fill="FFFFFF"/>
        </w:rPr>
        <w:t>https://doi.org/10.1347/sogi.51.4.495.56731</w:t>
      </w:r>
    </w:p>
    <w:p w14:paraId="376807D6" w14:textId="29C45110" w:rsidR="0098518A" w:rsidRDefault="0098518A" w:rsidP="0098518A">
      <w:pPr>
        <w:spacing w:line="360" w:lineRule="auto"/>
        <w:jc w:val="both"/>
        <w:rPr>
          <w:rFonts w:ascii="Calibri" w:hAnsi="Calibri" w:cs="Calibri"/>
          <w:color w:val="000000"/>
          <w:shd w:val="clear" w:color="auto" w:fill="FFFFFF"/>
        </w:rPr>
      </w:pPr>
      <w:r>
        <w:rPr>
          <w:rFonts w:ascii="Calibri" w:hAnsi="Calibri" w:cs="Calibri"/>
          <w:color w:val="000000"/>
          <w:shd w:val="clear" w:color="auto" w:fill="FFFFFF"/>
        </w:rPr>
        <w:t>European Parliamentary Research Service. (2018). </w:t>
      </w:r>
      <w:r>
        <w:rPr>
          <w:rFonts w:ascii="Calibri" w:hAnsi="Calibri" w:cs="Calibri"/>
          <w:i/>
          <w:iCs/>
          <w:color w:val="000000"/>
          <w:bdr w:val="none" w:sz="0" w:space="0" w:color="auto" w:frame="1"/>
          <w:shd w:val="clear" w:color="auto" w:fill="FFFFFF"/>
        </w:rPr>
        <w:t>Prospects for e-democracy in Europe</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r w:rsidRPr="00431348">
        <w:rPr>
          <w:rFonts w:ascii="Calibri" w:hAnsi="Calibri" w:cs="Calibri"/>
          <w:shd w:val="clear" w:color="auto" w:fill="FFFFFF"/>
        </w:rPr>
        <w:t>http://www.europarl.europa.eu/stoa/en/document/EPRS_STU(2018)603213</w:t>
      </w:r>
      <w:r>
        <w:rPr>
          <w:rFonts w:ascii="Calibri" w:hAnsi="Calibri" w:cs="Calibri"/>
          <w:color w:val="000000"/>
          <w:shd w:val="clear" w:color="auto" w:fill="FFFFFF"/>
        </w:rPr>
        <w:t xml:space="preserve"> </w:t>
      </w:r>
    </w:p>
    <w:p w14:paraId="62CF00AB" w14:textId="52611F08" w:rsidR="00F124D8" w:rsidRPr="0098518A" w:rsidRDefault="00F124D8" w:rsidP="0098518A">
      <w:pPr>
        <w:spacing w:line="360" w:lineRule="auto"/>
        <w:jc w:val="both"/>
      </w:pPr>
      <w:r>
        <w:rPr>
          <w:rFonts w:ascii="Calibri" w:hAnsi="Calibri" w:cs="Calibri"/>
          <w:color w:val="000000"/>
          <w:shd w:val="clear" w:color="auto" w:fill="FFFFFF"/>
        </w:rPr>
        <w:t>Field, A. (2017). </w:t>
      </w:r>
      <w:r>
        <w:rPr>
          <w:rFonts w:ascii="Calibri" w:hAnsi="Calibri" w:cs="Calibri"/>
          <w:i/>
          <w:iCs/>
          <w:color w:val="000000"/>
          <w:bdr w:val="none" w:sz="0" w:space="0" w:color="auto" w:frame="1"/>
          <w:shd w:val="clear" w:color="auto" w:fill="FFFFFF"/>
        </w:rPr>
        <w:t>Discovering Statistics Using IBM SPSS Statistics</w:t>
      </w:r>
      <w:r>
        <w:rPr>
          <w:rFonts w:ascii="Calibri" w:hAnsi="Calibri" w:cs="Calibri"/>
          <w:color w:val="000000"/>
          <w:shd w:val="clear" w:color="auto" w:fill="FFFFFF"/>
        </w:rPr>
        <w:t>. V.S.: SAGE Publications.</w:t>
      </w:r>
    </w:p>
    <w:p w14:paraId="5BB5DEC7" w14:textId="6DF0F2BA" w:rsidR="004D330F" w:rsidRDefault="00A26C47" w:rsidP="004D330F">
      <w:pPr>
        <w:rPr>
          <w:rFonts w:ascii="Calibri" w:hAnsi="Calibri" w:cs="Calibri"/>
          <w:color w:val="000000"/>
          <w:shd w:val="clear" w:color="auto" w:fill="FFFFFF"/>
        </w:rPr>
      </w:pPr>
      <w:r>
        <w:t xml:space="preserve">Forrest, R. &amp; Kearns, A. (2001). </w:t>
      </w:r>
      <w:r>
        <w:rPr>
          <w:lang w:val="en-US"/>
        </w:rPr>
        <w:t xml:space="preserve">Social cohesion, social capital and the neighbourhood. </w:t>
      </w:r>
      <w:r w:rsidRPr="00A86963">
        <w:t xml:space="preserve">Urban Studies, </w:t>
      </w:r>
      <w:r w:rsidRPr="00A86963">
        <w:tab/>
        <w:t>38(12), 2125-2143</w:t>
      </w:r>
      <w:r w:rsidR="004D330F" w:rsidRPr="004D330F">
        <w:rPr>
          <w:rFonts w:ascii="Calibri" w:hAnsi="Calibri" w:cs="Calibri"/>
          <w:color w:val="000000"/>
          <w:shd w:val="clear" w:color="auto" w:fill="FFFFFF"/>
        </w:rPr>
        <w:t xml:space="preserve"> </w:t>
      </w:r>
    </w:p>
    <w:p w14:paraId="4F9CB385" w14:textId="52EA2831" w:rsidR="004D330F" w:rsidRDefault="004D330F" w:rsidP="004D330F">
      <w:pPr>
        <w:rPr>
          <w:rFonts w:ascii="Calibri" w:hAnsi="Calibri" w:cs="Calibri"/>
          <w:color w:val="000000"/>
          <w:shd w:val="clear" w:color="auto" w:fill="FFFFFF"/>
        </w:rPr>
      </w:pPr>
      <w:r>
        <w:rPr>
          <w:rFonts w:ascii="Calibri" w:hAnsi="Calibri" w:cs="Calibri"/>
          <w:color w:val="000000"/>
          <w:shd w:val="clear" w:color="auto" w:fill="FFFFFF"/>
        </w:rPr>
        <w:t>Gemeente Breda. (z.d.). </w:t>
      </w:r>
      <w:r>
        <w:rPr>
          <w:rFonts w:ascii="Calibri" w:hAnsi="Calibri" w:cs="Calibri"/>
          <w:i/>
          <w:iCs/>
          <w:color w:val="000000"/>
          <w:shd w:val="clear" w:color="auto" w:fill="FFFFFF"/>
        </w:rPr>
        <w:t>Bevolking</w:t>
      </w:r>
      <w:r>
        <w:rPr>
          <w:rFonts w:ascii="Calibri" w:hAnsi="Calibri" w:cs="Calibri"/>
          <w:color w:val="000000"/>
          <w:shd w:val="clear" w:color="auto" w:fill="FFFFFF"/>
        </w:rPr>
        <w:t xml:space="preserve">. Geraadpleegd op 13 juli 2019, van </w:t>
      </w:r>
      <w:r>
        <w:rPr>
          <w:rFonts w:ascii="Calibri" w:hAnsi="Calibri" w:cs="Calibri"/>
          <w:color w:val="000000"/>
          <w:shd w:val="clear" w:color="auto" w:fill="FFFFFF"/>
        </w:rPr>
        <w:tab/>
      </w:r>
      <w:r w:rsidR="005E0672" w:rsidRPr="00431348">
        <w:rPr>
          <w:rFonts w:ascii="Calibri" w:hAnsi="Calibri" w:cs="Calibri"/>
          <w:shd w:val="clear" w:color="auto" w:fill="FFFFFF"/>
        </w:rPr>
        <w:t>https://breda.incijfers.nl/dashboard/Bevolking/</w:t>
      </w:r>
    </w:p>
    <w:p w14:paraId="1D2F2A35" w14:textId="43FA050A" w:rsidR="00A26C47" w:rsidRDefault="004D330F" w:rsidP="004D330F">
      <w:pPr>
        <w:rPr>
          <w:rFonts w:ascii="Calibri" w:hAnsi="Calibri" w:cs="Calibri"/>
          <w:color w:val="000000"/>
          <w:shd w:val="clear" w:color="auto" w:fill="FFFFFF"/>
        </w:rPr>
      </w:pPr>
      <w:r>
        <w:rPr>
          <w:rFonts w:ascii="Calibri" w:hAnsi="Calibri" w:cs="Calibri"/>
          <w:color w:val="000000"/>
          <w:shd w:val="clear" w:color="auto" w:fill="FFFFFF"/>
        </w:rPr>
        <w:t>Gemeente Tilburg. (z.d.). </w:t>
      </w:r>
      <w:r>
        <w:rPr>
          <w:rFonts w:ascii="Calibri" w:hAnsi="Calibri" w:cs="Calibri"/>
          <w:i/>
          <w:iCs/>
          <w:color w:val="000000"/>
          <w:shd w:val="clear" w:color="auto" w:fill="FFFFFF"/>
        </w:rPr>
        <w:t>Statistische gegevens Gemeente Tilburg</w:t>
      </w:r>
      <w:r>
        <w:rPr>
          <w:rFonts w:ascii="Calibri" w:hAnsi="Calibri" w:cs="Calibri"/>
          <w:color w:val="000000"/>
          <w:shd w:val="clear" w:color="auto" w:fill="FFFFFF"/>
        </w:rPr>
        <w:t xml:space="preserve">. Geraadpleegd op 13 juli 2019, van </w:t>
      </w:r>
      <w:r>
        <w:rPr>
          <w:rFonts w:ascii="Calibri" w:hAnsi="Calibri" w:cs="Calibri"/>
          <w:color w:val="000000"/>
          <w:shd w:val="clear" w:color="auto" w:fill="FFFFFF"/>
        </w:rPr>
        <w:tab/>
      </w:r>
      <w:r w:rsidRPr="00431348">
        <w:rPr>
          <w:rFonts w:ascii="Calibri" w:hAnsi="Calibri" w:cs="Calibri"/>
          <w:shd w:val="clear" w:color="auto" w:fill="FFFFFF"/>
        </w:rPr>
        <w:t>https://www.tilburg.nl/stad-bestuur/stad/statistische-gegevens/</w:t>
      </w:r>
    </w:p>
    <w:p w14:paraId="04B36775" w14:textId="42B21CCC" w:rsidR="00B16541" w:rsidRDefault="00B16541" w:rsidP="004D330F">
      <w:pPr>
        <w:rPr>
          <w:rStyle w:val="Hyperlink"/>
          <w:rFonts w:ascii="Calibri" w:hAnsi="Calibri" w:cs="Calibri"/>
          <w:shd w:val="clear" w:color="auto" w:fill="FFFFFF"/>
        </w:rPr>
      </w:pPr>
      <w:r>
        <w:rPr>
          <w:rFonts w:ascii="Calibri" w:hAnsi="Calibri" w:cs="Calibri"/>
          <w:color w:val="000000"/>
          <w:shd w:val="clear" w:color="auto" w:fill="FFFFFF"/>
        </w:rPr>
        <w:t>Gemeente Roosendaal. (z.d.). </w:t>
      </w:r>
      <w:r>
        <w:rPr>
          <w:rFonts w:ascii="Calibri" w:hAnsi="Calibri" w:cs="Calibri"/>
          <w:i/>
          <w:iCs/>
          <w:color w:val="000000"/>
          <w:shd w:val="clear" w:color="auto" w:fill="FFFFFF"/>
        </w:rPr>
        <w:t>Wijkatlas</w:t>
      </w:r>
      <w:r>
        <w:rPr>
          <w:rFonts w:ascii="Calibri" w:hAnsi="Calibri" w:cs="Calibri"/>
          <w:color w:val="000000"/>
          <w:shd w:val="clear" w:color="auto" w:fill="FFFFFF"/>
        </w:rPr>
        <w:t xml:space="preserve">. Geraadpleegd op 13 juli 2019, van </w:t>
      </w:r>
      <w:r w:rsidRPr="00431348">
        <w:rPr>
          <w:rFonts w:ascii="Calibri" w:hAnsi="Calibri" w:cs="Calibri"/>
          <w:shd w:val="clear" w:color="auto" w:fill="FFFFFF"/>
        </w:rPr>
        <w:t>https://roosendaal.incijfers.nl/</w:t>
      </w:r>
    </w:p>
    <w:p w14:paraId="157CD0B5" w14:textId="46D2C009" w:rsidR="008630F0" w:rsidRDefault="008630F0" w:rsidP="008630F0">
      <w:pPr>
        <w:spacing w:line="360" w:lineRule="auto"/>
        <w:jc w:val="both"/>
      </w:pPr>
      <w:r w:rsidRPr="00B6092F">
        <w:t xml:space="preserve">Helsloot, I., &amp; </w:t>
      </w:r>
      <w:r>
        <w:t>V</w:t>
      </w:r>
      <w:r w:rsidRPr="00B6092F">
        <w:t xml:space="preserve">an ’t Padje, B. (2010). Zelfredzaamheid bij crises in de fysieke veiligheid. In I. Helsloot </w:t>
      </w:r>
      <w:r>
        <w:tab/>
      </w:r>
      <w:r w:rsidRPr="00B6092F">
        <w:t xml:space="preserve">&amp; B. van ’t Padje (Red.), Zelfredzaamheid: Concepten, thema’s en voorbeelden nader </w:t>
      </w:r>
      <w:r>
        <w:tab/>
      </w:r>
      <w:r w:rsidRPr="00B6092F">
        <w:t xml:space="preserve">beschouwd (pp. 23–54). Geraadpleegd van </w:t>
      </w:r>
      <w:r w:rsidRPr="005C4BD5">
        <w:t>https://crisislab.nl/zelfredzaamheid-concepten-</w:t>
      </w:r>
      <w:r w:rsidRPr="005C4BD5">
        <w:tab/>
        <w:t>thema%E2%80%99s-en-voorbeelden-nader-beschouwd/</w:t>
      </w:r>
      <w:r>
        <w:t xml:space="preserve"> </w:t>
      </w:r>
    </w:p>
    <w:p w14:paraId="1E1DF6B5" w14:textId="3DAF1C4F" w:rsidR="008630F0" w:rsidRDefault="008630F0" w:rsidP="008630F0">
      <w:pPr>
        <w:spacing w:line="360" w:lineRule="auto"/>
        <w:rPr>
          <w:rFonts w:ascii="Calibri" w:hAnsi="Calibri" w:cs="Calibri"/>
          <w:color w:val="000000"/>
          <w:shd w:val="clear" w:color="auto" w:fill="FFFFFF"/>
        </w:rPr>
      </w:pPr>
      <w:r>
        <w:rPr>
          <w:rFonts w:ascii="Calibri" w:hAnsi="Calibri" w:cs="Calibri"/>
          <w:color w:val="000000"/>
          <w:shd w:val="clear" w:color="auto" w:fill="FFFFFF"/>
        </w:rPr>
        <w:t xml:space="preserve">Hol, T. (2010). Zelfredzaamheid en aansprakelijkheid. In I. Helsloot &amp; B. Van ’t Padje </w:t>
      </w:r>
      <w:r>
        <w:rPr>
          <w:rFonts w:ascii="Calibri" w:hAnsi="Calibri" w:cs="Calibri"/>
          <w:color w:val="000000"/>
          <w:shd w:val="clear" w:color="auto" w:fill="FFFFFF"/>
        </w:rPr>
        <w:tab/>
        <w:t>(Red.), </w:t>
      </w:r>
      <w:r>
        <w:rPr>
          <w:rFonts w:ascii="Calibri" w:hAnsi="Calibri" w:cs="Calibri"/>
          <w:i/>
          <w:iCs/>
          <w:color w:val="000000"/>
          <w:bdr w:val="none" w:sz="0" w:space="0" w:color="auto" w:frame="1"/>
          <w:shd w:val="clear" w:color="auto" w:fill="FFFFFF"/>
        </w:rPr>
        <w:t>Zelfredzaamheid: concepten, thema’s en voorbeelden nader beschouwd</w:t>
      </w:r>
      <w:r>
        <w:rPr>
          <w:rFonts w:ascii="Calibri" w:hAnsi="Calibri" w:cs="Calibri"/>
          <w:color w:val="000000"/>
          <w:shd w:val="clear" w:color="auto" w:fill="FFFFFF"/>
        </w:rPr>
        <w:t xml:space="preserve"> (pp. 119–134). </w:t>
      </w:r>
      <w:r>
        <w:rPr>
          <w:rFonts w:ascii="Calibri" w:hAnsi="Calibri" w:cs="Calibri"/>
          <w:color w:val="000000"/>
          <w:shd w:val="clear" w:color="auto" w:fill="FFFFFF"/>
        </w:rPr>
        <w:tab/>
        <w:t xml:space="preserve">Geraadpleegd van </w:t>
      </w:r>
      <w:r w:rsidRPr="00431348">
        <w:rPr>
          <w:rFonts w:ascii="Calibri" w:hAnsi="Calibri" w:cs="Calibri"/>
          <w:shd w:val="clear" w:color="auto" w:fill="FFFFFF"/>
        </w:rPr>
        <w:t>https://crisislab.nl/zelfredzaamheid-concepten-thema%E2%80%99s-en-</w:t>
      </w:r>
      <w:r>
        <w:rPr>
          <w:rFonts w:ascii="Calibri" w:hAnsi="Calibri" w:cs="Calibri"/>
          <w:color w:val="000000"/>
          <w:shd w:val="clear" w:color="auto" w:fill="FFFFFF"/>
        </w:rPr>
        <w:tab/>
        <w:t>voorbeelden-nader-beschouwd/</w:t>
      </w:r>
    </w:p>
    <w:p w14:paraId="01DDE78F" w14:textId="0B510BCD" w:rsidR="00E371ED" w:rsidRDefault="00E371ED" w:rsidP="008630F0">
      <w:pPr>
        <w:spacing w:line="360" w:lineRule="auto"/>
      </w:pPr>
      <w:r>
        <w:rPr>
          <w:rFonts w:ascii="Calibri" w:hAnsi="Calibri" w:cs="Calibri"/>
          <w:color w:val="000000"/>
          <w:shd w:val="clear" w:color="auto" w:fill="FFFFFF"/>
        </w:rPr>
        <w:t>Huygen, A., &amp; De Meere, F. (2008). </w:t>
      </w:r>
      <w:r>
        <w:rPr>
          <w:rFonts w:ascii="Calibri" w:hAnsi="Calibri" w:cs="Calibri"/>
          <w:i/>
          <w:iCs/>
          <w:color w:val="000000"/>
          <w:bdr w:val="none" w:sz="0" w:space="0" w:color="auto" w:frame="1"/>
          <w:shd w:val="clear" w:color="auto" w:fill="FFFFFF"/>
        </w:rPr>
        <w:t xml:space="preserve">De invloed en effecten van sociale samenhang: verslag van een </w:t>
      </w:r>
      <w:r>
        <w:rPr>
          <w:rFonts w:ascii="Calibri" w:hAnsi="Calibri" w:cs="Calibri"/>
          <w:i/>
          <w:iCs/>
          <w:color w:val="000000"/>
          <w:bdr w:val="none" w:sz="0" w:space="0" w:color="auto" w:frame="1"/>
          <w:shd w:val="clear" w:color="auto" w:fill="FFFFFF"/>
        </w:rPr>
        <w:tab/>
        <w:t>literatuurverkenning</w:t>
      </w:r>
      <w:r>
        <w:rPr>
          <w:rFonts w:ascii="Calibri" w:hAnsi="Calibri" w:cs="Calibri"/>
          <w:color w:val="000000"/>
          <w:shd w:val="clear" w:color="auto" w:fill="FFFFFF"/>
        </w:rPr>
        <w:t xml:space="preserve">. Geraadpleegd van </w:t>
      </w:r>
      <w:r w:rsidRPr="00D363E7">
        <w:rPr>
          <w:rFonts w:ascii="Calibri" w:hAnsi="Calibri" w:cs="Calibri"/>
          <w:color w:val="000000"/>
          <w:shd w:val="clear" w:color="auto" w:fill="FFFFFF"/>
        </w:rPr>
        <w:t>https://www.verwey-</w:t>
      </w:r>
      <w:r>
        <w:rPr>
          <w:rFonts w:ascii="Calibri" w:hAnsi="Calibri" w:cs="Calibri"/>
          <w:color w:val="000000"/>
          <w:shd w:val="clear" w:color="auto" w:fill="FFFFFF"/>
        </w:rPr>
        <w:tab/>
        <w:t>jonker.nl/doc/vitaliteit/De%20invloed%20en%20effecten%20van%20sociale%20samenhang_116</w:t>
      </w:r>
      <w:r>
        <w:rPr>
          <w:rFonts w:ascii="Calibri" w:hAnsi="Calibri" w:cs="Calibri"/>
          <w:color w:val="000000"/>
          <w:shd w:val="clear" w:color="auto" w:fill="FFFFFF"/>
        </w:rPr>
        <w:tab/>
        <w:t>9.pdf</w:t>
      </w:r>
    </w:p>
    <w:p w14:paraId="59F9026B" w14:textId="2CF2905A" w:rsidR="008630F0" w:rsidRDefault="008630F0" w:rsidP="008630F0">
      <w:pPr>
        <w:spacing w:line="360" w:lineRule="auto"/>
        <w:rPr>
          <w:rFonts w:ascii="Calibri" w:hAnsi="Calibri" w:cs="Calibri"/>
          <w:color w:val="000000"/>
          <w:shd w:val="clear" w:color="auto" w:fill="FFFFFF"/>
        </w:rPr>
      </w:pPr>
      <w:r>
        <w:rPr>
          <w:rFonts w:ascii="Calibri" w:hAnsi="Calibri" w:cs="Calibri"/>
          <w:color w:val="000000"/>
          <w:shd w:val="clear" w:color="auto" w:fill="FFFFFF"/>
        </w:rPr>
        <w:t>I</w:t>
      </w:r>
      <w:r w:rsidR="00027552">
        <w:rPr>
          <w:rFonts w:ascii="Calibri" w:hAnsi="Calibri" w:cs="Calibri"/>
          <w:color w:val="000000"/>
          <w:shd w:val="clear" w:color="auto" w:fill="FFFFFF"/>
        </w:rPr>
        <w:t>nstituut Fysieke Veiligheid</w:t>
      </w:r>
      <w:r>
        <w:rPr>
          <w:rFonts w:ascii="Calibri" w:hAnsi="Calibri" w:cs="Calibri"/>
          <w:color w:val="000000"/>
          <w:shd w:val="clear" w:color="auto" w:fill="FFFFFF"/>
        </w:rPr>
        <w:t>. (z.d.</w:t>
      </w:r>
      <w:r w:rsidR="00BA3C89">
        <w:rPr>
          <w:rFonts w:ascii="Calibri" w:hAnsi="Calibri" w:cs="Calibri"/>
          <w:color w:val="000000"/>
          <w:shd w:val="clear" w:color="auto" w:fill="FFFFFF"/>
        </w:rPr>
        <w:t>-a</w:t>
      </w:r>
      <w:r>
        <w:rPr>
          <w:rFonts w:ascii="Calibri" w:hAnsi="Calibri" w:cs="Calibri"/>
          <w:color w:val="000000"/>
          <w:shd w:val="clear" w:color="auto" w:fill="FFFFFF"/>
        </w:rPr>
        <w:t>). </w:t>
      </w:r>
      <w:r>
        <w:rPr>
          <w:rFonts w:ascii="Calibri" w:hAnsi="Calibri" w:cs="Calibri"/>
          <w:i/>
          <w:iCs/>
          <w:color w:val="000000"/>
          <w:bdr w:val="none" w:sz="0" w:space="0" w:color="auto" w:frame="1"/>
          <w:shd w:val="clear" w:color="auto" w:fill="FFFFFF"/>
        </w:rPr>
        <w:t>Overzicht activiteiten zelfredzaamheid veiligheidsregio’s</w:t>
      </w:r>
      <w:r>
        <w:rPr>
          <w:rFonts w:ascii="Calibri" w:hAnsi="Calibri" w:cs="Calibri"/>
          <w:color w:val="000000"/>
          <w:shd w:val="clear" w:color="auto" w:fill="FFFFFF"/>
        </w:rPr>
        <w:t xml:space="preserve">. </w:t>
      </w:r>
      <w:r w:rsidR="00BA3C89">
        <w:rPr>
          <w:rFonts w:ascii="Calibri" w:hAnsi="Calibri" w:cs="Calibri"/>
          <w:color w:val="000000"/>
          <w:shd w:val="clear" w:color="auto" w:fill="FFFFFF"/>
        </w:rPr>
        <w:tab/>
      </w:r>
      <w:r>
        <w:rPr>
          <w:rFonts w:ascii="Calibri" w:hAnsi="Calibri" w:cs="Calibri"/>
          <w:color w:val="000000"/>
          <w:shd w:val="clear" w:color="auto" w:fill="FFFFFF"/>
        </w:rPr>
        <w:t xml:space="preserve">Geraadpleegd op 12 november 2019, van </w:t>
      </w:r>
      <w:r w:rsidR="00B27569" w:rsidRPr="00431348">
        <w:rPr>
          <w:rFonts w:ascii="Calibri" w:hAnsi="Calibri" w:cs="Calibri"/>
          <w:shd w:val="clear" w:color="auto" w:fill="FFFFFF"/>
        </w:rPr>
        <w:t>https://www.ifv.nl/kennisplein/Paginas/Overzicht-</w:t>
      </w:r>
      <w:r w:rsidR="00B27569" w:rsidRPr="00431348">
        <w:rPr>
          <w:rFonts w:ascii="Calibri" w:hAnsi="Calibri" w:cs="Calibri"/>
          <w:shd w:val="clear" w:color="auto" w:fill="FFFFFF"/>
        </w:rPr>
        <w:tab/>
        <w:t>activiteiten-</w:t>
      </w:r>
      <w:r>
        <w:rPr>
          <w:rFonts w:ascii="Calibri" w:hAnsi="Calibri" w:cs="Calibri"/>
          <w:color w:val="000000"/>
          <w:shd w:val="clear" w:color="auto" w:fill="FFFFFF"/>
        </w:rPr>
        <w:t>zelfredzaamheid.aspx</w:t>
      </w:r>
    </w:p>
    <w:p w14:paraId="2E3D6C7C" w14:textId="2A48324E" w:rsidR="008D7692" w:rsidRDefault="008D7692" w:rsidP="008D7692">
      <w:r>
        <w:rPr>
          <w:rFonts w:ascii="Calibri" w:hAnsi="Calibri" w:cs="Calibri"/>
          <w:color w:val="000000"/>
          <w:shd w:val="clear" w:color="auto" w:fill="FFFFFF"/>
        </w:rPr>
        <w:t>Instituut Fysieke Veiligheid. (z.d.</w:t>
      </w:r>
      <w:r w:rsidR="00BA3C89">
        <w:rPr>
          <w:rFonts w:ascii="Calibri" w:hAnsi="Calibri" w:cs="Calibri"/>
          <w:color w:val="000000"/>
          <w:shd w:val="clear" w:color="auto" w:fill="FFFFFF"/>
        </w:rPr>
        <w:t>-b</w:t>
      </w:r>
      <w:r>
        <w:rPr>
          <w:rFonts w:ascii="Calibri" w:hAnsi="Calibri" w:cs="Calibri"/>
          <w:color w:val="000000"/>
          <w:shd w:val="clear" w:color="auto" w:fill="FFFFFF"/>
        </w:rPr>
        <w:t>). </w:t>
      </w:r>
      <w:r>
        <w:rPr>
          <w:i/>
          <w:iCs/>
        </w:rPr>
        <w:t>Severinus slaat bij calamiteiten handen ineen met wijkbewoners</w:t>
      </w:r>
      <w:r>
        <w:t xml:space="preserve">. </w:t>
      </w:r>
      <w:r>
        <w:tab/>
        <w:t xml:space="preserve">Geraadpleegd op 17 juli 2019, van </w:t>
      </w:r>
      <w:r>
        <w:tab/>
      </w:r>
      <w:r w:rsidRPr="00431348">
        <w:t>https://www.ifv.nl/kennisplein/zelfredzaamheid/nieuws/severinus-slaat-bij-calamiteiten-handen-</w:t>
      </w:r>
      <w:r>
        <w:tab/>
        <w:t>ineen-met-wijkbewoners</w:t>
      </w:r>
    </w:p>
    <w:p w14:paraId="7817FB12" w14:textId="6529F2FC" w:rsidR="008630F0" w:rsidRDefault="008630F0" w:rsidP="008630F0">
      <w:pPr>
        <w:spacing w:line="360" w:lineRule="auto"/>
        <w:rPr>
          <w:rFonts w:ascii="Calibri" w:hAnsi="Calibri" w:cs="Calibri"/>
          <w:color w:val="000000"/>
          <w:shd w:val="clear" w:color="auto" w:fill="FFFFFF"/>
        </w:rPr>
      </w:pPr>
      <w:r>
        <w:rPr>
          <w:rFonts w:ascii="Calibri" w:hAnsi="Calibri" w:cs="Calibri"/>
          <w:color w:val="000000"/>
          <w:shd w:val="clear" w:color="auto" w:fill="FFFFFF"/>
        </w:rPr>
        <w:t xml:space="preserve">In ’t Veld, M., Leunk, M., &amp; Oberijé, N. (2010). Burgerparticipatie in Enschede in retroperspectief. In I. </w:t>
      </w:r>
      <w:r>
        <w:rPr>
          <w:rFonts w:ascii="Calibri" w:hAnsi="Calibri" w:cs="Calibri"/>
          <w:color w:val="000000"/>
          <w:shd w:val="clear" w:color="auto" w:fill="FFFFFF"/>
        </w:rPr>
        <w:tab/>
        <w:t>Helsloot &amp; B. van ’t Padje (Red.), </w:t>
      </w:r>
      <w:r>
        <w:rPr>
          <w:rFonts w:ascii="Calibri" w:hAnsi="Calibri" w:cs="Calibri"/>
          <w:i/>
          <w:iCs/>
          <w:color w:val="000000"/>
          <w:bdr w:val="none" w:sz="0" w:space="0" w:color="auto" w:frame="1"/>
          <w:shd w:val="clear" w:color="auto" w:fill="FFFFFF"/>
        </w:rPr>
        <w:t xml:space="preserve">Zelfredzaamheid: Concepten, thema’s en voorbeelden nader </w:t>
      </w:r>
      <w:r>
        <w:rPr>
          <w:rFonts w:ascii="Calibri" w:hAnsi="Calibri" w:cs="Calibri"/>
          <w:i/>
          <w:iCs/>
          <w:color w:val="000000"/>
          <w:bdr w:val="none" w:sz="0" w:space="0" w:color="auto" w:frame="1"/>
          <w:shd w:val="clear" w:color="auto" w:fill="FFFFFF"/>
        </w:rPr>
        <w:tab/>
        <w:t>beschouwd</w:t>
      </w:r>
      <w:r>
        <w:rPr>
          <w:rFonts w:ascii="Calibri" w:hAnsi="Calibri" w:cs="Calibri"/>
          <w:color w:val="000000"/>
          <w:shd w:val="clear" w:color="auto" w:fill="FFFFFF"/>
        </w:rPr>
        <w:t xml:space="preserve"> (pp. 211–224). Geraadpleegd van </w:t>
      </w:r>
      <w:r w:rsidRPr="00431348">
        <w:rPr>
          <w:rFonts w:ascii="Calibri" w:hAnsi="Calibri" w:cs="Calibri"/>
          <w:shd w:val="clear" w:color="auto" w:fill="FFFFFF"/>
        </w:rPr>
        <w:t>https://crisislab.nl/zelfredzaamheid-concepten-</w:t>
      </w:r>
      <w:r>
        <w:rPr>
          <w:rFonts w:ascii="Calibri" w:hAnsi="Calibri" w:cs="Calibri"/>
          <w:color w:val="000000"/>
          <w:shd w:val="clear" w:color="auto" w:fill="FFFFFF"/>
        </w:rPr>
        <w:tab/>
        <w:t>thema%E2%80%99s-en-voorbeelden-nader-beschouwd/</w:t>
      </w:r>
    </w:p>
    <w:p w14:paraId="56F9ECA8" w14:textId="74236A19" w:rsidR="008630F0" w:rsidRPr="008630F0" w:rsidRDefault="008630F0" w:rsidP="008630F0">
      <w:pPr>
        <w:spacing w:line="360" w:lineRule="auto"/>
      </w:pPr>
      <w:r w:rsidRPr="00B87DCA">
        <w:t xml:space="preserve">Kapucu, N., Hawkins, C. V., &amp; Rivera, F. I. (2013). Disaster Preparedness and Resilience for Rural </w:t>
      </w:r>
      <w:r>
        <w:tab/>
      </w:r>
      <w:r w:rsidRPr="00B87DCA">
        <w:t xml:space="preserve">Communities. Risk, Hazards &amp; Crisis in Public Policy, 4(4), 215–233. </w:t>
      </w:r>
      <w:r>
        <w:tab/>
      </w:r>
      <w:r w:rsidRPr="00431348">
        <w:t>https://doi.org/10.1002/rhc3.12043</w:t>
      </w:r>
    </w:p>
    <w:p w14:paraId="3572FF75" w14:textId="73A40970" w:rsidR="00A26C47" w:rsidRDefault="00A26C47" w:rsidP="00A26C47">
      <w:pPr>
        <w:spacing w:line="360" w:lineRule="auto"/>
      </w:pPr>
      <w:r>
        <w:rPr>
          <w:lang w:val="en-US"/>
        </w:rPr>
        <w:t xml:space="preserve">Kearns, A. &amp; Forrest, R. (2000). Social cohesion and multi-level urban governance. </w:t>
      </w:r>
      <w:r>
        <w:t xml:space="preserve">Urban Studies, </w:t>
      </w:r>
      <w:r w:rsidRPr="00A26C47">
        <w:t xml:space="preserve">37(5-6), </w:t>
      </w:r>
      <w:r>
        <w:tab/>
      </w:r>
      <w:r w:rsidRPr="00A26C47">
        <w:t>995-1017.</w:t>
      </w:r>
    </w:p>
    <w:p w14:paraId="58C9EB39" w14:textId="5701E5FD" w:rsidR="008D7692" w:rsidRDefault="008D7692" w:rsidP="008D7692">
      <w:r>
        <w:rPr>
          <w:rFonts w:ascii="Calibri" w:hAnsi="Calibri" w:cs="Calibri"/>
          <w:color w:val="000000"/>
          <w:shd w:val="clear" w:color="auto" w:fill="FFFFFF"/>
        </w:rPr>
        <w:t>Lub, V. (2016). </w:t>
      </w:r>
      <w:r>
        <w:rPr>
          <w:i/>
          <w:iCs/>
        </w:rPr>
        <w:t>De burger op wacht: Het fenomeen “buurtpreventie” onderzocht</w:t>
      </w:r>
      <w:r>
        <w:t xml:space="preserve">. Geraadpleegd van </w:t>
      </w:r>
      <w:r>
        <w:tab/>
      </w:r>
      <w:r w:rsidRPr="00431348">
        <w:t>https://hetccv.nl/onderwerpen/burgerparticipatie-en-veiligheid/documenten/de-burger-op-</w:t>
      </w:r>
      <w:r>
        <w:tab/>
        <w:t>wacht/</w:t>
      </w:r>
    </w:p>
    <w:p w14:paraId="770AF4DC" w14:textId="1B72A960" w:rsidR="008D7692" w:rsidRPr="00A26C47" w:rsidRDefault="008D7692" w:rsidP="008D7692">
      <w:r>
        <w:rPr>
          <w:rFonts w:ascii="Calibri" w:hAnsi="Calibri" w:cs="Calibri"/>
          <w:color w:val="000000"/>
          <w:shd w:val="clear" w:color="auto" w:fill="FFFFFF"/>
        </w:rPr>
        <w:t>Lub, V. (2019). </w:t>
      </w:r>
      <w:r>
        <w:rPr>
          <w:i/>
          <w:iCs/>
        </w:rPr>
        <w:t>De burger kijkt mee: De groei van buurtpreventie en gemeentelijk veiligheidsbeleid</w:t>
      </w:r>
      <w:r>
        <w:t xml:space="preserve">. </w:t>
      </w:r>
      <w:r>
        <w:tab/>
        <w:t xml:space="preserve">Geraadpleegd van </w:t>
      </w:r>
      <w:r>
        <w:tab/>
      </w:r>
      <w:r w:rsidRPr="00431348">
        <w:t>https://hetccv.nl/fileadmin/Bestanden/Nieuws/2019/De_burger_kijkt_mee__JH09.04.2019__DEF</w:t>
      </w:r>
      <w:r>
        <w:tab/>
        <w:t>.pdf</w:t>
      </w:r>
    </w:p>
    <w:p w14:paraId="17BEFAEE" w14:textId="4217F9E4" w:rsidR="00A26C47" w:rsidRDefault="00A26C47" w:rsidP="00A26C47">
      <w:pPr>
        <w:spacing w:line="360" w:lineRule="auto"/>
      </w:pPr>
      <w:r>
        <w:t xml:space="preserve">Mehlbaum, S. L., &amp; </w:t>
      </w:r>
      <w:r w:rsidR="004A4180">
        <w:t>V</w:t>
      </w:r>
      <w:r>
        <w:t xml:space="preserve">an Steden, R. (2018). </w:t>
      </w:r>
      <w:r>
        <w:rPr>
          <w:i/>
          <w:iCs/>
        </w:rPr>
        <w:t xml:space="preserve">Doe-het-zelf surveillance: Een onderzoek naar de werking </w:t>
      </w:r>
      <w:r>
        <w:rPr>
          <w:i/>
          <w:iCs/>
        </w:rPr>
        <w:tab/>
        <w:t>en effecten van WhatsApp-buurtgroepen</w:t>
      </w:r>
      <w:r>
        <w:t xml:space="preserve">. </w:t>
      </w:r>
      <w:r w:rsidRPr="00566695">
        <w:t>(Politiekunde; Vol. 95). SDU.</w:t>
      </w:r>
    </w:p>
    <w:p w14:paraId="111E036C" w14:textId="3E741E04" w:rsidR="00D5768B" w:rsidRDefault="00D5768B" w:rsidP="00A26C47">
      <w:pPr>
        <w:spacing w:line="360" w:lineRule="auto"/>
      </w:pPr>
      <w:r>
        <w:t xml:space="preserve">Muller, E. R., Helsloot, I., &amp; Van Wegberg, R. J. (2012). Vormen van veiligheid. </w:t>
      </w:r>
      <w:r>
        <w:rPr>
          <w:i/>
        </w:rPr>
        <w:t xml:space="preserve">ER Muller (red.), </w:t>
      </w:r>
      <w:r>
        <w:rPr>
          <w:i/>
        </w:rPr>
        <w:tab/>
        <w:t>Veiligheid. Veiligheid en veiligheidsbeleid in Nederland, tweede druk, Deventer: Kluwer</w:t>
      </w:r>
      <w:r>
        <w:t xml:space="preserve">, </w:t>
      </w:r>
      <w:r>
        <w:rPr>
          <w:i/>
        </w:rPr>
        <w:t>2012</w:t>
      </w:r>
      <w:r>
        <w:t xml:space="preserve">, </w:t>
      </w:r>
      <w:r>
        <w:tab/>
        <w:t>61-94.</w:t>
      </w:r>
    </w:p>
    <w:p w14:paraId="15750BDE" w14:textId="2A25193E" w:rsidR="008630F0" w:rsidRDefault="008630F0" w:rsidP="008630F0">
      <w:pPr>
        <w:spacing w:line="360" w:lineRule="auto"/>
        <w:rPr>
          <w:rFonts w:ascii="Calibri" w:hAnsi="Calibri" w:cs="Calibri"/>
          <w:color w:val="000000"/>
          <w:shd w:val="clear" w:color="auto" w:fill="FFFFFF"/>
        </w:rPr>
      </w:pPr>
      <w:r>
        <w:rPr>
          <w:rFonts w:ascii="Calibri" w:hAnsi="Calibri" w:cs="Calibri"/>
          <w:color w:val="000000"/>
          <w:shd w:val="clear" w:color="auto" w:fill="FFFFFF"/>
        </w:rPr>
        <w:t>Pol, B., Grootveld, S., &amp; Detmar, L. (2018). </w:t>
      </w:r>
      <w:r>
        <w:rPr>
          <w:rFonts w:ascii="Calibri" w:hAnsi="Calibri" w:cs="Calibri"/>
          <w:i/>
          <w:iCs/>
          <w:color w:val="000000"/>
          <w:bdr w:val="none" w:sz="0" w:space="0" w:color="auto" w:frame="1"/>
          <w:shd w:val="clear" w:color="auto" w:fill="FFFFFF"/>
        </w:rPr>
        <w:t xml:space="preserve">Brandveilig leven: de effectiviteit van drie </w:t>
      </w:r>
      <w:r>
        <w:rPr>
          <w:rFonts w:ascii="Calibri" w:hAnsi="Calibri" w:cs="Calibri"/>
          <w:i/>
          <w:iCs/>
          <w:color w:val="000000"/>
          <w:bdr w:val="none" w:sz="0" w:space="0" w:color="auto" w:frame="1"/>
          <w:shd w:val="clear" w:color="auto" w:fill="FFFFFF"/>
        </w:rPr>
        <w:tab/>
        <w:t>voorlichtingsactiviteiten onderzocht</w:t>
      </w:r>
      <w:r>
        <w:rPr>
          <w:rFonts w:ascii="Calibri" w:hAnsi="Calibri" w:cs="Calibri"/>
          <w:color w:val="000000"/>
          <w:shd w:val="clear" w:color="auto" w:fill="FFFFFF"/>
        </w:rPr>
        <w:t xml:space="preserve">. Geraadpleegd van </w:t>
      </w:r>
      <w:r w:rsidRPr="004E1F76">
        <w:rPr>
          <w:rFonts w:ascii="Calibri" w:hAnsi="Calibri" w:cs="Calibri"/>
          <w:shd w:val="clear" w:color="auto" w:fill="FFFFFF"/>
        </w:rPr>
        <w:t>http://tabularasa.nl/wp-</w:t>
      </w:r>
      <w:r>
        <w:rPr>
          <w:rFonts w:ascii="Calibri" w:hAnsi="Calibri" w:cs="Calibri"/>
          <w:color w:val="000000"/>
          <w:shd w:val="clear" w:color="auto" w:fill="FFFFFF"/>
        </w:rPr>
        <w:tab/>
        <w:t>content/uploads/2018/07/Eindrapport-effectiviteitsonderzoek-Brandveilig-Leven.pdf</w:t>
      </w:r>
    </w:p>
    <w:p w14:paraId="07B0673C" w14:textId="110777A3" w:rsidR="008630F0" w:rsidRPr="00D5768B" w:rsidRDefault="008630F0" w:rsidP="00A26C47">
      <w:pPr>
        <w:spacing w:line="360" w:lineRule="auto"/>
      </w:pPr>
      <w:r>
        <w:rPr>
          <w:rFonts w:ascii="Calibri" w:hAnsi="Calibri" w:cs="Calibri"/>
          <w:color w:val="000000"/>
          <w:shd w:val="clear" w:color="auto" w:fill="FFFFFF"/>
        </w:rPr>
        <w:t xml:space="preserve">Prior, T., &amp; Eriksen, C. (2013). Wildfire preparedness, community cohesion and social-ecological </w:t>
      </w:r>
      <w:r>
        <w:rPr>
          <w:rFonts w:ascii="Calibri" w:hAnsi="Calibri" w:cs="Calibri"/>
          <w:color w:val="000000"/>
          <w:shd w:val="clear" w:color="auto" w:fill="FFFFFF"/>
        </w:rPr>
        <w:tab/>
        <w:t>systems. </w:t>
      </w:r>
      <w:r>
        <w:rPr>
          <w:rFonts w:ascii="Calibri" w:hAnsi="Calibri" w:cs="Calibri"/>
          <w:i/>
          <w:iCs/>
          <w:color w:val="000000"/>
          <w:bdr w:val="none" w:sz="0" w:space="0" w:color="auto" w:frame="1"/>
          <w:shd w:val="clear" w:color="auto" w:fill="FFFFFF"/>
        </w:rPr>
        <w:t>Global Environment Change</w:t>
      </w:r>
      <w:r>
        <w:rPr>
          <w:rFonts w:ascii="Calibri" w:hAnsi="Calibri" w:cs="Calibri"/>
          <w:color w:val="000000"/>
          <w:shd w:val="clear" w:color="auto" w:fill="FFFFFF"/>
        </w:rPr>
        <w:t>, </w:t>
      </w:r>
      <w:r>
        <w:rPr>
          <w:rFonts w:ascii="Calibri" w:hAnsi="Calibri" w:cs="Calibri"/>
          <w:i/>
          <w:iCs/>
          <w:color w:val="000000"/>
          <w:bdr w:val="none" w:sz="0" w:space="0" w:color="auto" w:frame="1"/>
          <w:shd w:val="clear" w:color="auto" w:fill="FFFFFF"/>
        </w:rPr>
        <w:t>23</w:t>
      </w:r>
      <w:r>
        <w:rPr>
          <w:rFonts w:ascii="Calibri" w:hAnsi="Calibri" w:cs="Calibri"/>
          <w:color w:val="000000"/>
          <w:shd w:val="clear" w:color="auto" w:fill="FFFFFF"/>
        </w:rPr>
        <w:t xml:space="preserve">(6), 1575–1586. Geraadpleegd van </w:t>
      </w:r>
      <w:r>
        <w:rPr>
          <w:rFonts w:ascii="Calibri" w:hAnsi="Calibri" w:cs="Calibri"/>
          <w:color w:val="000000"/>
          <w:shd w:val="clear" w:color="auto" w:fill="FFFFFF"/>
        </w:rPr>
        <w:tab/>
        <w:t>https://ro.uow.edu.au/sspapers/616/</w:t>
      </w:r>
    </w:p>
    <w:p w14:paraId="42D00441" w14:textId="70E5CABF" w:rsidR="008630F0" w:rsidRDefault="008630F0" w:rsidP="00A26C47">
      <w:pPr>
        <w:spacing w:line="360" w:lineRule="auto"/>
        <w:rPr>
          <w:rFonts w:ascii="Calibri" w:hAnsi="Calibri" w:cs="Calibri"/>
          <w:color w:val="000000"/>
          <w:shd w:val="clear" w:color="auto" w:fill="FFFFFF"/>
        </w:rPr>
      </w:pPr>
      <w:r>
        <w:rPr>
          <w:rFonts w:ascii="Calibri" w:hAnsi="Calibri" w:cs="Calibri"/>
          <w:color w:val="000000"/>
          <w:shd w:val="clear" w:color="auto" w:fill="FFFFFF"/>
        </w:rPr>
        <w:t>Raadsleden en veiligheid. (z.d.). </w:t>
      </w:r>
      <w:r>
        <w:rPr>
          <w:rFonts w:ascii="Calibri" w:hAnsi="Calibri" w:cs="Calibri"/>
          <w:i/>
          <w:iCs/>
          <w:color w:val="000000"/>
          <w:bdr w:val="none" w:sz="0" w:space="0" w:color="auto" w:frame="1"/>
          <w:shd w:val="clear" w:color="auto" w:fill="FFFFFF"/>
        </w:rPr>
        <w:t>De veiligheidsketen</w:t>
      </w:r>
      <w:r>
        <w:rPr>
          <w:rFonts w:ascii="Calibri" w:hAnsi="Calibri" w:cs="Calibri"/>
          <w:color w:val="000000"/>
          <w:shd w:val="clear" w:color="auto" w:fill="FFFFFF"/>
        </w:rPr>
        <w:t xml:space="preserve">. Geraadpleegd op 16 oktober 2019, van </w:t>
      </w:r>
      <w:r>
        <w:rPr>
          <w:rFonts w:ascii="Calibri" w:hAnsi="Calibri" w:cs="Calibri"/>
          <w:color w:val="000000"/>
          <w:shd w:val="clear" w:color="auto" w:fill="FFFFFF"/>
        </w:rPr>
        <w:tab/>
      </w:r>
      <w:r w:rsidRPr="004E1F76">
        <w:rPr>
          <w:rFonts w:ascii="Calibri" w:hAnsi="Calibri" w:cs="Calibri"/>
          <w:shd w:val="clear" w:color="auto" w:fill="FFFFFF"/>
        </w:rPr>
        <w:t>https://www.raadsledenenveiligheid.nl/crisisbeheersing/de-veiligheidsketen</w:t>
      </w:r>
    </w:p>
    <w:p w14:paraId="2FB52100" w14:textId="355F4837" w:rsidR="008630F0" w:rsidRDefault="008630F0" w:rsidP="00A26C47">
      <w:pPr>
        <w:spacing w:line="360" w:lineRule="auto"/>
        <w:rPr>
          <w:rFonts w:ascii="Calibri" w:hAnsi="Calibri" w:cs="Calibri"/>
          <w:shd w:val="clear" w:color="auto" w:fill="FFFFFF"/>
        </w:rPr>
      </w:pPr>
      <w:r>
        <w:rPr>
          <w:rFonts w:ascii="Calibri" w:hAnsi="Calibri" w:cs="Calibri"/>
          <w:color w:val="000000"/>
          <w:shd w:val="clear" w:color="auto" w:fill="FFFFFF"/>
        </w:rPr>
        <w:t>RIVM. (2003). </w:t>
      </w:r>
      <w:r>
        <w:rPr>
          <w:rFonts w:ascii="Calibri" w:hAnsi="Calibri" w:cs="Calibri"/>
          <w:i/>
          <w:iCs/>
          <w:color w:val="000000"/>
          <w:bdr w:val="none" w:sz="0" w:space="0" w:color="auto" w:frame="1"/>
          <w:shd w:val="clear" w:color="auto" w:fill="FFFFFF"/>
        </w:rPr>
        <w:t>Nuchter omgaan met risico’s</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r w:rsidR="004A4180" w:rsidRPr="00D363E7">
        <w:rPr>
          <w:rFonts w:ascii="Calibri" w:hAnsi="Calibri" w:cs="Calibri"/>
          <w:shd w:val="clear" w:color="auto" w:fill="FFFFFF"/>
        </w:rPr>
        <w:t>https://www.rivm.nl/publicaties/nuchter-omgaan-met-risicos</w:t>
      </w:r>
    </w:p>
    <w:p w14:paraId="5CD59B3C" w14:textId="11ACBAE2" w:rsidR="004A4180" w:rsidRPr="008630F0" w:rsidRDefault="004A4180" w:rsidP="00A26C47">
      <w:pPr>
        <w:spacing w:line="360" w:lineRule="auto"/>
        <w:rPr>
          <w:rFonts w:ascii="Calibri" w:hAnsi="Calibri" w:cs="Calibri"/>
          <w:color w:val="000000"/>
          <w:shd w:val="clear" w:color="auto" w:fill="FFFFFF"/>
        </w:rPr>
      </w:pPr>
      <w:r w:rsidRPr="004A4180">
        <w:rPr>
          <w:rFonts w:ascii="Calibri" w:hAnsi="Calibri" w:cs="Calibri"/>
          <w:color w:val="000000"/>
          <w:shd w:val="clear" w:color="auto" w:fill="FFFFFF"/>
        </w:rPr>
        <w:t>Ruitenberg, A. &amp; Helsloot, I. (2004). </w:t>
      </w:r>
      <w:r w:rsidRPr="004A4180">
        <w:rPr>
          <w:rFonts w:ascii="Calibri" w:hAnsi="Calibri" w:cs="Calibri"/>
          <w:i/>
          <w:iCs/>
          <w:color w:val="000000"/>
          <w:bdr w:val="none" w:sz="0" w:space="0" w:color="auto" w:frame="1"/>
          <w:shd w:val="clear" w:color="auto" w:fill="FFFFFF"/>
        </w:rPr>
        <w:t>Zelfredzaamheid van burgers bij rampen en zware ongevallen</w:t>
      </w:r>
      <w:r w:rsidRPr="004A4180">
        <w:rPr>
          <w:rFonts w:ascii="Calibri" w:hAnsi="Calibri" w:cs="Calibri"/>
          <w:color w:val="000000"/>
          <w:shd w:val="clear" w:color="auto" w:fill="FFFFFF"/>
        </w:rPr>
        <w:t xml:space="preserve">. </w:t>
      </w:r>
      <w:r w:rsidRPr="004A4180">
        <w:rPr>
          <w:rFonts w:ascii="Calibri" w:hAnsi="Calibri" w:cs="Calibri"/>
          <w:color w:val="000000"/>
          <w:shd w:val="clear" w:color="auto" w:fill="FFFFFF"/>
        </w:rPr>
        <w:tab/>
        <w:t xml:space="preserve">Geraadpleegd van </w:t>
      </w:r>
      <w:r w:rsidRPr="004A4180">
        <w:rPr>
          <w:rFonts w:ascii="Calibri" w:hAnsi="Calibri" w:cs="Calibri"/>
          <w:color w:val="000000"/>
          <w:shd w:val="clear" w:color="auto" w:fill="FFFFFF"/>
        </w:rPr>
        <w:tab/>
      </w:r>
      <w:r w:rsidRPr="004A4180">
        <w:rPr>
          <w:rFonts w:ascii="Calibri" w:hAnsi="Calibri" w:cs="Calibri"/>
          <w:color w:val="000000"/>
          <w:shd w:val="clear" w:color="auto" w:fill="FFFFFF"/>
        </w:rPr>
        <w:tab/>
      </w:r>
      <w:r w:rsidRPr="004A4180">
        <w:rPr>
          <w:rFonts w:ascii="Calibri" w:hAnsi="Calibri" w:cs="Calibri"/>
          <w:color w:val="000000"/>
          <w:shd w:val="clear" w:color="auto" w:fill="FFFFFF"/>
        </w:rPr>
        <w:tab/>
      </w:r>
      <w:r w:rsidRPr="004A4180">
        <w:rPr>
          <w:rFonts w:ascii="Calibri" w:hAnsi="Calibri" w:cs="Calibri"/>
          <w:color w:val="000000"/>
          <w:shd w:val="clear" w:color="auto" w:fill="FFFFFF"/>
        </w:rPr>
        <w:tab/>
      </w:r>
      <w:r w:rsidRPr="004A4180">
        <w:rPr>
          <w:rFonts w:ascii="Calibri" w:hAnsi="Calibri" w:cs="Calibri"/>
          <w:color w:val="000000"/>
          <w:shd w:val="clear" w:color="auto" w:fill="FFFFFF"/>
        </w:rPr>
        <w:tab/>
      </w:r>
      <w:r w:rsidRPr="004A4180">
        <w:rPr>
          <w:rFonts w:ascii="Calibri" w:hAnsi="Calibri" w:cs="Calibri"/>
          <w:color w:val="000000"/>
          <w:shd w:val="clear" w:color="auto" w:fill="FFFFFF"/>
        </w:rPr>
        <w:tab/>
      </w:r>
      <w:r w:rsidRPr="004A4180">
        <w:rPr>
          <w:rFonts w:ascii="Calibri" w:hAnsi="Calibri" w:cs="Calibri"/>
          <w:shd w:val="clear" w:color="auto" w:fill="FFFFFF"/>
        </w:rPr>
        <w:t>https://crisislab.nl/zelfredzaamheid-van-burgers-bij-rampen-en-zware-ongevallen/</w:t>
      </w:r>
    </w:p>
    <w:p w14:paraId="0A8F325C" w14:textId="04A289D5" w:rsidR="00A27EC2" w:rsidRDefault="00A27EC2" w:rsidP="00A26C47">
      <w:pPr>
        <w:spacing w:line="360" w:lineRule="auto"/>
        <w:rPr>
          <w:rFonts w:ascii="Calibri" w:hAnsi="Calibri" w:cs="Calibri"/>
          <w:color w:val="000000"/>
          <w:shd w:val="clear" w:color="auto" w:fill="FFFFFF"/>
        </w:rPr>
      </w:pPr>
      <w:r>
        <w:rPr>
          <w:rFonts w:ascii="Calibri" w:hAnsi="Calibri" w:cs="Calibri"/>
          <w:color w:val="000000"/>
          <w:shd w:val="clear" w:color="auto" w:fill="FFFFFF"/>
        </w:rPr>
        <w:t>Rutte, M. (2013, 17 september). </w:t>
      </w:r>
      <w:r>
        <w:rPr>
          <w:rFonts w:ascii="Calibri" w:hAnsi="Calibri" w:cs="Calibri"/>
          <w:i/>
          <w:iCs/>
          <w:color w:val="000000"/>
          <w:shd w:val="clear" w:color="auto" w:fill="FFFFFF"/>
        </w:rPr>
        <w:t>Troonrede 2013</w:t>
      </w:r>
      <w:r>
        <w:rPr>
          <w:rFonts w:ascii="Calibri" w:hAnsi="Calibri" w:cs="Calibri"/>
          <w:color w:val="000000"/>
          <w:shd w:val="clear" w:color="auto" w:fill="FFFFFF"/>
        </w:rPr>
        <w:t xml:space="preserve"> [Troonrede]. Geraadpleegd op 17 juli 2019, van </w:t>
      </w:r>
      <w:r>
        <w:rPr>
          <w:rFonts w:ascii="Calibri" w:hAnsi="Calibri" w:cs="Calibri"/>
          <w:color w:val="000000"/>
          <w:shd w:val="clear" w:color="auto" w:fill="FFFFFF"/>
        </w:rPr>
        <w:tab/>
      </w:r>
      <w:r w:rsidR="008630F0" w:rsidRPr="004E1F76">
        <w:rPr>
          <w:rFonts w:ascii="Calibri" w:hAnsi="Calibri" w:cs="Calibri"/>
          <w:shd w:val="clear" w:color="auto" w:fill="FFFFFF"/>
        </w:rPr>
        <w:t>https://www.rijksoverheid.nl/documenten/toespraken/2013/09/17/troonrede-2013</w:t>
      </w:r>
    </w:p>
    <w:p w14:paraId="475F9172" w14:textId="717D328A" w:rsidR="0098518A" w:rsidRPr="0098518A" w:rsidRDefault="0098518A" w:rsidP="006E37F8">
      <w:pPr>
        <w:spacing w:line="360" w:lineRule="auto"/>
      </w:pPr>
      <w:r>
        <w:t xml:space="preserve">Rutte, M., Van Haersma Buma, S., Pechtold, A. &amp; Segers, G.-J. (2017). </w:t>
      </w:r>
      <w:r w:rsidRPr="00E63B3C">
        <w:rPr>
          <w:i/>
          <w:iCs/>
        </w:rPr>
        <w:t xml:space="preserve">Vertrouwen in de toekomst. </w:t>
      </w:r>
      <w:r>
        <w:rPr>
          <w:i/>
          <w:iCs/>
        </w:rPr>
        <w:tab/>
      </w:r>
      <w:r w:rsidRPr="00E63B3C">
        <w:rPr>
          <w:i/>
          <w:iCs/>
        </w:rPr>
        <w:t>Regeerakkoord 2017 – 2021. VVD, CDA, D66 en ChristenUnie. 10 oktober 2017.</w:t>
      </w:r>
      <w:r>
        <w:t xml:space="preserve"> Geraadpleegd op </w:t>
      </w:r>
      <w:r>
        <w:tab/>
      </w:r>
      <w:r w:rsidRPr="004E1F76">
        <w:t>https://www.rijksoverheid.nl/regering/regeerakkoord-vertrouwen-in-de-toekomst</w:t>
      </w:r>
    </w:p>
    <w:p w14:paraId="2DD6826C" w14:textId="19564403" w:rsidR="00035C79" w:rsidRDefault="00035C79" w:rsidP="00A26C47">
      <w:pPr>
        <w:spacing w:line="360" w:lineRule="auto"/>
        <w:rPr>
          <w:rFonts w:ascii="Calibri" w:hAnsi="Calibri" w:cs="Calibri"/>
          <w:color w:val="000000"/>
          <w:shd w:val="clear" w:color="auto" w:fill="FFFFFF"/>
        </w:rPr>
      </w:pPr>
      <w:r>
        <w:rPr>
          <w:rFonts w:ascii="Calibri" w:hAnsi="Calibri" w:cs="Calibri"/>
          <w:color w:val="000000"/>
          <w:shd w:val="clear" w:color="auto" w:fill="FFFFFF"/>
        </w:rPr>
        <w:t>Schnabel, P. (2004b). </w:t>
      </w:r>
      <w:r>
        <w:rPr>
          <w:rFonts w:ascii="Calibri" w:hAnsi="Calibri" w:cs="Calibri"/>
          <w:i/>
          <w:iCs/>
          <w:color w:val="000000"/>
          <w:bdr w:val="none" w:sz="0" w:space="0" w:color="auto" w:frame="1"/>
          <w:shd w:val="clear" w:color="auto" w:fill="FFFFFF"/>
        </w:rPr>
        <w:t>Individualisering &amp; Sociale Integratie</w:t>
      </w:r>
      <w:r>
        <w:rPr>
          <w:rFonts w:ascii="Calibri" w:hAnsi="Calibri" w:cs="Calibri"/>
          <w:color w:val="000000"/>
          <w:shd w:val="clear" w:color="auto" w:fill="FFFFFF"/>
        </w:rPr>
        <w:t xml:space="preserve">. Den Haag: Sociaal en Cultureel Planbureau. </w:t>
      </w:r>
    </w:p>
    <w:p w14:paraId="54B68CEF" w14:textId="263DD9BA" w:rsidR="008630F0" w:rsidRDefault="008630F0" w:rsidP="00A26C47">
      <w:pPr>
        <w:spacing w:line="360" w:lineRule="auto"/>
        <w:rPr>
          <w:rFonts w:ascii="Calibri" w:hAnsi="Calibri" w:cs="Calibri"/>
          <w:color w:val="000000"/>
          <w:shd w:val="clear" w:color="auto" w:fill="FFFFFF"/>
        </w:rPr>
      </w:pPr>
      <w:r>
        <w:rPr>
          <w:rFonts w:ascii="Calibri" w:hAnsi="Calibri" w:cs="Calibri"/>
          <w:color w:val="000000"/>
          <w:shd w:val="clear" w:color="auto" w:fill="FFFFFF"/>
        </w:rPr>
        <w:t xml:space="preserve">Scholtens, A. (2010). Omgaan met (zelf)redzaamheid: de stroomuitval in de Bommeler- en </w:t>
      </w:r>
      <w:r>
        <w:rPr>
          <w:rFonts w:ascii="Calibri" w:hAnsi="Calibri" w:cs="Calibri"/>
          <w:color w:val="000000"/>
          <w:shd w:val="clear" w:color="auto" w:fill="FFFFFF"/>
        </w:rPr>
        <w:tab/>
        <w:t xml:space="preserve">Tielerwaard. In </w:t>
      </w:r>
      <w:r>
        <w:rPr>
          <w:rFonts w:ascii="Calibri" w:hAnsi="Calibri" w:cs="Calibri"/>
          <w:color w:val="000000"/>
          <w:shd w:val="clear" w:color="auto" w:fill="FFFFFF"/>
        </w:rPr>
        <w:tab/>
        <w:t>I. Helsloot &amp; B. Van ’t Padje (Red.), </w:t>
      </w:r>
      <w:r>
        <w:rPr>
          <w:rFonts w:ascii="Calibri" w:hAnsi="Calibri" w:cs="Calibri"/>
          <w:i/>
          <w:iCs/>
          <w:color w:val="000000"/>
          <w:bdr w:val="none" w:sz="0" w:space="0" w:color="auto" w:frame="1"/>
          <w:shd w:val="clear" w:color="auto" w:fill="FFFFFF"/>
        </w:rPr>
        <w:t xml:space="preserve">Zelfredzaamheid: concepten, thema’s en voorbeelden nader </w:t>
      </w:r>
      <w:r>
        <w:rPr>
          <w:rFonts w:ascii="Calibri" w:hAnsi="Calibri" w:cs="Calibri"/>
          <w:i/>
          <w:iCs/>
          <w:color w:val="000000"/>
          <w:bdr w:val="none" w:sz="0" w:space="0" w:color="auto" w:frame="1"/>
          <w:shd w:val="clear" w:color="auto" w:fill="FFFFFF"/>
        </w:rPr>
        <w:tab/>
        <w:t>beschouwd</w:t>
      </w:r>
      <w:r>
        <w:rPr>
          <w:rFonts w:ascii="Calibri" w:hAnsi="Calibri" w:cs="Calibri"/>
          <w:color w:val="000000"/>
          <w:shd w:val="clear" w:color="auto" w:fill="FFFFFF"/>
        </w:rPr>
        <w:t xml:space="preserve"> (pp. 225–240). Geraadpleegd van </w:t>
      </w:r>
      <w:r w:rsidRPr="008630F0">
        <w:rPr>
          <w:rFonts w:ascii="Calibri" w:hAnsi="Calibri" w:cs="Calibri"/>
          <w:color w:val="000000"/>
          <w:shd w:val="clear" w:color="auto" w:fill="FFFFFF"/>
        </w:rPr>
        <w:t>https://crisislab.nl/zelfredzaamheid-concepten-</w:t>
      </w:r>
      <w:r w:rsidRPr="008630F0">
        <w:rPr>
          <w:rFonts w:ascii="Calibri" w:hAnsi="Calibri" w:cs="Calibri"/>
          <w:color w:val="000000"/>
          <w:shd w:val="clear" w:color="auto" w:fill="FFFFFF"/>
        </w:rPr>
        <w:tab/>
        <w:t>thema%E2%80%99s-en-voorbeelden-nader-</w:t>
      </w:r>
      <w:r>
        <w:rPr>
          <w:rFonts w:ascii="Calibri" w:hAnsi="Calibri" w:cs="Calibri"/>
          <w:color w:val="000000"/>
          <w:shd w:val="clear" w:color="auto" w:fill="FFFFFF"/>
        </w:rPr>
        <w:t>beschouwd/</w:t>
      </w:r>
    </w:p>
    <w:p w14:paraId="21CFE935" w14:textId="263188EB" w:rsidR="00B46812" w:rsidRDefault="00B46812" w:rsidP="00A26C47">
      <w:pPr>
        <w:spacing w:line="360" w:lineRule="auto"/>
        <w:rPr>
          <w:rFonts w:ascii="Calibri" w:hAnsi="Calibri" w:cs="Calibri"/>
          <w:color w:val="000000"/>
          <w:shd w:val="clear" w:color="auto" w:fill="FFFFFF"/>
        </w:rPr>
      </w:pPr>
      <w:r>
        <w:rPr>
          <w:rFonts w:ascii="Calibri" w:hAnsi="Calibri" w:cs="Calibri"/>
          <w:color w:val="000000"/>
          <w:shd w:val="clear" w:color="auto" w:fill="FFFFFF"/>
        </w:rPr>
        <w:t xml:space="preserve">Schuyt, </w:t>
      </w:r>
      <w:r w:rsidR="00134398">
        <w:rPr>
          <w:rFonts w:ascii="Calibri" w:hAnsi="Calibri" w:cs="Calibri"/>
          <w:color w:val="000000"/>
          <w:shd w:val="clear" w:color="auto" w:fill="FFFFFF"/>
        </w:rPr>
        <w:t>K. (1997). Sociale cohesie en sociaal beleid: Drie publiekscolleges in De Balie. De Balie, Amsterdam</w:t>
      </w:r>
    </w:p>
    <w:p w14:paraId="5EB05275" w14:textId="432B6CFA" w:rsidR="005E0672" w:rsidRDefault="005E0672" w:rsidP="005E0672">
      <w:pPr>
        <w:rPr>
          <w:rFonts w:ascii="Calibri" w:hAnsi="Calibri" w:cs="Calibri"/>
          <w:shd w:val="clear" w:color="auto" w:fill="FFFFFF"/>
        </w:rPr>
      </w:pPr>
      <w:r>
        <w:rPr>
          <w:rFonts w:ascii="Calibri" w:hAnsi="Calibri" w:cs="Calibri"/>
          <w:color w:val="000000"/>
          <w:shd w:val="clear" w:color="auto" w:fill="FFFFFF"/>
        </w:rPr>
        <w:t>SCP. (1998). </w:t>
      </w:r>
      <w:r>
        <w:rPr>
          <w:rFonts w:ascii="Calibri" w:hAnsi="Calibri" w:cs="Calibri"/>
          <w:i/>
          <w:iCs/>
          <w:color w:val="000000"/>
          <w:bdr w:val="none" w:sz="0" w:space="0" w:color="auto" w:frame="1"/>
          <w:shd w:val="clear" w:color="auto" w:fill="FFFFFF"/>
        </w:rPr>
        <w:t>Sociaal en Cultureel Rapport 1998</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r w:rsidRPr="00EC6332">
        <w:rPr>
          <w:rFonts w:ascii="Calibri" w:hAnsi="Calibri" w:cs="Calibri"/>
          <w:shd w:val="clear" w:color="auto" w:fill="FFFFFF"/>
        </w:rPr>
        <w:t>https://www.scp.nl/Publicaties/Alle_publicaties/Publicaties_1998/Sociaal_en_Cultureel_Rapport</w:t>
      </w:r>
      <w:r w:rsidRPr="00EC6332">
        <w:rPr>
          <w:rFonts w:ascii="Calibri" w:hAnsi="Calibri" w:cs="Calibri"/>
          <w:shd w:val="clear" w:color="auto" w:fill="FFFFFF"/>
        </w:rPr>
        <w:tab/>
        <w:t>_1998</w:t>
      </w:r>
    </w:p>
    <w:p w14:paraId="74008BAF" w14:textId="4D45FE1B" w:rsidR="00824810" w:rsidRPr="008630F0" w:rsidRDefault="00824810" w:rsidP="005E0672">
      <w:pPr>
        <w:rPr>
          <w:rFonts w:ascii="Calibri" w:hAnsi="Calibri" w:cs="Calibri"/>
          <w:color w:val="000000"/>
          <w:shd w:val="clear" w:color="auto" w:fill="FFFFFF"/>
        </w:rPr>
      </w:pPr>
      <w:r>
        <w:rPr>
          <w:rFonts w:ascii="Calibri" w:hAnsi="Calibri" w:cs="Calibri"/>
          <w:color w:val="000000"/>
          <w:shd w:val="clear" w:color="auto" w:fill="FFFFFF"/>
        </w:rPr>
        <w:t>SCP. (2008). </w:t>
      </w:r>
      <w:r>
        <w:rPr>
          <w:rFonts w:ascii="Calibri" w:hAnsi="Calibri" w:cs="Calibri"/>
          <w:i/>
          <w:iCs/>
          <w:color w:val="000000"/>
          <w:bdr w:val="none" w:sz="0" w:space="0" w:color="auto" w:frame="1"/>
          <w:shd w:val="clear" w:color="auto" w:fill="FFFFFF"/>
        </w:rPr>
        <w:t>Betrekkelijke betrokkenheid</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t>https://www.scp.nl/Publicaties/Alle_publicaties/Publicaties_2008/Betrekkelijke_betrokkenheid</w:t>
      </w:r>
    </w:p>
    <w:p w14:paraId="381DB26A" w14:textId="3A4A3875" w:rsidR="004E60E9" w:rsidRDefault="004E60E9" w:rsidP="00A26C47">
      <w:pPr>
        <w:spacing w:line="360" w:lineRule="auto"/>
        <w:rPr>
          <w:rFonts w:ascii="Calibri" w:hAnsi="Calibri" w:cs="Calibri"/>
          <w:shd w:val="clear" w:color="auto" w:fill="FFFFFF"/>
        </w:rPr>
      </w:pPr>
      <w:r>
        <w:rPr>
          <w:rFonts w:ascii="Calibri" w:hAnsi="Calibri" w:cs="Calibri"/>
          <w:color w:val="000000"/>
          <w:shd w:val="clear" w:color="auto" w:fill="FFFFFF"/>
        </w:rPr>
        <w:t>S</w:t>
      </w:r>
      <w:r w:rsidR="00C87980">
        <w:rPr>
          <w:rFonts w:ascii="Calibri" w:hAnsi="Calibri" w:cs="Calibri"/>
          <w:color w:val="000000"/>
          <w:shd w:val="clear" w:color="auto" w:fill="FFFFFF"/>
        </w:rPr>
        <w:t>CP</w:t>
      </w:r>
      <w:r>
        <w:rPr>
          <w:rFonts w:ascii="Calibri" w:hAnsi="Calibri" w:cs="Calibri"/>
          <w:color w:val="000000"/>
          <w:shd w:val="clear" w:color="auto" w:fill="FFFFFF"/>
        </w:rPr>
        <w:t>. (2013). </w:t>
      </w:r>
      <w:r>
        <w:rPr>
          <w:rFonts w:ascii="Calibri" w:hAnsi="Calibri" w:cs="Calibri"/>
          <w:i/>
          <w:iCs/>
          <w:color w:val="000000"/>
          <w:shd w:val="clear" w:color="auto" w:fill="FFFFFF"/>
        </w:rPr>
        <w:t>Een beroep op de burger</w:t>
      </w:r>
      <w:r>
        <w:rPr>
          <w:rFonts w:ascii="Calibri" w:hAnsi="Calibri" w:cs="Calibri"/>
          <w:color w:val="000000"/>
          <w:shd w:val="clear" w:color="auto" w:fill="FFFFFF"/>
        </w:rPr>
        <w:t xml:space="preserve">. Geraadpleegd van </w:t>
      </w:r>
      <w:r w:rsidR="00757ED2">
        <w:rPr>
          <w:rFonts w:ascii="Calibri" w:hAnsi="Calibri" w:cs="Calibri"/>
          <w:color w:val="000000"/>
          <w:shd w:val="clear" w:color="auto" w:fill="FFFFFF"/>
        </w:rPr>
        <w:tab/>
      </w:r>
      <w:r w:rsidR="008630F0" w:rsidRPr="00EC6332">
        <w:rPr>
          <w:rFonts w:ascii="Calibri" w:hAnsi="Calibri" w:cs="Calibri"/>
          <w:shd w:val="clear" w:color="auto" w:fill="FFFFFF"/>
        </w:rPr>
        <w:t>https://www.scp.nl/Publicaties/Alle_publicaties/Publicaties_2012/Een_beroep_op_de_burger</w:t>
      </w:r>
    </w:p>
    <w:p w14:paraId="5A5E1AD9" w14:textId="60B8CD81" w:rsidR="00F72783" w:rsidRDefault="00F72783" w:rsidP="00A26C47">
      <w:pPr>
        <w:spacing w:line="360" w:lineRule="auto"/>
        <w:rPr>
          <w:rFonts w:ascii="Calibri" w:hAnsi="Calibri" w:cs="Calibri"/>
          <w:shd w:val="clear" w:color="auto" w:fill="FFFFFF"/>
        </w:rPr>
      </w:pPr>
      <w:r>
        <w:rPr>
          <w:rFonts w:ascii="Calibri" w:hAnsi="Calibri" w:cs="Calibri"/>
          <w:color w:val="000000"/>
          <w:shd w:val="clear" w:color="auto" w:fill="FFFFFF"/>
        </w:rPr>
        <w:t>Sjöberg, L. (2000). Factors in Risk Perception. </w:t>
      </w:r>
      <w:r>
        <w:rPr>
          <w:rFonts w:ascii="Calibri" w:hAnsi="Calibri" w:cs="Calibri"/>
          <w:i/>
          <w:iCs/>
          <w:color w:val="000000"/>
          <w:bdr w:val="none" w:sz="0" w:space="0" w:color="auto" w:frame="1"/>
          <w:shd w:val="clear" w:color="auto" w:fill="FFFFFF"/>
        </w:rPr>
        <w:t>Risk Analysis</w:t>
      </w:r>
      <w:r>
        <w:rPr>
          <w:rFonts w:ascii="Calibri" w:hAnsi="Calibri" w:cs="Calibri"/>
          <w:color w:val="000000"/>
          <w:shd w:val="clear" w:color="auto" w:fill="FFFFFF"/>
        </w:rPr>
        <w:t>, </w:t>
      </w:r>
      <w:r>
        <w:rPr>
          <w:rFonts w:ascii="Calibri" w:hAnsi="Calibri" w:cs="Calibri"/>
          <w:i/>
          <w:iCs/>
          <w:color w:val="000000"/>
          <w:bdr w:val="none" w:sz="0" w:space="0" w:color="auto" w:frame="1"/>
          <w:shd w:val="clear" w:color="auto" w:fill="FFFFFF"/>
        </w:rPr>
        <w:t>20</w:t>
      </w:r>
      <w:r>
        <w:rPr>
          <w:rFonts w:ascii="Calibri" w:hAnsi="Calibri" w:cs="Calibri"/>
          <w:color w:val="000000"/>
          <w:shd w:val="clear" w:color="auto" w:fill="FFFFFF"/>
        </w:rPr>
        <w:t>(1), 1–11.</w:t>
      </w:r>
    </w:p>
    <w:p w14:paraId="26FB65D8" w14:textId="36E25C2F" w:rsidR="005B51D7" w:rsidRDefault="005B51D7" w:rsidP="00A26C47">
      <w:pPr>
        <w:spacing w:line="360" w:lineRule="auto"/>
        <w:rPr>
          <w:rStyle w:val="Hyperlink"/>
          <w:rFonts w:ascii="Calibri" w:hAnsi="Calibri" w:cs="Calibri"/>
          <w:shd w:val="clear" w:color="auto" w:fill="FFFFFF"/>
        </w:rPr>
      </w:pPr>
      <w:r>
        <w:rPr>
          <w:rFonts w:ascii="Calibri" w:hAnsi="Calibri" w:cs="Calibri"/>
          <w:color w:val="000000"/>
          <w:shd w:val="clear" w:color="auto" w:fill="FFFFFF"/>
        </w:rPr>
        <w:t>Slovic, P. (1999). Trust, Emotion, Sex, Politics, and Science: Surveying the Risk-Assessment Battlefield. </w:t>
      </w:r>
      <w:r>
        <w:rPr>
          <w:rFonts w:ascii="Calibri" w:hAnsi="Calibri" w:cs="Calibri"/>
          <w:i/>
          <w:iCs/>
          <w:color w:val="000000"/>
          <w:bdr w:val="none" w:sz="0" w:space="0" w:color="auto" w:frame="1"/>
          <w:shd w:val="clear" w:color="auto" w:fill="FFFFFF"/>
        </w:rPr>
        <w:t xml:space="preserve">Risk </w:t>
      </w:r>
      <w:r>
        <w:rPr>
          <w:rFonts w:ascii="Calibri" w:hAnsi="Calibri" w:cs="Calibri"/>
          <w:i/>
          <w:iCs/>
          <w:color w:val="000000"/>
          <w:bdr w:val="none" w:sz="0" w:space="0" w:color="auto" w:frame="1"/>
          <w:shd w:val="clear" w:color="auto" w:fill="FFFFFF"/>
        </w:rPr>
        <w:tab/>
        <w:t>Analysis</w:t>
      </w:r>
      <w:r>
        <w:rPr>
          <w:rFonts w:ascii="Calibri" w:hAnsi="Calibri" w:cs="Calibri"/>
          <w:color w:val="000000"/>
          <w:shd w:val="clear" w:color="auto" w:fill="FFFFFF"/>
        </w:rPr>
        <w:t>, </w:t>
      </w:r>
      <w:r>
        <w:rPr>
          <w:rFonts w:ascii="Calibri" w:hAnsi="Calibri" w:cs="Calibri"/>
          <w:i/>
          <w:iCs/>
          <w:color w:val="000000"/>
          <w:bdr w:val="none" w:sz="0" w:space="0" w:color="auto" w:frame="1"/>
          <w:shd w:val="clear" w:color="auto" w:fill="FFFFFF"/>
        </w:rPr>
        <w:t>19</w:t>
      </w:r>
      <w:r>
        <w:rPr>
          <w:rFonts w:ascii="Calibri" w:hAnsi="Calibri" w:cs="Calibri"/>
          <w:color w:val="000000"/>
          <w:shd w:val="clear" w:color="auto" w:fill="FFFFFF"/>
        </w:rPr>
        <w:t>(4), 689–701.</w:t>
      </w:r>
    </w:p>
    <w:p w14:paraId="694F52EC" w14:textId="4C9E928D" w:rsidR="004D2D54" w:rsidRDefault="004D2D54" w:rsidP="00A26C47">
      <w:pPr>
        <w:spacing w:line="360" w:lineRule="auto"/>
        <w:rPr>
          <w:rFonts w:ascii="Calibri" w:hAnsi="Calibri" w:cs="Calibri"/>
          <w:color w:val="000000"/>
          <w:shd w:val="clear" w:color="auto" w:fill="FFFFFF"/>
        </w:rPr>
      </w:pPr>
      <w:r>
        <w:rPr>
          <w:rFonts w:ascii="Calibri" w:hAnsi="Calibri" w:cs="Calibri"/>
          <w:color w:val="000000"/>
          <w:shd w:val="clear" w:color="auto" w:fill="FFFFFF"/>
        </w:rPr>
        <w:t>Steenbekkers, A., Simon, C., &amp; Veldheer, V. (2006). </w:t>
      </w:r>
      <w:r>
        <w:rPr>
          <w:rFonts w:ascii="Calibri" w:hAnsi="Calibri" w:cs="Calibri"/>
          <w:i/>
          <w:iCs/>
          <w:color w:val="000000"/>
          <w:bdr w:val="none" w:sz="0" w:space="0" w:color="auto" w:frame="1"/>
          <w:shd w:val="clear" w:color="auto" w:fill="FFFFFF"/>
        </w:rPr>
        <w:t>Thuis op het platteland</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r w:rsidR="008630F0" w:rsidRPr="00EC6332">
        <w:rPr>
          <w:rFonts w:ascii="Calibri" w:hAnsi="Calibri" w:cs="Calibri"/>
          <w:shd w:val="clear" w:color="auto" w:fill="FFFFFF"/>
        </w:rPr>
        <w:t>https://www.scp.nl/Publicaties/Alle_publicaties/Publicaties_2006/Thuis_op_het_platteland</w:t>
      </w:r>
    </w:p>
    <w:p w14:paraId="25A8AD7B" w14:textId="77777777" w:rsidR="008630F0" w:rsidRDefault="008630F0" w:rsidP="008630F0">
      <w:pPr>
        <w:spacing w:line="360" w:lineRule="auto"/>
        <w:rPr>
          <w:rFonts w:ascii="Calibri" w:hAnsi="Calibri" w:cs="Calibri"/>
          <w:color w:val="000000"/>
          <w:shd w:val="clear" w:color="auto" w:fill="FFFFFF"/>
        </w:rPr>
      </w:pPr>
      <w:r>
        <w:rPr>
          <w:rFonts w:ascii="Calibri" w:hAnsi="Calibri" w:cs="Calibri"/>
          <w:color w:val="000000"/>
          <w:shd w:val="clear" w:color="auto" w:fill="FFFFFF"/>
        </w:rPr>
        <w:t>Steenbekkers, A., &amp; Vermeij, L. (2013). </w:t>
      </w:r>
      <w:r>
        <w:rPr>
          <w:rFonts w:ascii="Calibri" w:hAnsi="Calibri" w:cs="Calibri"/>
          <w:i/>
          <w:iCs/>
          <w:color w:val="000000"/>
          <w:bdr w:val="none" w:sz="0" w:space="0" w:color="auto" w:frame="1"/>
          <w:shd w:val="clear" w:color="auto" w:fill="FFFFFF"/>
        </w:rPr>
        <w:t xml:space="preserve">De dorpenmonitor: Ontwikkelingen in de leefsituatie van </w:t>
      </w:r>
      <w:r>
        <w:rPr>
          <w:rFonts w:ascii="Calibri" w:hAnsi="Calibri" w:cs="Calibri"/>
          <w:i/>
          <w:iCs/>
          <w:color w:val="000000"/>
          <w:bdr w:val="none" w:sz="0" w:space="0" w:color="auto" w:frame="1"/>
          <w:shd w:val="clear" w:color="auto" w:fill="FFFFFF"/>
        </w:rPr>
        <w:tab/>
        <w:t>dorpsbewoners</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t>https://www.scp.nl/Publicaties/Alle_publicaties/Publicaties_2013/De_dorpenmonitor</w:t>
      </w:r>
    </w:p>
    <w:p w14:paraId="0AC2E298" w14:textId="2802BEDC" w:rsidR="008630F0" w:rsidRDefault="008630F0" w:rsidP="008630F0">
      <w:pPr>
        <w:spacing w:line="360" w:lineRule="auto"/>
        <w:rPr>
          <w:rFonts w:ascii="Calibri" w:hAnsi="Calibri" w:cs="Calibri"/>
          <w:color w:val="000000"/>
          <w:shd w:val="clear" w:color="auto" w:fill="FFFFFF"/>
        </w:rPr>
      </w:pPr>
      <w:r>
        <w:rPr>
          <w:rFonts w:ascii="Calibri" w:hAnsi="Calibri" w:cs="Calibri"/>
          <w:color w:val="000000"/>
          <w:shd w:val="clear" w:color="auto" w:fill="FFFFFF"/>
        </w:rPr>
        <w:t>Steenbekkers, A., Vermeij, L., &amp; Van Houwelingen, P. (2017). </w:t>
      </w:r>
      <w:r>
        <w:rPr>
          <w:rFonts w:ascii="Calibri" w:hAnsi="Calibri" w:cs="Calibri"/>
          <w:i/>
          <w:iCs/>
          <w:color w:val="000000"/>
          <w:bdr w:val="none" w:sz="0" w:space="0" w:color="auto" w:frame="1"/>
          <w:shd w:val="clear" w:color="auto" w:fill="FFFFFF"/>
        </w:rPr>
        <w:t xml:space="preserve">Dorpsleven tussen stad en land: </w:t>
      </w:r>
      <w:r>
        <w:rPr>
          <w:rFonts w:ascii="Calibri" w:hAnsi="Calibri" w:cs="Calibri"/>
          <w:i/>
          <w:iCs/>
          <w:color w:val="000000"/>
          <w:bdr w:val="none" w:sz="0" w:space="0" w:color="auto" w:frame="1"/>
          <w:shd w:val="clear" w:color="auto" w:fill="FFFFFF"/>
        </w:rPr>
        <w:tab/>
        <w:t>Slotpublicatie Sociale Staat van het platteland</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r w:rsidRPr="00EC6332">
        <w:rPr>
          <w:rFonts w:ascii="Calibri" w:hAnsi="Calibri" w:cs="Calibri"/>
          <w:shd w:val="clear" w:color="auto" w:fill="FFFFFF"/>
        </w:rPr>
        <w:t>https://www.scp.nl/Publicaties/Alle_publicaties/Publicaties_2017/Dorpleven_tussen_stad_e</w:t>
      </w:r>
      <w:r>
        <w:rPr>
          <w:rFonts w:ascii="Calibri" w:hAnsi="Calibri" w:cs="Calibri"/>
          <w:color w:val="000000"/>
          <w:shd w:val="clear" w:color="auto" w:fill="FFFFFF"/>
        </w:rPr>
        <w:tab/>
        <w:t>n_land</w:t>
      </w:r>
    </w:p>
    <w:p w14:paraId="65024453" w14:textId="0F0287C5" w:rsidR="0098518A" w:rsidRPr="0098518A" w:rsidRDefault="0098518A" w:rsidP="0098518A">
      <w:pPr>
        <w:spacing w:line="360" w:lineRule="auto"/>
        <w:jc w:val="both"/>
      </w:pPr>
      <w:r w:rsidRPr="00DB4240">
        <w:t xml:space="preserve">Stol, W., Kokkeler, B., Kolthoff, E., &amp; </w:t>
      </w:r>
      <w:r w:rsidR="004A4180">
        <w:t>V</w:t>
      </w:r>
      <w:r w:rsidRPr="00DB4240">
        <w:t xml:space="preserve">an Halderen, R. (2018). Veiligheid in een digitaliserende samenleving. </w:t>
      </w:r>
      <w:r>
        <w:tab/>
      </w:r>
      <w:r w:rsidRPr="00DB4240">
        <w:t xml:space="preserve">Tijdschrift voor Veiligheid, 17(1–2), 3–7. </w:t>
      </w:r>
      <w:r w:rsidRPr="00EC6332">
        <w:t>https://doi.org/10.5553/tvv/187279482018017102001</w:t>
      </w:r>
    </w:p>
    <w:p w14:paraId="484F28A6" w14:textId="221BE882" w:rsidR="00A77E14" w:rsidRDefault="00A77E14" w:rsidP="00A26C47">
      <w:pPr>
        <w:spacing w:line="360" w:lineRule="auto"/>
        <w:rPr>
          <w:rStyle w:val="Hyperlink"/>
          <w:rFonts w:ascii="Calibri" w:hAnsi="Calibri" w:cs="Calibri"/>
          <w:shd w:val="clear" w:color="auto" w:fill="FFFFFF"/>
        </w:rPr>
      </w:pPr>
      <w:r>
        <w:rPr>
          <w:rFonts w:ascii="Calibri" w:hAnsi="Calibri" w:cs="Calibri"/>
          <w:color w:val="000000"/>
          <w:shd w:val="clear" w:color="auto" w:fill="FFFFFF"/>
        </w:rPr>
        <w:t>Van Beckhoven, E., &amp; Van Kempen, R. (2002). </w:t>
      </w:r>
      <w:r>
        <w:rPr>
          <w:rFonts w:ascii="Calibri" w:hAnsi="Calibri" w:cs="Calibri"/>
          <w:i/>
          <w:iCs/>
          <w:color w:val="000000"/>
          <w:bdr w:val="none" w:sz="0" w:space="0" w:color="auto" w:frame="1"/>
          <w:shd w:val="clear" w:color="auto" w:fill="FFFFFF"/>
        </w:rPr>
        <w:t xml:space="preserve">Het belang van de buurt: De invloed van herstructurering op </w:t>
      </w:r>
      <w:r>
        <w:rPr>
          <w:rFonts w:ascii="Calibri" w:hAnsi="Calibri" w:cs="Calibri"/>
          <w:i/>
          <w:iCs/>
          <w:color w:val="000000"/>
          <w:bdr w:val="none" w:sz="0" w:space="0" w:color="auto" w:frame="1"/>
          <w:shd w:val="clear" w:color="auto" w:fill="FFFFFF"/>
        </w:rPr>
        <w:tab/>
        <w:t>activiteiten van blijvers en nieuwkomers in een Amsterdamse en Utrechtse buurt</w:t>
      </w:r>
      <w:r>
        <w:rPr>
          <w:rFonts w:ascii="Calibri" w:hAnsi="Calibri" w:cs="Calibri"/>
          <w:color w:val="000000"/>
          <w:shd w:val="clear" w:color="auto" w:fill="FFFFFF"/>
        </w:rPr>
        <w:t xml:space="preserve">. Geraadpleegd </w:t>
      </w:r>
      <w:r>
        <w:rPr>
          <w:rFonts w:ascii="Calibri" w:hAnsi="Calibri" w:cs="Calibri"/>
          <w:color w:val="000000"/>
          <w:shd w:val="clear" w:color="auto" w:fill="FFFFFF"/>
        </w:rPr>
        <w:tab/>
        <w:t>van https://dspace.library.uu.nl/handle/1874/27585</w:t>
      </w:r>
    </w:p>
    <w:p w14:paraId="13E3AC7E" w14:textId="77777777" w:rsidR="008D7692" w:rsidRPr="00A86963" w:rsidRDefault="008D7692" w:rsidP="008D7692">
      <w:pPr>
        <w:spacing w:line="360" w:lineRule="auto"/>
      </w:pPr>
      <w:r>
        <w:rPr>
          <w:rFonts w:ascii="Calibri" w:hAnsi="Calibri" w:cs="Calibri"/>
          <w:color w:val="000000"/>
          <w:shd w:val="clear" w:color="auto" w:fill="FFFFFF"/>
        </w:rPr>
        <w:t>Van der Ham, L., Den Draak, M., Mensink, W., Schyns, P., &amp; Van de Berg, E. (2018). </w:t>
      </w:r>
      <w:r>
        <w:rPr>
          <w:rFonts w:ascii="Calibri" w:hAnsi="Calibri" w:cs="Calibri"/>
          <w:i/>
          <w:iCs/>
          <w:color w:val="000000"/>
          <w:shd w:val="clear" w:color="auto" w:fill="FFFFFF"/>
        </w:rPr>
        <w:t xml:space="preserve">De Wmo 2015 in </w:t>
      </w:r>
      <w:r>
        <w:rPr>
          <w:rFonts w:ascii="Calibri" w:hAnsi="Calibri" w:cs="Calibri"/>
          <w:i/>
          <w:iCs/>
          <w:color w:val="000000"/>
          <w:shd w:val="clear" w:color="auto" w:fill="FFFFFF"/>
        </w:rPr>
        <w:tab/>
        <w:t>praktijk: De lokale uitvoering van de Wet maatschappelijke ondersteuning</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t>https://www.scp.nl/Publicaties/Alle_publicaties/Publicaties_2018/De_Wmo_2015_in_praktijk</w:t>
      </w:r>
    </w:p>
    <w:p w14:paraId="6BD370A5" w14:textId="675E7E47" w:rsidR="008D7692" w:rsidRDefault="008D7692" w:rsidP="008D7692">
      <w:pPr>
        <w:rPr>
          <w:rStyle w:val="Hyperlink"/>
          <w:rFonts w:ascii="Calibri" w:hAnsi="Calibri" w:cs="Calibri"/>
          <w:shd w:val="clear" w:color="auto" w:fill="FFFFFF"/>
        </w:rPr>
      </w:pPr>
      <w:r>
        <w:rPr>
          <w:rFonts w:ascii="Calibri" w:hAnsi="Calibri" w:cs="Calibri"/>
          <w:color w:val="000000"/>
          <w:shd w:val="clear" w:color="auto" w:fill="FFFFFF"/>
        </w:rPr>
        <w:t>Van der Landt, M. (2014). </w:t>
      </w:r>
      <w:r>
        <w:rPr>
          <w:rFonts w:ascii="Calibri" w:hAnsi="Calibri" w:cs="Calibri"/>
          <w:i/>
          <w:iCs/>
          <w:color w:val="000000"/>
          <w:shd w:val="clear" w:color="auto" w:fill="FFFFFF"/>
        </w:rPr>
        <w:t xml:space="preserve">De buurtwacht: Naar een balans tussen instrumentalisering en autonomie van </w:t>
      </w:r>
      <w:r>
        <w:rPr>
          <w:rFonts w:ascii="Calibri" w:hAnsi="Calibri" w:cs="Calibri"/>
          <w:i/>
          <w:iCs/>
          <w:color w:val="000000"/>
          <w:shd w:val="clear" w:color="auto" w:fill="FFFFFF"/>
        </w:rPr>
        <w:tab/>
        <w:t>burgers in veiligheid</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r w:rsidRPr="00EC6332">
        <w:rPr>
          <w:rFonts w:ascii="Calibri" w:hAnsi="Calibri" w:cs="Calibri"/>
          <w:shd w:val="clear" w:color="auto" w:fill="FFFFFF"/>
        </w:rPr>
        <w:t>https://www.politieenwetenschap.nl/publicatie/pw_verkenningen/2014/de-buurtwacht-21/</w:t>
      </w:r>
    </w:p>
    <w:p w14:paraId="283ED9C5" w14:textId="623538B0" w:rsidR="005E0672" w:rsidRPr="005E0672" w:rsidRDefault="005E0672" w:rsidP="008D7692">
      <w:pPr>
        <w:rPr>
          <w:rFonts w:ascii="Calibri" w:hAnsi="Calibri" w:cs="Calibri"/>
          <w:color w:val="0563C1" w:themeColor="hyperlink"/>
          <w:u w:val="single"/>
          <w:shd w:val="clear" w:color="auto" w:fill="FFFFFF"/>
        </w:rPr>
      </w:pPr>
      <w:r>
        <w:rPr>
          <w:rFonts w:ascii="Calibri" w:hAnsi="Calibri" w:cs="Calibri"/>
          <w:color w:val="000000"/>
          <w:shd w:val="clear" w:color="auto" w:fill="FFFFFF"/>
        </w:rPr>
        <w:t xml:space="preserve">Van der Stel, J. (2004). Individualisering, zelfbeheersing en sociale integratie. In P. Schnabel (Red.), </w:t>
      </w:r>
      <w:r>
        <w:rPr>
          <w:rFonts w:ascii="Calibri" w:hAnsi="Calibri" w:cs="Calibri"/>
          <w:color w:val="000000"/>
          <w:shd w:val="clear" w:color="auto" w:fill="FFFFFF"/>
        </w:rPr>
        <w:tab/>
      </w:r>
      <w:r>
        <w:rPr>
          <w:rFonts w:ascii="Calibri" w:hAnsi="Calibri" w:cs="Calibri"/>
          <w:i/>
          <w:iCs/>
          <w:color w:val="000000"/>
          <w:shd w:val="clear" w:color="auto" w:fill="FFFFFF"/>
        </w:rPr>
        <w:t>Individualisering en sociale integratie</w:t>
      </w:r>
      <w:r>
        <w:rPr>
          <w:rFonts w:ascii="Calibri" w:hAnsi="Calibri" w:cs="Calibri"/>
          <w:color w:val="000000"/>
          <w:shd w:val="clear" w:color="auto" w:fill="FFFFFF"/>
        </w:rPr>
        <w:t xml:space="preserve"> (pp. 96-120). Geraadpleegd van </w:t>
      </w:r>
      <w:r>
        <w:rPr>
          <w:rFonts w:ascii="Calibri" w:hAnsi="Calibri" w:cs="Calibri"/>
          <w:color w:val="000000"/>
          <w:shd w:val="clear" w:color="auto" w:fill="FFFFFF"/>
        </w:rPr>
        <w:tab/>
      </w:r>
      <w:r w:rsidRPr="00EC6332">
        <w:rPr>
          <w:rFonts w:ascii="Calibri" w:hAnsi="Calibri" w:cs="Calibri"/>
          <w:shd w:val="clear" w:color="auto" w:fill="FFFFFF"/>
        </w:rPr>
        <w:t>https://www.scp.nl/Publicaties/Alle_publicaties/Publicaties_2004/Individualisering_en_sociale_i</w:t>
      </w:r>
      <w:r w:rsidRPr="00EC6332">
        <w:rPr>
          <w:rFonts w:ascii="Calibri" w:hAnsi="Calibri" w:cs="Calibri"/>
          <w:shd w:val="clear" w:color="auto" w:fill="FFFFFF"/>
        </w:rPr>
        <w:tab/>
        <w:t>ntegratie</w:t>
      </w:r>
    </w:p>
    <w:p w14:paraId="29954DAC" w14:textId="7B8AF3BC" w:rsidR="008D7692" w:rsidRDefault="008D7692" w:rsidP="008D7692">
      <w:r>
        <w:rPr>
          <w:rFonts w:ascii="Calibri" w:hAnsi="Calibri" w:cs="Calibri"/>
          <w:color w:val="000000"/>
          <w:shd w:val="clear" w:color="auto" w:fill="FFFFFF"/>
        </w:rPr>
        <w:t xml:space="preserve">Van Eijk , G. (2013). Veiliger door de buurtwacht?: Over de veiligheidsbeleving van burgerparticipanten en </w:t>
      </w:r>
      <w:r>
        <w:rPr>
          <w:rFonts w:ascii="Calibri" w:hAnsi="Calibri" w:cs="Calibri"/>
          <w:color w:val="000000"/>
          <w:shd w:val="clear" w:color="auto" w:fill="FFFFFF"/>
        </w:rPr>
        <w:tab/>
        <w:t>het belang ervan voor lokaal veiligheidsbeleid. </w:t>
      </w:r>
      <w:r>
        <w:rPr>
          <w:i/>
          <w:iCs/>
        </w:rPr>
        <w:t>Tijfschrift voor Veiligheid</w:t>
      </w:r>
      <w:r>
        <w:t>, </w:t>
      </w:r>
      <w:r>
        <w:rPr>
          <w:i/>
          <w:iCs/>
        </w:rPr>
        <w:t>12</w:t>
      </w:r>
      <w:r>
        <w:t xml:space="preserve">(3), 20–33. </w:t>
      </w:r>
      <w:r>
        <w:tab/>
        <w:t xml:space="preserve">Geraadpleegd van </w:t>
      </w:r>
      <w:r>
        <w:tab/>
      </w:r>
      <w:r>
        <w:tab/>
      </w:r>
      <w:r w:rsidRPr="00EC6332">
        <w:t>http://www.boomlemmatijdschriften.nl/tijdschrift/tijdschriftveiligheid/2013/3/TvV_1872-</w:t>
      </w:r>
      <w:r>
        <w:tab/>
        <w:t>7948_2013_012_003_002</w:t>
      </w:r>
    </w:p>
    <w:p w14:paraId="1948235A" w14:textId="37CD8100" w:rsidR="008630F0" w:rsidRDefault="008630F0" w:rsidP="00A26C47">
      <w:pPr>
        <w:spacing w:line="360" w:lineRule="auto"/>
        <w:rPr>
          <w:rFonts w:ascii="Calibri" w:hAnsi="Calibri" w:cs="Calibri"/>
          <w:color w:val="000000"/>
          <w:shd w:val="clear" w:color="auto" w:fill="FFFFFF"/>
        </w:rPr>
      </w:pPr>
      <w:r>
        <w:rPr>
          <w:rFonts w:ascii="Calibri" w:hAnsi="Calibri" w:cs="Calibri"/>
          <w:color w:val="000000"/>
          <w:shd w:val="clear" w:color="auto" w:fill="FFFFFF"/>
        </w:rPr>
        <w:t>Van Noije, L. (2012). Coproductie veiligheid. In SCP (Red.), </w:t>
      </w:r>
      <w:r>
        <w:rPr>
          <w:rFonts w:ascii="Calibri" w:hAnsi="Calibri" w:cs="Calibri"/>
          <w:i/>
          <w:iCs/>
          <w:color w:val="000000"/>
          <w:bdr w:val="none" w:sz="0" w:space="0" w:color="auto" w:frame="1"/>
          <w:shd w:val="clear" w:color="auto" w:fill="FFFFFF"/>
        </w:rPr>
        <w:t xml:space="preserve">Een beroep op de burger: minder </w:t>
      </w:r>
      <w:r>
        <w:rPr>
          <w:rFonts w:ascii="Calibri" w:hAnsi="Calibri" w:cs="Calibri"/>
          <w:i/>
          <w:iCs/>
          <w:color w:val="000000"/>
          <w:bdr w:val="none" w:sz="0" w:space="0" w:color="auto" w:frame="1"/>
          <w:shd w:val="clear" w:color="auto" w:fill="FFFFFF"/>
        </w:rPr>
        <w:tab/>
        <w:t>verzorgingsstaat, meer eigen verantwoordelijkheid</w:t>
      </w:r>
      <w:r>
        <w:rPr>
          <w:rFonts w:ascii="Calibri" w:hAnsi="Calibri" w:cs="Calibri"/>
          <w:color w:val="000000"/>
          <w:shd w:val="clear" w:color="auto" w:fill="FFFFFF"/>
        </w:rPr>
        <w:t xml:space="preserve"> (pp. 188–212). Geraadpleegd van </w:t>
      </w:r>
      <w:r>
        <w:rPr>
          <w:rFonts w:ascii="Calibri" w:hAnsi="Calibri" w:cs="Calibri"/>
          <w:color w:val="000000"/>
          <w:shd w:val="clear" w:color="auto" w:fill="FFFFFF"/>
        </w:rPr>
        <w:tab/>
      </w:r>
      <w:r w:rsidRPr="005C4BD5">
        <w:rPr>
          <w:rFonts w:ascii="Calibri" w:hAnsi="Calibri" w:cs="Calibri"/>
          <w:color w:val="000000"/>
          <w:shd w:val="clear" w:color="auto" w:fill="FFFFFF"/>
        </w:rPr>
        <w:t>https://www.scp.nl/Publicaties/Alle_publicaties/Publicaties_2012/Een_beroep_op_de_burg</w:t>
      </w:r>
      <w:r w:rsidRPr="005C4BD5">
        <w:rPr>
          <w:rFonts w:ascii="Calibri" w:hAnsi="Calibri" w:cs="Calibri"/>
          <w:color w:val="000000"/>
          <w:shd w:val="clear" w:color="auto" w:fill="FFFFFF"/>
        </w:rPr>
        <w:tab/>
        <w:t>er</w:t>
      </w:r>
    </w:p>
    <w:p w14:paraId="539034FD" w14:textId="26D05351" w:rsidR="00D5768B" w:rsidRDefault="00D5768B" w:rsidP="00A26C47">
      <w:pPr>
        <w:spacing w:line="360" w:lineRule="auto"/>
      </w:pPr>
      <w:r>
        <w:t xml:space="preserve">Van Thiel, S. (2015). </w:t>
      </w:r>
      <w:r>
        <w:rPr>
          <w:i/>
        </w:rPr>
        <w:t>Bestuurskundig onderzoek: een methodologische inleiding</w:t>
      </w:r>
      <w:r>
        <w:t xml:space="preserve">. Bussum: Uitgeverij </w:t>
      </w:r>
      <w:r>
        <w:tab/>
        <w:t>Coutinho.</w:t>
      </w:r>
    </w:p>
    <w:p w14:paraId="2119173B" w14:textId="76735A62" w:rsidR="008630F0" w:rsidRPr="008630F0" w:rsidRDefault="00B86642" w:rsidP="00A26C47">
      <w:pPr>
        <w:spacing w:line="360" w:lineRule="auto"/>
        <w:rPr>
          <w:rFonts w:ascii="Calibri" w:hAnsi="Calibri" w:cs="Calibri"/>
          <w:color w:val="000000"/>
          <w:shd w:val="clear" w:color="auto" w:fill="FFFFFF"/>
        </w:rPr>
      </w:pPr>
      <w:r>
        <w:rPr>
          <w:rFonts w:ascii="Calibri" w:hAnsi="Calibri" w:cs="Calibri"/>
          <w:color w:val="000000"/>
          <w:shd w:val="clear" w:color="auto" w:fill="FFFFFF"/>
        </w:rPr>
        <w:t>V</w:t>
      </w:r>
      <w:r w:rsidR="008630F0">
        <w:rPr>
          <w:rFonts w:ascii="Calibri" w:hAnsi="Calibri" w:cs="Calibri"/>
          <w:color w:val="000000"/>
          <w:shd w:val="clear" w:color="auto" w:fill="FFFFFF"/>
        </w:rPr>
        <w:t>an ’t Padje, B., &amp; Groenendaal, J. (2008). Redzame burgers als vliegwiel voor verandering. </w:t>
      </w:r>
      <w:r w:rsidR="008630F0">
        <w:rPr>
          <w:rFonts w:ascii="Calibri" w:hAnsi="Calibri" w:cs="Calibri"/>
          <w:i/>
          <w:iCs/>
          <w:color w:val="000000"/>
          <w:bdr w:val="none" w:sz="0" w:space="0" w:color="auto" w:frame="1"/>
          <w:shd w:val="clear" w:color="auto" w:fill="FFFFFF"/>
        </w:rPr>
        <w:t xml:space="preserve">Tijdschrift </w:t>
      </w:r>
      <w:r w:rsidR="008630F0">
        <w:rPr>
          <w:rFonts w:ascii="Calibri" w:hAnsi="Calibri" w:cs="Calibri"/>
          <w:i/>
          <w:iCs/>
          <w:color w:val="000000"/>
          <w:bdr w:val="none" w:sz="0" w:space="0" w:color="auto" w:frame="1"/>
          <w:shd w:val="clear" w:color="auto" w:fill="FFFFFF"/>
        </w:rPr>
        <w:tab/>
        <w:t>voor veiligheid</w:t>
      </w:r>
      <w:r w:rsidR="008630F0">
        <w:rPr>
          <w:rFonts w:ascii="Calibri" w:hAnsi="Calibri" w:cs="Calibri"/>
          <w:color w:val="000000"/>
          <w:shd w:val="clear" w:color="auto" w:fill="FFFFFF"/>
        </w:rPr>
        <w:t>, </w:t>
      </w:r>
      <w:r w:rsidR="008630F0">
        <w:rPr>
          <w:rFonts w:ascii="Calibri" w:hAnsi="Calibri" w:cs="Calibri"/>
          <w:i/>
          <w:iCs/>
          <w:color w:val="000000"/>
          <w:bdr w:val="none" w:sz="0" w:space="0" w:color="auto" w:frame="1"/>
          <w:shd w:val="clear" w:color="auto" w:fill="FFFFFF"/>
        </w:rPr>
        <w:t>7</w:t>
      </w:r>
      <w:r w:rsidR="008630F0">
        <w:rPr>
          <w:rFonts w:ascii="Calibri" w:hAnsi="Calibri" w:cs="Calibri"/>
          <w:color w:val="000000"/>
          <w:shd w:val="clear" w:color="auto" w:fill="FFFFFF"/>
        </w:rPr>
        <w:t xml:space="preserve">(2), 25–41. Geraadpleegd van </w:t>
      </w:r>
      <w:r w:rsidR="008630F0">
        <w:rPr>
          <w:rFonts w:ascii="Calibri" w:hAnsi="Calibri" w:cs="Calibri"/>
          <w:color w:val="000000"/>
          <w:shd w:val="clear" w:color="auto" w:fill="FFFFFF"/>
        </w:rPr>
        <w:tab/>
      </w:r>
      <w:r w:rsidR="008630F0" w:rsidRPr="00EC6332">
        <w:rPr>
          <w:rFonts w:ascii="Calibri" w:hAnsi="Calibri" w:cs="Calibri"/>
          <w:shd w:val="clear" w:color="auto" w:fill="FFFFFF"/>
        </w:rPr>
        <w:t>https://research.vu.nl/en/publications/redzame-burgers-als-vliegwiel-voor-verandering</w:t>
      </w:r>
    </w:p>
    <w:p w14:paraId="7B2C6658" w14:textId="52AC6703" w:rsidR="008D7692" w:rsidRDefault="008D7692" w:rsidP="008D7692">
      <w:pPr>
        <w:spacing w:line="360" w:lineRule="auto"/>
        <w:jc w:val="both"/>
      </w:pPr>
      <w:r>
        <w:t xml:space="preserve">Veiligheidsregio Midden- en West-Brabant. (2019). Beleidsplan 2019-2023 [Beleidsplan]. Geraadpleegd van </w:t>
      </w:r>
      <w:r>
        <w:tab/>
      </w:r>
      <w:r w:rsidRPr="00EC6332">
        <w:t>https://vrmwb.sharepoint.com/:b:/r/sites/c_SenO/Gedeelde%20%20documenten/VRMWB%20B</w:t>
      </w:r>
      <w:r w:rsidRPr="00EC6332">
        <w:tab/>
        <w:t>eleidsplan%202019-2023.pdf?csf=1&amp;e=qZKloX</w:t>
      </w:r>
      <w:r>
        <w:t>+</w:t>
      </w:r>
    </w:p>
    <w:p w14:paraId="3AF8B468" w14:textId="6F0C2DD2" w:rsidR="00655809" w:rsidRDefault="00655809" w:rsidP="00655809">
      <w:pPr>
        <w:spacing w:line="360" w:lineRule="auto"/>
      </w:pPr>
      <w:r>
        <w:rPr>
          <w:rFonts w:ascii="Calibri" w:hAnsi="Calibri" w:cs="Calibri"/>
          <w:i/>
          <w:iCs/>
          <w:color w:val="000000"/>
          <w:bdr w:val="none" w:sz="0" w:space="0" w:color="auto" w:frame="1"/>
          <w:shd w:val="clear" w:color="auto" w:fill="FFFFFF"/>
        </w:rPr>
        <w:t>Veiligheidsregio Midden- en West-Brabant</w:t>
      </w:r>
      <w:r>
        <w:rPr>
          <w:rFonts w:ascii="Calibri" w:hAnsi="Calibri" w:cs="Calibri"/>
          <w:color w:val="000000"/>
          <w:shd w:val="clear" w:color="auto" w:fill="FFFFFF"/>
        </w:rPr>
        <w:t xml:space="preserve">. (z.d.-a). [Illustratie]. Geraadpleegd van </w:t>
      </w:r>
      <w:r>
        <w:rPr>
          <w:rFonts w:ascii="Calibri" w:hAnsi="Calibri" w:cs="Calibri"/>
          <w:color w:val="000000"/>
          <w:shd w:val="clear" w:color="auto" w:fill="FFFFFF"/>
        </w:rPr>
        <w:tab/>
      </w:r>
      <w:r>
        <w:rPr>
          <w:rFonts w:ascii="Calibri" w:hAnsi="Calibri" w:cs="Calibri"/>
          <w:color w:val="000000"/>
          <w:shd w:val="clear" w:color="auto" w:fill="FFFFFF"/>
        </w:rPr>
        <w:tab/>
        <w:t>https://www.pngfly.com/png-nsb8u4/</w:t>
      </w:r>
    </w:p>
    <w:p w14:paraId="175B97BE" w14:textId="54C8A18E" w:rsidR="00D97581" w:rsidRDefault="00D97581" w:rsidP="008D7692">
      <w:pPr>
        <w:spacing w:line="360" w:lineRule="auto"/>
        <w:jc w:val="both"/>
      </w:pPr>
      <w:r>
        <w:rPr>
          <w:rFonts w:ascii="Calibri" w:hAnsi="Calibri" w:cs="Calibri"/>
          <w:color w:val="000000"/>
          <w:shd w:val="clear" w:color="auto" w:fill="FFFFFF"/>
        </w:rPr>
        <w:t>Veiligheidsregio Midden- en West-Brabant. (z.d.</w:t>
      </w:r>
      <w:r w:rsidR="00655809">
        <w:rPr>
          <w:rFonts w:ascii="Calibri" w:hAnsi="Calibri" w:cs="Calibri"/>
          <w:color w:val="000000"/>
          <w:shd w:val="clear" w:color="auto" w:fill="FFFFFF"/>
        </w:rPr>
        <w:t>-b</w:t>
      </w:r>
      <w:r>
        <w:rPr>
          <w:rFonts w:ascii="Calibri" w:hAnsi="Calibri" w:cs="Calibri"/>
          <w:color w:val="000000"/>
          <w:shd w:val="clear" w:color="auto" w:fill="FFFFFF"/>
        </w:rPr>
        <w:t>). </w:t>
      </w:r>
      <w:r>
        <w:rPr>
          <w:rFonts w:ascii="Calibri" w:hAnsi="Calibri" w:cs="Calibri"/>
          <w:i/>
          <w:iCs/>
          <w:color w:val="000000"/>
          <w:bdr w:val="none" w:sz="0" w:space="0" w:color="auto" w:frame="1"/>
          <w:shd w:val="clear" w:color="auto" w:fill="FFFFFF"/>
        </w:rPr>
        <w:t>Wie zijn wij?</w:t>
      </w:r>
      <w:r>
        <w:rPr>
          <w:rFonts w:ascii="Calibri" w:hAnsi="Calibri" w:cs="Calibri"/>
          <w:color w:val="000000"/>
          <w:shd w:val="clear" w:color="auto" w:fill="FFFFFF"/>
        </w:rPr>
        <w:t xml:space="preserve"> Geraadpleegd op 20 december 2020, van </w:t>
      </w:r>
      <w:r>
        <w:rPr>
          <w:rFonts w:ascii="Calibri" w:hAnsi="Calibri" w:cs="Calibri"/>
          <w:color w:val="000000"/>
          <w:shd w:val="clear" w:color="auto" w:fill="FFFFFF"/>
        </w:rPr>
        <w:tab/>
        <w:t>https://www.vrmwb.nl/Organisatie</w:t>
      </w:r>
    </w:p>
    <w:p w14:paraId="4DE213EE" w14:textId="310F9B40" w:rsidR="00B86642" w:rsidRPr="008D7692" w:rsidRDefault="00B86642" w:rsidP="008D7692">
      <w:pPr>
        <w:spacing w:line="360" w:lineRule="auto"/>
        <w:jc w:val="both"/>
      </w:pPr>
      <w:r>
        <w:rPr>
          <w:rFonts w:ascii="Calibri" w:hAnsi="Calibri" w:cs="Calibri"/>
          <w:color w:val="000000"/>
          <w:shd w:val="clear" w:color="auto" w:fill="FFFFFF"/>
        </w:rPr>
        <w:t>Vlek, C. A. (1996). A multi-level, multi-stage and multi-attribute perspective on risk assessment, decision-</w:t>
      </w:r>
      <w:r>
        <w:rPr>
          <w:rFonts w:ascii="Calibri" w:hAnsi="Calibri" w:cs="Calibri"/>
          <w:color w:val="000000"/>
          <w:shd w:val="clear" w:color="auto" w:fill="FFFFFF"/>
        </w:rPr>
        <w:tab/>
        <w:t>making and risk control. </w:t>
      </w:r>
      <w:r>
        <w:rPr>
          <w:rFonts w:ascii="Calibri" w:hAnsi="Calibri" w:cs="Calibri"/>
          <w:i/>
          <w:iCs/>
          <w:color w:val="000000"/>
          <w:bdr w:val="none" w:sz="0" w:space="0" w:color="auto" w:frame="1"/>
          <w:shd w:val="clear" w:color="auto" w:fill="FFFFFF"/>
        </w:rPr>
        <w:t>Risk decision and Policy</w:t>
      </w:r>
      <w:r>
        <w:rPr>
          <w:rFonts w:ascii="Calibri" w:hAnsi="Calibri" w:cs="Calibri"/>
          <w:color w:val="000000"/>
          <w:shd w:val="clear" w:color="auto" w:fill="FFFFFF"/>
        </w:rPr>
        <w:t>, </w:t>
      </w:r>
      <w:r>
        <w:rPr>
          <w:rFonts w:ascii="Calibri" w:hAnsi="Calibri" w:cs="Calibri"/>
          <w:i/>
          <w:iCs/>
          <w:color w:val="000000"/>
          <w:bdr w:val="none" w:sz="0" w:space="0" w:color="auto" w:frame="1"/>
          <w:shd w:val="clear" w:color="auto" w:fill="FFFFFF"/>
        </w:rPr>
        <w:t>1</w:t>
      </w:r>
      <w:r>
        <w:rPr>
          <w:rFonts w:ascii="Calibri" w:hAnsi="Calibri" w:cs="Calibri"/>
          <w:color w:val="000000"/>
          <w:shd w:val="clear" w:color="auto" w:fill="FFFFFF"/>
        </w:rPr>
        <w:t>(1), 9–31.</w:t>
      </w:r>
    </w:p>
    <w:p w14:paraId="7CACE994" w14:textId="16C07D0D" w:rsidR="000633A7" w:rsidRDefault="000633A7" w:rsidP="000633A7">
      <w:pPr>
        <w:rPr>
          <w:rStyle w:val="Hyperlink"/>
        </w:rPr>
      </w:pPr>
      <w:r>
        <w:t xml:space="preserve">Wet maatschappelijke ondersteuning 2015. (2014, 9 juli). Geraadpleegd op 16 juni 2019, van </w:t>
      </w:r>
      <w:r>
        <w:tab/>
      </w:r>
      <w:r w:rsidRPr="00EC6332">
        <w:t>https://wetten.overheid.nl/BWBR0035362/2019-07-01</w:t>
      </w:r>
    </w:p>
    <w:p w14:paraId="21B4C420" w14:textId="77777777" w:rsidR="008630F0" w:rsidRDefault="008630F0" w:rsidP="008630F0">
      <w:pPr>
        <w:spacing w:line="360" w:lineRule="auto"/>
      </w:pPr>
      <w:r>
        <w:rPr>
          <w:rFonts w:ascii="Calibri" w:hAnsi="Calibri" w:cs="Calibri"/>
          <w:color w:val="000000"/>
          <w:shd w:val="clear" w:color="auto" w:fill="FFFFFF"/>
        </w:rPr>
        <w:t>Zoomer, O. (1993). </w:t>
      </w:r>
      <w:r>
        <w:rPr>
          <w:rFonts w:ascii="Calibri" w:hAnsi="Calibri" w:cs="Calibri"/>
          <w:i/>
          <w:iCs/>
          <w:color w:val="000000"/>
          <w:bdr w:val="none" w:sz="0" w:space="0" w:color="auto" w:frame="1"/>
          <w:shd w:val="clear" w:color="auto" w:fill="FFFFFF"/>
        </w:rPr>
        <w:t xml:space="preserve">Zelf doen en overlaten: acties van burgers, politie en lokale overheid tegen </w:t>
      </w:r>
      <w:r>
        <w:rPr>
          <w:rFonts w:ascii="Calibri" w:hAnsi="Calibri" w:cs="Calibri"/>
          <w:i/>
          <w:iCs/>
          <w:color w:val="000000"/>
          <w:bdr w:val="none" w:sz="0" w:space="0" w:color="auto" w:frame="1"/>
          <w:shd w:val="clear" w:color="auto" w:fill="FFFFFF"/>
        </w:rPr>
        <w:tab/>
        <w:t>overlast en kleine criminaliteit</w:t>
      </w:r>
      <w:r>
        <w:rPr>
          <w:rFonts w:ascii="Calibri" w:hAnsi="Calibri" w:cs="Calibri"/>
          <w:color w:val="000000"/>
          <w:shd w:val="clear" w:color="auto" w:fill="FFFFFF"/>
        </w:rPr>
        <w:t>. Lelystad: Koninklijke Vermande.</w:t>
      </w:r>
    </w:p>
    <w:p w14:paraId="0EE9E3B5" w14:textId="77777777" w:rsidR="008630F0" w:rsidRDefault="008630F0" w:rsidP="000633A7"/>
    <w:p w14:paraId="749F303E" w14:textId="77777777" w:rsidR="00C531FD" w:rsidRPr="00A86963" w:rsidRDefault="00C531FD" w:rsidP="00A26C47">
      <w:pPr>
        <w:spacing w:line="360" w:lineRule="auto"/>
      </w:pPr>
    </w:p>
    <w:p w14:paraId="02A8C9EB" w14:textId="77777777" w:rsidR="004D330F" w:rsidRDefault="004D330F" w:rsidP="004D330F"/>
    <w:p w14:paraId="39B47D38" w14:textId="7E9C06D4" w:rsidR="00FB0394" w:rsidRPr="00A86963" w:rsidRDefault="00FB0394">
      <w:r w:rsidRPr="00A86963">
        <w:br w:type="page"/>
      </w:r>
    </w:p>
    <w:p w14:paraId="42BEEBBA" w14:textId="0B74BD0C" w:rsidR="00E34817" w:rsidRPr="00E64572" w:rsidRDefault="00FB0394" w:rsidP="00EC3467">
      <w:pPr>
        <w:pStyle w:val="Kop2"/>
      </w:pPr>
      <w:bookmarkStart w:id="91" w:name="_Toc29817884"/>
      <w:r w:rsidRPr="00E64572">
        <w:t>Bijlage 1: vragenlijst</w:t>
      </w:r>
      <w:bookmarkEnd w:id="91"/>
      <w:r w:rsidRPr="00E64572">
        <w:t xml:space="preserve"> </w:t>
      </w:r>
    </w:p>
    <w:p w14:paraId="47ABAFB7" w14:textId="6778BB04" w:rsidR="00FB0394" w:rsidRPr="00E64572" w:rsidRDefault="00FB0394" w:rsidP="00E64572">
      <w:pPr>
        <w:jc w:val="both"/>
      </w:pPr>
    </w:p>
    <w:p w14:paraId="7551B6F9" w14:textId="66295EDD" w:rsidR="00E64572" w:rsidRPr="00E64572" w:rsidRDefault="00E64572" w:rsidP="00E64572">
      <w:pPr>
        <w:jc w:val="both"/>
      </w:pPr>
      <w:r w:rsidRPr="00E64572">
        <w:t>Beste deelnemer,</w:t>
      </w:r>
    </w:p>
    <w:p w14:paraId="2AF647A2" w14:textId="1954D2D8" w:rsidR="00E64572" w:rsidRPr="00E64572" w:rsidRDefault="00E64572" w:rsidP="00E64572">
      <w:pPr>
        <w:jc w:val="both"/>
      </w:pPr>
      <w:r w:rsidRPr="00E64572">
        <w:t>Bedankt voor het openen van mijn enquête. Deze enquête is ontwikkeld voor mijn afstudeeronderzoek voor de master Besturen van Veiligheid aan de Radboud Universiteit. Het onderzoek heeft betrekking op de ervaringen en mogelijkheden van WhatsApp buurtpreventie. U bent voor deze enquête geselecteerd, omdat u lid bent van een WhatsApp buurtpreventie app groep. De resultaten van deze enquête zullen worden gebruikt voor mijn afstudeeronderzoek. Daarom heb ik uw hulp nodig!</w:t>
      </w:r>
    </w:p>
    <w:p w14:paraId="7C221109" w14:textId="2A159729" w:rsidR="00E64572" w:rsidRPr="00E64572" w:rsidRDefault="00E64572" w:rsidP="00E64572">
      <w:pPr>
        <w:jc w:val="both"/>
      </w:pPr>
      <w:r w:rsidRPr="00E64572">
        <w:t xml:space="preserve">De enquête bevat 30 vragen en zal ongeveer 8 minuten van uw tijd in beslag nemen. Ik wil u vragen om de vragen eerlijk te beantwoorden. Er zijn namelijk geen foute antwoorden. De door u gegeven antwoorden worden anoniem en vertrouwelijk verwerkt. </w:t>
      </w:r>
    </w:p>
    <w:p w14:paraId="5E1C7303" w14:textId="7954177A" w:rsidR="00E64572" w:rsidRPr="00E64572" w:rsidRDefault="00E64572" w:rsidP="00E64572">
      <w:pPr>
        <w:jc w:val="both"/>
      </w:pPr>
      <w:r w:rsidRPr="00E64572">
        <w:t xml:space="preserve">Mocht u vragen op opmerkingen hebben over deze enquête dan kunt u deze aan het einde van de enquête vermelden, of mailen naar: mandy.van.asten@vrmwb.nl </w:t>
      </w:r>
    </w:p>
    <w:p w14:paraId="1F6CCAE1" w14:textId="572BC887" w:rsidR="00E64572" w:rsidRPr="00E64572" w:rsidRDefault="00E64572" w:rsidP="00E64572">
      <w:pPr>
        <w:jc w:val="both"/>
      </w:pPr>
      <w:r w:rsidRPr="00E64572">
        <w:t xml:space="preserve">Onder de deelnemers van deze enquête worden 5 </w:t>
      </w:r>
      <w:r w:rsidR="0055513B" w:rsidRPr="00E64572">
        <w:t>VVV-bonnen</w:t>
      </w:r>
      <w:r w:rsidRPr="00E64572">
        <w:t xml:space="preserve"> ter waarde van €10 verloot. Om kans te maken dient u uw mailadres achter te laten zodat ik met u in contact kan komen. </w:t>
      </w:r>
    </w:p>
    <w:p w14:paraId="13DED774" w14:textId="5C293F8A" w:rsidR="00E64572" w:rsidRPr="00E64572" w:rsidRDefault="00E64572" w:rsidP="00E64572">
      <w:pPr>
        <w:jc w:val="both"/>
      </w:pPr>
      <w:r w:rsidRPr="00E64572">
        <w:t>Alvast heel erg bedankt voor het invullen van deze enquête!</w:t>
      </w:r>
    </w:p>
    <w:p w14:paraId="66FC4B83" w14:textId="77777777" w:rsidR="00E64572" w:rsidRPr="00E64572" w:rsidRDefault="00E64572" w:rsidP="00E64572">
      <w:pPr>
        <w:jc w:val="both"/>
      </w:pPr>
      <w:r w:rsidRPr="00E64572">
        <w:t>Vriendelijke groet,</w:t>
      </w:r>
    </w:p>
    <w:p w14:paraId="1DAB64C4" w14:textId="77E9E0A4" w:rsidR="00E64572" w:rsidRPr="00E64572" w:rsidRDefault="00E64572" w:rsidP="00E64572">
      <w:pPr>
        <w:jc w:val="both"/>
      </w:pPr>
      <w:r w:rsidRPr="00E64572">
        <w:t>Mandy van Asten</w:t>
      </w:r>
    </w:p>
    <w:tbl>
      <w:tblPr>
        <w:tblStyle w:val="Tabelraster"/>
        <w:tblW w:w="0" w:type="auto"/>
        <w:tblLook w:val="04A0" w:firstRow="1" w:lastRow="0" w:firstColumn="1" w:lastColumn="0" w:noHBand="0" w:noVBand="1"/>
      </w:tblPr>
      <w:tblGrid>
        <w:gridCol w:w="1696"/>
        <w:gridCol w:w="4345"/>
        <w:gridCol w:w="3021"/>
      </w:tblGrid>
      <w:tr w:rsidR="00FB0394" w:rsidRPr="00844347" w14:paraId="63FE2B9B" w14:textId="77777777" w:rsidTr="00F81CA9">
        <w:tc>
          <w:tcPr>
            <w:tcW w:w="1696" w:type="dxa"/>
          </w:tcPr>
          <w:p w14:paraId="2DEB7EE3" w14:textId="2AE4B6DB" w:rsidR="00FB0394" w:rsidRPr="00844347" w:rsidRDefault="00FB0394" w:rsidP="00FB0394">
            <w:pPr>
              <w:rPr>
                <w:b/>
                <w:bCs/>
              </w:rPr>
            </w:pPr>
            <w:r w:rsidRPr="00844347">
              <w:rPr>
                <w:b/>
                <w:bCs/>
              </w:rPr>
              <w:t>Categorie</w:t>
            </w:r>
          </w:p>
        </w:tc>
        <w:tc>
          <w:tcPr>
            <w:tcW w:w="4345" w:type="dxa"/>
          </w:tcPr>
          <w:p w14:paraId="3E6F904D" w14:textId="051556D2" w:rsidR="00FB0394" w:rsidRPr="00844347" w:rsidRDefault="00FB0394" w:rsidP="00FB0394">
            <w:pPr>
              <w:rPr>
                <w:b/>
                <w:bCs/>
              </w:rPr>
            </w:pPr>
            <w:r w:rsidRPr="00844347">
              <w:rPr>
                <w:b/>
                <w:bCs/>
              </w:rPr>
              <w:t>Vraag</w:t>
            </w:r>
          </w:p>
        </w:tc>
        <w:tc>
          <w:tcPr>
            <w:tcW w:w="3021" w:type="dxa"/>
          </w:tcPr>
          <w:p w14:paraId="58FFAF8A" w14:textId="4C0F46AB" w:rsidR="00FB0394" w:rsidRPr="00844347" w:rsidRDefault="00FB0394" w:rsidP="00FB0394">
            <w:pPr>
              <w:rPr>
                <w:b/>
                <w:bCs/>
              </w:rPr>
            </w:pPr>
            <w:r w:rsidRPr="00844347">
              <w:rPr>
                <w:b/>
                <w:bCs/>
              </w:rPr>
              <w:t>Antwoordmogelijkheden</w:t>
            </w:r>
          </w:p>
        </w:tc>
      </w:tr>
      <w:tr w:rsidR="00FB0394" w:rsidRPr="00844347" w14:paraId="72BD46E6" w14:textId="77777777" w:rsidTr="00F81CA9">
        <w:tc>
          <w:tcPr>
            <w:tcW w:w="1696" w:type="dxa"/>
          </w:tcPr>
          <w:p w14:paraId="28DBB76C" w14:textId="4C3C2CE5" w:rsidR="00FB0394" w:rsidRPr="00844347" w:rsidRDefault="00E64572" w:rsidP="00FB0394">
            <w:r w:rsidRPr="00844347">
              <w:t>Sociale cohesie</w:t>
            </w:r>
          </w:p>
        </w:tc>
        <w:tc>
          <w:tcPr>
            <w:tcW w:w="4345" w:type="dxa"/>
          </w:tcPr>
          <w:p w14:paraId="1018631C" w14:textId="35F9F527" w:rsidR="00FB0394" w:rsidRPr="00844347" w:rsidRDefault="00E64572" w:rsidP="00FB0394">
            <w:r w:rsidRPr="00844347">
              <w:t>Ik heb goed contact met mijn buren</w:t>
            </w:r>
          </w:p>
        </w:tc>
        <w:tc>
          <w:tcPr>
            <w:tcW w:w="3021" w:type="dxa"/>
          </w:tcPr>
          <w:p w14:paraId="677A76E5" w14:textId="77777777" w:rsidR="00FB0394" w:rsidRPr="00844347" w:rsidRDefault="00E64572" w:rsidP="00C963C9">
            <w:pPr>
              <w:pStyle w:val="Lijstalinea"/>
              <w:numPr>
                <w:ilvl w:val="0"/>
                <w:numId w:val="2"/>
              </w:numPr>
            </w:pPr>
            <w:r w:rsidRPr="00844347">
              <w:t>Helemaal eens</w:t>
            </w:r>
          </w:p>
          <w:p w14:paraId="6B9E18C2" w14:textId="77777777" w:rsidR="00E64572" w:rsidRPr="00844347" w:rsidRDefault="00E64572" w:rsidP="00C963C9">
            <w:pPr>
              <w:pStyle w:val="Lijstalinea"/>
              <w:numPr>
                <w:ilvl w:val="0"/>
                <w:numId w:val="2"/>
              </w:numPr>
            </w:pPr>
            <w:r w:rsidRPr="00844347">
              <w:t>Eens</w:t>
            </w:r>
          </w:p>
          <w:p w14:paraId="7E8E41AA" w14:textId="77777777" w:rsidR="00E64572" w:rsidRPr="00844347" w:rsidRDefault="00E64572" w:rsidP="00C963C9">
            <w:pPr>
              <w:pStyle w:val="Lijstalinea"/>
              <w:numPr>
                <w:ilvl w:val="0"/>
                <w:numId w:val="2"/>
              </w:numPr>
            </w:pPr>
            <w:r w:rsidRPr="00844347">
              <w:t>Neutraal</w:t>
            </w:r>
          </w:p>
          <w:p w14:paraId="45CEDEDF" w14:textId="77777777" w:rsidR="00E64572" w:rsidRPr="00844347" w:rsidRDefault="00E64572" w:rsidP="00C963C9">
            <w:pPr>
              <w:pStyle w:val="Lijstalinea"/>
              <w:numPr>
                <w:ilvl w:val="0"/>
                <w:numId w:val="2"/>
              </w:numPr>
            </w:pPr>
            <w:r w:rsidRPr="00844347">
              <w:t>Oneens</w:t>
            </w:r>
          </w:p>
          <w:p w14:paraId="129ED77B" w14:textId="4316CA70" w:rsidR="00E64572" w:rsidRPr="00844347" w:rsidRDefault="00E64572" w:rsidP="00C963C9">
            <w:pPr>
              <w:pStyle w:val="Lijstalinea"/>
              <w:numPr>
                <w:ilvl w:val="0"/>
                <w:numId w:val="2"/>
              </w:numPr>
            </w:pPr>
            <w:r w:rsidRPr="00844347">
              <w:t>Helemaal oneens</w:t>
            </w:r>
          </w:p>
        </w:tc>
      </w:tr>
      <w:tr w:rsidR="00FB0394" w:rsidRPr="00844347" w14:paraId="5FBC1A23" w14:textId="77777777" w:rsidTr="00F81CA9">
        <w:tc>
          <w:tcPr>
            <w:tcW w:w="1696" w:type="dxa"/>
          </w:tcPr>
          <w:p w14:paraId="6255CEC1" w14:textId="77777777" w:rsidR="00FB0394" w:rsidRPr="00844347" w:rsidRDefault="00FB0394" w:rsidP="00FB0394"/>
        </w:tc>
        <w:tc>
          <w:tcPr>
            <w:tcW w:w="4345" w:type="dxa"/>
          </w:tcPr>
          <w:p w14:paraId="10E99CDB" w14:textId="54920661" w:rsidR="00FB0394" w:rsidRPr="00844347" w:rsidRDefault="00E64572" w:rsidP="00FB0394">
            <w:r w:rsidRPr="00844347">
              <w:t>Ik heb regelmatig contact met de rest van mijn buurtgenoten</w:t>
            </w:r>
          </w:p>
        </w:tc>
        <w:tc>
          <w:tcPr>
            <w:tcW w:w="3021" w:type="dxa"/>
          </w:tcPr>
          <w:p w14:paraId="6D332FC2" w14:textId="4006C227" w:rsidR="00FB0394" w:rsidRPr="00844347" w:rsidRDefault="00E64572" w:rsidP="00FB0394">
            <w:r w:rsidRPr="00844347">
              <w:t>Idem</w:t>
            </w:r>
          </w:p>
        </w:tc>
      </w:tr>
      <w:tr w:rsidR="00FB0394" w:rsidRPr="00844347" w14:paraId="5F62D521" w14:textId="77777777" w:rsidTr="00F81CA9">
        <w:tc>
          <w:tcPr>
            <w:tcW w:w="1696" w:type="dxa"/>
          </w:tcPr>
          <w:p w14:paraId="4E43A9E0" w14:textId="77777777" w:rsidR="00FB0394" w:rsidRPr="00844347" w:rsidRDefault="00FB0394" w:rsidP="00FB0394"/>
        </w:tc>
        <w:tc>
          <w:tcPr>
            <w:tcW w:w="4345" w:type="dxa"/>
          </w:tcPr>
          <w:p w14:paraId="14D8C534" w14:textId="7729FA9E" w:rsidR="00FB0394" w:rsidRPr="00844347" w:rsidRDefault="00E64572" w:rsidP="00FB0394">
            <w:r w:rsidRPr="00844347">
              <w:t>Ik woon in een sociale buurt</w:t>
            </w:r>
          </w:p>
        </w:tc>
        <w:tc>
          <w:tcPr>
            <w:tcW w:w="3021" w:type="dxa"/>
          </w:tcPr>
          <w:p w14:paraId="5B1212A9" w14:textId="2E8B4F1F" w:rsidR="00E64572" w:rsidRPr="00844347" w:rsidRDefault="00E64572" w:rsidP="00FB0394">
            <w:r w:rsidRPr="00844347">
              <w:t>Idem</w:t>
            </w:r>
          </w:p>
        </w:tc>
      </w:tr>
      <w:tr w:rsidR="00FB0394" w:rsidRPr="00844347" w14:paraId="31D4B6EA" w14:textId="77777777" w:rsidTr="00F81CA9">
        <w:tc>
          <w:tcPr>
            <w:tcW w:w="1696" w:type="dxa"/>
          </w:tcPr>
          <w:p w14:paraId="6D9736DE" w14:textId="77777777" w:rsidR="00FB0394" w:rsidRPr="00844347" w:rsidRDefault="00FB0394" w:rsidP="00FB0394"/>
        </w:tc>
        <w:tc>
          <w:tcPr>
            <w:tcW w:w="4345" w:type="dxa"/>
          </w:tcPr>
          <w:p w14:paraId="5D20C15B" w14:textId="6839480C" w:rsidR="00FB0394" w:rsidRPr="00844347" w:rsidRDefault="00E64572" w:rsidP="00FB0394">
            <w:r w:rsidRPr="00844347">
              <w:t>Wat betekent een sociale buurt voor u?</w:t>
            </w:r>
          </w:p>
        </w:tc>
        <w:tc>
          <w:tcPr>
            <w:tcW w:w="3021" w:type="dxa"/>
          </w:tcPr>
          <w:p w14:paraId="4CA6B0AD" w14:textId="45240156" w:rsidR="00FB0394" w:rsidRPr="00844347" w:rsidRDefault="00E64572" w:rsidP="00FB0394">
            <w:r w:rsidRPr="00844347">
              <w:t xml:space="preserve">Open </w:t>
            </w:r>
            <w:r w:rsidR="00F81CA9" w:rsidRPr="00844347">
              <w:t>antwoord</w:t>
            </w:r>
          </w:p>
        </w:tc>
      </w:tr>
      <w:tr w:rsidR="00FB0394" w:rsidRPr="00844347" w14:paraId="2660CA7F" w14:textId="77777777" w:rsidTr="00F81CA9">
        <w:tc>
          <w:tcPr>
            <w:tcW w:w="1696" w:type="dxa"/>
          </w:tcPr>
          <w:p w14:paraId="4879EF39" w14:textId="77777777" w:rsidR="00FB0394" w:rsidRPr="00844347" w:rsidRDefault="00FB0394" w:rsidP="00FB0394"/>
        </w:tc>
        <w:tc>
          <w:tcPr>
            <w:tcW w:w="4345" w:type="dxa"/>
          </w:tcPr>
          <w:p w14:paraId="08DB2ABD" w14:textId="4B9AA134" w:rsidR="00FB0394" w:rsidRPr="00844347" w:rsidRDefault="00E64572" w:rsidP="00FB0394">
            <w:r w:rsidRPr="00844347">
              <w:t>Ik voel mij verbonden met de buurt waarin ik woon</w:t>
            </w:r>
          </w:p>
        </w:tc>
        <w:tc>
          <w:tcPr>
            <w:tcW w:w="3021" w:type="dxa"/>
          </w:tcPr>
          <w:p w14:paraId="052DDF12" w14:textId="77777777" w:rsidR="00FB0394" w:rsidRPr="00844347" w:rsidRDefault="00E64572" w:rsidP="00C963C9">
            <w:pPr>
              <w:pStyle w:val="Lijstalinea"/>
              <w:numPr>
                <w:ilvl w:val="0"/>
                <w:numId w:val="6"/>
              </w:numPr>
            </w:pPr>
            <w:r w:rsidRPr="00844347">
              <w:t>Helemaal eens</w:t>
            </w:r>
          </w:p>
          <w:p w14:paraId="270D5D34" w14:textId="77777777" w:rsidR="00E64572" w:rsidRPr="00844347" w:rsidRDefault="00E64572" w:rsidP="00C963C9">
            <w:pPr>
              <w:pStyle w:val="Lijstalinea"/>
              <w:numPr>
                <w:ilvl w:val="0"/>
                <w:numId w:val="6"/>
              </w:numPr>
            </w:pPr>
            <w:r w:rsidRPr="00844347">
              <w:t>Eens</w:t>
            </w:r>
          </w:p>
          <w:p w14:paraId="5435F3D6" w14:textId="77777777" w:rsidR="00E64572" w:rsidRPr="00844347" w:rsidRDefault="00E64572" w:rsidP="00C963C9">
            <w:pPr>
              <w:pStyle w:val="Lijstalinea"/>
              <w:numPr>
                <w:ilvl w:val="0"/>
                <w:numId w:val="6"/>
              </w:numPr>
            </w:pPr>
            <w:r w:rsidRPr="00844347">
              <w:t>Neutraal</w:t>
            </w:r>
          </w:p>
          <w:p w14:paraId="71F4C25D" w14:textId="77777777" w:rsidR="00E64572" w:rsidRPr="00844347" w:rsidRDefault="00E64572" w:rsidP="00C963C9">
            <w:pPr>
              <w:pStyle w:val="Lijstalinea"/>
              <w:numPr>
                <w:ilvl w:val="0"/>
                <w:numId w:val="6"/>
              </w:numPr>
            </w:pPr>
            <w:r w:rsidRPr="00844347">
              <w:t>Oneens</w:t>
            </w:r>
          </w:p>
          <w:p w14:paraId="5B033DA5" w14:textId="722DFFBF" w:rsidR="00E64572" w:rsidRPr="00844347" w:rsidRDefault="00E64572" w:rsidP="00C963C9">
            <w:pPr>
              <w:pStyle w:val="Lijstalinea"/>
              <w:numPr>
                <w:ilvl w:val="0"/>
                <w:numId w:val="6"/>
              </w:numPr>
            </w:pPr>
            <w:r w:rsidRPr="00844347">
              <w:t>Helemaal oneens</w:t>
            </w:r>
          </w:p>
        </w:tc>
      </w:tr>
      <w:tr w:rsidR="00FB0394" w:rsidRPr="00844347" w14:paraId="5B3CDA94" w14:textId="77777777" w:rsidTr="00F81CA9">
        <w:tc>
          <w:tcPr>
            <w:tcW w:w="1696" w:type="dxa"/>
          </w:tcPr>
          <w:p w14:paraId="6A451EA9" w14:textId="77777777" w:rsidR="00FB0394" w:rsidRPr="00844347" w:rsidRDefault="00FB0394" w:rsidP="00FB0394"/>
        </w:tc>
        <w:tc>
          <w:tcPr>
            <w:tcW w:w="4345" w:type="dxa"/>
          </w:tcPr>
          <w:p w14:paraId="78B61FE5" w14:textId="1E0B3172" w:rsidR="00FB0394" w:rsidRPr="00844347" w:rsidRDefault="00E64572" w:rsidP="00FB0394">
            <w:r w:rsidRPr="00844347">
              <w:t>Ik voel mij verbonden met mijn buurtbewoners</w:t>
            </w:r>
          </w:p>
        </w:tc>
        <w:tc>
          <w:tcPr>
            <w:tcW w:w="3021" w:type="dxa"/>
          </w:tcPr>
          <w:p w14:paraId="7DF2809C" w14:textId="0C6E68AB" w:rsidR="00FB0394" w:rsidRPr="00844347" w:rsidRDefault="00E64572" w:rsidP="00FB0394">
            <w:r w:rsidRPr="00844347">
              <w:t>Idem</w:t>
            </w:r>
          </w:p>
        </w:tc>
      </w:tr>
      <w:tr w:rsidR="00FB0394" w:rsidRPr="00844347" w14:paraId="7E07AAC7" w14:textId="77777777" w:rsidTr="00F81CA9">
        <w:tc>
          <w:tcPr>
            <w:tcW w:w="1696" w:type="dxa"/>
          </w:tcPr>
          <w:p w14:paraId="489A4DFC" w14:textId="77777777" w:rsidR="00FB0394" w:rsidRPr="00844347" w:rsidRDefault="00FB0394" w:rsidP="00FB0394"/>
        </w:tc>
        <w:tc>
          <w:tcPr>
            <w:tcW w:w="4345" w:type="dxa"/>
          </w:tcPr>
          <w:p w14:paraId="62AE9DCD" w14:textId="1BAC56CA" w:rsidR="00FB0394" w:rsidRPr="00844347" w:rsidRDefault="00E64572" w:rsidP="00FB0394">
            <w:r w:rsidRPr="00844347">
              <w:t>Ik hecht waarde aan een goede relatie met mijn buren</w:t>
            </w:r>
          </w:p>
        </w:tc>
        <w:tc>
          <w:tcPr>
            <w:tcW w:w="3021" w:type="dxa"/>
          </w:tcPr>
          <w:p w14:paraId="5FE8B8D5" w14:textId="795B83E8" w:rsidR="00FB0394" w:rsidRPr="00844347" w:rsidRDefault="00E64572" w:rsidP="00FB0394">
            <w:r w:rsidRPr="00844347">
              <w:t>Idem</w:t>
            </w:r>
          </w:p>
        </w:tc>
      </w:tr>
      <w:tr w:rsidR="00E64572" w:rsidRPr="00844347" w14:paraId="36F50738" w14:textId="77777777" w:rsidTr="00F81CA9">
        <w:tc>
          <w:tcPr>
            <w:tcW w:w="1696" w:type="dxa"/>
          </w:tcPr>
          <w:p w14:paraId="127AC988" w14:textId="77777777" w:rsidR="00E64572" w:rsidRPr="00844347" w:rsidRDefault="00E64572" w:rsidP="00FB0394"/>
        </w:tc>
        <w:tc>
          <w:tcPr>
            <w:tcW w:w="4345" w:type="dxa"/>
          </w:tcPr>
          <w:p w14:paraId="0B922D24" w14:textId="1C147563" w:rsidR="00E64572" w:rsidRPr="00844347" w:rsidRDefault="00E64572" w:rsidP="00FB0394">
            <w:r w:rsidRPr="00844347">
              <w:t>Ik vertrouw mijn buren</w:t>
            </w:r>
          </w:p>
        </w:tc>
        <w:tc>
          <w:tcPr>
            <w:tcW w:w="3021" w:type="dxa"/>
          </w:tcPr>
          <w:p w14:paraId="01DA838A" w14:textId="02B84B64" w:rsidR="00E64572" w:rsidRPr="00844347" w:rsidRDefault="00E64572" w:rsidP="00FB0394">
            <w:r w:rsidRPr="00844347">
              <w:t>Idem</w:t>
            </w:r>
          </w:p>
        </w:tc>
      </w:tr>
      <w:tr w:rsidR="00E64572" w:rsidRPr="00844347" w14:paraId="49B52753" w14:textId="77777777" w:rsidTr="00F81CA9">
        <w:tc>
          <w:tcPr>
            <w:tcW w:w="1696" w:type="dxa"/>
          </w:tcPr>
          <w:p w14:paraId="0052C9D0" w14:textId="77777777" w:rsidR="00E64572" w:rsidRPr="00844347" w:rsidRDefault="00E64572" w:rsidP="00FB0394"/>
        </w:tc>
        <w:tc>
          <w:tcPr>
            <w:tcW w:w="4345" w:type="dxa"/>
          </w:tcPr>
          <w:p w14:paraId="0314ED7C" w14:textId="4D85CB74" w:rsidR="00E64572" w:rsidRPr="00844347" w:rsidRDefault="00E64572" w:rsidP="00FB0394">
            <w:r w:rsidRPr="00844347">
              <w:t>Ik ben trots op de buurt waarin ik woon</w:t>
            </w:r>
          </w:p>
        </w:tc>
        <w:tc>
          <w:tcPr>
            <w:tcW w:w="3021" w:type="dxa"/>
          </w:tcPr>
          <w:p w14:paraId="54E75503" w14:textId="61822573" w:rsidR="00E64572" w:rsidRPr="00844347" w:rsidRDefault="00E64572" w:rsidP="00FB0394">
            <w:r w:rsidRPr="00844347">
              <w:t>Idem</w:t>
            </w:r>
          </w:p>
        </w:tc>
      </w:tr>
      <w:tr w:rsidR="00E64572" w:rsidRPr="00844347" w14:paraId="698D431D" w14:textId="77777777" w:rsidTr="00F81CA9">
        <w:tc>
          <w:tcPr>
            <w:tcW w:w="1696" w:type="dxa"/>
          </w:tcPr>
          <w:p w14:paraId="2528B2D8" w14:textId="77777777" w:rsidR="00E64572" w:rsidRPr="00844347" w:rsidRDefault="00E64572" w:rsidP="00FB0394"/>
        </w:tc>
        <w:tc>
          <w:tcPr>
            <w:tcW w:w="4345" w:type="dxa"/>
          </w:tcPr>
          <w:p w14:paraId="2561DD5D" w14:textId="14173AC5" w:rsidR="00E64572" w:rsidRPr="00844347" w:rsidRDefault="00E64572" w:rsidP="00FB0394">
            <w:r w:rsidRPr="00844347">
              <w:t>Mijn buurt heeft een goede reputatie</w:t>
            </w:r>
          </w:p>
        </w:tc>
        <w:tc>
          <w:tcPr>
            <w:tcW w:w="3021" w:type="dxa"/>
          </w:tcPr>
          <w:p w14:paraId="36760AE8" w14:textId="3436E739" w:rsidR="00E64572" w:rsidRPr="00844347" w:rsidRDefault="00E64572" w:rsidP="00FB0394">
            <w:r w:rsidRPr="00844347">
              <w:t>Idem</w:t>
            </w:r>
          </w:p>
        </w:tc>
      </w:tr>
      <w:tr w:rsidR="00E64572" w:rsidRPr="00844347" w14:paraId="5A98B328" w14:textId="77777777" w:rsidTr="00F81CA9">
        <w:tc>
          <w:tcPr>
            <w:tcW w:w="1696" w:type="dxa"/>
          </w:tcPr>
          <w:p w14:paraId="0075A879" w14:textId="77777777" w:rsidR="00E64572" w:rsidRPr="00844347" w:rsidRDefault="00E64572" w:rsidP="00FB0394"/>
        </w:tc>
        <w:tc>
          <w:tcPr>
            <w:tcW w:w="4345" w:type="dxa"/>
          </w:tcPr>
          <w:p w14:paraId="3CCCD411" w14:textId="2B5D6928" w:rsidR="00E64572" w:rsidRPr="00844347" w:rsidRDefault="00E64572" w:rsidP="00FB0394">
            <w:r w:rsidRPr="00844347">
              <w:t>Mijn buurt</w:t>
            </w:r>
            <w:r w:rsidR="00844347">
              <w:t>g</w:t>
            </w:r>
            <w:r w:rsidRPr="00844347">
              <w:t>enoten hebben het beste voor met de buurt</w:t>
            </w:r>
          </w:p>
        </w:tc>
        <w:tc>
          <w:tcPr>
            <w:tcW w:w="3021" w:type="dxa"/>
          </w:tcPr>
          <w:p w14:paraId="18F06D2A" w14:textId="4631B6F4" w:rsidR="00E64572" w:rsidRPr="00844347" w:rsidRDefault="00E64572" w:rsidP="00FB0394">
            <w:r w:rsidRPr="00844347">
              <w:t>Idem</w:t>
            </w:r>
          </w:p>
        </w:tc>
      </w:tr>
      <w:tr w:rsidR="00E64572" w:rsidRPr="00844347" w14:paraId="62C51CC4" w14:textId="77777777" w:rsidTr="00F81CA9">
        <w:tc>
          <w:tcPr>
            <w:tcW w:w="1696" w:type="dxa"/>
          </w:tcPr>
          <w:p w14:paraId="161D9E7C" w14:textId="77777777" w:rsidR="00E64572" w:rsidRPr="00844347" w:rsidRDefault="00E64572" w:rsidP="00FB0394"/>
        </w:tc>
        <w:tc>
          <w:tcPr>
            <w:tcW w:w="4345" w:type="dxa"/>
          </w:tcPr>
          <w:p w14:paraId="0955C6BA" w14:textId="7AE30C72" w:rsidR="00E64572" w:rsidRPr="00844347" w:rsidRDefault="00E64572" w:rsidP="00FB0394">
            <w:r w:rsidRPr="00844347">
              <w:t>Er zijn ongeschreven regels in mijn buurt</w:t>
            </w:r>
          </w:p>
        </w:tc>
        <w:tc>
          <w:tcPr>
            <w:tcW w:w="3021" w:type="dxa"/>
          </w:tcPr>
          <w:p w14:paraId="3AB59294" w14:textId="4088039D" w:rsidR="00E64572" w:rsidRPr="00844347" w:rsidRDefault="00E64572" w:rsidP="00FB0394">
            <w:r w:rsidRPr="00844347">
              <w:t>Idem</w:t>
            </w:r>
          </w:p>
        </w:tc>
      </w:tr>
      <w:tr w:rsidR="00E64572" w:rsidRPr="00844347" w14:paraId="60D7F9E0" w14:textId="77777777" w:rsidTr="00F81CA9">
        <w:tc>
          <w:tcPr>
            <w:tcW w:w="1696" w:type="dxa"/>
          </w:tcPr>
          <w:p w14:paraId="252EFEB8" w14:textId="77777777" w:rsidR="00E64572" w:rsidRPr="00844347" w:rsidRDefault="00E64572" w:rsidP="00FB0394"/>
        </w:tc>
        <w:tc>
          <w:tcPr>
            <w:tcW w:w="4345" w:type="dxa"/>
          </w:tcPr>
          <w:p w14:paraId="16EEA1D4" w14:textId="3CCFFBB3" w:rsidR="00E64572" w:rsidRPr="00844347" w:rsidRDefault="00E64572" w:rsidP="00FB0394">
            <w:r w:rsidRPr="00844347">
              <w:t>Mijn buurt heeft een goed imago</w:t>
            </w:r>
          </w:p>
        </w:tc>
        <w:tc>
          <w:tcPr>
            <w:tcW w:w="3021" w:type="dxa"/>
          </w:tcPr>
          <w:p w14:paraId="5BC2F258" w14:textId="7C6877E0" w:rsidR="00E64572" w:rsidRPr="00844347" w:rsidRDefault="00E64572" w:rsidP="00FB0394">
            <w:r w:rsidRPr="00844347">
              <w:t>Idem</w:t>
            </w:r>
          </w:p>
        </w:tc>
      </w:tr>
      <w:tr w:rsidR="00E64572" w:rsidRPr="00844347" w14:paraId="5B47C32A" w14:textId="77777777" w:rsidTr="00F81CA9">
        <w:tc>
          <w:tcPr>
            <w:tcW w:w="1696" w:type="dxa"/>
          </w:tcPr>
          <w:p w14:paraId="3324716F" w14:textId="77777777" w:rsidR="00E64572" w:rsidRPr="00844347" w:rsidRDefault="00E64572" w:rsidP="00FB0394"/>
        </w:tc>
        <w:tc>
          <w:tcPr>
            <w:tcW w:w="4345" w:type="dxa"/>
          </w:tcPr>
          <w:p w14:paraId="1453A16A" w14:textId="77777777" w:rsidR="00E64572" w:rsidRPr="00844347" w:rsidRDefault="00E64572" w:rsidP="00FB0394">
            <w:r w:rsidRPr="00844347">
              <w:t>Zou u de buren voor de volgende dingen om hulp vragen?</w:t>
            </w:r>
          </w:p>
          <w:p w14:paraId="70266228" w14:textId="77777777" w:rsidR="00E64572" w:rsidRPr="00844347" w:rsidRDefault="00E64572" w:rsidP="00C963C9">
            <w:pPr>
              <w:pStyle w:val="Lijstalinea"/>
              <w:numPr>
                <w:ilvl w:val="0"/>
                <w:numId w:val="7"/>
              </w:numPr>
            </w:pPr>
            <w:r w:rsidRPr="00844347">
              <w:t>Planten verzorgen tijdens de vakantie</w:t>
            </w:r>
          </w:p>
          <w:p w14:paraId="05B1E0FA" w14:textId="77777777" w:rsidR="00E64572" w:rsidRPr="00844347" w:rsidRDefault="00E64572" w:rsidP="00C963C9">
            <w:pPr>
              <w:pStyle w:val="Lijstalinea"/>
              <w:numPr>
                <w:ilvl w:val="0"/>
                <w:numId w:val="7"/>
              </w:numPr>
            </w:pPr>
            <w:r w:rsidRPr="00844347">
              <w:t>Kleine dingen lenen (bijv. Gereedschap)</w:t>
            </w:r>
          </w:p>
          <w:p w14:paraId="37CA0916" w14:textId="77777777" w:rsidR="00E64572" w:rsidRPr="00844347" w:rsidRDefault="00E64572" w:rsidP="00C963C9">
            <w:pPr>
              <w:pStyle w:val="Lijstalinea"/>
              <w:numPr>
                <w:ilvl w:val="0"/>
                <w:numId w:val="7"/>
              </w:numPr>
            </w:pPr>
            <w:r w:rsidRPr="00844347">
              <w:t>Boodschappen doen bij ziekte</w:t>
            </w:r>
          </w:p>
          <w:p w14:paraId="1C38E499" w14:textId="77777777" w:rsidR="00E64572" w:rsidRPr="00844347" w:rsidRDefault="00E64572" w:rsidP="00C963C9">
            <w:pPr>
              <w:pStyle w:val="Lijstalinea"/>
              <w:numPr>
                <w:ilvl w:val="0"/>
                <w:numId w:val="7"/>
              </w:numPr>
            </w:pPr>
            <w:r w:rsidRPr="00844347">
              <w:t>Klusjes doen in huis</w:t>
            </w:r>
          </w:p>
          <w:p w14:paraId="18208D10" w14:textId="3997E552" w:rsidR="00E64572" w:rsidRPr="00844347" w:rsidRDefault="00E64572" w:rsidP="00C963C9">
            <w:pPr>
              <w:pStyle w:val="Lijstalinea"/>
              <w:numPr>
                <w:ilvl w:val="0"/>
                <w:numId w:val="7"/>
              </w:numPr>
            </w:pPr>
            <w:r w:rsidRPr="00844347">
              <w:t>Een persoonlijk probl</w:t>
            </w:r>
            <w:r w:rsidR="00844347">
              <w:t>e</w:t>
            </w:r>
            <w:r w:rsidRPr="00844347">
              <w:t>em waarover u wilt praten</w:t>
            </w:r>
          </w:p>
        </w:tc>
        <w:tc>
          <w:tcPr>
            <w:tcW w:w="3021" w:type="dxa"/>
          </w:tcPr>
          <w:p w14:paraId="3E28C098" w14:textId="77777777" w:rsidR="00E64572" w:rsidRPr="00844347" w:rsidRDefault="00E64572" w:rsidP="00C963C9">
            <w:pPr>
              <w:pStyle w:val="Lijstalinea"/>
              <w:numPr>
                <w:ilvl w:val="0"/>
                <w:numId w:val="7"/>
              </w:numPr>
            </w:pPr>
            <w:r w:rsidRPr="00844347">
              <w:t>Ja</w:t>
            </w:r>
          </w:p>
          <w:p w14:paraId="7CDF6361" w14:textId="77777777" w:rsidR="00E64572" w:rsidRPr="00844347" w:rsidRDefault="00E64572" w:rsidP="00C963C9">
            <w:pPr>
              <w:pStyle w:val="Lijstalinea"/>
              <w:numPr>
                <w:ilvl w:val="0"/>
                <w:numId w:val="7"/>
              </w:numPr>
            </w:pPr>
            <w:r w:rsidRPr="00844347">
              <w:t xml:space="preserve">Misschien </w:t>
            </w:r>
          </w:p>
          <w:p w14:paraId="33D05B35" w14:textId="048ECE5A" w:rsidR="00E64572" w:rsidRPr="00844347" w:rsidRDefault="00E64572" w:rsidP="00C963C9">
            <w:pPr>
              <w:pStyle w:val="Lijstalinea"/>
              <w:numPr>
                <w:ilvl w:val="0"/>
                <w:numId w:val="7"/>
              </w:numPr>
            </w:pPr>
            <w:r w:rsidRPr="00844347">
              <w:t>Nee</w:t>
            </w:r>
          </w:p>
        </w:tc>
      </w:tr>
      <w:tr w:rsidR="00E64572" w:rsidRPr="00844347" w14:paraId="2F43D4E8" w14:textId="77777777" w:rsidTr="00F81CA9">
        <w:tc>
          <w:tcPr>
            <w:tcW w:w="1696" w:type="dxa"/>
          </w:tcPr>
          <w:p w14:paraId="1214C29C" w14:textId="77777777" w:rsidR="00E64572" w:rsidRPr="00844347" w:rsidRDefault="00E64572" w:rsidP="00FB0394"/>
        </w:tc>
        <w:tc>
          <w:tcPr>
            <w:tcW w:w="4345" w:type="dxa"/>
          </w:tcPr>
          <w:p w14:paraId="31545C64" w14:textId="77777777" w:rsidR="00E64572" w:rsidRPr="00844347" w:rsidRDefault="00E64572" w:rsidP="00FB0394">
            <w:r w:rsidRPr="00844347">
              <w:t>Zou u de buren hulp bieden in de volgende situaties?</w:t>
            </w:r>
          </w:p>
          <w:p w14:paraId="58E5DC44" w14:textId="77777777" w:rsidR="00E64572" w:rsidRPr="00844347" w:rsidRDefault="00E64572" w:rsidP="00C963C9">
            <w:pPr>
              <w:pStyle w:val="Lijstalinea"/>
              <w:numPr>
                <w:ilvl w:val="0"/>
                <w:numId w:val="8"/>
              </w:numPr>
            </w:pPr>
            <w:r w:rsidRPr="00844347">
              <w:t>Vervoeren van meubels voor autoloze buren</w:t>
            </w:r>
          </w:p>
          <w:p w14:paraId="4AF2842A" w14:textId="77777777" w:rsidR="00E64572" w:rsidRPr="00844347" w:rsidRDefault="00E64572" w:rsidP="00C963C9">
            <w:pPr>
              <w:pStyle w:val="Lijstalinea"/>
              <w:numPr>
                <w:ilvl w:val="0"/>
                <w:numId w:val="8"/>
              </w:numPr>
            </w:pPr>
            <w:r w:rsidRPr="00844347">
              <w:t>Een boodschap doen voor zieke buren</w:t>
            </w:r>
          </w:p>
          <w:p w14:paraId="7852866C" w14:textId="77777777" w:rsidR="00E64572" w:rsidRPr="00844347" w:rsidRDefault="00E64572" w:rsidP="00C963C9">
            <w:pPr>
              <w:pStyle w:val="Lijstalinea"/>
              <w:numPr>
                <w:ilvl w:val="0"/>
                <w:numId w:val="8"/>
              </w:numPr>
            </w:pPr>
            <w:r w:rsidRPr="00844347">
              <w:t>Planten verzorgen tijdens vakantie</w:t>
            </w:r>
          </w:p>
          <w:p w14:paraId="417A9FD5" w14:textId="4BAC4F19" w:rsidR="00E64572" w:rsidRPr="00844347" w:rsidRDefault="00E64572" w:rsidP="00C963C9">
            <w:pPr>
              <w:pStyle w:val="Lijstalinea"/>
              <w:numPr>
                <w:ilvl w:val="0"/>
                <w:numId w:val="8"/>
              </w:numPr>
            </w:pPr>
            <w:r w:rsidRPr="00844347">
              <w:t>De buurvrouw moet even weg en er moet iemand op de kinderen passen</w:t>
            </w:r>
          </w:p>
        </w:tc>
        <w:tc>
          <w:tcPr>
            <w:tcW w:w="3021" w:type="dxa"/>
          </w:tcPr>
          <w:p w14:paraId="27BB636A" w14:textId="77777777" w:rsidR="00E64572" w:rsidRPr="00844347" w:rsidRDefault="00E64572" w:rsidP="00C963C9">
            <w:pPr>
              <w:pStyle w:val="Lijstalinea"/>
              <w:numPr>
                <w:ilvl w:val="0"/>
                <w:numId w:val="7"/>
              </w:numPr>
            </w:pPr>
            <w:r w:rsidRPr="00844347">
              <w:t>Ja</w:t>
            </w:r>
          </w:p>
          <w:p w14:paraId="6831419E" w14:textId="77777777" w:rsidR="00E64572" w:rsidRPr="00844347" w:rsidRDefault="00E64572" w:rsidP="00C963C9">
            <w:pPr>
              <w:pStyle w:val="Lijstalinea"/>
              <w:numPr>
                <w:ilvl w:val="0"/>
                <w:numId w:val="7"/>
              </w:numPr>
            </w:pPr>
            <w:r w:rsidRPr="00844347">
              <w:t xml:space="preserve">Misschien </w:t>
            </w:r>
          </w:p>
          <w:p w14:paraId="18527AF5" w14:textId="0C32247C" w:rsidR="00E64572" w:rsidRPr="00844347" w:rsidRDefault="00E64572" w:rsidP="00C963C9">
            <w:pPr>
              <w:pStyle w:val="Lijstalinea"/>
              <w:numPr>
                <w:ilvl w:val="0"/>
                <w:numId w:val="7"/>
              </w:numPr>
            </w:pPr>
            <w:r w:rsidRPr="00844347">
              <w:t>Nee</w:t>
            </w:r>
          </w:p>
        </w:tc>
      </w:tr>
      <w:tr w:rsidR="00E64572" w:rsidRPr="00844347" w14:paraId="38F43381" w14:textId="77777777" w:rsidTr="00F81CA9">
        <w:tc>
          <w:tcPr>
            <w:tcW w:w="1696" w:type="dxa"/>
          </w:tcPr>
          <w:p w14:paraId="0654031B" w14:textId="6A16E84C" w:rsidR="00E64572" w:rsidRPr="00844347" w:rsidRDefault="00E64572" w:rsidP="00FB0394">
            <w:r w:rsidRPr="00844347">
              <w:t>Online buurtpreventie</w:t>
            </w:r>
          </w:p>
        </w:tc>
        <w:tc>
          <w:tcPr>
            <w:tcW w:w="4345" w:type="dxa"/>
          </w:tcPr>
          <w:p w14:paraId="6007DA2E" w14:textId="1E3DA288" w:rsidR="00E64572" w:rsidRPr="00844347" w:rsidRDefault="00E64572" w:rsidP="00FB0394">
            <w:r w:rsidRPr="00844347">
              <w:t>Hoe lang bent u al lid van een WhatsApp buurtpreventie groep?</w:t>
            </w:r>
          </w:p>
        </w:tc>
        <w:tc>
          <w:tcPr>
            <w:tcW w:w="3021" w:type="dxa"/>
          </w:tcPr>
          <w:p w14:paraId="13EE8DD3" w14:textId="77777777" w:rsidR="00E64572" w:rsidRPr="00844347" w:rsidRDefault="00E64572" w:rsidP="00C963C9">
            <w:pPr>
              <w:pStyle w:val="Lijstalinea"/>
              <w:numPr>
                <w:ilvl w:val="0"/>
                <w:numId w:val="7"/>
              </w:numPr>
            </w:pPr>
            <w:r w:rsidRPr="00844347">
              <w:t>Minder dan een half jaar</w:t>
            </w:r>
          </w:p>
          <w:p w14:paraId="317280D3" w14:textId="77777777" w:rsidR="00E64572" w:rsidRPr="00844347" w:rsidRDefault="00E64572" w:rsidP="00C963C9">
            <w:pPr>
              <w:pStyle w:val="Lijstalinea"/>
              <w:numPr>
                <w:ilvl w:val="0"/>
                <w:numId w:val="7"/>
              </w:numPr>
            </w:pPr>
            <w:r w:rsidRPr="00844347">
              <w:t>Half jaar – één jaar</w:t>
            </w:r>
          </w:p>
          <w:p w14:paraId="51932403" w14:textId="77777777" w:rsidR="00E64572" w:rsidRPr="00844347" w:rsidRDefault="00E64572" w:rsidP="00C963C9">
            <w:pPr>
              <w:pStyle w:val="Lijstalinea"/>
              <w:numPr>
                <w:ilvl w:val="0"/>
                <w:numId w:val="7"/>
              </w:numPr>
            </w:pPr>
            <w:r w:rsidRPr="00844347">
              <w:t>1-2 jaar</w:t>
            </w:r>
          </w:p>
          <w:p w14:paraId="493257AA" w14:textId="77777777" w:rsidR="00E64572" w:rsidRPr="00844347" w:rsidRDefault="00E64572" w:rsidP="00C963C9">
            <w:pPr>
              <w:pStyle w:val="Lijstalinea"/>
              <w:numPr>
                <w:ilvl w:val="0"/>
                <w:numId w:val="7"/>
              </w:numPr>
            </w:pPr>
            <w:r w:rsidRPr="00844347">
              <w:t>2-3 jaar</w:t>
            </w:r>
          </w:p>
          <w:p w14:paraId="2849F978" w14:textId="7FBEEEA1" w:rsidR="00E64572" w:rsidRPr="00844347" w:rsidRDefault="00E64572" w:rsidP="00C963C9">
            <w:pPr>
              <w:pStyle w:val="Lijstalinea"/>
              <w:numPr>
                <w:ilvl w:val="0"/>
                <w:numId w:val="7"/>
              </w:numPr>
            </w:pPr>
            <w:r w:rsidRPr="00844347">
              <w:t>Meer dan 3 jaar</w:t>
            </w:r>
          </w:p>
        </w:tc>
      </w:tr>
      <w:tr w:rsidR="00E64572" w:rsidRPr="00844347" w14:paraId="5B41E157" w14:textId="77777777" w:rsidTr="00F81CA9">
        <w:tc>
          <w:tcPr>
            <w:tcW w:w="1696" w:type="dxa"/>
          </w:tcPr>
          <w:p w14:paraId="24DAF26A" w14:textId="77777777" w:rsidR="00E64572" w:rsidRPr="00844347" w:rsidRDefault="00E64572" w:rsidP="00FB0394"/>
        </w:tc>
        <w:tc>
          <w:tcPr>
            <w:tcW w:w="4345" w:type="dxa"/>
          </w:tcPr>
          <w:p w14:paraId="7E929FD3" w14:textId="1B1F8E91" w:rsidR="00E64572" w:rsidRPr="00844347" w:rsidRDefault="00E64572" w:rsidP="00FB0394">
            <w:r w:rsidRPr="00844347">
              <w:t>Waarom bent u lid geworden van de WhatsApp buurtpreventie groep?</w:t>
            </w:r>
          </w:p>
        </w:tc>
        <w:tc>
          <w:tcPr>
            <w:tcW w:w="3021" w:type="dxa"/>
          </w:tcPr>
          <w:p w14:paraId="13408F3B" w14:textId="77777777" w:rsidR="00E64572" w:rsidRPr="00844347" w:rsidRDefault="00E64572" w:rsidP="00C963C9">
            <w:pPr>
              <w:pStyle w:val="Lijstalinea"/>
              <w:numPr>
                <w:ilvl w:val="0"/>
                <w:numId w:val="7"/>
              </w:numPr>
            </w:pPr>
            <w:r w:rsidRPr="00844347">
              <w:t>Om op de hoogte te blijven</w:t>
            </w:r>
          </w:p>
          <w:p w14:paraId="494E872A" w14:textId="77777777" w:rsidR="00E64572" w:rsidRPr="00844347" w:rsidRDefault="00E64572" w:rsidP="00C963C9">
            <w:pPr>
              <w:pStyle w:val="Lijstalinea"/>
              <w:numPr>
                <w:ilvl w:val="0"/>
                <w:numId w:val="7"/>
              </w:numPr>
            </w:pPr>
            <w:r w:rsidRPr="00844347">
              <w:t>Voor het sociale contact</w:t>
            </w:r>
          </w:p>
          <w:p w14:paraId="70A11C91" w14:textId="77777777" w:rsidR="00E64572" w:rsidRPr="00844347" w:rsidRDefault="00E64572" w:rsidP="00C963C9">
            <w:pPr>
              <w:pStyle w:val="Lijstalinea"/>
              <w:numPr>
                <w:ilvl w:val="0"/>
                <w:numId w:val="7"/>
              </w:numPr>
            </w:pPr>
            <w:r w:rsidRPr="00844347">
              <w:t>Voor het verbeteren van de veiligheid</w:t>
            </w:r>
          </w:p>
          <w:p w14:paraId="7EE0BBB9" w14:textId="77777777" w:rsidR="00E64572" w:rsidRPr="00844347" w:rsidRDefault="00E64572" w:rsidP="00C963C9">
            <w:pPr>
              <w:pStyle w:val="Lijstalinea"/>
              <w:numPr>
                <w:ilvl w:val="0"/>
                <w:numId w:val="7"/>
              </w:numPr>
            </w:pPr>
            <w:r w:rsidRPr="00844347">
              <w:t>Omdat er bekenden lid waren van de groep</w:t>
            </w:r>
          </w:p>
          <w:p w14:paraId="1B123050" w14:textId="77777777" w:rsidR="00E64572" w:rsidRPr="00844347" w:rsidRDefault="00E64572" w:rsidP="00C963C9">
            <w:pPr>
              <w:pStyle w:val="Lijstalinea"/>
              <w:numPr>
                <w:ilvl w:val="0"/>
                <w:numId w:val="7"/>
              </w:numPr>
            </w:pPr>
            <w:r w:rsidRPr="00844347">
              <w:t>Omdat ik ervoor werd uitgenodigd</w:t>
            </w:r>
          </w:p>
          <w:p w14:paraId="42939A74" w14:textId="77777777" w:rsidR="00E64572" w:rsidRPr="00844347" w:rsidRDefault="00E64572" w:rsidP="00C963C9">
            <w:pPr>
              <w:pStyle w:val="Lijstalinea"/>
              <w:numPr>
                <w:ilvl w:val="0"/>
                <w:numId w:val="7"/>
              </w:numPr>
            </w:pPr>
            <w:r w:rsidRPr="00844347">
              <w:t>Omdat ik nieuwsgierig was</w:t>
            </w:r>
          </w:p>
          <w:p w14:paraId="5A0A6141" w14:textId="0DD9F0F4" w:rsidR="00E64572" w:rsidRPr="00844347" w:rsidRDefault="00E64572" w:rsidP="00C963C9">
            <w:pPr>
              <w:pStyle w:val="Lijstalinea"/>
              <w:numPr>
                <w:ilvl w:val="0"/>
                <w:numId w:val="7"/>
              </w:numPr>
            </w:pPr>
            <w:r w:rsidRPr="00844347">
              <w:t>Anders…</w:t>
            </w:r>
          </w:p>
        </w:tc>
      </w:tr>
      <w:tr w:rsidR="00E64572" w:rsidRPr="00844347" w14:paraId="02079112" w14:textId="77777777" w:rsidTr="00F81CA9">
        <w:tc>
          <w:tcPr>
            <w:tcW w:w="1696" w:type="dxa"/>
          </w:tcPr>
          <w:p w14:paraId="0B11CB93" w14:textId="77777777" w:rsidR="00E64572" w:rsidRPr="00844347" w:rsidRDefault="00E64572" w:rsidP="00FB0394"/>
        </w:tc>
        <w:tc>
          <w:tcPr>
            <w:tcW w:w="4345" w:type="dxa"/>
          </w:tcPr>
          <w:p w14:paraId="44BB78D4" w14:textId="2C0B8D1D" w:rsidR="00E64572" w:rsidRPr="00844347" w:rsidRDefault="00E64572" w:rsidP="00FB0394">
            <w:r w:rsidRPr="00844347">
              <w:t>Gelden er regels in de WhatsApp groep waar u lid van bent?</w:t>
            </w:r>
          </w:p>
        </w:tc>
        <w:tc>
          <w:tcPr>
            <w:tcW w:w="3021" w:type="dxa"/>
          </w:tcPr>
          <w:p w14:paraId="4744884F" w14:textId="77777777" w:rsidR="00E64572" w:rsidRPr="00844347" w:rsidRDefault="00E64572" w:rsidP="00C963C9">
            <w:pPr>
              <w:pStyle w:val="Lijstalinea"/>
              <w:numPr>
                <w:ilvl w:val="0"/>
                <w:numId w:val="7"/>
              </w:numPr>
            </w:pPr>
            <w:r w:rsidRPr="00844347">
              <w:t>Ja</w:t>
            </w:r>
          </w:p>
          <w:p w14:paraId="10526FEF" w14:textId="77777777" w:rsidR="00E64572" w:rsidRPr="00844347" w:rsidRDefault="00E64572" w:rsidP="00C963C9">
            <w:pPr>
              <w:pStyle w:val="Lijstalinea"/>
              <w:numPr>
                <w:ilvl w:val="0"/>
                <w:numId w:val="7"/>
              </w:numPr>
            </w:pPr>
            <w:r w:rsidRPr="00844347">
              <w:t>Nee</w:t>
            </w:r>
          </w:p>
          <w:p w14:paraId="67174038" w14:textId="0E11EC2F" w:rsidR="00E64572" w:rsidRPr="00844347" w:rsidRDefault="00E64572" w:rsidP="00C963C9">
            <w:pPr>
              <w:pStyle w:val="Lijstalinea"/>
              <w:numPr>
                <w:ilvl w:val="0"/>
                <w:numId w:val="7"/>
              </w:numPr>
            </w:pPr>
            <w:r w:rsidRPr="00844347">
              <w:t>Weet ik niet</w:t>
            </w:r>
          </w:p>
        </w:tc>
      </w:tr>
      <w:tr w:rsidR="00E64572" w:rsidRPr="00844347" w14:paraId="563EDF29" w14:textId="77777777" w:rsidTr="00F81CA9">
        <w:tc>
          <w:tcPr>
            <w:tcW w:w="1696" w:type="dxa"/>
          </w:tcPr>
          <w:p w14:paraId="44496245" w14:textId="77777777" w:rsidR="00E64572" w:rsidRPr="00844347" w:rsidRDefault="00E64572" w:rsidP="00FB0394"/>
        </w:tc>
        <w:tc>
          <w:tcPr>
            <w:tcW w:w="4345" w:type="dxa"/>
          </w:tcPr>
          <w:p w14:paraId="4E4BD9E4" w14:textId="1ED706A5" w:rsidR="00E64572" w:rsidRPr="00844347" w:rsidRDefault="00E64572" w:rsidP="00FB0394">
            <w:r w:rsidRPr="00844347">
              <w:t>Hoe tevreden bent u over het algemeen over de WhatsApp groep waar u lid van bent?</w:t>
            </w:r>
          </w:p>
        </w:tc>
        <w:tc>
          <w:tcPr>
            <w:tcW w:w="3021" w:type="dxa"/>
          </w:tcPr>
          <w:p w14:paraId="0906A581" w14:textId="77777777" w:rsidR="00E64572" w:rsidRPr="00844347" w:rsidRDefault="00E64572" w:rsidP="00C963C9">
            <w:pPr>
              <w:pStyle w:val="Lijstalinea"/>
              <w:numPr>
                <w:ilvl w:val="0"/>
                <w:numId w:val="7"/>
              </w:numPr>
            </w:pPr>
            <w:r w:rsidRPr="00844347">
              <w:t>Heel erg tevreden</w:t>
            </w:r>
          </w:p>
          <w:p w14:paraId="5E718FDD" w14:textId="77777777" w:rsidR="00E64572" w:rsidRPr="00844347" w:rsidRDefault="00E64572" w:rsidP="00C963C9">
            <w:pPr>
              <w:pStyle w:val="Lijstalinea"/>
              <w:numPr>
                <w:ilvl w:val="0"/>
                <w:numId w:val="7"/>
              </w:numPr>
            </w:pPr>
            <w:r w:rsidRPr="00844347">
              <w:t>Tevreden</w:t>
            </w:r>
          </w:p>
          <w:p w14:paraId="5DEC3ABC" w14:textId="77777777" w:rsidR="00E64572" w:rsidRPr="00844347" w:rsidRDefault="00E64572" w:rsidP="00C963C9">
            <w:pPr>
              <w:pStyle w:val="Lijstalinea"/>
              <w:numPr>
                <w:ilvl w:val="0"/>
                <w:numId w:val="7"/>
              </w:numPr>
            </w:pPr>
            <w:r w:rsidRPr="00844347">
              <w:t>Neutraal</w:t>
            </w:r>
          </w:p>
          <w:p w14:paraId="1A4EAB7E" w14:textId="77777777" w:rsidR="00E64572" w:rsidRPr="00844347" w:rsidRDefault="00E64572" w:rsidP="00C963C9">
            <w:pPr>
              <w:pStyle w:val="Lijstalinea"/>
              <w:numPr>
                <w:ilvl w:val="0"/>
                <w:numId w:val="7"/>
              </w:numPr>
            </w:pPr>
            <w:r w:rsidRPr="00844347">
              <w:t>Ontevreden</w:t>
            </w:r>
          </w:p>
          <w:p w14:paraId="4EF2DE16" w14:textId="123A6A64" w:rsidR="00E64572" w:rsidRPr="00844347" w:rsidRDefault="00E64572" w:rsidP="00C963C9">
            <w:pPr>
              <w:pStyle w:val="Lijstalinea"/>
              <w:numPr>
                <w:ilvl w:val="0"/>
                <w:numId w:val="7"/>
              </w:numPr>
            </w:pPr>
            <w:r w:rsidRPr="00844347">
              <w:t>Erg ontevreden</w:t>
            </w:r>
          </w:p>
        </w:tc>
      </w:tr>
      <w:tr w:rsidR="00E64572" w:rsidRPr="00844347" w14:paraId="1967DB4C" w14:textId="77777777" w:rsidTr="00F81CA9">
        <w:tc>
          <w:tcPr>
            <w:tcW w:w="1696" w:type="dxa"/>
          </w:tcPr>
          <w:p w14:paraId="0485A16C" w14:textId="77777777" w:rsidR="00E64572" w:rsidRPr="00844347" w:rsidRDefault="00E64572" w:rsidP="00FB0394"/>
        </w:tc>
        <w:tc>
          <w:tcPr>
            <w:tcW w:w="4345" w:type="dxa"/>
          </w:tcPr>
          <w:p w14:paraId="158E5047" w14:textId="305CEAD5" w:rsidR="00E64572" w:rsidRPr="00844347" w:rsidRDefault="00E64572" w:rsidP="00FB0394">
            <w:r w:rsidRPr="00844347">
              <w:t>Heeft u het afgelopen jaar wel eens iets gemeld in de WhatsApp groep?</w:t>
            </w:r>
          </w:p>
        </w:tc>
        <w:tc>
          <w:tcPr>
            <w:tcW w:w="3021" w:type="dxa"/>
          </w:tcPr>
          <w:p w14:paraId="0E454E68" w14:textId="77777777" w:rsidR="00E64572" w:rsidRPr="00844347" w:rsidRDefault="00E64572" w:rsidP="00C963C9">
            <w:pPr>
              <w:pStyle w:val="Lijstalinea"/>
              <w:numPr>
                <w:ilvl w:val="0"/>
                <w:numId w:val="7"/>
              </w:numPr>
            </w:pPr>
            <w:r w:rsidRPr="00844347">
              <w:t>Ja</w:t>
            </w:r>
          </w:p>
          <w:p w14:paraId="720E67EE" w14:textId="77777777" w:rsidR="00E64572" w:rsidRPr="00844347" w:rsidRDefault="00E64572" w:rsidP="00C963C9">
            <w:pPr>
              <w:pStyle w:val="Lijstalinea"/>
              <w:numPr>
                <w:ilvl w:val="0"/>
                <w:numId w:val="7"/>
              </w:numPr>
            </w:pPr>
            <w:r w:rsidRPr="00844347">
              <w:t>Nee</w:t>
            </w:r>
          </w:p>
          <w:p w14:paraId="0FAA756F" w14:textId="0933AF4F" w:rsidR="00E64572" w:rsidRPr="00844347" w:rsidRDefault="00E64572" w:rsidP="00C963C9">
            <w:pPr>
              <w:pStyle w:val="Lijstalinea"/>
              <w:numPr>
                <w:ilvl w:val="0"/>
                <w:numId w:val="7"/>
              </w:numPr>
            </w:pPr>
            <w:r w:rsidRPr="00844347">
              <w:t>Misschien</w:t>
            </w:r>
          </w:p>
        </w:tc>
      </w:tr>
      <w:tr w:rsidR="00E64572" w:rsidRPr="00844347" w14:paraId="6A3E7F3B" w14:textId="77777777" w:rsidTr="00F81CA9">
        <w:tc>
          <w:tcPr>
            <w:tcW w:w="1696" w:type="dxa"/>
          </w:tcPr>
          <w:p w14:paraId="59888752" w14:textId="77777777" w:rsidR="00E64572" w:rsidRPr="00844347" w:rsidRDefault="00E64572" w:rsidP="00FB0394"/>
        </w:tc>
        <w:tc>
          <w:tcPr>
            <w:tcW w:w="4345" w:type="dxa"/>
          </w:tcPr>
          <w:p w14:paraId="65BC43E8" w14:textId="643CFEC1" w:rsidR="00E64572" w:rsidRPr="00844347" w:rsidRDefault="00E64572" w:rsidP="00FB0394">
            <w:r w:rsidRPr="00844347">
              <w:t>Waarvoor wordt uw WhatsApp groep op dit moment ingezet?</w:t>
            </w:r>
          </w:p>
        </w:tc>
        <w:tc>
          <w:tcPr>
            <w:tcW w:w="3021" w:type="dxa"/>
          </w:tcPr>
          <w:p w14:paraId="166BDF60" w14:textId="77777777" w:rsidR="00E64572" w:rsidRPr="00844347" w:rsidRDefault="00E64572" w:rsidP="00C963C9">
            <w:pPr>
              <w:pStyle w:val="Lijstalinea"/>
              <w:numPr>
                <w:ilvl w:val="0"/>
                <w:numId w:val="7"/>
              </w:numPr>
            </w:pPr>
            <w:r w:rsidRPr="00844347">
              <w:t>Vermiste personen</w:t>
            </w:r>
          </w:p>
          <w:p w14:paraId="79EBF477" w14:textId="77777777" w:rsidR="00E64572" w:rsidRPr="00844347" w:rsidRDefault="00E64572" w:rsidP="00C963C9">
            <w:pPr>
              <w:pStyle w:val="Lijstalinea"/>
              <w:numPr>
                <w:ilvl w:val="0"/>
                <w:numId w:val="7"/>
              </w:numPr>
            </w:pPr>
            <w:r w:rsidRPr="00844347">
              <w:t>Vermiste dieren</w:t>
            </w:r>
          </w:p>
          <w:p w14:paraId="2EA24600" w14:textId="77777777" w:rsidR="00E64572" w:rsidRPr="00844347" w:rsidRDefault="00E64572" w:rsidP="00C963C9">
            <w:pPr>
              <w:pStyle w:val="Lijstalinea"/>
              <w:numPr>
                <w:ilvl w:val="0"/>
                <w:numId w:val="7"/>
              </w:numPr>
            </w:pPr>
            <w:r w:rsidRPr="00844347">
              <w:t>Verdachte personen</w:t>
            </w:r>
          </w:p>
          <w:p w14:paraId="2951FFEC" w14:textId="77777777" w:rsidR="00E64572" w:rsidRPr="00844347" w:rsidRDefault="00E64572" w:rsidP="00C963C9">
            <w:pPr>
              <w:pStyle w:val="Lijstalinea"/>
              <w:numPr>
                <w:ilvl w:val="0"/>
                <w:numId w:val="7"/>
              </w:numPr>
            </w:pPr>
            <w:r w:rsidRPr="00844347">
              <w:t>Verdachte situaties</w:t>
            </w:r>
          </w:p>
          <w:p w14:paraId="146A5193" w14:textId="77777777" w:rsidR="00E64572" w:rsidRPr="00844347" w:rsidRDefault="00E64572" w:rsidP="00C963C9">
            <w:pPr>
              <w:pStyle w:val="Lijstalinea"/>
              <w:numPr>
                <w:ilvl w:val="0"/>
                <w:numId w:val="7"/>
              </w:numPr>
            </w:pPr>
            <w:r w:rsidRPr="00844347">
              <w:t>Hulpvragen</w:t>
            </w:r>
          </w:p>
          <w:p w14:paraId="2D8D357F" w14:textId="77777777" w:rsidR="00E64572" w:rsidRPr="00844347" w:rsidRDefault="00E64572" w:rsidP="00C963C9">
            <w:pPr>
              <w:pStyle w:val="Lijstalinea"/>
              <w:numPr>
                <w:ilvl w:val="0"/>
                <w:numId w:val="7"/>
              </w:numPr>
            </w:pPr>
            <w:r w:rsidRPr="00844347">
              <w:t>Tips voor brandpreventie</w:t>
            </w:r>
          </w:p>
          <w:p w14:paraId="226AE8D9" w14:textId="77777777" w:rsidR="00E64572" w:rsidRPr="00844347" w:rsidRDefault="007F79ED" w:rsidP="00C963C9">
            <w:pPr>
              <w:pStyle w:val="Lijstalinea"/>
              <w:numPr>
                <w:ilvl w:val="0"/>
                <w:numId w:val="7"/>
              </w:numPr>
            </w:pPr>
            <w:r w:rsidRPr="00844347">
              <w:t>Tips bij extreem weer</w:t>
            </w:r>
          </w:p>
          <w:p w14:paraId="60B48006" w14:textId="77777777" w:rsidR="007F79ED" w:rsidRPr="00844347" w:rsidRDefault="007F79ED" w:rsidP="00C963C9">
            <w:pPr>
              <w:pStyle w:val="Lijstalinea"/>
              <w:numPr>
                <w:ilvl w:val="0"/>
                <w:numId w:val="7"/>
              </w:numPr>
            </w:pPr>
            <w:r w:rsidRPr="00844347">
              <w:t>Het delen van cursussen met betrekking tot veiligheid (reanimatie, EHBO, brandpreventie, etc.)</w:t>
            </w:r>
          </w:p>
          <w:p w14:paraId="6613F22F" w14:textId="77777777" w:rsidR="007F79ED" w:rsidRPr="00844347" w:rsidRDefault="007F79ED" w:rsidP="00C963C9">
            <w:pPr>
              <w:pStyle w:val="Lijstalinea"/>
              <w:numPr>
                <w:ilvl w:val="0"/>
                <w:numId w:val="7"/>
              </w:numPr>
            </w:pPr>
            <w:r w:rsidRPr="00844347">
              <w:t>Geen van bovenstaande</w:t>
            </w:r>
          </w:p>
          <w:p w14:paraId="02860370" w14:textId="01ABB798" w:rsidR="007F79ED" w:rsidRPr="00844347" w:rsidRDefault="007F79ED" w:rsidP="00C963C9">
            <w:pPr>
              <w:pStyle w:val="Lijstalinea"/>
              <w:numPr>
                <w:ilvl w:val="0"/>
                <w:numId w:val="7"/>
              </w:numPr>
            </w:pPr>
            <w:r w:rsidRPr="00844347">
              <w:t>Anders</w:t>
            </w:r>
          </w:p>
        </w:tc>
      </w:tr>
      <w:tr w:rsidR="007F79ED" w:rsidRPr="00844347" w14:paraId="3CE3C55D" w14:textId="77777777" w:rsidTr="00F81CA9">
        <w:tc>
          <w:tcPr>
            <w:tcW w:w="1696" w:type="dxa"/>
          </w:tcPr>
          <w:p w14:paraId="7565B0D0" w14:textId="77777777" w:rsidR="007F79ED" w:rsidRPr="00844347" w:rsidRDefault="007F79ED" w:rsidP="00FB0394"/>
        </w:tc>
        <w:tc>
          <w:tcPr>
            <w:tcW w:w="4345" w:type="dxa"/>
          </w:tcPr>
          <w:p w14:paraId="593D1A7D" w14:textId="2F3A8BD6" w:rsidR="007F79ED" w:rsidRPr="00844347" w:rsidRDefault="007F79ED" w:rsidP="00FB0394">
            <w:r w:rsidRPr="00844347">
              <w:t>Voor welke onderwerpen mag uw WhatsApp groep in de toekomst nog meer ingezet worden?</w:t>
            </w:r>
          </w:p>
        </w:tc>
        <w:tc>
          <w:tcPr>
            <w:tcW w:w="3021" w:type="dxa"/>
          </w:tcPr>
          <w:p w14:paraId="5D2BD06A" w14:textId="77777777" w:rsidR="007F79ED" w:rsidRPr="00844347" w:rsidRDefault="007F79ED" w:rsidP="00C963C9">
            <w:pPr>
              <w:pStyle w:val="Lijstalinea"/>
              <w:numPr>
                <w:ilvl w:val="0"/>
                <w:numId w:val="7"/>
              </w:numPr>
            </w:pPr>
            <w:r w:rsidRPr="00844347">
              <w:t>Vermiste personen</w:t>
            </w:r>
          </w:p>
          <w:p w14:paraId="74E7582F" w14:textId="77777777" w:rsidR="007F79ED" w:rsidRPr="00844347" w:rsidRDefault="007F79ED" w:rsidP="00C963C9">
            <w:pPr>
              <w:pStyle w:val="Lijstalinea"/>
              <w:numPr>
                <w:ilvl w:val="0"/>
                <w:numId w:val="7"/>
              </w:numPr>
            </w:pPr>
            <w:r w:rsidRPr="00844347">
              <w:t>Vermiste dieren</w:t>
            </w:r>
          </w:p>
          <w:p w14:paraId="6A2EEF91" w14:textId="77777777" w:rsidR="007F79ED" w:rsidRPr="00844347" w:rsidRDefault="007F79ED" w:rsidP="00C963C9">
            <w:pPr>
              <w:pStyle w:val="Lijstalinea"/>
              <w:numPr>
                <w:ilvl w:val="0"/>
                <w:numId w:val="7"/>
              </w:numPr>
            </w:pPr>
            <w:r w:rsidRPr="00844347">
              <w:t>Verdachte personen</w:t>
            </w:r>
          </w:p>
          <w:p w14:paraId="25A98E7B" w14:textId="77777777" w:rsidR="007F79ED" w:rsidRPr="00844347" w:rsidRDefault="007F79ED" w:rsidP="00C963C9">
            <w:pPr>
              <w:pStyle w:val="Lijstalinea"/>
              <w:numPr>
                <w:ilvl w:val="0"/>
                <w:numId w:val="7"/>
              </w:numPr>
            </w:pPr>
            <w:r w:rsidRPr="00844347">
              <w:t>Verdachte situaties</w:t>
            </w:r>
          </w:p>
          <w:p w14:paraId="74CBC15F" w14:textId="77777777" w:rsidR="007F79ED" w:rsidRPr="00844347" w:rsidRDefault="007F79ED" w:rsidP="00C963C9">
            <w:pPr>
              <w:pStyle w:val="Lijstalinea"/>
              <w:numPr>
                <w:ilvl w:val="0"/>
                <w:numId w:val="7"/>
              </w:numPr>
            </w:pPr>
            <w:r w:rsidRPr="00844347">
              <w:t>Hulpvragen</w:t>
            </w:r>
          </w:p>
          <w:p w14:paraId="47C65EA9" w14:textId="77777777" w:rsidR="007F79ED" w:rsidRPr="00844347" w:rsidRDefault="007F79ED" w:rsidP="00C963C9">
            <w:pPr>
              <w:pStyle w:val="Lijstalinea"/>
              <w:numPr>
                <w:ilvl w:val="0"/>
                <w:numId w:val="7"/>
              </w:numPr>
            </w:pPr>
            <w:r w:rsidRPr="00844347">
              <w:t>Tips voor brandpreventie</w:t>
            </w:r>
          </w:p>
          <w:p w14:paraId="202A4AB2" w14:textId="77777777" w:rsidR="007F79ED" w:rsidRPr="00844347" w:rsidRDefault="007F79ED" w:rsidP="00C963C9">
            <w:pPr>
              <w:pStyle w:val="Lijstalinea"/>
              <w:numPr>
                <w:ilvl w:val="0"/>
                <w:numId w:val="7"/>
              </w:numPr>
            </w:pPr>
            <w:r w:rsidRPr="00844347">
              <w:t>Tips bij extreem weer</w:t>
            </w:r>
          </w:p>
          <w:p w14:paraId="11804537" w14:textId="77777777" w:rsidR="007F79ED" w:rsidRPr="00844347" w:rsidRDefault="007F79ED" w:rsidP="00C963C9">
            <w:pPr>
              <w:pStyle w:val="Lijstalinea"/>
              <w:numPr>
                <w:ilvl w:val="0"/>
                <w:numId w:val="7"/>
              </w:numPr>
            </w:pPr>
            <w:r w:rsidRPr="00844347">
              <w:t>Het delen van cursussen met betrekking tot veiligheid (reanimatie, EHBO, brandpreventie, etc.)</w:t>
            </w:r>
          </w:p>
          <w:p w14:paraId="00EC0B74" w14:textId="77777777" w:rsidR="007F79ED" w:rsidRPr="00844347" w:rsidRDefault="007F79ED" w:rsidP="00C963C9">
            <w:pPr>
              <w:pStyle w:val="Lijstalinea"/>
              <w:numPr>
                <w:ilvl w:val="0"/>
                <w:numId w:val="7"/>
              </w:numPr>
            </w:pPr>
            <w:r w:rsidRPr="00844347">
              <w:t>Geen van bovenstaande</w:t>
            </w:r>
          </w:p>
          <w:p w14:paraId="182E223A" w14:textId="7A8004A7" w:rsidR="007F79ED" w:rsidRPr="00844347" w:rsidRDefault="007F79ED" w:rsidP="00C963C9">
            <w:pPr>
              <w:pStyle w:val="Lijstalinea"/>
              <w:numPr>
                <w:ilvl w:val="0"/>
                <w:numId w:val="7"/>
              </w:numPr>
            </w:pPr>
            <w:r w:rsidRPr="00844347">
              <w:t>Anders</w:t>
            </w:r>
          </w:p>
        </w:tc>
      </w:tr>
      <w:tr w:rsidR="007F79ED" w:rsidRPr="00844347" w14:paraId="59F4AC22" w14:textId="77777777" w:rsidTr="00F81CA9">
        <w:tc>
          <w:tcPr>
            <w:tcW w:w="1696" w:type="dxa"/>
          </w:tcPr>
          <w:p w14:paraId="1EBFA126" w14:textId="37F94535" w:rsidR="007F79ED" w:rsidRPr="00844347" w:rsidRDefault="007F79ED" w:rsidP="00FB0394">
            <w:r w:rsidRPr="00844347">
              <w:t>Zelfredzaamheid</w:t>
            </w:r>
          </w:p>
        </w:tc>
        <w:tc>
          <w:tcPr>
            <w:tcW w:w="4345" w:type="dxa"/>
          </w:tcPr>
          <w:p w14:paraId="3895F7B6" w14:textId="277945DA" w:rsidR="007F79ED" w:rsidRPr="00844347" w:rsidRDefault="007F79ED" w:rsidP="00FB0394">
            <w:r w:rsidRPr="00844347">
              <w:t>Bent u bekend met het begrip zelfredzaamheid?</w:t>
            </w:r>
          </w:p>
        </w:tc>
        <w:tc>
          <w:tcPr>
            <w:tcW w:w="3021" w:type="dxa"/>
          </w:tcPr>
          <w:p w14:paraId="7163B7A2" w14:textId="77777777" w:rsidR="007F79ED" w:rsidRPr="00844347" w:rsidRDefault="007F79ED" w:rsidP="00C963C9">
            <w:pPr>
              <w:pStyle w:val="Lijstalinea"/>
              <w:numPr>
                <w:ilvl w:val="0"/>
                <w:numId w:val="7"/>
              </w:numPr>
            </w:pPr>
            <w:r w:rsidRPr="00844347">
              <w:t>Ja</w:t>
            </w:r>
          </w:p>
          <w:p w14:paraId="0528243D" w14:textId="77777777" w:rsidR="007F79ED" w:rsidRPr="00844347" w:rsidRDefault="007F79ED" w:rsidP="00C963C9">
            <w:pPr>
              <w:pStyle w:val="Lijstalinea"/>
              <w:numPr>
                <w:ilvl w:val="0"/>
                <w:numId w:val="7"/>
              </w:numPr>
            </w:pPr>
            <w:r w:rsidRPr="00844347">
              <w:t>Nee</w:t>
            </w:r>
          </w:p>
          <w:p w14:paraId="6C4CD0D7" w14:textId="2CD452F8" w:rsidR="007F79ED" w:rsidRPr="00844347" w:rsidRDefault="007F79ED" w:rsidP="00C963C9">
            <w:pPr>
              <w:pStyle w:val="Lijstalinea"/>
              <w:numPr>
                <w:ilvl w:val="0"/>
                <w:numId w:val="7"/>
              </w:numPr>
            </w:pPr>
            <w:r w:rsidRPr="00844347">
              <w:t>Misschien</w:t>
            </w:r>
          </w:p>
        </w:tc>
      </w:tr>
      <w:tr w:rsidR="007F79ED" w:rsidRPr="00844347" w14:paraId="4F9BBF45" w14:textId="77777777" w:rsidTr="00F81CA9">
        <w:tc>
          <w:tcPr>
            <w:tcW w:w="1696" w:type="dxa"/>
          </w:tcPr>
          <w:p w14:paraId="6268BD49" w14:textId="77777777" w:rsidR="007F79ED" w:rsidRPr="00844347" w:rsidRDefault="007F79ED" w:rsidP="00FB0394"/>
        </w:tc>
        <w:tc>
          <w:tcPr>
            <w:tcW w:w="4345" w:type="dxa"/>
          </w:tcPr>
          <w:p w14:paraId="67327EE5" w14:textId="63A677E1" w:rsidR="007F79ED" w:rsidRPr="00844347" w:rsidRDefault="007F79ED" w:rsidP="00FB0394">
            <w:r w:rsidRPr="00844347">
              <w:t>Uitleg zelfredzaamheid</w:t>
            </w:r>
          </w:p>
        </w:tc>
        <w:tc>
          <w:tcPr>
            <w:tcW w:w="3021" w:type="dxa"/>
          </w:tcPr>
          <w:p w14:paraId="173B0E2E" w14:textId="77777777" w:rsidR="007F79ED" w:rsidRPr="00844347" w:rsidRDefault="007F79ED" w:rsidP="007F79ED"/>
        </w:tc>
      </w:tr>
      <w:tr w:rsidR="007F79ED" w:rsidRPr="00844347" w14:paraId="61B493D1" w14:textId="77777777" w:rsidTr="00F81CA9">
        <w:tc>
          <w:tcPr>
            <w:tcW w:w="1696" w:type="dxa"/>
          </w:tcPr>
          <w:p w14:paraId="1AAB3AD0" w14:textId="77777777" w:rsidR="007F79ED" w:rsidRPr="00844347" w:rsidRDefault="007F79ED" w:rsidP="00FB0394"/>
        </w:tc>
        <w:tc>
          <w:tcPr>
            <w:tcW w:w="4345" w:type="dxa"/>
          </w:tcPr>
          <w:p w14:paraId="35FBEB7F" w14:textId="4515A4C6" w:rsidR="007F79ED" w:rsidRPr="00844347" w:rsidRDefault="007F79ED" w:rsidP="00FB0394">
            <w:r w:rsidRPr="00844347">
              <w:t>In hoeverre vindt u zichzelf zelfredzaam?</w:t>
            </w:r>
          </w:p>
        </w:tc>
        <w:tc>
          <w:tcPr>
            <w:tcW w:w="3021" w:type="dxa"/>
          </w:tcPr>
          <w:p w14:paraId="6F71C96A" w14:textId="77777777" w:rsidR="007F79ED" w:rsidRPr="00844347" w:rsidRDefault="007F79ED" w:rsidP="007F79ED">
            <w:r w:rsidRPr="00844347">
              <w:t>1 – niet zelfredzaam</w:t>
            </w:r>
          </w:p>
          <w:p w14:paraId="1C8627E1" w14:textId="5962E492" w:rsidR="007F79ED" w:rsidRPr="00844347" w:rsidRDefault="007F79ED" w:rsidP="007F79ED">
            <w:r w:rsidRPr="00844347">
              <w:t>10 – zelfredzaam</w:t>
            </w:r>
          </w:p>
        </w:tc>
      </w:tr>
      <w:tr w:rsidR="007F79ED" w:rsidRPr="00844347" w14:paraId="1AE729CC" w14:textId="77777777" w:rsidTr="00F81CA9">
        <w:tc>
          <w:tcPr>
            <w:tcW w:w="1696" w:type="dxa"/>
          </w:tcPr>
          <w:p w14:paraId="4CB5A4B9" w14:textId="77777777" w:rsidR="007F79ED" w:rsidRPr="00844347" w:rsidRDefault="007F79ED" w:rsidP="00FB0394"/>
        </w:tc>
        <w:tc>
          <w:tcPr>
            <w:tcW w:w="4345" w:type="dxa"/>
          </w:tcPr>
          <w:p w14:paraId="6F7D2ADD" w14:textId="2E6B5965" w:rsidR="007F79ED" w:rsidRPr="00844347" w:rsidRDefault="007F79ED" w:rsidP="00FB0394">
            <w:r w:rsidRPr="00844347">
              <w:t>Waar uit zich dat in?</w:t>
            </w:r>
          </w:p>
        </w:tc>
        <w:tc>
          <w:tcPr>
            <w:tcW w:w="3021" w:type="dxa"/>
          </w:tcPr>
          <w:p w14:paraId="1901BD68" w14:textId="77777777" w:rsidR="007F79ED" w:rsidRPr="00844347" w:rsidRDefault="007F79ED" w:rsidP="00C963C9">
            <w:pPr>
              <w:pStyle w:val="Lijstalinea"/>
              <w:numPr>
                <w:ilvl w:val="0"/>
                <w:numId w:val="9"/>
              </w:numPr>
            </w:pPr>
            <w:r w:rsidRPr="00844347">
              <w:t>Ik heb werkende rookmelders in huis</w:t>
            </w:r>
          </w:p>
          <w:p w14:paraId="6A67301C" w14:textId="77777777" w:rsidR="007F79ED" w:rsidRPr="00844347" w:rsidRDefault="007F79ED" w:rsidP="00C963C9">
            <w:pPr>
              <w:pStyle w:val="Lijstalinea"/>
              <w:numPr>
                <w:ilvl w:val="0"/>
                <w:numId w:val="9"/>
              </w:numPr>
            </w:pPr>
            <w:r w:rsidRPr="00844347">
              <w:t>Ik heb de vluchtroutes in huis vastgesteld</w:t>
            </w:r>
          </w:p>
          <w:p w14:paraId="6612514B" w14:textId="77777777" w:rsidR="007F79ED" w:rsidRPr="00844347" w:rsidRDefault="007F79ED" w:rsidP="00C963C9">
            <w:pPr>
              <w:pStyle w:val="Lijstalinea"/>
              <w:numPr>
                <w:ilvl w:val="0"/>
                <w:numId w:val="9"/>
              </w:numPr>
            </w:pPr>
            <w:r w:rsidRPr="00844347">
              <w:t>Ik heb een werkende brandblusser en/of branddeken</w:t>
            </w:r>
          </w:p>
          <w:p w14:paraId="7A8D4035" w14:textId="77777777" w:rsidR="007F79ED" w:rsidRPr="00844347" w:rsidRDefault="007F79ED" w:rsidP="00C963C9">
            <w:pPr>
              <w:pStyle w:val="Lijstalinea"/>
              <w:numPr>
                <w:ilvl w:val="0"/>
                <w:numId w:val="9"/>
              </w:numPr>
            </w:pPr>
            <w:r w:rsidRPr="00844347">
              <w:t>Ik heb een noodhulppakket in huis</w:t>
            </w:r>
          </w:p>
          <w:p w14:paraId="4655EDB4" w14:textId="77777777" w:rsidR="007F79ED" w:rsidRPr="00844347" w:rsidRDefault="007F79ED" w:rsidP="00C963C9">
            <w:pPr>
              <w:pStyle w:val="Lijstalinea"/>
              <w:numPr>
                <w:ilvl w:val="0"/>
                <w:numId w:val="9"/>
              </w:numPr>
            </w:pPr>
            <w:r w:rsidRPr="00844347">
              <w:t>Ik weet waar de dichtstbijzijnde AED in de buurt hangt</w:t>
            </w:r>
          </w:p>
          <w:p w14:paraId="3AE0F8CF" w14:textId="77777777" w:rsidR="00F81CA9" w:rsidRPr="00844347" w:rsidRDefault="00F81CA9" w:rsidP="00C963C9">
            <w:pPr>
              <w:pStyle w:val="Lijstalinea"/>
              <w:numPr>
                <w:ilvl w:val="0"/>
                <w:numId w:val="9"/>
              </w:numPr>
            </w:pPr>
            <w:r w:rsidRPr="00844347">
              <w:t>Ik ontvang het NL alert op mijn telefoon</w:t>
            </w:r>
          </w:p>
          <w:p w14:paraId="01164929" w14:textId="77777777" w:rsidR="00F81CA9" w:rsidRPr="00844347" w:rsidRDefault="00F81CA9" w:rsidP="00C963C9">
            <w:pPr>
              <w:pStyle w:val="Lijstalinea"/>
              <w:numPr>
                <w:ilvl w:val="0"/>
                <w:numId w:val="9"/>
              </w:numPr>
            </w:pPr>
            <w:r w:rsidRPr="00844347">
              <w:t>Ik ben actief met de buurtpreventie bezig</w:t>
            </w:r>
          </w:p>
          <w:p w14:paraId="23E232FC" w14:textId="77777777" w:rsidR="00F81CA9" w:rsidRPr="00844347" w:rsidRDefault="00F81CA9" w:rsidP="00C963C9">
            <w:pPr>
              <w:pStyle w:val="Lijstalinea"/>
              <w:numPr>
                <w:ilvl w:val="0"/>
                <w:numId w:val="9"/>
              </w:numPr>
            </w:pPr>
            <w:r w:rsidRPr="00844347">
              <w:t>Ik kan reanimeren</w:t>
            </w:r>
          </w:p>
          <w:p w14:paraId="6703E777" w14:textId="5D0A6690" w:rsidR="00F81CA9" w:rsidRPr="00844347" w:rsidRDefault="00F81CA9" w:rsidP="00C963C9">
            <w:pPr>
              <w:pStyle w:val="Lijstalinea"/>
              <w:numPr>
                <w:ilvl w:val="0"/>
                <w:numId w:val="9"/>
              </w:numPr>
            </w:pPr>
            <w:r w:rsidRPr="00844347">
              <w:t xml:space="preserve">Ik heb een </w:t>
            </w:r>
            <w:r w:rsidR="0055513B" w:rsidRPr="00844347">
              <w:t>EHBO-cursus</w:t>
            </w:r>
            <w:r w:rsidRPr="00844347">
              <w:t xml:space="preserve"> gevolgd</w:t>
            </w:r>
          </w:p>
          <w:p w14:paraId="64F09EAD" w14:textId="77777777" w:rsidR="00F81CA9" w:rsidRPr="00844347" w:rsidRDefault="00F81CA9" w:rsidP="00C963C9">
            <w:pPr>
              <w:pStyle w:val="Lijstalinea"/>
              <w:numPr>
                <w:ilvl w:val="0"/>
                <w:numId w:val="9"/>
              </w:numPr>
            </w:pPr>
            <w:r w:rsidRPr="00844347">
              <w:t>Ik hou in de gaten of de gordijnen van mijn (bejaarde) buren regelmatig open en dicht gaan</w:t>
            </w:r>
          </w:p>
          <w:p w14:paraId="2FE26270" w14:textId="44F03BE9" w:rsidR="00F81CA9" w:rsidRPr="00844347" w:rsidRDefault="00F81CA9" w:rsidP="00C963C9">
            <w:pPr>
              <w:pStyle w:val="Lijstalinea"/>
              <w:numPr>
                <w:ilvl w:val="0"/>
                <w:numId w:val="9"/>
              </w:numPr>
            </w:pPr>
            <w:r w:rsidRPr="00844347">
              <w:t>Anders</w:t>
            </w:r>
          </w:p>
        </w:tc>
      </w:tr>
      <w:tr w:rsidR="00F81CA9" w:rsidRPr="00844347" w14:paraId="2EB68477" w14:textId="77777777" w:rsidTr="00F81CA9">
        <w:tc>
          <w:tcPr>
            <w:tcW w:w="1696" w:type="dxa"/>
          </w:tcPr>
          <w:p w14:paraId="5783DEA0" w14:textId="77777777" w:rsidR="00F81CA9" w:rsidRPr="00844347" w:rsidRDefault="00F81CA9" w:rsidP="00FB0394"/>
        </w:tc>
        <w:tc>
          <w:tcPr>
            <w:tcW w:w="4345" w:type="dxa"/>
          </w:tcPr>
          <w:p w14:paraId="79007FBB" w14:textId="0CCC81A1" w:rsidR="00F81CA9" w:rsidRPr="00844347" w:rsidRDefault="00F81CA9" w:rsidP="00FB0394">
            <w:r w:rsidRPr="00844347">
              <w:t>Ik heb mij het afgelopen jaar actief ingezet voor de veiligheid in mijn buurt</w:t>
            </w:r>
          </w:p>
        </w:tc>
        <w:tc>
          <w:tcPr>
            <w:tcW w:w="3021" w:type="dxa"/>
          </w:tcPr>
          <w:p w14:paraId="62A6272A" w14:textId="77777777" w:rsidR="00F81CA9" w:rsidRPr="00844347" w:rsidRDefault="00F81CA9" w:rsidP="00C963C9">
            <w:pPr>
              <w:pStyle w:val="Lijstalinea"/>
              <w:numPr>
                <w:ilvl w:val="0"/>
                <w:numId w:val="9"/>
              </w:numPr>
            </w:pPr>
            <w:r w:rsidRPr="00844347">
              <w:t>Helemaal eens</w:t>
            </w:r>
          </w:p>
          <w:p w14:paraId="119EB028" w14:textId="77777777" w:rsidR="00F81CA9" w:rsidRPr="00844347" w:rsidRDefault="00F81CA9" w:rsidP="00C963C9">
            <w:pPr>
              <w:pStyle w:val="Lijstalinea"/>
              <w:numPr>
                <w:ilvl w:val="0"/>
                <w:numId w:val="9"/>
              </w:numPr>
            </w:pPr>
            <w:r w:rsidRPr="00844347">
              <w:t>Eens</w:t>
            </w:r>
          </w:p>
          <w:p w14:paraId="46F53FE6" w14:textId="77777777" w:rsidR="00F81CA9" w:rsidRPr="00844347" w:rsidRDefault="00F81CA9" w:rsidP="00C963C9">
            <w:pPr>
              <w:pStyle w:val="Lijstalinea"/>
              <w:numPr>
                <w:ilvl w:val="0"/>
                <w:numId w:val="9"/>
              </w:numPr>
            </w:pPr>
            <w:r w:rsidRPr="00844347">
              <w:t>Neutraal</w:t>
            </w:r>
          </w:p>
          <w:p w14:paraId="4DE451C3" w14:textId="77777777" w:rsidR="00F81CA9" w:rsidRPr="00844347" w:rsidRDefault="00F81CA9" w:rsidP="00C963C9">
            <w:pPr>
              <w:pStyle w:val="Lijstalinea"/>
              <w:numPr>
                <w:ilvl w:val="0"/>
                <w:numId w:val="9"/>
              </w:numPr>
            </w:pPr>
            <w:r w:rsidRPr="00844347">
              <w:t>Oneens</w:t>
            </w:r>
          </w:p>
          <w:p w14:paraId="23312072" w14:textId="57D48D2F" w:rsidR="00F81CA9" w:rsidRPr="00844347" w:rsidRDefault="00F81CA9" w:rsidP="00C963C9">
            <w:pPr>
              <w:pStyle w:val="Lijstalinea"/>
              <w:numPr>
                <w:ilvl w:val="0"/>
                <w:numId w:val="9"/>
              </w:numPr>
            </w:pPr>
            <w:r w:rsidRPr="00844347">
              <w:t>Helemaal oneens</w:t>
            </w:r>
          </w:p>
        </w:tc>
      </w:tr>
      <w:tr w:rsidR="00F81CA9" w:rsidRPr="00844347" w14:paraId="39DF945F" w14:textId="77777777" w:rsidTr="00F81CA9">
        <w:tc>
          <w:tcPr>
            <w:tcW w:w="1696" w:type="dxa"/>
          </w:tcPr>
          <w:p w14:paraId="7C7495C4" w14:textId="77777777" w:rsidR="00F81CA9" w:rsidRPr="00844347" w:rsidRDefault="00F81CA9" w:rsidP="00FB0394"/>
        </w:tc>
        <w:tc>
          <w:tcPr>
            <w:tcW w:w="4345" w:type="dxa"/>
          </w:tcPr>
          <w:p w14:paraId="1FA27F0F" w14:textId="59370815" w:rsidR="00F81CA9" w:rsidRPr="00844347" w:rsidRDefault="00F81CA9" w:rsidP="00FB0394">
            <w:r w:rsidRPr="00844347">
              <w:t>Ik wil mij het komende jaar graag (meer) inzetten voor de veiligheid in mijn buurt</w:t>
            </w:r>
          </w:p>
        </w:tc>
        <w:tc>
          <w:tcPr>
            <w:tcW w:w="3021" w:type="dxa"/>
          </w:tcPr>
          <w:p w14:paraId="7B10A9B3" w14:textId="77777777" w:rsidR="00F81CA9" w:rsidRPr="00844347" w:rsidRDefault="00F81CA9" w:rsidP="00C963C9">
            <w:pPr>
              <w:pStyle w:val="Lijstalinea"/>
              <w:numPr>
                <w:ilvl w:val="0"/>
                <w:numId w:val="9"/>
              </w:numPr>
            </w:pPr>
            <w:r w:rsidRPr="00844347">
              <w:t>Helemaal eens</w:t>
            </w:r>
          </w:p>
          <w:p w14:paraId="7AFB7A98" w14:textId="77777777" w:rsidR="00F81CA9" w:rsidRPr="00844347" w:rsidRDefault="00F81CA9" w:rsidP="00C963C9">
            <w:pPr>
              <w:pStyle w:val="Lijstalinea"/>
              <w:numPr>
                <w:ilvl w:val="0"/>
                <w:numId w:val="9"/>
              </w:numPr>
            </w:pPr>
            <w:r w:rsidRPr="00844347">
              <w:t>Eens</w:t>
            </w:r>
          </w:p>
          <w:p w14:paraId="6A60DEFC" w14:textId="77777777" w:rsidR="00F81CA9" w:rsidRPr="00844347" w:rsidRDefault="00F81CA9" w:rsidP="00C963C9">
            <w:pPr>
              <w:pStyle w:val="Lijstalinea"/>
              <w:numPr>
                <w:ilvl w:val="0"/>
                <w:numId w:val="9"/>
              </w:numPr>
            </w:pPr>
            <w:r w:rsidRPr="00844347">
              <w:t>Neutraal</w:t>
            </w:r>
          </w:p>
          <w:p w14:paraId="610840B6" w14:textId="77777777" w:rsidR="00F81CA9" w:rsidRPr="00844347" w:rsidRDefault="00F81CA9" w:rsidP="00C963C9">
            <w:pPr>
              <w:pStyle w:val="Lijstalinea"/>
              <w:numPr>
                <w:ilvl w:val="0"/>
                <w:numId w:val="9"/>
              </w:numPr>
            </w:pPr>
            <w:r w:rsidRPr="00844347">
              <w:t>Oneens</w:t>
            </w:r>
          </w:p>
          <w:p w14:paraId="37F129DB" w14:textId="115C73CD" w:rsidR="00F81CA9" w:rsidRPr="00844347" w:rsidRDefault="00F81CA9" w:rsidP="00C963C9">
            <w:pPr>
              <w:pStyle w:val="Lijstalinea"/>
              <w:numPr>
                <w:ilvl w:val="0"/>
                <w:numId w:val="9"/>
              </w:numPr>
            </w:pPr>
            <w:r w:rsidRPr="00844347">
              <w:t>Helemaal oneens</w:t>
            </w:r>
          </w:p>
        </w:tc>
      </w:tr>
      <w:tr w:rsidR="00F81CA9" w:rsidRPr="00844347" w14:paraId="5B2FB9BB" w14:textId="77777777" w:rsidTr="00F81CA9">
        <w:tc>
          <w:tcPr>
            <w:tcW w:w="1696" w:type="dxa"/>
          </w:tcPr>
          <w:p w14:paraId="6A4365B4" w14:textId="77777777" w:rsidR="00F81CA9" w:rsidRPr="00844347" w:rsidRDefault="00F81CA9" w:rsidP="00FB0394"/>
        </w:tc>
        <w:tc>
          <w:tcPr>
            <w:tcW w:w="4345" w:type="dxa"/>
          </w:tcPr>
          <w:p w14:paraId="36A1A413" w14:textId="3D99C3FA" w:rsidR="00F81CA9" w:rsidRPr="00844347" w:rsidRDefault="00F81CA9" w:rsidP="00FB0394">
            <w:r w:rsidRPr="00844347">
              <w:t>Wat zou u willen bijdragen aan de veiligheid in uw buurt (selecteer een of meer antwoorden)</w:t>
            </w:r>
          </w:p>
        </w:tc>
        <w:tc>
          <w:tcPr>
            <w:tcW w:w="3021" w:type="dxa"/>
          </w:tcPr>
          <w:p w14:paraId="3E6C0624" w14:textId="77777777" w:rsidR="00F81CA9" w:rsidRPr="00844347" w:rsidRDefault="00F81CA9" w:rsidP="00C963C9">
            <w:pPr>
              <w:pStyle w:val="Lijstalinea"/>
              <w:numPr>
                <w:ilvl w:val="0"/>
                <w:numId w:val="9"/>
              </w:numPr>
            </w:pPr>
            <w:r w:rsidRPr="00844347">
              <w:t>Rookmelders ophangen</w:t>
            </w:r>
          </w:p>
          <w:p w14:paraId="0B2869FE" w14:textId="77777777" w:rsidR="00F81CA9" w:rsidRPr="00844347" w:rsidRDefault="00F81CA9" w:rsidP="00C963C9">
            <w:pPr>
              <w:pStyle w:val="Lijstalinea"/>
              <w:numPr>
                <w:ilvl w:val="0"/>
                <w:numId w:val="9"/>
              </w:numPr>
            </w:pPr>
            <w:r w:rsidRPr="00844347">
              <w:t>AED ophangen</w:t>
            </w:r>
          </w:p>
          <w:p w14:paraId="0C87B560" w14:textId="77777777" w:rsidR="00F81CA9" w:rsidRPr="00844347" w:rsidRDefault="00F81CA9" w:rsidP="00C963C9">
            <w:pPr>
              <w:pStyle w:val="Lijstalinea"/>
              <w:numPr>
                <w:ilvl w:val="0"/>
                <w:numId w:val="9"/>
              </w:numPr>
            </w:pPr>
            <w:r w:rsidRPr="00844347">
              <w:t>Brandpreventiecursus volgen</w:t>
            </w:r>
          </w:p>
          <w:p w14:paraId="7DBF19A4" w14:textId="6982DD44" w:rsidR="00F81CA9" w:rsidRPr="00844347" w:rsidRDefault="0055513B" w:rsidP="00C963C9">
            <w:pPr>
              <w:pStyle w:val="Lijstalinea"/>
              <w:numPr>
                <w:ilvl w:val="0"/>
                <w:numId w:val="9"/>
              </w:numPr>
            </w:pPr>
            <w:r w:rsidRPr="00844347">
              <w:t>EHBO-cursus</w:t>
            </w:r>
            <w:r w:rsidR="00F81CA9" w:rsidRPr="00844347">
              <w:t xml:space="preserve"> volgen</w:t>
            </w:r>
          </w:p>
          <w:p w14:paraId="5D6791A0" w14:textId="77777777" w:rsidR="00F81CA9" w:rsidRPr="00844347" w:rsidRDefault="00F81CA9" w:rsidP="00C963C9">
            <w:pPr>
              <w:pStyle w:val="Lijstalinea"/>
              <w:numPr>
                <w:ilvl w:val="0"/>
                <w:numId w:val="9"/>
              </w:numPr>
            </w:pPr>
            <w:r w:rsidRPr="00844347">
              <w:t>Reanimatiecursus volgen</w:t>
            </w:r>
          </w:p>
          <w:p w14:paraId="494A9BEC" w14:textId="77777777" w:rsidR="00F81CA9" w:rsidRPr="00844347" w:rsidRDefault="00F81CA9" w:rsidP="00C963C9">
            <w:pPr>
              <w:pStyle w:val="Lijstalinea"/>
              <w:numPr>
                <w:ilvl w:val="0"/>
                <w:numId w:val="9"/>
              </w:numPr>
            </w:pPr>
            <w:r w:rsidRPr="00844347">
              <w:t>Mijn buren helpen bij bovenstaande opties</w:t>
            </w:r>
          </w:p>
          <w:p w14:paraId="14A6B28C" w14:textId="77777777" w:rsidR="00F81CA9" w:rsidRPr="00844347" w:rsidRDefault="00F81CA9" w:rsidP="00C963C9">
            <w:pPr>
              <w:pStyle w:val="Lijstalinea"/>
              <w:numPr>
                <w:ilvl w:val="0"/>
                <w:numId w:val="9"/>
              </w:numPr>
            </w:pPr>
            <w:r w:rsidRPr="00844347">
              <w:t>Helpen bij de ontruiming van bijvoorbeeld een verzorgingstehuis</w:t>
            </w:r>
          </w:p>
          <w:p w14:paraId="76752E83" w14:textId="77777777" w:rsidR="00F81CA9" w:rsidRPr="00844347" w:rsidRDefault="00F81CA9" w:rsidP="00C963C9">
            <w:pPr>
              <w:pStyle w:val="Lijstalinea"/>
              <w:numPr>
                <w:ilvl w:val="0"/>
                <w:numId w:val="9"/>
              </w:numPr>
            </w:pPr>
            <w:r w:rsidRPr="00844347">
              <w:t>Geen van bovenstaande</w:t>
            </w:r>
          </w:p>
          <w:p w14:paraId="72204624" w14:textId="27CF274F" w:rsidR="00F81CA9" w:rsidRPr="00844347" w:rsidRDefault="00F81CA9" w:rsidP="00C963C9">
            <w:pPr>
              <w:pStyle w:val="Lijstalinea"/>
              <w:numPr>
                <w:ilvl w:val="0"/>
                <w:numId w:val="9"/>
              </w:numPr>
            </w:pPr>
            <w:r w:rsidRPr="00844347">
              <w:t>Anders</w:t>
            </w:r>
          </w:p>
        </w:tc>
      </w:tr>
      <w:tr w:rsidR="00F81CA9" w:rsidRPr="00844347" w14:paraId="3BB9BCC4" w14:textId="77777777" w:rsidTr="00F81CA9">
        <w:tc>
          <w:tcPr>
            <w:tcW w:w="1696" w:type="dxa"/>
          </w:tcPr>
          <w:p w14:paraId="052DA099" w14:textId="77777777" w:rsidR="00F81CA9" w:rsidRPr="00844347" w:rsidRDefault="00F81CA9" w:rsidP="00FB0394"/>
        </w:tc>
        <w:tc>
          <w:tcPr>
            <w:tcW w:w="4345" w:type="dxa"/>
          </w:tcPr>
          <w:p w14:paraId="4276CA93" w14:textId="6AEF940C" w:rsidR="00F81CA9" w:rsidRPr="00844347" w:rsidRDefault="00F81CA9" w:rsidP="00FB0394">
            <w:r w:rsidRPr="00844347">
              <w:t>Zou de gemeente u hierbij kunnen ondersteunen?</w:t>
            </w:r>
          </w:p>
        </w:tc>
        <w:tc>
          <w:tcPr>
            <w:tcW w:w="3021" w:type="dxa"/>
          </w:tcPr>
          <w:p w14:paraId="600AD419" w14:textId="77777777" w:rsidR="00F81CA9" w:rsidRPr="00844347" w:rsidRDefault="00F81CA9" w:rsidP="00C963C9">
            <w:pPr>
              <w:pStyle w:val="Lijstalinea"/>
              <w:numPr>
                <w:ilvl w:val="0"/>
                <w:numId w:val="9"/>
              </w:numPr>
            </w:pPr>
            <w:r w:rsidRPr="00844347">
              <w:t>Ja</w:t>
            </w:r>
          </w:p>
          <w:p w14:paraId="1808242A" w14:textId="77777777" w:rsidR="00F81CA9" w:rsidRPr="00844347" w:rsidRDefault="00F81CA9" w:rsidP="00C963C9">
            <w:pPr>
              <w:pStyle w:val="Lijstalinea"/>
              <w:numPr>
                <w:ilvl w:val="0"/>
                <w:numId w:val="9"/>
              </w:numPr>
            </w:pPr>
            <w:r w:rsidRPr="00844347">
              <w:t>Nee</w:t>
            </w:r>
          </w:p>
          <w:p w14:paraId="62463DB2" w14:textId="527891CF" w:rsidR="00F81CA9" w:rsidRPr="00844347" w:rsidRDefault="00F81CA9" w:rsidP="00C963C9">
            <w:pPr>
              <w:pStyle w:val="Lijstalinea"/>
              <w:numPr>
                <w:ilvl w:val="0"/>
                <w:numId w:val="9"/>
              </w:numPr>
            </w:pPr>
            <w:r w:rsidRPr="00844347">
              <w:t>Misschien</w:t>
            </w:r>
          </w:p>
        </w:tc>
      </w:tr>
      <w:tr w:rsidR="00F81CA9" w:rsidRPr="00844347" w14:paraId="08A82705" w14:textId="77777777" w:rsidTr="00F81CA9">
        <w:tc>
          <w:tcPr>
            <w:tcW w:w="1696" w:type="dxa"/>
          </w:tcPr>
          <w:p w14:paraId="17467B27" w14:textId="77777777" w:rsidR="00F81CA9" w:rsidRPr="00844347" w:rsidRDefault="00F81CA9" w:rsidP="00FB0394"/>
        </w:tc>
        <w:tc>
          <w:tcPr>
            <w:tcW w:w="4345" w:type="dxa"/>
          </w:tcPr>
          <w:p w14:paraId="05EF5399" w14:textId="3AD8C57A" w:rsidR="00F81CA9" w:rsidRPr="00844347" w:rsidRDefault="00F81CA9" w:rsidP="00FB0394">
            <w:r w:rsidRPr="00844347">
              <w:t>Hoe zouden zij dit het beste kunnen doen?</w:t>
            </w:r>
          </w:p>
        </w:tc>
        <w:tc>
          <w:tcPr>
            <w:tcW w:w="3021" w:type="dxa"/>
          </w:tcPr>
          <w:p w14:paraId="4966D28C" w14:textId="6A7056BE" w:rsidR="00F81CA9" w:rsidRPr="00844347" w:rsidRDefault="00F81CA9" w:rsidP="00F81CA9">
            <w:r w:rsidRPr="00844347">
              <w:t>Open antwoord</w:t>
            </w:r>
          </w:p>
        </w:tc>
      </w:tr>
      <w:tr w:rsidR="00F81CA9" w:rsidRPr="00844347" w14:paraId="0B533A97" w14:textId="77777777" w:rsidTr="00F81CA9">
        <w:tc>
          <w:tcPr>
            <w:tcW w:w="1696" w:type="dxa"/>
          </w:tcPr>
          <w:p w14:paraId="280CE085" w14:textId="4AFD85E0" w:rsidR="00F81CA9" w:rsidRPr="00844347" w:rsidRDefault="00F81CA9" w:rsidP="00FB0394">
            <w:r w:rsidRPr="00844347">
              <w:t>Demografische kenmerken</w:t>
            </w:r>
          </w:p>
        </w:tc>
        <w:tc>
          <w:tcPr>
            <w:tcW w:w="4345" w:type="dxa"/>
          </w:tcPr>
          <w:p w14:paraId="110E18E0" w14:textId="61B9FB76" w:rsidR="00F81CA9" w:rsidRPr="0052117B" w:rsidRDefault="00F81CA9" w:rsidP="00FB0394">
            <w:r w:rsidRPr="0052117B">
              <w:t>Geslacht</w:t>
            </w:r>
          </w:p>
        </w:tc>
        <w:tc>
          <w:tcPr>
            <w:tcW w:w="3021" w:type="dxa"/>
          </w:tcPr>
          <w:p w14:paraId="40FE7B8F" w14:textId="77777777" w:rsidR="00F81CA9" w:rsidRPr="0052117B" w:rsidRDefault="00F81CA9" w:rsidP="00C963C9">
            <w:pPr>
              <w:pStyle w:val="Lijstalinea"/>
              <w:numPr>
                <w:ilvl w:val="0"/>
                <w:numId w:val="10"/>
              </w:numPr>
            </w:pPr>
            <w:r w:rsidRPr="0052117B">
              <w:t>Man</w:t>
            </w:r>
          </w:p>
          <w:p w14:paraId="6B38D11B" w14:textId="77777777" w:rsidR="00F81CA9" w:rsidRPr="0052117B" w:rsidRDefault="00F81CA9" w:rsidP="00C963C9">
            <w:pPr>
              <w:pStyle w:val="Lijstalinea"/>
              <w:numPr>
                <w:ilvl w:val="0"/>
                <w:numId w:val="10"/>
              </w:numPr>
            </w:pPr>
            <w:r w:rsidRPr="0052117B">
              <w:t>Vrouw</w:t>
            </w:r>
          </w:p>
          <w:p w14:paraId="218A2946" w14:textId="77777777" w:rsidR="00F81CA9" w:rsidRPr="0052117B" w:rsidRDefault="00F81CA9" w:rsidP="00C963C9">
            <w:pPr>
              <w:pStyle w:val="Lijstalinea"/>
              <w:numPr>
                <w:ilvl w:val="0"/>
                <w:numId w:val="10"/>
              </w:numPr>
            </w:pPr>
            <w:r w:rsidRPr="0052117B">
              <w:t>Zeg ik liever niet</w:t>
            </w:r>
          </w:p>
          <w:p w14:paraId="64DCF295" w14:textId="756C9657" w:rsidR="00F81CA9" w:rsidRPr="0052117B" w:rsidRDefault="00F81CA9" w:rsidP="00C963C9">
            <w:pPr>
              <w:pStyle w:val="Lijstalinea"/>
              <w:numPr>
                <w:ilvl w:val="0"/>
                <w:numId w:val="10"/>
              </w:numPr>
            </w:pPr>
            <w:r w:rsidRPr="0052117B">
              <w:t>Anders</w:t>
            </w:r>
          </w:p>
        </w:tc>
      </w:tr>
      <w:tr w:rsidR="00F81CA9" w:rsidRPr="00844347" w14:paraId="4B3B439E" w14:textId="77777777" w:rsidTr="00F81CA9">
        <w:tc>
          <w:tcPr>
            <w:tcW w:w="1696" w:type="dxa"/>
          </w:tcPr>
          <w:p w14:paraId="2B5FAB6E" w14:textId="77777777" w:rsidR="00F81CA9" w:rsidRPr="00844347" w:rsidRDefault="00F81CA9" w:rsidP="00FB0394"/>
        </w:tc>
        <w:tc>
          <w:tcPr>
            <w:tcW w:w="4345" w:type="dxa"/>
          </w:tcPr>
          <w:p w14:paraId="10406272" w14:textId="168B5B28" w:rsidR="00F81CA9" w:rsidRPr="0052117B" w:rsidRDefault="00F81CA9" w:rsidP="00FB0394">
            <w:r w:rsidRPr="0052117B">
              <w:t>Leeftijd</w:t>
            </w:r>
          </w:p>
        </w:tc>
        <w:tc>
          <w:tcPr>
            <w:tcW w:w="3021" w:type="dxa"/>
          </w:tcPr>
          <w:p w14:paraId="58555EFF" w14:textId="77777777" w:rsidR="00F81CA9" w:rsidRPr="0052117B" w:rsidRDefault="00F81CA9" w:rsidP="00C963C9">
            <w:pPr>
              <w:pStyle w:val="Lijstalinea"/>
              <w:numPr>
                <w:ilvl w:val="0"/>
                <w:numId w:val="10"/>
              </w:numPr>
            </w:pPr>
            <w:r w:rsidRPr="0052117B">
              <w:t>Jonger dan 25 jaar</w:t>
            </w:r>
          </w:p>
          <w:p w14:paraId="7BA442F1" w14:textId="77777777" w:rsidR="00F81CA9" w:rsidRPr="0052117B" w:rsidRDefault="00F81CA9" w:rsidP="00C963C9">
            <w:pPr>
              <w:pStyle w:val="Lijstalinea"/>
              <w:numPr>
                <w:ilvl w:val="0"/>
                <w:numId w:val="10"/>
              </w:numPr>
            </w:pPr>
            <w:r w:rsidRPr="0052117B">
              <w:t>25 – 50 jaar</w:t>
            </w:r>
          </w:p>
          <w:p w14:paraId="4D7E6920" w14:textId="77777777" w:rsidR="00F81CA9" w:rsidRPr="0052117B" w:rsidRDefault="00F81CA9" w:rsidP="00C963C9">
            <w:pPr>
              <w:pStyle w:val="Lijstalinea"/>
              <w:numPr>
                <w:ilvl w:val="0"/>
                <w:numId w:val="10"/>
              </w:numPr>
            </w:pPr>
            <w:r w:rsidRPr="0052117B">
              <w:t xml:space="preserve">50 – 65 jaar </w:t>
            </w:r>
          </w:p>
          <w:p w14:paraId="110D6DD5" w14:textId="77A35509" w:rsidR="00F81CA9" w:rsidRPr="0052117B" w:rsidRDefault="00F81CA9" w:rsidP="00C963C9">
            <w:pPr>
              <w:pStyle w:val="Lijstalinea"/>
              <w:numPr>
                <w:ilvl w:val="0"/>
                <w:numId w:val="10"/>
              </w:numPr>
            </w:pPr>
            <w:r w:rsidRPr="0052117B">
              <w:t>65+ jaar</w:t>
            </w:r>
          </w:p>
        </w:tc>
      </w:tr>
      <w:tr w:rsidR="00F81CA9" w:rsidRPr="00844347" w14:paraId="5E41E33B" w14:textId="77777777" w:rsidTr="00F81CA9">
        <w:tc>
          <w:tcPr>
            <w:tcW w:w="1696" w:type="dxa"/>
          </w:tcPr>
          <w:p w14:paraId="6FF212F0" w14:textId="7C219303" w:rsidR="00F81CA9" w:rsidRPr="00844347" w:rsidRDefault="00F81CA9" w:rsidP="00FB0394"/>
        </w:tc>
        <w:tc>
          <w:tcPr>
            <w:tcW w:w="4345" w:type="dxa"/>
          </w:tcPr>
          <w:p w14:paraId="34CD72EE" w14:textId="00F99E0F" w:rsidR="00F81CA9" w:rsidRPr="0052117B" w:rsidRDefault="00F81CA9" w:rsidP="00FB0394">
            <w:r w:rsidRPr="0052117B">
              <w:t>Hoogst genoten opleiding (met of zonder diploma)</w:t>
            </w:r>
          </w:p>
        </w:tc>
        <w:tc>
          <w:tcPr>
            <w:tcW w:w="3021" w:type="dxa"/>
          </w:tcPr>
          <w:p w14:paraId="4E5B0109" w14:textId="77777777" w:rsidR="00F81CA9" w:rsidRPr="0052117B" w:rsidRDefault="00F81CA9" w:rsidP="00C963C9">
            <w:pPr>
              <w:pStyle w:val="Lijstalinea"/>
              <w:numPr>
                <w:ilvl w:val="0"/>
                <w:numId w:val="10"/>
              </w:numPr>
            </w:pPr>
            <w:r w:rsidRPr="0052117B">
              <w:t>Basisonderwijs</w:t>
            </w:r>
          </w:p>
          <w:p w14:paraId="33EAAE19" w14:textId="77777777" w:rsidR="00F81CA9" w:rsidRPr="0052117B" w:rsidRDefault="00F81CA9" w:rsidP="00C963C9">
            <w:pPr>
              <w:pStyle w:val="Lijstalinea"/>
              <w:numPr>
                <w:ilvl w:val="0"/>
                <w:numId w:val="10"/>
              </w:numPr>
            </w:pPr>
            <w:r w:rsidRPr="0052117B">
              <w:t>Voortgezet onderwijs</w:t>
            </w:r>
          </w:p>
          <w:p w14:paraId="1C6AF78D" w14:textId="77777777" w:rsidR="00F81CA9" w:rsidRPr="0052117B" w:rsidRDefault="00F81CA9" w:rsidP="00C963C9">
            <w:pPr>
              <w:pStyle w:val="Lijstalinea"/>
              <w:numPr>
                <w:ilvl w:val="0"/>
                <w:numId w:val="10"/>
              </w:numPr>
            </w:pPr>
            <w:r w:rsidRPr="0052117B">
              <w:t>MBO</w:t>
            </w:r>
          </w:p>
          <w:p w14:paraId="1DDD3C22" w14:textId="77777777" w:rsidR="00F81CA9" w:rsidRPr="0052117B" w:rsidRDefault="00F81CA9" w:rsidP="00C963C9">
            <w:pPr>
              <w:pStyle w:val="Lijstalinea"/>
              <w:numPr>
                <w:ilvl w:val="0"/>
                <w:numId w:val="10"/>
              </w:numPr>
            </w:pPr>
            <w:r w:rsidRPr="0052117B">
              <w:t>HBO</w:t>
            </w:r>
          </w:p>
          <w:p w14:paraId="48BEE41C" w14:textId="5F139220" w:rsidR="00F81CA9" w:rsidRPr="0052117B" w:rsidRDefault="00F81CA9" w:rsidP="00C963C9">
            <w:pPr>
              <w:pStyle w:val="Lijstalinea"/>
              <w:numPr>
                <w:ilvl w:val="0"/>
                <w:numId w:val="10"/>
              </w:numPr>
            </w:pPr>
            <w:r w:rsidRPr="0052117B">
              <w:t>Universiteit</w:t>
            </w:r>
          </w:p>
        </w:tc>
      </w:tr>
      <w:tr w:rsidR="00F81CA9" w:rsidRPr="00844347" w14:paraId="310486BA" w14:textId="77777777" w:rsidTr="00F81CA9">
        <w:tc>
          <w:tcPr>
            <w:tcW w:w="1696" w:type="dxa"/>
          </w:tcPr>
          <w:p w14:paraId="25A1DBD9" w14:textId="77777777" w:rsidR="00F81CA9" w:rsidRPr="00844347" w:rsidRDefault="00F81CA9" w:rsidP="00FB0394"/>
        </w:tc>
        <w:tc>
          <w:tcPr>
            <w:tcW w:w="4345" w:type="dxa"/>
          </w:tcPr>
          <w:p w14:paraId="4D7BDBFD" w14:textId="545EEBF5" w:rsidR="00F81CA9" w:rsidRPr="0052117B" w:rsidRDefault="00F81CA9" w:rsidP="00FB0394">
            <w:r w:rsidRPr="0052117B">
              <w:t>Bij welke buurtpreventiegroep bent u aangesloten?</w:t>
            </w:r>
          </w:p>
        </w:tc>
        <w:tc>
          <w:tcPr>
            <w:tcW w:w="3021" w:type="dxa"/>
          </w:tcPr>
          <w:p w14:paraId="23B34FAE" w14:textId="3AF33FA5" w:rsidR="00F81CA9" w:rsidRPr="0052117B" w:rsidRDefault="00F81CA9" w:rsidP="00F81CA9">
            <w:r w:rsidRPr="0052117B">
              <w:t>Open vraag</w:t>
            </w:r>
          </w:p>
        </w:tc>
      </w:tr>
      <w:tr w:rsidR="00F81CA9" w:rsidRPr="00844347" w14:paraId="052A98D2" w14:textId="77777777" w:rsidTr="00F81CA9">
        <w:tc>
          <w:tcPr>
            <w:tcW w:w="1696" w:type="dxa"/>
          </w:tcPr>
          <w:p w14:paraId="06DAA1C0" w14:textId="77777777" w:rsidR="00F81CA9" w:rsidRPr="00844347" w:rsidRDefault="00F81CA9" w:rsidP="00FB0394"/>
        </w:tc>
        <w:tc>
          <w:tcPr>
            <w:tcW w:w="4345" w:type="dxa"/>
          </w:tcPr>
          <w:p w14:paraId="0C7BF495" w14:textId="611F8F15" w:rsidR="00F81CA9" w:rsidRPr="0052117B" w:rsidRDefault="00F81CA9" w:rsidP="00FB0394">
            <w:r w:rsidRPr="0052117B">
              <w:t>Hoe lang woont u al in het dorp/de stad waar u nu woont?</w:t>
            </w:r>
          </w:p>
        </w:tc>
        <w:tc>
          <w:tcPr>
            <w:tcW w:w="3021" w:type="dxa"/>
          </w:tcPr>
          <w:p w14:paraId="3D631AD0" w14:textId="77777777" w:rsidR="00F81CA9" w:rsidRPr="0052117B" w:rsidRDefault="00F81CA9" w:rsidP="00C963C9">
            <w:pPr>
              <w:pStyle w:val="Lijstalinea"/>
              <w:numPr>
                <w:ilvl w:val="0"/>
                <w:numId w:val="11"/>
              </w:numPr>
            </w:pPr>
            <w:r w:rsidRPr="0052117B">
              <w:t>Minder dan 1 jaar</w:t>
            </w:r>
          </w:p>
          <w:p w14:paraId="24BB4394" w14:textId="77777777" w:rsidR="00F81CA9" w:rsidRPr="0052117B" w:rsidRDefault="00F81CA9" w:rsidP="00C963C9">
            <w:pPr>
              <w:pStyle w:val="Lijstalinea"/>
              <w:numPr>
                <w:ilvl w:val="0"/>
                <w:numId w:val="11"/>
              </w:numPr>
            </w:pPr>
            <w:r w:rsidRPr="0052117B">
              <w:t>1 – 2 jaar</w:t>
            </w:r>
          </w:p>
          <w:p w14:paraId="52E6186D" w14:textId="77777777" w:rsidR="00F81CA9" w:rsidRPr="0052117B" w:rsidRDefault="00F81CA9" w:rsidP="00C963C9">
            <w:pPr>
              <w:pStyle w:val="Lijstalinea"/>
              <w:numPr>
                <w:ilvl w:val="0"/>
                <w:numId w:val="11"/>
              </w:numPr>
            </w:pPr>
            <w:r w:rsidRPr="0052117B">
              <w:t>2 – 5 jaar</w:t>
            </w:r>
          </w:p>
          <w:p w14:paraId="60FF4FDB" w14:textId="77777777" w:rsidR="00F81CA9" w:rsidRPr="0052117B" w:rsidRDefault="00F81CA9" w:rsidP="00C963C9">
            <w:pPr>
              <w:pStyle w:val="Lijstalinea"/>
              <w:numPr>
                <w:ilvl w:val="0"/>
                <w:numId w:val="11"/>
              </w:numPr>
            </w:pPr>
            <w:r w:rsidRPr="0052117B">
              <w:t xml:space="preserve">5 – 10 jaar </w:t>
            </w:r>
          </w:p>
          <w:p w14:paraId="0A62A397" w14:textId="276F17AF" w:rsidR="00F81CA9" w:rsidRPr="0052117B" w:rsidRDefault="00F81CA9" w:rsidP="00C963C9">
            <w:pPr>
              <w:pStyle w:val="Lijstalinea"/>
              <w:numPr>
                <w:ilvl w:val="0"/>
                <w:numId w:val="11"/>
              </w:numPr>
            </w:pPr>
            <w:r w:rsidRPr="0052117B">
              <w:t>Meer dan 10 jaar</w:t>
            </w:r>
          </w:p>
        </w:tc>
      </w:tr>
      <w:tr w:rsidR="00F81CA9" w:rsidRPr="00844347" w14:paraId="5B9A5D49" w14:textId="77777777" w:rsidTr="00F81CA9">
        <w:tc>
          <w:tcPr>
            <w:tcW w:w="1696" w:type="dxa"/>
          </w:tcPr>
          <w:p w14:paraId="3F1DE55E" w14:textId="77777777" w:rsidR="00F81CA9" w:rsidRPr="00844347" w:rsidRDefault="00F81CA9" w:rsidP="00FB0394"/>
        </w:tc>
        <w:tc>
          <w:tcPr>
            <w:tcW w:w="4345" w:type="dxa"/>
          </w:tcPr>
          <w:p w14:paraId="78F51598" w14:textId="7B82CF21" w:rsidR="00F81CA9" w:rsidRPr="0052117B" w:rsidRDefault="00F81CA9" w:rsidP="00FB0394">
            <w:r w:rsidRPr="0052117B">
              <w:t>Heeft u thuiswonende kinderen?</w:t>
            </w:r>
          </w:p>
        </w:tc>
        <w:tc>
          <w:tcPr>
            <w:tcW w:w="3021" w:type="dxa"/>
          </w:tcPr>
          <w:p w14:paraId="0ACCCFE5" w14:textId="77777777" w:rsidR="00F81CA9" w:rsidRPr="0052117B" w:rsidRDefault="00F81CA9" w:rsidP="00C963C9">
            <w:pPr>
              <w:pStyle w:val="Lijstalinea"/>
              <w:numPr>
                <w:ilvl w:val="0"/>
                <w:numId w:val="11"/>
              </w:numPr>
            </w:pPr>
            <w:r w:rsidRPr="0052117B">
              <w:t>Ja</w:t>
            </w:r>
          </w:p>
          <w:p w14:paraId="6D4A6F3D" w14:textId="509D12B1" w:rsidR="00F81CA9" w:rsidRPr="0052117B" w:rsidRDefault="00F81CA9" w:rsidP="00C963C9">
            <w:pPr>
              <w:pStyle w:val="Lijstalinea"/>
              <w:numPr>
                <w:ilvl w:val="0"/>
                <w:numId w:val="11"/>
              </w:numPr>
            </w:pPr>
            <w:r w:rsidRPr="0052117B">
              <w:t>Nee</w:t>
            </w:r>
          </w:p>
        </w:tc>
      </w:tr>
      <w:tr w:rsidR="00F81CA9" w:rsidRPr="00844347" w14:paraId="6EB7E478" w14:textId="77777777" w:rsidTr="00F81CA9">
        <w:tc>
          <w:tcPr>
            <w:tcW w:w="1696" w:type="dxa"/>
          </w:tcPr>
          <w:p w14:paraId="59D86F3F" w14:textId="77777777" w:rsidR="00F81CA9" w:rsidRPr="00844347" w:rsidRDefault="00F81CA9" w:rsidP="00FB0394"/>
        </w:tc>
        <w:tc>
          <w:tcPr>
            <w:tcW w:w="4345" w:type="dxa"/>
          </w:tcPr>
          <w:p w14:paraId="5F30993A" w14:textId="56C67DF0" w:rsidR="00F81CA9" w:rsidRPr="00844347" w:rsidRDefault="00F81CA9" w:rsidP="00FB0394">
            <w:r w:rsidRPr="00844347">
              <w:t>Mailadres</w:t>
            </w:r>
          </w:p>
        </w:tc>
        <w:tc>
          <w:tcPr>
            <w:tcW w:w="3021" w:type="dxa"/>
          </w:tcPr>
          <w:p w14:paraId="66734200" w14:textId="4824CB13" w:rsidR="00F81CA9" w:rsidRPr="00844347" w:rsidRDefault="00F81CA9" w:rsidP="00F81CA9">
            <w:r w:rsidRPr="00844347">
              <w:t>Open antwoord</w:t>
            </w:r>
          </w:p>
        </w:tc>
      </w:tr>
      <w:tr w:rsidR="00F81CA9" w:rsidRPr="00844347" w14:paraId="3AA50FCB" w14:textId="77777777" w:rsidTr="00F81CA9">
        <w:tc>
          <w:tcPr>
            <w:tcW w:w="1696" w:type="dxa"/>
          </w:tcPr>
          <w:p w14:paraId="3E009B62" w14:textId="77777777" w:rsidR="00F81CA9" w:rsidRPr="00844347" w:rsidRDefault="00F81CA9" w:rsidP="00FB0394"/>
        </w:tc>
        <w:tc>
          <w:tcPr>
            <w:tcW w:w="4345" w:type="dxa"/>
          </w:tcPr>
          <w:p w14:paraId="3855E554" w14:textId="136CA5C1" w:rsidR="00F81CA9" w:rsidRPr="00844347" w:rsidRDefault="00F81CA9" w:rsidP="00FB0394">
            <w:r w:rsidRPr="00844347">
              <w:t>Mag ik u nog eens benaderen?</w:t>
            </w:r>
          </w:p>
        </w:tc>
        <w:tc>
          <w:tcPr>
            <w:tcW w:w="3021" w:type="dxa"/>
          </w:tcPr>
          <w:p w14:paraId="2A8A2DEB" w14:textId="77777777" w:rsidR="00F81CA9" w:rsidRPr="00844347" w:rsidRDefault="00F81CA9" w:rsidP="00C963C9">
            <w:pPr>
              <w:pStyle w:val="Lijstalinea"/>
              <w:numPr>
                <w:ilvl w:val="0"/>
                <w:numId w:val="12"/>
              </w:numPr>
            </w:pPr>
            <w:r w:rsidRPr="00844347">
              <w:t>Ja</w:t>
            </w:r>
          </w:p>
          <w:p w14:paraId="27BA5C16" w14:textId="77777777" w:rsidR="00F81CA9" w:rsidRPr="00844347" w:rsidRDefault="00F81CA9" w:rsidP="00C963C9">
            <w:pPr>
              <w:pStyle w:val="Lijstalinea"/>
              <w:numPr>
                <w:ilvl w:val="0"/>
                <w:numId w:val="12"/>
              </w:numPr>
            </w:pPr>
            <w:r w:rsidRPr="00844347">
              <w:t>Nee</w:t>
            </w:r>
          </w:p>
          <w:p w14:paraId="524BA27A" w14:textId="519B96ED" w:rsidR="00F81CA9" w:rsidRPr="00844347" w:rsidRDefault="00F81CA9" w:rsidP="00C963C9">
            <w:pPr>
              <w:pStyle w:val="Lijstalinea"/>
              <w:numPr>
                <w:ilvl w:val="0"/>
                <w:numId w:val="12"/>
              </w:numPr>
            </w:pPr>
            <w:r w:rsidRPr="00844347">
              <w:t>Misschien</w:t>
            </w:r>
          </w:p>
        </w:tc>
      </w:tr>
      <w:tr w:rsidR="00F81CA9" w:rsidRPr="00844347" w14:paraId="453487A0" w14:textId="77777777" w:rsidTr="00F81CA9">
        <w:tc>
          <w:tcPr>
            <w:tcW w:w="1696" w:type="dxa"/>
          </w:tcPr>
          <w:p w14:paraId="373C0DC7" w14:textId="77777777" w:rsidR="00F81CA9" w:rsidRPr="00844347" w:rsidRDefault="00F81CA9" w:rsidP="00FB0394"/>
        </w:tc>
        <w:tc>
          <w:tcPr>
            <w:tcW w:w="4345" w:type="dxa"/>
          </w:tcPr>
          <w:p w14:paraId="15E95972" w14:textId="2663B96A" w:rsidR="00F81CA9" w:rsidRPr="00844347" w:rsidRDefault="00F81CA9" w:rsidP="00FB0394">
            <w:r w:rsidRPr="00844347">
              <w:t>Heeft u nog opmerkingen en/of vragen?</w:t>
            </w:r>
          </w:p>
        </w:tc>
        <w:tc>
          <w:tcPr>
            <w:tcW w:w="3021" w:type="dxa"/>
          </w:tcPr>
          <w:p w14:paraId="34192F33" w14:textId="3AC80EB0" w:rsidR="00F81CA9" w:rsidRPr="00844347" w:rsidRDefault="00F81CA9" w:rsidP="00F81CA9">
            <w:r w:rsidRPr="00844347">
              <w:t>Open antwoord</w:t>
            </w:r>
          </w:p>
        </w:tc>
      </w:tr>
    </w:tbl>
    <w:p w14:paraId="0C17D9B4" w14:textId="77777777" w:rsidR="00FB0394" w:rsidRPr="00FB0394" w:rsidRDefault="00FB0394" w:rsidP="00FB0394">
      <w:pPr>
        <w:rPr>
          <w:lang w:val="en-US"/>
        </w:rPr>
      </w:pPr>
    </w:p>
    <w:p w14:paraId="5CA7B3F0" w14:textId="77777777" w:rsidR="00A26C47" w:rsidRPr="00DC166B" w:rsidRDefault="00A26C47" w:rsidP="00A26C47">
      <w:pPr>
        <w:spacing w:line="360" w:lineRule="auto"/>
        <w:rPr>
          <w:lang w:val="en-US"/>
        </w:rPr>
      </w:pPr>
    </w:p>
    <w:p w14:paraId="4B6A337A" w14:textId="77777777" w:rsidR="00A26C47" w:rsidRPr="00DC166B" w:rsidRDefault="00A26C47" w:rsidP="00A26C47">
      <w:pPr>
        <w:spacing w:line="360" w:lineRule="auto"/>
        <w:rPr>
          <w:lang w:val="en-US"/>
        </w:rPr>
      </w:pPr>
    </w:p>
    <w:p w14:paraId="22C549A1" w14:textId="77777777" w:rsidR="003C5B77" w:rsidRDefault="003C5B77">
      <w:pPr>
        <w:rPr>
          <w:lang w:val="en-US"/>
        </w:rPr>
      </w:pPr>
      <w:r>
        <w:rPr>
          <w:lang w:val="en-US"/>
        </w:rPr>
        <w:br w:type="page"/>
      </w:r>
    </w:p>
    <w:p w14:paraId="05A65C91" w14:textId="73CB8103" w:rsidR="003C5B77" w:rsidRPr="005E0AF8" w:rsidRDefault="003C5B77" w:rsidP="003C5B77">
      <w:pPr>
        <w:pStyle w:val="Kop2"/>
      </w:pPr>
      <w:bookmarkStart w:id="92" w:name="_Toc29817885"/>
      <w:r>
        <w:t xml:space="preserve">Bijlage 2: </w:t>
      </w:r>
      <w:r w:rsidRPr="005E0AF8">
        <w:t>Interviewschema</w:t>
      </w:r>
      <w:bookmarkEnd w:id="92"/>
    </w:p>
    <w:p w14:paraId="5A39C732" w14:textId="77777777" w:rsidR="003C5B77" w:rsidRPr="005E0AF8" w:rsidRDefault="003C5B77" w:rsidP="003C5B77">
      <w:pPr>
        <w:spacing w:line="360" w:lineRule="auto"/>
        <w:rPr>
          <w:b/>
          <w:bCs/>
        </w:rPr>
      </w:pPr>
      <w:r w:rsidRPr="005E0AF8">
        <w:rPr>
          <w:b/>
          <w:bCs/>
        </w:rPr>
        <w:t>Geïnterviewden:</w:t>
      </w:r>
    </w:p>
    <w:p w14:paraId="759B9C8E" w14:textId="77777777" w:rsidR="003C5B77" w:rsidRDefault="003C5B77" w:rsidP="003C5B77">
      <w:pPr>
        <w:spacing w:line="360" w:lineRule="auto"/>
        <w:jc w:val="both"/>
      </w:pPr>
      <w:r>
        <w:t xml:space="preserve">Afhankelijk van het aantal respondenten op de vooraf afgenomen enquête is geprobeerd om deelnemers te selecteren in de leeftijdscategorieën 25 t/m 50 en 50 t/m 65. Daarnaast is geprobeerd om zowel coördinatoren van de groepen als deelnemers van de groepen uit te nodigen. De daadwerkelijk geïnterviewden zijn diegene die positief hebben gereageerd op de uitnodiging. </w:t>
      </w:r>
    </w:p>
    <w:p w14:paraId="6DD1FA28" w14:textId="77777777" w:rsidR="003C5B77" w:rsidRDefault="003C5B77" w:rsidP="003C5B77">
      <w:pPr>
        <w:pStyle w:val="Lijstalinea"/>
        <w:numPr>
          <w:ilvl w:val="0"/>
          <w:numId w:val="47"/>
        </w:numPr>
        <w:spacing w:line="259" w:lineRule="auto"/>
        <w:jc w:val="both"/>
      </w:pPr>
      <w:r>
        <w:t>Roosendaal</w:t>
      </w:r>
      <w:r>
        <w:tab/>
      </w:r>
      <w:r>
        <w:tab/>
      </w:r>
    </w:p>
    <w:p w14:paraId="2B76B310" w14:textId="77777777" w:rsidR="003C5B77" w:rsidRDefault="003C5B77" w:rsidP="003C5B77">
      <w:pPr>
        <w:pStyle w:val="Lijstalinea"/>
        <w:numPr>
          <w:ilvl w:val="0"/>
          <w:numId w:val="47"/>
        </w:numPr>
        <w:spacing w:line="259" w:lineRule="auto"/>
        <w:jc w:val="both"/>
      </w:pPr>
      <w:r>
        <w:t>Baarle-Nassau</w:t>
      </w:r>
      <w:r>
        <w:tab/>
      </w:r>
      <w:r>
        <w:tab/>
      </w:r>
    </w:p>
    <w:p w14:paraId="03C04143" w14:textId="77777777" w:rsidR="003C5B77" w:rsidRDefault="003C5B77" w:rsidP="003C5B77">
      <w:pPr>
        <w:pStyle w:val="Lijstalinea"/>
        <w:numPr>
          <w:ilvl w:val="0"/>
          <w:numId w:val="47"/>
        </w:numPr>
        <w:spacing w:line="259" w:lineRule="auto"/>
        <w:jc w:val="both"/>
      </w:pPr>
      <w:r>
        <w:t>Waalwijk</w:t>
      </w:r>
      <w:r>
        <w:tab/>
      </w:r>
      <w:r>
        <w:tab/>
      </w:r>
    </w:p>
    <w:p w14:paraId="01944FA8" w14:textId="77777777" w:rsidR="003C5B77" w:rsidRDefault="003C5B77" w:rsidP="003C5B77">
      <w:pPr>
        <w:pStyle w:val="Lijstalinea"/>
        <w:numPr>
          <w:ilvl w:val="0"/>
          <w:numId w:val="47"/>
        </w:numPr>
        <w:spacing w:line="259" w:lineRule="auto"/>
        <w:jc w:val="both"/>
      </w:pPr>
      <w:r>
        <w:t>Tilburg</w:t>
      </w:r>
      <w:r>
        <w:tab/>
      </w:r>
      <w:r>
        <w:tab/>
      </w:r>
      <w:r>
        <w:tab/>
      </w:r>
    </w:p>
    <w:p w14:paraId="31C088DE" w14:textId="77777777" w:rsidR="003C5B77" w:rsidRDefault="003C5B77" w:rsidP="003C5B77">
      <w:pPr>
        <w:pStyle w:val="Lijstalinea"/>
        <w:numPr>
          <w:ilvl w:val="0"/>
          <w:numId w:val="47"/>
        </w:numPr>
        <w:spacing w:line="259" w:lineRule="auto"/>
        <w:jc w:val="both"/>
      </w:pPr>
      <w:r>
        <w:t>Rucphen</w:t>
      </w:r>
      <w:r>
        <w:tab/>
      </w:r>
      <w:r>
        <w:tab/>
      </w:r>
    </w:p>
    <w:p w14:paraId="424F8644" w14:textId="77777777" w:rsidR="003C5B77" w:rsidRDefault="003C5B77" w:rsidP="003C5B77">
      <w:pPr>
        <w:pStyle w:val="Lijstalinea"/>
        <w:numPr>
          <w:ilvl w:val="0"/>
          <w:numId w:val="47"/>
        </w:numPr>
        <w:spacing w:line="259" w:lineRule="auto"/>
        <w:jc w:val="both"/>
      </w:pPr>
      <w:r>
        <w:t>Breda</w:t>
      </w:r>
      <w:r>
        <w:tab/>
      </w:r>
      <w:r>
        <w:tab/>
      </w:r>
      <w:r>
        <w:tab/>
      </w:r>
    </w:p>
    <w:p w14:paraId="7FDEA6F8" w14:textId="77777777" w:rsidR="003C5B77" w:rsidRPr="005E0AF8" w:rsidRDefault="003C5B77" w:rsidP="003C5B77">
      <w:pPr>
        <w:jc w:val="both"/>
        <w:rPr>
          <w:b/>
          <w:bCs/>
        </w:rPr>
      </w:pPr>
      <w:r w:rsidRPr="005E0AF8">
        <w:rPr>
          <w:b/>
          <w:bCs/>
        </w:rPr>
        <w:t>Interviewteam:</w:t>
      </w:r>
    </w:p>
    <w:p w14:paraId="1BB86C89" w14:textId="77777777" w:rsidR="003C5B77" w:rsidRDefault="003C5B77" w:rsidP="003C5B77">
      <w:pPr>
        <w:pStyle w:val="Lijstalinea"/>
        <w:numPr>
          <w:ilvl w:val="0"/>
          <w:numId w:val="46"/>
        </w:numPr>
        <w:spacing w:line="259" w:lineRule="auto"/>
        <w:jc w:val="both"/>
      </w:pPr>
      <w:r>
        <w:t>Mandy van Asten: gespreksleider, vragensteller, notulist</w:t>
      </w:r>
    </w:p>
    <w:p w14:paraId="0D2881BD" w14:textId="77777777" w:rsidR="003C5B77" w:rsidRDefault="003C5B77" w:rsidP="003C5B77">
      <w:pPr>
        <w:pStyle w:val="Lijstalinea"/>
        <w:numPr>
          <w:ilvl w:val="0"/>
          <w:numId w:val="46"/>
        </w:numPr>
        <w:spacing w:line="259" w:lineRule="auto"/>
        <w:jc w:val="both"/>
      </w:pPr>
      <w:r>
        <w:t>Louise Schneider of Lizeth Maasland: bewaker van interviewschema (checkt of alle vragen en bod zijn gekomen); checkt of er voldoende is doorgevraagd.</w:t>
      </w:r>
    </w:p>
    <w:p w14:paraId="6605EB73" w14:textId="77777777" w:rsidR="003C5B77" w:rsidRPr="005E0AF8" w:rsidRDefault="003C5B77" w:rsidP="003C5B77">
      <w:pPr>
        <w:jc w:val="both"/>
        <w:rPr>
          <w:b/>
          <w:bCs/>
        </w:rPr>
      </w:pPr>
      <w:r w:rsidRPr="005E0AF8">
        <w:rPr>
          <w:b/>
          <w:bCs/>
        </w:rPr>
        <w:t>Type interview:</w:t>
      </w:r>
    </w:p>
    <w:p w14:paraId="0C269909" w14:textId="77777777" w:rsidR="003C5B77" w:rsidRDefault="003C5B77" w:rsidP="003C5B77">
      <w:pPr>
        <w:spacing w:line="360" w:lineRule="auto"/>
        <w:jc w:val="both"/>
      </w:pPr>
      <w:r>
        <w:t xml:space="preserve">Het gaat om een semi-gestructureerd interview. Bij alle groepen zullen dezelfde basisvragen worden gesteld, maar zal er naar aanleiding van de antwoorden worden doorgevraagd. Door dezelfde basisvragen te stellen kunnen de gesprekken met elkaar worden vergeleken. Er zullen open vragen worden gesteld. </w:t>
      </w:r>
    </w:p>
    <w:p w14:paraId="3FC9A438" w14:textId="77777777" w:rsidR="003C5B77" w:rsidRDefault="003C5B77" w:rsidP="003C5B77">
      <w:pPr>
        <w:spacing w:line="360" w:lineRule="auto"/>
        <w:jc w:val="both"/>
      </w:pPr>
      <w:r>
        <w:rPr>
          <w:b/>
          <w:bCs/>
        </w:rPr>
        <w:t>Locaties:</w:t>
      </w:r>
    </w:p>
    <w:p w14:paraId="35ADC9CB" w14:textId="77777777" w:rsidR="003C5B77" w:rsidRDefault="003C5B77" w:rsidP="003C5B77">
      <w:pPr>
        <w:spacing w:line="360" w:lineRule="auto"/>
        <w:jc w:val="both"/>
      </w:pPr>
      <w:r>
        <w:t xml:space="preserve">Bij alle ingeplande gemeenten is een ruimte gereserveerd in het gemeentehuis van de desbetreffende gemeente. De respondenten zullen worden ontvangen met thee, koffie en iets lekkers. </w:t>
      </w:r>
    </w:p>
    <w:p w14:paraId="6723353A" w14:textId="77777777" w:rsidR="003C5B77" w:rsidRDefault="003C5B77" w:rsidP="003C5B77">
      <w:pPr>
        <w:pBdr>
          <w:bottom w:val="single" w:sz="4" w:space="1" w:color="auto"/>
        </w:pBdr>
        <w:jc w:val="both"/>
      </w:pPr>
    </w:p>
    <w:p w14:paraId="4CBDF305" w14:textId="77777777" w:rsidR="003C5B77" w:rsidRDefault="003C5B77" w:rsidP="003C5B77">
      <w:r>
        <w:rPr>
          <w:b/>
          <w:bCs/>
        </w:rPr>
        <w:t>Begin van het gesprek</w:t>
      </w:r>
    </w:p>
    <w:p w14:paraId="2E20F7CF" w14:textId="77777777" w:rsidR="003C5B77" w:rsidRDefault="003C5B77" w:rsidP="003C5B77">
      <w:pPr>
        <w:pStyle w:val="Lijstalinea"/>
        <w:numPr>
          <w:ilvl w:val="0"/>
          <w:numId w:val="48"/>
        </w:numPr>
        <w:spacing w:line="259" w:lineRule="auto"/>
      </w:pPr>
      <w:r>
        <w:t>Kennismaken met aanwezigen</w:t>
      </w:r>
    </w:p>
    <w:p w14:paraId="41CF96BE" w14:textId="77777777" w:rsidR="003C5B77" w:rsidRDefault="003C5B77" w:rsidP="003C5B77">
      <w:pPr>
        <w:pStyle w:val="Lijstalinea"/>
        <w:numPr>
          <w:ilvl w:val="0"/>
          <w:numId w:val="48"/>
        </w:numPr>
        <w:spacing w:line="259" w:lineRule="auto"/>
      </w:pPr>
      <w:r>
        <w:t xml:space="preserve">Dit gesprek maakt deel uit van een afstudeeronderzoek naar de mogelijkheid om WhatsApp in te zetten voor fysieke veiligheid. Naar aanleiding van de literatuur is er een enquête uitgezet die antwoorden heeft geboden op de vragen ‘hoe?’ en ‘wat?’, maar niet op de vraag ‘waarom?’. Dit gesprek zal terugkomen op uitkomsten van de enquête met daarbij de vraag: ‘waarom?’. Daarnaast zal er een realistische casus worden besproken waarbij een aantal vragen over zelfredzaamheid zullen worden gesteld. </w:t>
      </w:r>
    </w:p>
    <w:p w14:paraId="53D6C8FE" w14:textId="77777777" w:rsidR="003C5B77" w:rsidRDefault="003C5B77" w:rsidP="003C5B77">
      <w:pPr>
        <w:pStyle w:val="Lijstalinea"/>
        <w:numPr>
          <w:ilvl w:val="0"/>
          <w:numId w:val="48"/>
        </w:numPr>
        <w:spacing w:line="259" w:lineRule="auto"/>
      </w:pPr>
      <w:r>
        <w:t xml:space="preserve">Het interview zal ongeveer 1 à 1,5 uur duren, afhankelijk van de gegeven antwoorden. </w:t>
      </w:r>
    </w:p>
    <w:p w14:paraId="71E9AD89" w14:textId="77777777" w:rsidR="003C5B77" w:rsidRDefault="003C5B77" w:rsidP="003C5B77">
      <w:pPr>
        <w:pStyle w:val="Lijstalinea"/>
        <w:numPr>
          <w:ilvl w:val="0"/>
          <w:numId w:val="48"/>
        </w:numPr>
        <w:spacing w:line="259" w:lineRule="auto"/>
      </w:pPr>
      <w:r>
        <w:t>Resultaten van het gesprek: na afloop van de groepsgesprekken zullen deze zo spoedig mogelijk worden uitgewerkt. Om zeker te zijn van de juistheid van deze uitwerking zal dit verslag worden gemaild naar de geïnterviewden. Na bevestiging van de respondenten kunnen de resultaten worden verwerkt.</w:t>
      </w:r>
    </w:p>
    <w:p w14:paraId="2CB344E0" w14:textId="77777777" w:rsidR="003C5B77" w:rsidRDefault="003C5B77" w:rsidP="003C5B77">
      <w:pPr>
        <w:pStyle w:val="Lijstalinea"/>
        <w:numPr>
          <w:ilvl w:val="0"/>
          <w:numId w:val="48"/>
        </w:numPr>
        <w:spacing w:line="259" w:lineRule="auto"/>
      </w:pPr>
      <w:r>
        <w:t xml:space="preserve">Geluidsopname: het gesprek zal worden opgenomen zodat dit op een later moment kan worden beluisterd en uitgetypt. Met de opname zal vertrouwelijk worden omgegaan. Indien gewenst kunnen geïnterviewden anoniem worden verwerkt in het onderzoek. </w:t>
      </w:r>
    </w:p>
    <w:p w14:paraId="746612A0" w14:textId="77777777" w:rsidR="003C5B77" w:rsidRDefault="003C5B77" w:rsidP="003C5B77">
      <w:r>
        <w:rPr>
          <w:b/>
          <w:bCs/>
          <w:u w:val="single"/>
        </w:rPr>
        <w:t>ALGEMENE VRAGEN</w:t>
      </w:r>
    </w:p>
    <w:p w14:paraId="0AE56862" w14:textId="77777777" w:rsidR="003C5B77" w:rsidRDefault="003C5B77" w:rsidP="003C5B77">
      <w:r>
        <w:t>A1: Hoe bent u betrokken geraakt bij WhatsApp buurtpreventie?</w:t>
      </w:r>
    </w:p>
    <w:p w14:paraId="1DE22C94" w14:textId="77777777" w:rsidR="003C5B77" w:rsidRDefault="003C5B77" w:rsidP="003C5B77">
      <w:r>
        <w:t>A2: Waarom bent u lid geworden van uw WhatsApp buurtpreventiegroep?</w:t>
      </w:r>
    </w:p>
    <w:p w14:paraId="08D4ED5B" w14:textId="77777777" w:rsidR="003C5B77" w:rsidRDefault="003C5B77" w:rsidP="003C5B77">
      <w:r>
        <w:t>A3: Hoe is jullie ervaring met WhatsApp buurtpreventie?</w:t>
      </w:r>
    </w:p>
    <w:p w14:paraId="6BA26963" w14:textId="77777777" w:rsidR="003C5B77" w:rsidRDefault="003C5B77" w:rsidP="003C5B77">
      <w:r>
        <w:tab/>
        <w:t>(groepsdynamiek, meldingen, overlast, nuttig?)</w:t>
      </w:r>
    </w:p>
    <w:p w14:paraId="50B1F70C" w14:textId="77777777" w:rsidR="003C5B77" w:rsidRDefault="003C5B77" w:rsidP="003C5B77">
      <w:r>
        <w:t>A5: Hoe is het contact met uw buurtgenoten?</w:t>
      </w:r>
    </w:p>
    <w:p w14:paraId="565F5968" w14:textId="77777777" w:rsidR="003C5B77" w:rsidRDefault="003C5B77" w:rsidP="003C5B77">
      <w:r>
        <w:t xml:space="preserve">A6: Is het contact met uw buurtgenoten veranderd sinds WhatsApp buurtpreventie? </w:t>
      </w:r>
    </w:p>
    <w:p w14:paraId="22F5C0A7" w14:textId="77777777" w:rsidR="003C5B77" w:rsidRDefault="003C5B77" w:rsidP="003C5B77"/>
    <w:p w14:paraId="48EC804A" w14:textId="77777777" w:rsidR="003C5B77" w:rsidRDefault="003C5B77" w:rsidP="003C5B77">
      <w:r>
        <w:rPr>
          <w:b/>
          <w:bCs/>
          <w:u w:val="single"/>
        </w:rPr>
        <w:t>ZELFREDZAAMHEID</w:t>
      </w:r>
    </w:p>
    <w:p w14:paraId="34026482" w14:textId="77777777" w:rsidR="003C5B77" w:rsidRDefault="003C5B77" w:rsidP="003C5B77">
      <w:r>
        <w:t>Z1: Wat verstaat u onder zelfredzaamheid?</w:t>
      </w:r>
    </w:p>
    <w:p w14:paraId="5AD6AFF5" w14:textId="77777777" w:rsidR="003C5B77" w:rsidRDefault="003C5B77" w:rsidP="003C5B77">
      <w:pPr>
        <w:spacing w:line="360" w:lineRule="auto"/>
        <w:jc w:val="both"/>
      </w:pPr>
      <w:r>
        <w:t xml:space="preserve">Z2: In hoeverre zijn jullie voorbereid op ongevallen/bent u zelfredzaam? </w:t>
      </w:r>
    </w:p>
    <w:p w14:paraId="792936F2" w14:textId="77777777" w:rsidR="003C5B77" w:rsidRDefault="003C5B77" w:rsidP="003C5B77">
      <w:pPr>
        <w:spacing w:line="360" w:lineRule="auto"/>
        <w:jc w:val="both"/>
      </w:pPr>
      <w:r>
        <w:t>Z3: Op welke plekken gaat u op zoek naar informatie bij ongevallen?</w:t>
      </w:r>
    </w:p>
    <w:p w14:paraId="3D2DE62A" w14:textId="77777777" w:rsidR="003C5B77" w:rsidRDefault="003C5B77" w:rsidP="003C5B77">
      <w:pPr>
        <w:spacing w:line="360" w:lineRule="auto"/>
        <w:jc w:val="both"/>
      </w:pPr>
      <w:r>
        <w:t>Z4: Waardoor zou u zich beter gaan voorbereiden op ongevallen? (kans, gevolgen, van dichtbij meegemaakt, erover lezen, erover horen?)</w:t>
      </w:r>
    </w:p>
    <w:p w14:paraId="24E3A3AA" w14:textId="77777777" w:rsidR="003C5B77" w:rsidRDefault="003C5B77" w:rsidP="003C5B77">
      <w:pPr>
        <w:spacing w:line="360" w:lineRule="auto"/>
        <w:jc w:val="both"/>
      </w:pPr>
      <w:r>
        <w:t>Z5: Zou u over de preventie van ongevallen geïnformeerd willen worden via WhatsApp? Zo ja, op welke momenten zou dit mogen/zou u dit willen?</w:t>
      </w:r>
    </w:p>
    <w:p w14:paraId="4C0A7265" w14:textId="77777777" w:rsidR="003C5B77" w:rsidRPr="00262912" w:rsidRDefault="003C5B77" w:rsidP="003C5B77">
      <w:pPr>
        <w:spacing w:line="360" w:lineRule="auto"/>
        <w:jc w:val="both"/>
      </w:pPr>
      <w:r>
        <w:rPr>
          <w:b/>
          <w:bCs/>
          <w:u w:val="single"/>
        </w:rPr>
        <w:t>INCIDENT</w:t>
      </w:r>
    </w:p>
    <w:p w14:paraId="47D36B07" w14:textId="77777777" w:rsidR="003C5B77" w:rsidRPr="00262912" w:rsidRDefault="003C5B77" w:rsidP="003C5B77">
      <w:pPr>
        <w:spacing w:line="360" w:lineRule="auto"/>
        <w:jc w:val="both"/>
        <w:rPr>
          <w:i/>
          <w:iCs/>
        </w:rPr>
      </w:pPr>
      <w:r w:rsidRPr="00262912">
        <w:rPr>
          <w:i/>
          <w:iCs/>
        </w:rPr>
        <w:t>Stel er is een incident bij u in de buurt.</w:t>
      </w:r>
    </w:p>
    <w:p w14:paraId="14BDB952" w14:textId="77777777" w:rsidR="003C5B77" w:rsidRDefault="003C5B77" w:rsidP="003C5B77">
      <w:pPr>
        <w:spacing w:line="360" w:lineRule="auto"/>
        <w:jc w:val="both"/>
      </w:pPr>
      <w:r>
        <w:t xml:space="preserve">C1: Zouden ze u bij een dergelijke situatie mogen benaderen voor hulp? </w:t>
      </w:r>
    </w:p>
    <w:p w14:paraId="4D7B4718" w14:textId="77777777" w:rsidR="003C5B77" w:rsidRDefault="003C5B77" w:rsidP="003C5B77">
      <w:pPr>
        <w:spacing w:line="360" w:lineRule="auto"/>
        <w:jc w:val="both"/>
      </w:pPr>
      <w:r>
        <w:t xml:space="preserve">C2: Stel ze mogen u hiervoor benaderen: op welke manier kan dit het beste gebeuren? </w:t>
      </w:r>
    </w:p>
    <w:p w14:paraId="0D63486D" w14:textId="77777777" w:rsidR="003C5B77" w:rsidRDefault="003C5B77" w:rsidP="003C5B77">
      <w:pPr>
        <w:spacing w:line="360" w:lineRule="auto"/>
        <w:jc w:val="both"/>
      </w:pPr>
      <w:r>
        <w:t xml:space="preserve">C2a: Zou WhatsApp hiervoor een optie kunnen zijn? </w:t>
      </w:r>
    </w:p>
    <w:p w14:paraId="34DE35DF" w14:textId="77777777" w:rsidR="003C5B77" w:rsidRDefault="003C5B77" w:rsidP="003C5B77">
      <w:pPr>
        <w:spacing w:line="360" w:lineRule="auto"/>
        <w:jc w:val="both"/>
      </w:pPr>
      <w:r>
        <w:t xml:space="preserve">C3: Zou u bereid zijn om vooraf een eenmalige informatiebijeenkomst bij te wonen die inspeelt op een scenario waarvan de kans groter is in uw buurt? </w:t>
      </w:r>
    </w:p>
    <w:p w14:paraId="4BC56F4C" w14:textId="77777777" w:rsidR="003C5B77" w:rsidRDefault="003C5B77" w:rsidP="003C5B77">
      <w:pPr>
        <w:spacing w:line="360" w:lineRule="auto"/>
        <w:jc w:val="both"/>
      </w:pPr>
      <w:r>
        <w:t xml:space="preserve">C4: Wat zou ervoor kunnen zorgen dat u besluit om zich voor iets dergelijks aan te melden? </w:t>
      </w:r>
    </w:p>
    <w:p w14:paraId="704B94CB" w14:textId="77777777" w:rsidR="003C5B77" w:rsidRDefault="003C5B77" w:rsidP="003C5B77">
      <w:pPr>
        <w:spacing w:line="360" w:lineRule="auto"/>
        <w:jc w:val="both"/>
      </w:pPr>
      <w:r>
        <w:t xml:space="preserve">C5: Is de mate van contact met uw buurtgenoten van invloed op uw aanmelding? (bijvoorbeeld doordat u collectief kunt deelnemen?) </w:t>
      </w:r>
    </w:p>
    <w:p w14:paraId="1E9815F3" w14:textId="77777777" w:rsidR="003C5B77" w:rsidRDefault="003C5B77" w:rsidP="003C5B77">
      <w:pPr>
        <w:spacing w:line="360" w:lineRule="auto"/>
        <w:jc w:val="both"/>
      </w:pPr>
      <w:r>
        <w:t>C6: Zou u dit ook in de buurtapp gooien om buurtbewoners op de hoogte te brengen?</w:t>
      </w:r>
    </w:p>
    <w:p w14:paraId="4B8EDBD3" w14:textId="77777777" w:rsidR="003C5B77" w:rsidRPr="00262912" w:rsidRDefault="003C5B77" w:rsidP="003C5B77">
      <w:pPr>
        <w:spacing w:line="360" w:lineRule="auto"/>
        <w:jc w:val="both"/>
        <w:rPr>
          <w:i/>
          <w:iCs/>
        </w:rPr>
      </w:pPr>
      <w:r w:rsidRPr="00262912">
        <w:rPr>
          <w:i/>
          <w:iCs/>
        </w:rPr>
        <w:t xml:space="preserve">U wilt als burgerhulpverlener gaan helpen bij de brand. </w:t>
      </w:r>
    </w:p>
    <w:p w14:paraId="4294119B" w14:textId="77777777" w:rsidR="003C5B77" w:rsidRDefault="003C5B77" w:rsidP="003C5B77">
      <w:pPr>
        <w:spacing w:line="360" w:lineRule="auto"/>
        <w:jc w:val="both"/>
      </w:pPr>
      <w:r>
        <w:t>C7: Wat vindt u dat er van u verwacht kan worden in situaties als deze? En als burgerhulpverlener?</w:t>
      </w:r>
    </w:p>
    <w:p w14:paraId="45744CFC" w14:textId="77777777" w:rsidR="003C5B77" w:rsidRDefault="003C5B77" w:rsidP="003C5B77">
      <w:pPr>
        <w:spacing w:line="360" w:lineRule="auto"/>
        <w:jc w:val="both"/>
      </w:pPr>
      <w:r>
        <w:t>C8: Op welke manieren kan WhatsApp buurtpreventie worden ingezet voor fysieke veiligheid? (preventie, tijdens incident, na incident?)</w:t>
      </w:r>
    </w:p>
    <w:p w14:paraId="19BA4C0C" w14:textId="77777777" w:rsidR="003C5B77" w:rsidRPr="00AE5684" w:rsidRDefault="003C5B77" w:rsidP="003C5B77">
      <w:pPr>
        <w:spacing w:line="360" w:lineRule="auto"/>
        <w:jc w:val="both"/>
      </w:pPr>
      <w:r>
        <w:tab/>
        <w:t xml:space="preserve">C8a: En in hoeverre vindt u dit een goed idee? </w:t>
      </w:r>
    </w:p>
    <w:p w14:paraId="0936841A" w14:textId="176542ED" w:rsidR="008359FF" w:rsidRDefault="008359FF">
      <w:pPr>
        <w:rPr>
          <w:lang w:val="en-US"/>
        </w:rPr>
      </w:pPr>
      <w:r>
        <w:rPr>
          <w:lang w:val="en-US"/>
        </w:rPr>
        <w:br w:type="page"/>
      </w:r>
    </w:p>
    <w:p w14:paraId="50D03850" w14:textId="560C5F40" w:rsidR="003A65B3" w:rsidRDefault="008359FF" w:rsidP="00EC3467">
      <w:pPr>
        <w:pStyle w:val="Kop2"/>
      </w:pPr>
      <w:bookmarkStart w:id="93" w:name="_Toc29817886"/>
      <w:r w:rsidRPr="00084D71">
        <w:t xml:space="preserve">Bijlage </w:t>
      </w:r>
      <w:r w:rsidR="003C5B77">
        <w:t>3</w:t>
      </w:r>
      <w:r w:rsidRPr="00084D71">
        <w:t xml:space="preserve">: </w:t>
      </w:r>
      <w:r w:rsidR="003A65B3">
        <w:t>SPSS</w:t>
      </w:r>
      <w:bookmarkEnd w:id="93"/>
    </w:p>
    <w:p w14:paraId="5169E389" w14:textId="06AFC81F" w:rsidR="008359FF" w:rsidRPr="00084D71" w:rsidRDefault="003A65B3" w:rsidP="008359FF">
      <w:pPr>
        <w:spacing w:line="360" w:lineRule="auto"/>
        <w:jc w:val="both"/>
        <w:rPr>
          <w:b/>
          <w:bCs/>
        </w:rPr>
      </w:pPr>
      <w:r>
        <w:rPr>
          <w:b/>
          <w:bCs/>
        </w:rPr>
        <w:t>F</w:t>
      </w:r>
      <w:r w:rsidR="008359FF" w:rsidRPr="00084D71">
        <w:rPr>
          <w:b/>
          <w:bCs/>
        </w:rPr>
        <w:t xml:space="preserve">actor analyse </w:t>
      </w:r>
    </w:p>
    <w:p w14:paraId="664ADF93" w14:textId="59248639" w:rsidR="008359FF" w:rsidRDefault="008359FF" w:rsidP="008359FF">
      <w:pPr>
        <w:spacing w:line="360" w:lineRule="auto"/>
        <w:jc w:val="both"/>
      </w:pPr>
      <w:r>
        <w:t xml:space="preserve">In het theoretisch kader is met betrekking tot sociale cohesie het onderzoek van </w:t>
      </w:r>
      <w:r w:rsidR="001F6865">
        <w:t>Forrest &amp; Kearns (2000</w:t>
      </w:r>
      <w:r w:rsidR="00B616AF">
        <w:t>) aangehaald</w:t>
      </w:r>
      <w:r>
        <w:t xml:space="preserve">. Zij beschrijven in hun onderzoek dat sociale cohesie op het niveau van wijken bestaat uit drie onderliggende dimensies. Deze dimensies kunnen worden samengevat als: </w:t>
      </w:r>
      <w:r w:rsidR="001F6865">
        <w:t xml:space="preserve">de gedragscomponent, de normen- en waarden component en de belevingscomponent. </w:t>
      </w:r>
      <w:r>
        <w:t xml:space="preserve">Toch is er in de literatuur geen consensus over de onderliggende dimensies. Zo kan het volgens andere onderzoeken worden gemeten aan de hand van </w:t>
      </w:r>
      <w:r w:rsidR="001F6865">
        <w:t>meer of andere</w:t>
      </w:r>
      <w:r>
        <w:t xml:space="preserve"> dimensies</w:t>
      </w:r>
      <w:r w:rsidR="001F6865">
        <w:t xml:space="preserve"> (Forrest &amp; Kea</w:t>
      </w:r>
      <w:r w:rsidR="00B616AF">
        <w:t>n</w:t>
      </w:r>
      <w:r w:rsidR="001F6865">
        <w:t>s, 2000)</w:t>
      </w:r>
      <w:r>
        <w:t xml:space="preserve">. </w:t>
      </w:r>
    </w:p>
    <w:p w14:paraId="616FFE51" w14:textId="38AD29E7" w:rsidR="008359FF" w:rsidRDefault="008359FF" w:rsidP="008359FF">
      <w:pPr>
        <w:spacing w:line="360" w:lineRule="auto"/>
        <w:jc w:val="both"/>
      </w:pPr>
      <w:r>
        <w:t xml:space="preserve">De </w:t>
      </w:r>
      <w:r w:rsidR="001F6865">
        <w:t>399</w:t>
      </w:r>
      <w:r>
        <w:t xml:space="preserve"> respondenten van de enquête hebben 12 stellingen gescoord die te maken hebben met sociale cohesie. Alle 12 stellingen zijn op dezelfde manier geformuleerd, zodat men bij ‘helemaal eens’ uit zou moeten komen op een hogere sociale cohesie. De antwoordmogelijkheden zijn geformuleerd in Likertschaal met de volgende antwoordmogelijkheden: 1 = “Helemaal oneens”, 2 = “Oneens”, 3 = “Neutraal”, 4 = “Eens”, 5 = “Helemaal eens”. De 12 stellingen die in dit onderzoek zijn gebruikt, zijn afgeleid van het onderzoek van </w:t>
      </w:r>
      <w:r w:rsidR="001F6865">
        <w:t>Forrest en Kearns (2000)</w:t>
      </w:r>
      <w:r>
        <w:t xml:space="preserve"> en het onderzoek van </w:t>
      </w:r>
      <w:r w:rsidR="001F6865">
        <w:t>De Hart (2002)</w:t>
      </w:r>
      <w:r>
        <w:t xml:space="preserve">. </w:t>
      </w:r>
    </w:p>
    <w:p w14:paraId="207C4331" w14:textId="316E4D05" w:rsidR="008359FF" w:rsidRDefault="008359FF" w:rsidP="008359FF">
      <w:pPr>
        <w:spacing w:line="360" w:lineRule="auto"/>
        <w:jc w:val="both"/>
      </w:pPr>
      <w:r>
        <w:t xml:space="preserve">Met </w:t>
      </w:r>
      <w:r w:rsidR="001F6865">
        <w:t>399</w:t>
      </w:r>
      <w:r>
        <w:t xml:space="preserve"> respondenten voldoet de data aan de minimumeis voor factoranalyse (Field, </w:t>
      </w:r>
      <w:r w:rsidR="001D6211">
        <w:t>2017</w:t>
      </w:r>
      <w:r>
        <w:t xml:space="preserve">). De data is gecheckt op missings. Er zijn een aantal missings, maar dit gaat om niet meer dan 1 missings item per respondent. Er is voor gekozen om deze respondenten gewoon mee te nemen in de </w:t>
      </w:r>
      <w:r w:rsidR="00D97CDE">
        <w:t>factoranalyse</w:t>
      </w:r>
      <w:r>
        <w:t xml:space="preserve">, omdat er later met gemiddelden zal worden gewerkt. De respondenten die meer missings hadden zijn eerder in de analyse al verwijdert. </w:t>
      </w:r>
    </w:p>
    <w:p w14:paraId="5A2A7981" w14:textId="049E6B69" w:rsidR="008359FF" w:rsidRDefault="008359FF" w:rsidP="008359FF">
      <w:pPr>
        <w:spacing w:line="360" w:lineRule="auto"/>
        <w:jc w:val="both"/>
      </w:pPr>
      <w:r>
        <w:t xml:space="preserve">Bij de factoranalyse zijn allereerst alle 12 de items geanalyseerd. </w:t>
      </w:r>
      <w:r w:rsidR="001F6865">
        <w:t xml:space="preserve">De </w:t>
      </w:r>
      <w:r>
        <w:t xml:space="preserve">dataset </w:t>
      </w:r>
      <w:r w:rsidR="001F6865">
        <w:t xml:space="preserve">moet </w:t>
      </w:r>
      <w:r>
        <w:t xml:space="preserve">voldoen aan drie voorwaarden voordat er een factor analyse mag worden uitgevoerd. </w:t>
      </w:r>
    </w:p>
    <w:p w14:paraId="2A842760" w14:textId="77777777" w:rsidR="008359FF" w:rsidRPr="00705421" w:rsidRDefault="008359FF" w:rsidP="00C963C9">
      <w:pPr>
        <w:pStyle w:val="Lijstalinea"/>
        <w:numPr>
          <w:ilvl w:val="0"/>
          <w:numId w:val="15"/>
        </w:numPr>
        <w:spacing w:line="360" w:lineRule="auto"/>
        <w:jc w:val="both"/>
        <w:rPr>
          <w:b/>
          <w:bCs/>
        </w:rPr>
      </w:pPr>
      <w:r w:rsidRPr="00705421">
        <w:rPr>
          <w:b/>
          <w:bCs/>
        </w:rPr>
        <w:t>De variabelen moeten zijn gemeten op een interval of ratioschaal.</w:t>
      </w:r>
    </w:p>
    <w:p w14:paraId="2AE75BBA" w14:textId="77777777" w:rsidR="008359FF" w:rsidRDefault="008359FF" w:rsidP="008359FF">
      <w:pPr>
        <w:spacing w:line="360" w:lineRule="auto"/>
        <w:jc w:val="both"/>
      </w:pPr>
      <w:r>
        <w:t>Aan deze eis is voldaan door te meten met een Likertschaal op de 12 items. Een Likertschaal mag worden behandeld als een intervalschaal.</w:t>
      </w:r>
    </w:p>
    <w:p w14:paraId="08B6BDD9" w14:textId="77777777" w:rsidR="008359FF" w:rsidRPr="00705421" w:rsidRDefault="008359FF" w:rsidP="00C963C9">
      <w:pPr>
        <w:pStyle w:val="Lijstalinea"/>
        <w:numPr>
          <w:ilvl w:val="0"/>
          <w:numId w:val="15"/>
        </w:numPr>
        <w:spacing w:line="360" w:lineRule="auto"/>
        <w:jc w:val="both"/>
        <w:rPr>
          <w:b/>
          <w:bCs/>
        </w:rPr>
      </w:pPr>
      <w:r w:rsidRPr="00705421">
        <w:rPr>
          <w:b/>
          <w:bCs/>
        </w:rPr>
        <w:t xml:space="preserve">De grootte van de steekproef moet worden getest aan de hand van het Kaiser-Meyer-Olkin criterium. Bij een waarde van 0,5 of hoger is voldaan aan dit criterium. </w:t>
      </w:r>
    </w:p>
    <w:p w14:paraId="659DE80D" w14:textId="77777777" w:rsidR="008359FF" w:rsidRDefault="008359FF" w:rsidP="008359FF"/>
    <w:p w14:paraId="75DC19BB" w14:textId="0D89CC62" w:rsidR="008359FF" w:rsidRPr="00705421" w:rsidRDefault="008359FF" w:rsidP="008359FF">
      <w:pPr>
        <w:autoSpaceDE w:val="0"/>
        <w:autoSpaceDN w:val="0"/>
        <w:adjustRightInd w:val="0"/>
        <w:spacing w:after="0" w:line="240" w:lineRule="auto"/>
        <w:jc w:val="center"/>
        <w:rPr>
          <w:rFonts w:cstheme="minorHAnsi"/>
          <w:sz w:val="24"/>
          <w:szCs w:val="24"/>
        </w:rPr>
      </w:pPr>
      <w:r w:rsidRPr="00705421">
        <w:rPr>
          <w:rFonts w:cstheme="minorHAnsi"/>
          <w:sz w:val="24"/>
          <w:szCs w:val="24"/>
        </w:rPr>
        <w:t xml:space="preserve">Tabel </w:t>
      </w:r>
      <w:r w:rsidR="00EC6332">
        <w:rPr>
          <w:rFonts w:cstheme="minorHAnsi"/>
          <w:sz w:val="24"/>
          <w:szCs w:val="24"/>
        </w:rPr>
        <w:t>1</w:t>
      </w:r>
      <w:r w:rsidRPr="00705421">
        <w:rPr>
          <w:rFonts w:cstheme="minorHAnsi"/>
          <w:sz w:val="24"/>
          <w:szCs w:val="24"/>
        </w:rPr>
        <w:t xml:space="preserve">: </w:t>
      </w:r>
      <w:r w:rsidRPr="00705421">
        <w:rPr>
          <w:rFonts w:cstheme="minorHAnsi"/>
          <w:b/>
          <w:bCs/>
          <w:color w:val="010205"/>
        </w:rPr>
        <w:t>KMO and Bartlett's Test</w:t>
      </w:r>
    </w:p>
    <w:tbl>
      <w:tblPr>
        <w:tblW w:w="594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92"/>
        <w:gridCol w:w="2352"/>
        <w:gridCol w:w="1105"/>
      </w:tblGrid>
      <w:tr w:rsidR="008359FF" w:rsidRPr="00B96A9A" w14:paraId="76E77E9C" w14:textId="77777777" w:rsidTr="00310DA3">
        <w:trPr>
          <w:cantSplit/>
          <w:jc w:val="center"/>
        </w:trPr>
        <w:tc>
          <w:tcPr>
            <w:tcW w:w="4844" w:type="dxa"/>
            <w:gridSpan w:val="2"/>
            <w:tcBorders>
              <w:top w:val="single" w:sz="12" w:space="0" w:color="4472C4" w:themeColor="accent1"/>
              <w:left w:val="nil"/>
              <w:bottom w:val="single" w:sz="12" w:space="0" w:color="4472C4" w:themeColor="accent1"/>
              <w:right w:val="nil"/>
            </w:tcBorders>
            <w:shd w:val="clear" w:color="auto" w:fill="D9E2F3" w:themeFill="accent1" w:themeFillTint="33"/>
          </w:tcPr>
          <w:p w14:paraId="17D40110" w14:textId="77777777" w:rsidR="008359FF" w:rsidRPr="00566695" w:rsidRDefault="008359FF" w:rsidP="00310DA3">
            <w:pPr>
              <w:autoSpaceDE w:val="0"/>
              <w:autoSpaceDN w:val="0"/>
              <w:adjustRightInd w:val="0"/>
              <w:spacing w:after="0" w:line="320" w:lineRule="atLeast"/>
              <w:ind w:left="60" w:right="60"/>
              <w:rPr>
                <w:rFonts w:cs="Arial"/>
                <w:b/>
                <w:bCs/>
                <w:color w:val="1F3864" w:themeColor="accent1" w:themeShade="80"/>
                <w:sz w:val="20"/>
                <w:szCs w:val="20"/>
                <w:lang w:val="en-US"/>
              </w:rPr>
            </w:pPr>
            <w:r w:rsidRPr="00566695">
              <w:rPr>
                <w:rFonts w:cs="Arial"/>
                <w:b/>
                <w:bCs/>
                <w:color w:val="1F3864" w:themeColor="accent1" w:themeShade="80"/>
                <w:sz w:val="20"/>
                <w:szCs w:val="20"/>
                <w:lang w:val="en-US"/>
              </w:rPr>
              <w:t>Kaiser-Meyer-Olkin Measure of Sampling Adequacy</w:t>
            </w:r>
          </w:p>
          <w:p w14:paraId="3B398C78" w14:textId="77777777" w:rsidR="008359FF" w:rsidRPr="00566695" w:rsidRDefault="008359FF" w:rsidP="00310DA3">
            <w:pPr>
              <w:autoSpaceDE w:val="0"/>
              <w:autoSpaceDN w:val="0"/>
              <w:adjustRightInd w:val="0"/>
              <w:spacing w:after="0" w:line="320" w:lineRule="atLeast"/>
              <w:ind w:left="60" w:right="60"/>
              <w:rPr>
                <w:rFonts w:cs="Arial"/>
                <w:color w:val="1F3864" w:themeColor="accent1" w:themeShade="80"/>
                <w:sz w:val="20"/>
                <w:szCs w:val="20"/>
                <w:lang w:val="en-US"/>
              </w:rPr>
            </w:pPr>
          </w:p>
        </w:tc>
        <w:tc>
          <w:tcPr>
            <w:tcW w:w="1105" w:type="dxa"/>
            <w:tcBorders>
              <w:top w:val="single" w:sz="12" w:space="0" w:color="4472C4" w:themeColor="accent1"/>
              <w:left w:val="nil"/>
              <w:bottom w:val="single" w:sz="12" w:space="0" w:color="4472C4" w:themeColor="accent1"/>
              <w:right w:val="nil"/>
            </w:tcBorders>
            <w:shd w:val="clear" w:color="auto" w:fill="D9E2F3" w:themeFill="accent1" w:themeFillTint="33"/>
          </w:tcPr>
          <w:p w14:paraId="29CEA047" w14:textId="38A125C7" w:rsidR="008359FF" w:rsidRPr="00B96A9A" w:rsidRDefault="008359FF" w:rsidP="00310DA3">
            <w:pPr>
              <w:autoSpaceDE w:val="0"/>
              <w:autoSpaceDN w:val="0"/>
              <w:adjustRightInd w:val="0"/>
              <w:spacing w:after="0" w:line="320" w:lineRule="atLeast"/>
              <w:ind w:left="60" w:right="60"/>
              <w:jc w:val="right"/>
              <w:rPr>
                <w:rFonts w:cs="Arial"/>
                <w:color w:val="1F3864" w:themeColor="accent1" w:themeShade="80"/>
                <w:sz w:val="20"/>
                <w:szCs w:val="20"/>
              </w:rPr>
            </w:pPr>
            <w:r w:rsidRPr="00B96A9A">
              <w:rPr>
                <w:rFonts w:cs="Arial"/>
                <w:color w:val="1F3864" w:themeColor="accent1" w:themeShade="80"/>
                <w:sz w:val="20"/>
                <w:szCs w:val="20"/>
              </w:rPr>
              <w:t>,87</w:t>
            </w:r>
            <w:r w:rsidR="00063D63">
              <w:rPr>
                <w:rFonts w:cs="Arial"/>
                <w:color w:val="1F3864" w:themeColor="accent1" w:themeShade="80"/>
                <w:sz w:val="20"/>
                <w:szCs w:val="20"/>
              </w:rPr>
              <w:t>5</w:t>
            </w:r>
          </w:p>
        </w:tc>
      </w:tr>
      <w:tr w:rsidR="008359FF" w:rsidRPr="00B96A9A" w14:paraId="60FBE331" w14:textId="77777777" w:rsidTr="00310DA3">
        <w:trPr>
          <w:cantSplit/>
          <w:jc w:val="center"/>
        </w:trPr>
        <w:tc>
          <w:tcPr>
            <w:tcW w:w="2492" w:type="dxa"/>
            <w:vMerge w:val="restart"/>
            <w:tcBorders>
              <w:top w:val="single" w:sz="12" w:space="0" w:color="4472C4" w:themeColor="accent1"/>
              <w:left w:val="nil"/>
              <w:bottom w:val="single" w:sz="8" w:space="0" w:color="152935"/>
              <w:right w:val="single" w:sz="12" w:space="0" w:color="FFFFFF" w:themeColor="background1"/>
            </w:tcBorders>
            <w:shd w:val="clear" w:color="auto" w:fill="FFFFFF" w:themeFill="background1"/>
          </w:tcPr>
          <w:p w14:paraId="29F11711" w14:textId="77777777" w:rsidR="008359FF" w:rsidRPr="00B96A9A" w:rsidRDefault="008359FF" w:rsidP="00310DA3">
            <w:pPr>
              <w:autoSpaceDE w:val="0"/>
              <w:autoSpaceDN w:val="0"/>
              <w:adjustRightInd w:val="0"/>
              <w:spacing w:after="0" w:line="320" w:lineRule="atLeast"/>
              <w:ind w:left="60" w:right="60"/>
              <w:rPr>
                <w:rFonts w:cs="Arial"/>
                <w:b/>
                <w:bCs/>
                <w:color w:val="1F3864" w:themeColor="accent1" w:themeShade="80"/>
                <w:sz w:val="20"/>
                <w:szCs w:val="20"/>
              </w:rPr>
            </w:pPr>
            <w:r w:rsidRPr="00B96A9A">
              <w:rPr>
                <w:rFonts w:cs="Arial"/>
                <w:b/>
                <w:bCs/>
                <w:color w:val="1F3864" w:themeColor="accent1" w:themeShade="80"/>
                <w:sz w:val="20"/>
                <w:szCs w:val="20"/>
              </w:rPr>
              <w:t>Bartlett's Test of Sphericity</w:t>
            </w:r>
          </w:p>
        </w:tc>
        <w:tc>
          <w:tcPr>
            <w:tcW w:w="2352" w:type="dxa"/>
            <w:tcBorders>
              <w:top w:val="single" w:sz="12" w:space="0" w:color="4472C4" w:themeColor="accent1"/>
              <w:left w:val="single" w:sz="12" w:space="0" w:color="FFFFFF" w:themeColor="background1"/>
              <w:bottom w:val="single" w:sz="12" w:space="0" w:color="FFFFFF" w:themeColor="background1"/>
              <w:right w:val="single" w:sz="12" w:space="0" w:color="FFFFFF" w:themeColor="background1"/>
            </w:tcBorders>
            <w:shd w:val="clear" w:color="auto" w:fill="FFFFFF" w:themeFill="background1"/>
          </w:tcPr>
          <w:p w14:paraId="210EAC56" w14:textId="77777777" w:rsidR="008359FF" w:rsidRPr="00B96A9A" w:rsidRDefault="008359FF" w:rsidP="00310DA3">
            <w:pPr>
              <w:autoSpaceDE w:val="0"/>
              <w:autoSpaceDN w:val="0"/>
              <w:adjustRightInd w:val="0"/>
              <w:spacing w:after="0" w:line="320" w:lineRule="atLeast"/>
              <w:ind w:left="60" w:right="60"/>
              <w:rPr>
                <w:rFonts w:cs="Arial"/>
                <w:color w:val="1F3864" w:themeColor="accent1" w:themeShade="80"/>
                <w:sz w:val="20"/>
                <w:szCs w:val="20"/>
              </w:rPr>
            </w:pPr>
            <w:r w:rsidRPr="00B96A9A">
              <w:rPr>
                <w:rFonts w:cs="Arial"/>
                <w:color w:val="1F3864" w:themeColor="accent1" w:themeShade="80"/>
                <w:sz w:val="20"/>
                <w:szCs w:val="20"/>
              </w:rPr>
              <w:t>Approx. Chi-Square</w:t>
            </w:r>
          </w:p>
        </w:tc>
        <w:tc>
          <w:tcPr>
            <w:tcW w:w="1105" w:type="dxa"/>
            <w:tcBorders>
              <w:top w:val="single" w:sz="12" w:space="0" w:color="4472C4" w:themeColor="accent1"/>
              <w:left w:val="single" w:sz="12" w:space="0" w:color="FFFFFF" w:themeColor="background1"/>
              <w:bottom w:val="single" w:sz="12" w:space="0" w:color="FFFFFF" w:themeColor="background1"/>
              <w:right w:val="nil"/>
            </w:tcBorders>
            <w:shd w:val="clear" w:color="auto" w:fill="FFFFFF"/>
          </w:tcPr>
          <w:p w14:paraId="4AF62BD2" w14:textId="1F84C4D1" w:rsidR="008359FF" w:rsidRPr="00B96A9A" w:rsidRDefault="008359FF" w:rsidP="00310DA3">
            <w:pPr>
              <w:autoSpaceDE w:val="0"/>
              <w:autoSpaceDN w:val="0"/>
              <w:adjustRightInd w:val="0"/>
              <w:spacing w:after="0" w:line="320" w:lineRule="atLeast"/>
              <w:ind w:left="60" w:right="60"/>
              <w:jc w:val="right"/>
              <w:rPr>
                <w:rFonts w:cs="Arial"/>
                <w:color w:val="1F3864" w:themeColor="accent1" w:themeShade="80"/>
                <w:sz w:val="20"/>
                <w:szCs w:val="20"/>
              </w:rPr>
            </w:pPr>
            <w:r w:rsidRPr="00B96A9A">
              <w:rPr>
                <w:rFonts w:cs="Arial"/>
                <w:color w:val="1F3864" w:themeColor="accent1" w:themeShade="80"/>
                <w:sz w:val="20"/>
                <w:szCs w:val="20"/>
              </w:rPr>
              <w:t>2</w:t>
            </w:r>
            <w:r>
              <w:rPr>
                <w:rFonts w:cs="Arial"/>
                <w:color w:val="1F3864" w:themeColor="accent1" w:themeShade="80"/>
                <w:sz w:val="20"/>
                <w:szCs w:val="20"/>
              </w:rPr>
              <w:t>4</w:t>
            </w:r>
            <w:r w:rsidR="00063D63">
              <w:rPr>
                <w:rFonts w:cs="Arial"/>
                <w:color w:val="1F3864" w:themeColor="accent1" w:themeShade="80"/>
                <w:sz w:val="20"/>
                <w:szCs w:val="20"/>
              </w:rPr>
              <w:t>45</w:t>
            </w:r>
            <w:r w:rsidRPr="00B96A9A">
              <w:rPr>
                <w:rFonts w:cs="Arial"/>
                <w:color w:val="1F3864" w:themeColor="accent1" w:themeShade="80"/>
                <w:sz w:val="20"/>
                <w:szCs w:val="20"/>
              </w:rPr>
              <w:t>,</w:t>
            </w:r>
            <w:r w:rsidR="00063D63">
              <w:rPr>
                <w:rFonts w:cs="Arial"/>
                <w:color w:val="1F3864" w:themeColor="accent1" w:themeShade="80"/>
                <w:sz w:val="20"/>
                <w:szCs w:val="20"/>
              </w:rPr>
              <w:t>788</w:t>
            </w:r>
          </w:p>
        </w:tc>
      </w:tr>
      <w:tr w:rsidR="008359FF" w:rsidRPr="00B96A9A" w14:paraId="27CBF702" w14:textId="77777777" w:rsidTr="00310DA3">
        <w:trPr>
          <w:cantSplit/>
          <w:jc w:val="center"/>
        </w:trPr>
        <w:tc>
          <w:tcPr>
            <w:tcW w:w="2492" w:type="dxa"/>
            <w:vMerge/>
            <w:tcBorders>
              <w:top w:val="single" w:sz="8" w:space="0" w:color="AEAEAE"/>
              <w:left w:val="nil"/>
              <w:bottom w:val="single" w:sz="8" w:space="0" w:color="152935"/>
              <w:right w:val="single" w:sz="12" w:space="0" w:color="FFFFFF" w:themeColor="background1"/>
            </w:tcBorders>
            <w:shd w:val="clear" w:color="auto" w:fill="FFFFFF" w:themeFill="background1"/>
          </w:tcPr>
          <w:p w14:paraId="3A47A8B7" w14:textId="77777777" w:rsidR="008359FF" w:rsidRPr="00B96A9A" w:rsidRDefault="008359FF" w:rsidP="00310DA3">
            <w:pPr>
              <w:autoSpaceDE w:val="0"/>
              <w:autoSpaceDN w:val="0"/>
              <w:adjustRightInd w:val="0"/>
              <w:spacing w:after="0" w:line="240" w:lineRule="auto"/>
              <w:rPr>
                <w:rFonts w:cs="Arial"/>
                <w:color w:val="1F3864" w:themeColor="accent1" w:themeShade="80"/>
                <w:sz w:val="20"/>
                <w:szCs w:val="20"/>
              </w:rPr>
            </w:pPr>
          </w:p>
        </w:tc>
        <w:tc>
          <w:tcPr>
            <w:tcW w:w="235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FFFF" w:themeFill="background1"/>
          </w:tcPr>
          <w:p w14:paraId="6A204D1E" w14:textId="77777777" w:rsidR="008359FF" w:rsidRPr="00B96A9A" w:rsidRDefault="008359FF" w:rsidP="00310DA3">
            <w:pPr>
              <w:autoSpaceDE w:val="0"/>
              <w:autoSpaceDN w:val="0"/>
              <w:adjustRightInd w:val="0"/>
              <w:spacing w:after="0" w:line="320" w:lineRule="atLeast"/>
              <w:ind w:left="60" w:right="60"/>
              <w:rPr>
                <w:rFonts w:cs="Arial"/>
                <w:color w:val="1F3864" w:themeColor="accent1" w:themeShade="80"/>
                <w:sz w:val="20"/>
                <w:szCs w:val="20"/>
              </w:rPr>
            </w:pPr>
            <w:r w:rsidRPr="00B96A9A">
              <w:rPr>
                <w:rFonts w:cs="Arial"/>
                <w:color w:val="1F3864" w:themeColor="accent1" w:themeShade="80"/>
                <w:sz w:val="20"/>
                <w:szCs w:val="20"/>
              </w:rPr>
              <w:t>df</w:t>
            </w:r>
          </w:p>
        </w:tc>
        <w:tc>
          <w:tcPr>
            <w:tcW w:w="1105" w:type="dxa"/>
            <w:tcBorders>
              <w:top w:val="single" w:sz="12" w:space="0" w:color="FFFFFF" w:themeColor="background1"/>
              <w:left w:val="single" w:sz="12" w:space="0" w:color="FFFFFF" w:themeColor="background1"/>
              <w:bottom w:val="single" w:sz="12" w:space="0" w:color="FFFFFF" w:themeColor="background1"/>
              <w:right w:val="nil"/>
            </w:tcBorders>
            <w:shd w:val="clear" w:color="auto" w:fill="FFFFFF"/>
          </w:tcPr>
          <w:p w14:paraId="743B7387" w14:textId="77777777" w:rsidR="008359FF" w:rsidRPr="00B96A9A" w:rsidRDefault="008359FF" w:rsidP="00310DA3">
            <w:pPr>
              <w:autoSpaceDE w:val="0"/>
              <w:autoSpaceDN w:val="0"/>
              <w:adjustRightInd w:val="0"/>
              <w:spacing w:after="0" w:line="320" w:lineRule="atLeast"/>
              <w:ind w:left="60" w:right="60"/>
              <w:jc w:val="right"/>
              <w:rPr>
                <w:rFonts w:cs="Arial"/>
                <w:color w:val="1F3864" w:themeColor="accent1" w:themeShade="80"/>
                <w:sz w:val="20"/>
                <w:szCs w:val="20"/>
              </w:rPr>
            </w:pPr>
            <w:r w:rsidRPr="00B96A9A">
              <w:rPr>
                <w:rFonts w:cs="Arial"/>
                <w:color w:val="1F3864" w:themeColor="accent1" w:themeShade="80"/>
                <w:sz w:val="20"/>
                <w:szCs w:val="20"/>
              </w:rPr>
              <w:t>66</w:t>
            </w:r>
          </w:p>
        </w:tc>
      </w:tr>
      <w:tr w:rsidR="008359FF" w:rsidRPr="00B96A9A" w14:paraId="23379C10" w14:textId="77777777" w:rsidTr="00310DA3">
        <w:trPr>
          <w:cantSplit/>
          <w:jc w:val="center"/>
        </w:trPr>
        <w:tc>
          <w:tcPr>
            <w:tcW w:w="2492" w:type="dxa"/>
            <w:vMerge/>
            <w:tcBorders>
              <w:top w:val="single" w:sz="8" w:space="0" w:color="AEAEAE"/>
              <w:left w:val="nil"/>
              <w:bottom w:val="single" w:sz="12" w:space="0" w:color="4472C4" w:themeColor="accent1"/>
              <w:right w:val="single" w:sz="12" w:space="0" w:color="FFFFFF" w:themeColor="background1"/>
            </w:tcBorders>
            <w:shd w:val="clear" w:color="auto" w:fill="FFFFFF" w:themeFill="background1"/>
          </w:tcPr>
          <w:p w14:paraId="56CFD008" w14:textId="77777777" w:rsidR="008359FF" w:rsidRPr="00B96A9A" w:rsidRDefault="008359FF" w:rsidP="00310DA3">
            <w:pPr>
              <w:autoSpaceDE w:val="0"/>
              <w:autoSpaceDN w:val="0"/>
              <w:adjustRightInd w:val="0"/>
              <w:spacing w:after="0" w:line="240" w:lineRule="auto"/>
              <w:rPr>
                <w:rFonts w:cs="Arial"/>
                <w:color w:val="1F3864" w:themeColor="accent1" w:themeShade="80"/>
                <w:sz w:val="20"/>
                <w:szCs w:val="20"/>
              </w:rPr>
            </w:pPr>
          </w:p>
        </w:tc>
        <w:tc>
          <w:tcPr>
            <w:tcW w:w="2352" w:type="dxa"/>
            <w:tcBorders>
              <w:top w:val="single" w:sz="12" w:space="0" w:color="FFFFFF" w:themeColor="background1"/>
              <w:left w:val="single" w:sz="12" w:space="0" w:color="FFFFFF" w:themeColor="background1"/>
              <w:bottom w:val="single" w:sz="12" w:space="0" w:color="4472C4" w:themeColor="accent1"/>
              <w:right w:val="single" w:sz="12" w:space="0" w:color="FFFFFF" w:themeColor="background1"/>
            </w:tcBorders>
            <w:shd w:val="clear" w:color="auto" w:fill="FFFFFF" w:themeFill="background1"/>
          </w:tcPr>
          <w:p w14:paraId="7D6CA79B" w14:textId="77777777" w:rsidR="008359FF" w:rsidRPr="00B96A9A" w:rsidRDefault="008359FF" w:rsidP="00310DA3">
            <w:pPr>
              <w:autoSpaceDE w:val="0"/>
              <w:autoSpaceDN w:val="0"/>
              <w:adjustRightInd w:val="0"/>
              <w:spacing w:after="0" w:line="320" w:lineRule="atLeast"/>
              <w:ind w:left="60" w:right="60"/>
              <w:rPr>
                <w:rFonts w:cs="Arial"/>
                <w:color w:val="1F3864" w:themeColor="accent1" w:themeShade="80"/>
                <w:sz w:val="20"/>
                <w:szCs w:val="20"/>
              </w:rPr>
            </w:pPr>
            <w:r w:rsidRPr="00B96A9A">
              <w:rPr>
                <w:rFonts w:cs="Arial"/>
                <w:color w:val="1F3864" w:themeColor="accent1" w:themeShade="80"/>
                <w:sz w:val="20"/>
                <w:szCs w:val="20"/>
              </w:rPr>
              <w:t>Sig.</w:t>
            </w:r>
          </w:p>
        </w:tc>
        <w:tc>
          <w:tcPr>
            <w:tcW w:w="1105" w:type="dxa"/>
            <w:tcBorders>
              <w:top w:val="single" w:sz="12" w:space="0" w:color="FFFFFF" w:themeColor="background1"/>
              <w:left w:val="single" w:sz="12" w:space="0" w:color="FFFFFF" w:themeColor="background1"/>
              <w:bottom w:val="single" w:sz="12" w:space="0" w:color="4472C4" w:themeColor="accent1"/>
              <w:right w:val="nil"/>
            </w:tcBorders>
            <w:shd w:val="clear" w:color="auto" w:fill="FFFFFF"/>
          </w:tcPr>
          <w:p w14:paraId="4C66EA4E" w14:textId="77777777" w:rsidR="008359FF" w:rsidRPr="00B96A9A" w:rsidRDefault="008359FF" w:rsidP="00310DA3">
            <w:pPr>
              <w:autoSpaceDE w:val="0"/>
              <w:autoSpaceDN w:val="0"/>
              <w:adjustRightInd w:val="0"/>
              <w:spacing w:after="0" w:line="320" w:lineRule="atLeast"/>
              <w:ind w:left="60" w:right="60"/>
              <w:jc w:val="right"/>
              <w:rPr>
                <w:rFonts w:cs="Arial"/>
                <w:color w:val="1F3864" w:themeColor="accent1" w:themeShade="80"/>
                <w:sz w:val="20"/>
                <w:szCs w:val="20"/>
              </w:rPr>
            </w:pPr>
            <w:r w:rsidRPr="00B96A9A">
              <w:rPr>
                <w:rFonts w:cs="Arial"/>
                <w:color w:val="1F3864" w:themeColor="accent1" w:themeShade="80"/>
                <w:sz w:val="20"/>
                <w:szCs w:val="20"/>
              </w:rPr>
              <w:t>,000</w:t>
            </w:r>
          </w:p>
        </w:tc>
      </w:tr>
    </w:tbl>
    <w:p w14:paraId="276AD09B" w14:textId="77777777" w:rsidR="008359FF" w:rsidRDefault="008359FF" w:rsidP="008359FF"/>
    <w:p w14:paraId="47D18607" w14:textId="4D33857B" w:rsidR="008359FF" w:rsidRDefault="008359FF" w:rsidP="008359FF">
      <w:pPr>
        <w:spacing w:line="360" w:lineRule="auto"/>
        <w:jc w:val="both"/>
      </w:pPr>
      <w:r>
        <w:t xml:space="preserve">In tabel </w:t>
      </w:r>
      <w:r w:rsidR="00EC6332">
        <w:t>1</w:t>
      </w:r>
      <w:r>
        <w:t xml:space="preserve"> is te zien dat de </w:t>
      </w:r>
      <w:r w:rsidR="00D97CDE">
        <w:t>KMO-score</w:t>
      </w:r>
      <w:r>
        <w:t xml:space="preserve"> 0,87</w:t>
      </w:r>
      <w:r w:rsidR="00063D63">
        <w:t>5</w:t>
      </w:r>
      <w:r>
        <w:t xml:space="preserve"> is. Daarmee is voldaan aan het tweede criterium. Bovendien is te zien dat de Bartlett’s Test of Spericity significant is. Op basis van deze gegevens is een factoranalyse mogelijk. </w:t>
      </w:r>
    </w:p>
    <w:p w14:paraId="4C0F8B77" w14:textId="06E9DB31" w:rsidR="008359FF" w:rsidRPr="00705421" w:rsidRDefault="008359FF" w:rsidP="00C963C9">
      <w:pPr>
        <w:pStyle w:val="Lijstalinea"/>
        <w:numPr>
          <w:ilvl w:val="0"/>
          <w:numId w:val="15"/>
        </w:numPr>
        <w:spacing w:line="360" w:lineRule="auto"/>
        <w:jc w:val="both"/>
        <w:rPr>
          <w:b/>
          <w:bCs/>
        </w:rPr>
      </w:pPr>
      <w:r w:rsidRPr="00705421">
        <w:rPr>
          <w:b/>
          <w:bCs/>
        </w:rPr>
        <w:t xml:space="preserve">De eis van multicollineariteit. In Field </w:t>
      </w:r>
      <w:r w:rsidRPr="00EC6332">
        <w:rPr>
          <w:b/>
          <w:bCs/>
        </w:rPr>
        <w:t>(</w:t>
      </w:r>
      <w:r w:rsidR="00EC6332" w:rsidRPr="00EC6332">
        <w:rPr>
          <w:b/>
          <w:bCs/>
        </w:rPr>
        <w:t>2017</w:t>
      </w:r>
      <w:r w:rsidRPr="00EC6332">
        <w:rPr>
          <w:b/>
          <w:bCs/>
        </w:rPr>
        <w:t>)</w:t>
      </w:r>
      <w:r w:rsidRPr="00705421">
        <w:rPr>
          <w:b/>
          <w:bCs/>
        </w:rPr>
        <w:t xml:space="preserve"> staat beschreven dat </w:t>
      </w:r>
      <w:r w:rsidR="00287C25">
        <w:rPr>
          <w:b/>
          <w:bCs/>
        </w:rPr>
        <w:t>bij items</w:t>
      </w:r>
      <w:r w:rsidRPr="00705421">
        <w:rPr>
          <w:b/>
          <w:bCs/>
        </w:rPr>
        <w:t xml:space="preserve"> met een correlatie r &gt; 0,9</w:t>
      </w:r>
      <w:r w:rsidR="00287C25">
        <w:rPr>
          <w:b/>
          <w:bCs/>
        </w:rPr>
        <w:t xml:space="preserve"> er</w:t>
      </w:r>
      <w:r w:rsidRPr="00705421">
        <w:rPr>
          <w:b/>
          <w:bCs/>
        </w:rPr>
        <w:t xml:space="preserve"> mogelijk</w:t>
      </w:r>
      <w:r w:rsidR="00287C25">
        <w:rPr>
          <w:b/>
          <w:bCs/>
        </w:rPr>
        <w:t xml:space="preserve"> sprake is van</w:t>
      </w:r>
      <w:r w:rsidRPr="00705421">
        <w:rPr>
          <w:b/>
          <w:bCs/>
        </w:rPr>
        <w:t xml:space="preserve"> multicollinea</w:t>
      </w:r>
      <w:r w:rsidR="00287C25">
        <w:rPr>
          <w:b/>
          <w:bCs/>
        </w:rPr>
        <w:t xml:space="preserve">riteit. </w:t>
      </w:r>
    </w:p>
    <w:p w14:paraId="0B6634AB" w14:textId="6AE0A944" w:rsidR="008359FF" w:rsidRDefault="008359FF" w:rsidP="008359FF">
      <w:pPr>
        <w:spacing w:line="360" w:lineRule="auto"/>
        <w:jc w:val="both"/>
      </w:pPr>
      <w:r>
        <w:t xml:space="preserve">In tabel </w:t>
      </w:r>
      <w:r w:rsidR="00EC6332">
        <w:t>2</w:t>
      </w:r>
      <w:r>
        <w:t xml:space="preserve"> is de correlatiematrix weergegeven. De hoogste correlatie is ,825 tussen Imago van de buurt en Reputatie van de buurt. Om er zeker van te zijn dat er geen sprake is van multicollineariteit kan de </w:t>
      </w:r>
      <w:r w:rsidR="00D97CDE">
        <w:t>determinant</w:t>
      </w:r>
      <w:r>
        <w:t xml:space="preserve"> van de correlatiematrix worden bekeken. Indien deze groter is dan 0,00001 is er geen sprake van multicollineariteit. De determinant is 0,002 en daarmee is er geen sprake van multicollineariteit. </w:t>
      </w:r>
    </w:p>
    <w:p w14:paraId="6AFF2ED4" w14:textId="0731086C" w:rsidR="008359FF" w:rsidRPr="00705421" w:rsidRDefault="008359FF" w:rsidP="008359FF">
      <w:pPr>
        <w:autoSpaceDE w:val="0"/>
        <w:autoSpaceDN w:val="0"/>
        <w:adjustRightInd w:val="0"/>
        <w:spacing w:after="0" w:line="400" w:lineRule="atLeast"/>
        <w:rPr>
          <w:rFonts w:cstheme="minorHAnsi"/>
          <w:b/>
          <w:bCs/>
          <w:sz w:val="24"/>
          <w:szCs w:val="24"/>
        </w:rPr>
      </w:pPr>
      <w:r w:rsidRPr="00705421">
        <w:rPr>
          <w:rFonts w:cstheme="minorHAnsi"/>
          <w:b/>
          <w:bCs/>
          <w:sz w:val="24"/>
          <w:szCs w:val="24"/>
        </w:rPr>
        <w:t xml:space="preserve">Tabel </w:t>
      </w:r>
      <w:r w:rsidR="00EC6332">
        <w:rPr>
          <w:rFonts w:cstheme="minorHAnsi"/>
          <w:b/>
          <w:bCs/>
          <w:sz w:val="24"/>
          <w:szCs w:val="24"/>
        </w:rPr>
        <w:t>2</w:t>
      </w:r>
      <w:r w:rsidRPr="00705421">
        <w:rPr>
          <w:rFonts w:cstheme="minorHAnsi"/>
          <w:b/>
          <w:bCs/>
          <w:sz w:val="24"/>
          <w:szCs w:val="24"/>
        </w:rPr>
        <w:t>: correlatie tussen de items</w:t>
      </w:r>
    </w:p>
    <w:tbl>
      <w:tblPr>
        <w:tblStyle w:val="Rastertabel2-Accent1"/>
        <w:tblW w:w="0" w:type="auto"/>
        <w:tblLook w:val="04A0" w:firstRow="1" w:lastRow="0" w:firstColumn="1" w:lastColumn="0" w:noHBand="0" w:noVBand="1"/>
      </w:tblPr>
      <w:tblGrid>
        <w:gridCol w:w="664"/>
        <w:gridCol w:w="702"/>
        <w:gridCol w:w="702"/>
        <w:gridCol w:w="702"/>
        <w:gridCol w:w="702"/>
        <w:gridCol w:w="702"/>
        <w:gridCol w:w="702"/>
        <w:gridCol w:w="702"/>
        <w:gridCol w:w="703"/>
        <w:gridCol w:w="703"/>
        <w:gridCol w:w="719"/>
        <w:gridCol w:w="694"/>
        <w:gridCol w:w="665"/>
      </w:tblGrid>
      <w:tr w:rsidR="008359FF" w:rsidRPr="0095295D" w14:paraId="027CC608" w14:textId="77777777" w:rsidTr="00310DA3">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single" w:sz="12" w:space="0" w:color="B4C6E7" w:themeColor="accent1" w:themeTint="66"/>
            </w:tcBorders>
            <w:vAlign w:val="center"/>
          </w:tcPr>
          <w:p w14:paraId="5AB46962" w14:textId="77777777" w:rsidR="008359FF" w:rsidRPr="0095295D" w:rsidRDefault="008359FF" w:rsidP="00310DA3">
            <w:pPr>
              <w:jc w:val="center"/>
              <w:rPr>
                <w:color w:val="2F5496" w:themeColor="accent1" w:themeShade="BF"/>
                <w:sz w:val="20"/>
                <w:szCs w:val="20"/>
              </w:rPr>
            </w:pPr>
          </w:p>
        </w:tc>
        <w:tc>
          <w:tcPr>
            <w:tcW w:w="702" w:type="dxa"/>
            <w:tcBorders>
              <w:top w:val="single" w:sz="12" w:space="0" w:color="B4C6E7" w:themeColor="accent1" w:themeTint="66"/>
            </w:tcBorders>
            <w:vAlign w:val="center"/>
          </w:tcPr>
          <w:p w14:paraId="563BC3DE"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702" w:type="dxa"/>
            <w:tcBorders>
              <w:top w:val="single" w:sz="12" w:space="0" w:color="B4C6E7" w:themeColor="accent1" w:themeTint="66"/>
            </w:tcBorders>
            <w:vAlign w:val="center"/>
          </w:tcPr>
          <w:p w14:paraId="4DD611BC"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w:t>
            </w:r>
          </w:p>
        </w:tc>
        <w:tc>
          <w:tcPr>
            <w:tcW w:w="702" w:type="dxa"/>
            <w:tcBorders>
              <w:top w:val="single" w:sz="12" w:space="0" w:color="B4C6E7" w:themeColor="accent1" w:themeTint="66"/>
            </w:tcBorders>
            <w:vAlign w:val="center"/>
          </w:tcPr>
          <w:p w14:paraId="28733D54"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w:t>
            </w:r>
          </w:p>
        </w:tc>
        <w:tc>
          <w:tcPr>
            <w:tcW w:w="702" w:type="dxa"/>
            <w:tcBorders>
              <w:top w:val="single" w:sz="12" w:space="0" w:color="B4C6E7" w:themeColor="accent1" w:themeTint="66"/>
            </w:tcBorders>
            <w:vAlign w:val="center"/>
          </w:tcPr>
          <w:p w14:paraId="680485CC"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w:t>
            </w:r>
          </w:p>
        </w:tc>
        <w:tc>
          <w:tcPr>
            <w:tcW w:w="702" w:type="dxa"/>
            <w:tcBorders>
              <w:top w:val="single" w:sz="12" w:space="0" w:color="B4C6E7" w:themeColor="accent1" w:themeTint="66"/>
            </w:tcBorders>
            <w:vAlign w:val="center"/>
          </w:tcPr>
          <w:p w14:paraId="108DCB7D"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w:t>
            </w:r>
          </w:p>
        </w:tc>
        <w:tc>
          <w:tcPr>
            <w:tcW w:w="702" w:type="dxa"/>
            <w:tcBorders>
              <w:top w:val="single" w:sz="12" w:space="0" w:color="B4C6E7" w:themeColor="accent1" w:themeTint="66"/>
            </w:tcBorders>
            <w:vAlign w:val="center"/>
          </w:tcPr>
          <w:p w14:paraId="2AC42EDD"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6</w:t>
            </w:r>
          </w:p>
        </w:tc>
        <w:tc>
          <w:tcPr>
            <w:tcW w:w="702" w:type="dxa"/>
            <w:tcBorders>
              <w:top w:val="single" w:sz="12" w:space="0" w:color="B4C6E7" w:themeColor="accent1" w:themeTint="66"/>
            </w:tcBorders>
            <w:vAlign w:val="center"/>
          </w:tcPr>
          <w:p w14:paraId="43468D75"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7</w:t>
            </w:r>
          </w:p>
        </w:tc>
        <w:tc>
          <w:tcPr>
            <w:tcW w:w="703" w:type="dxa"/>
            <w:tcBorders>
              <w:top w:val="single" w:sz="12" w:space="0" w:color="B4C6E7" w:themeColor="accent1" w:themeTint="66"/>
            </w:tcBorders>
            <w:vAlign w:val="center"/>
          </w:tcPr>
          <w:p w14:paraId="04AD8BB0"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8</w:t>
            </w:r>
          </w:p>
        </w:tc>
        <w:tc>
          <w:tcPr>
            <w:tcW w:w="703" w:type="dxa"/>
            <w:tcBorders>
              <w:top w:val="single" w:sz="12" w:space="0" w:color="B4C6E7" w:themeColor="accent1" w:themeTint="66"/>
            </w:tcBorders>
            <w:vAlign w:val="center"/>
          </w:tcPr>
          <w:p w14:paraId="10D48BAC"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9</w:t>
            </w:r>
          </w:p>
        </w:tc>
        <w:tc>
          <w:tcPr>
            <w:tcW w:w="719" w:type="dxa"/>
            <w:tcBorders>
              <w:top w:val="single" w:sz="12" w:space="0" w:color="B4C6E7" w:themeColor="accent1" w:themeTint="66"/>
            </w:tcBorders>
            <w:vAlign w:val="center"/>
          </w:tcPr>
          <w:p w14:paraId="44FF09D2"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10</w:t>
            </w:r>
          </w:p>
        </w:tc>
        <w:tc>
          <w:tcPr>
            <w:tcW w:w="694" w:type="dxa"/>
            <w:tcBorders>
              <w:top w:val="single" w:sz="12" w:space="0" w:color="B4C6E7" w:themeColor="accent1" w:themeTint="66"/>
            </w:tcBorders>
            <w:vAlign w:val="center"/>
          </w:tcPr>
          <w:p w14:paraId="072889F2"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11</w:t>
            </w:r>
          </w:p>
        </w:tc>
        <w:tc>
          <w:tcPr>
            <w:tcW w:w="665" w:type="dxa"/>
            <w:tcBorders>
              <w:top w:val="single" w:sz="12" w:space="0" w:color="B4C6E7" w:themeColor="accent1" w:themeTint="66"/>
            </w:tcBorders>
            <w:vAlign w:val="center"/>
          </w:tcPr>
          <w:p w14:paraId="3940B56C" w14:textId="77777777" w:rsidR="008359FF" w:rsidRPr="0095295D" w:rsidRDefault="008359FF" w:rsidP="00310DA3">
            <w:pPr>
              <w:jc w:val="center"/>
              <w:cnfStyle w:val="100000000000" w:firstRow="1"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12</w:t>
            </w:r>
          </w:p>
        </w:tc>
      </w:tr>
      <w:tr w:rsidR="008359FF" w:rsidRPr="0095295D" w14:paraId="13570385" w14:textId="77777777" w:rsidTr="00310DA3">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single" w:sz="12" w:space="0" w:color="8EAADB" w:themeColor="accent1" w:themeTint="99"/>
              <w:bottom w:val="nil"/>
              <w:right w:val="nil"/>
            </w:tcBorders>
            <w:vAlign w:val="center"/>
          </w:tcPr>
          <w:p w14:paraId="07C5D390"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1</w:t>
            </w:r>
          </w:p>
        </w:tc>
        <w:tc>
          <w:tcPr>
            <w:tcW w:w="702" w:type="dxa"/>
            <w:tcBorders>
              <w:top w:val="single" w:sz="12" w:space="0" w:color="8EAADB" w:themeColor="accent1" w:themeTint="99"/>
              <w:left w:val="nil"/>
              <w:bottom w:val="nil"/>
              <w:right w:val="nil"/>
            </w:tcBorders>
            <w:vAlign w:val="center"/>
          </w:tcPr>
          <w:p w14:paraId="4B51E6B3"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702" w:type="dxa"/>
            <w:tcBorders>
              <w:top w:val="single" w:sz="12" w:space="0" w:color="8EAADB" w:themeColor="accent1" w:themeTint="99"/>
              <w:left w:val="nil"/>
              <w:bottom w:val="nil"/>
              <w:right w:val="nil"/>
            </w:tcBorders>
            <w:vAlign w:val="center"/>
          </w:tcPr>
          <w:p w14:paraId="200C3205"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2" w:type="dxa"/>
            <w:tcBorders>
              <w:top w:val="single" w:sz="12" w:space="0" w:color="8EAADB" w:themeColor="accent1" w:themeTint="99"/>
              <w:left w:val="nil"/>
              <w:bottom w:val="nil"/>
              <w:right w:val="nil"/>
            </w:tcBorders>
            <w:vAlign w:val="center"/>
          </w:tcPr>
          <w:p w14:paraId="0EE79B92"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2" w:type="dxa"/>
            <w:tcBorders>
              <w:top w:val="single" w:sz="12" w:space="0" w:color="8EAADB" w:themeColor="accent1" w:themeTint="99"/>
              <w:left w:val="nil"/>
              <w:bottom w:val="nil"/>
              <w:right w:val="nil"/>
            </w:tcBorders>
            <w:vAlign w:val="center"/>
          </w:tcPr>
          <w:p w14:paraId="6647FAE4"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2" w:type="dxa"/>
            <w:tcBorders>
              <w:top w:val="single" w:sz="12" w:space="0" w:color="8EAADB" w:themeColor="accent1" w:themeTint="99"/>
              <w:left w:val="nil"/>
              <w:bottom w:val="nil"/>
              <w:right w:val="nil"/>
            </w:tcBorders>
            <w:vAlign w:val="center"/>
          </w:tcPr>
          <w:p w14:paraId="7270E846"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2" w:type="dxa"/>
            <w:tcBorders>
              <w:top w:val="single" w:sz="12" w:space="0" w:color="8EAADB" w:themeColor="accent1" w:themeTint="99"/>
              <w:left w:val="nil"/>
              <w:bottom w:val="nil"/>
              <w:right w:val="nil"/>
            </w:tcBorders>
            <w:vAlign w:val="center"/>
          </w:tcPr>
          <w:p w14:paraId="708BB166"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2" w:type="dxa"/>
            <w:tcBorders>
              <w:top w:val="single" w:sz="12" w:space="0" w:color="8EAADB" w:themeColor="accent1" w:themeTint="99"/>
              <w:left w:val="nil"/>
              <w:bottom w:val="nil"/>
              <w:right w:val="nil"/>
            </w:tcBorders>
            <w:vAlign w:val="center"/>
          </w:tcPr>
          <w:p w14:paraId="3A218C84"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3" w:type="dxa"/>
            <w:tcBorders>
              <w:top w:val="single" w:sz="12" w:space="0" w:color="8EAADB" w:themeColor="accent1" w:themeTint="99"/>
              <w:left w:val="nil"/>
              <w:bottom w:val="nil"/>
              <w:right w:val="nil"/>
            </w:tcBorders>
            <w:vAlign w:val="center"/>
          </w:tcPr>
          <w:p w14:paraId="34188489"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3" w:type="dxa"/>
            <w:tcBorders>
              <w:top w:val="single" w:sz="12" w:space="0" w:color="8EAADB" w:themeColor="accent1" w:themeTint="99"/>
              <w:left w:val="nil"/>
              <w:bottom w:val="nil"/>
              <w:right w:val="nil"/>
            </w:tcBorders>
            <w:vAlign w:val="center"/>
          </w:tcPr>
          <w:p w14:paraId="2BA15AC8"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19" w:type="dxa"/>
            <w:tcBorders>
              <w:top w:val="single" w:sz="12" w:space="0" w:color="8EAADB" w:themeColor="accent1" w:themeTint="99"/>
              <w:left w:val="nil"/>
              <w:bottom w:val="nil"/>
              <w:right w:val="nil"/>
            </w:tcBorders>
            <w:vAlign w:val="center"/>
          </w:tcPr>
          <w:p w14:paraId="68246A6B"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694" w:type="dxa"/>
            <w:tcBorders>
              <w:top w:val="single" w:sz="12" w:space="0" w:color="8EAADB" w:themeColor="accent1" w:themeTint="99"/>
              <w:left w:val="nil"/>
              <w:bottom w:val="nil"/>
              <w:right w:val="nil"/>
            </w:tcBorders>
            <w:vAlign w:val="center"/>
          </w:tcPr>
          <w:p w14:paraId="58137AD0"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665" w:type="dxa"/>
            <w:tcBorders>
              <w:top w:val="single" w:sz="12" w:space="0" w:color="8EAADB" w:themeColor="accent1" w:themeTint="99"/>
              <w:left w:val="nil"/>
              <w:bottom w:val="nil"/>
            </w:tcBorders>
            <w:vAlign w:val="center"/>
          </w:tcPr>
          <w:p w14:paraId="7E5B65A2"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r>
      <w:tr w:rsidR="008359FF" w:rsidRPr="0095295D" w14:paraId="1C379D40" w14:textId="77777777" w:rsidTr="00310DA3">
        <w:trPr>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nil"/>
              <w:bottom w:val="nil"/>
              <w:right w:val="nil"/>
            </w:tcBorders>
            <w:vAlign w:val="center"/>
          </w:tcPr>
          <w:p w14:paraId="0C2ECEF9"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2</w:t>
            </w:r>
          </w:p>
        </w:tc>
        <w:tc>
          <w:tcPr>
            <w:tcW w:w="702" w:type="dxa"/>
            <w:tcBorders>
              <w:top w:val="nil"/>
              <w:left w:val="nil"/>
              <w:bottom w:val="nil"/>
              <w:right w:val="nil"/>
            </w:tcBorders>
            <w:vAlign w:val="center"/>
          </w:tcPr>
          <w:p w14:paraId="7AC6EF22" w14:textId="324F4DDE"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w:t>
            </w:r>
            <w:r w:rsidR="00063D63">
              <w:rPr>
                <w:color w:val="2F5496" w:themeColor="accent1" w:themeShade="BF"/>
                <w:sz w:val="20"/>
                <w:szCs w:val="20"/>
              </w:rPr>
              <w:t>76</w:t>
            </w:r>
          </w:p>
        </w:tc>
        <w:tc>
          <w:tcPr>
            <w:tcW w:w="702" w:type="dxa"/>
            <w:tcBorders>
              <w:top w:val="nil"/>
              <w:left w:val="nil"/>
              <w:bottom w:val="nil"/>
              <w:right w:val="nil"/>
            </w:tcBorders>
            <w:vAlign w:val="center"/>
          </w:tcPr>
          <w:p w14:paraId="3CD0F2E6"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702" w:type="dxa"/>
            <w:tcBorders>
              <w:top w:val="nil"/>
              <w:left w:val="nil"/>
              <w:bottom w:val="nil"/>
              <w:right w:val="nil"/>
            </w:tcBorders>
            <w:vAlign w:val="center"/>
          </w:tcPr>
          <w:p w14:paraId="37032BA9"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2" w:type="dxa"/>
            <w:tcBorders>
              <w:top w:val="nil"/>
              <w:left w:val="nil"/>
              <w:bottom w:val="nil"/>
              <w:right w:val="nil"/>
            </w:tcBorders>
            <w:vAlign w:val="center"/>
          </w:tcPr>
          <w:p w14:paraId="0FAEBE86"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2" w:type="dxa"/>
            <w:tcBorders>
              <w:top w:val="nil"/>
              <w:left w:val="nil"/>
              <w:bottom w:val="nil"/>
              <w:right w:val="nil"/>
            </w:tcBorders>
            <w:vAlign w:val="center"/>
          </w:tcPr>
          <w:p w14:paraId="3DCFE323"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2" w:type="dxa"/>
            <w:tcBorders>
              <w:top w:val="nil"/>
              <w:left w:val="nil"/>
              <w:bottom w:val="nil"/>
              <w:right w:val="nil"/>
            </w:tcBorders>
            <w:vAlign w:val="center"/>
          </w:tcPr>
          <w:p w14:paraId="6B4981FD"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2" w:type="dxa"/>
            <w:tcBorders>
              <w:top w:val="nil"/>
              <w:left w:val="nil"/>
              <w:bottom w:val="nil"/>
              <w:right w:val="nil"/>
            </w:tcBorders>
            <w:vAlign w:val="center"/>
          </w:tcPr>
          <w:p w14:paraId="7E0CC3AA"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3" w:type="dxa"/>
            <w:tcBorders>
              <w:top w:val="nil"/>
              <w:left w:val="nil"/>
              <w:bottom w:val="nil"/>
              <w:right w:val="nil"/>
            </w:tcBorders>
            <w:vAlign w:val="center"/>
          </w:tcPr>
          <w:p w14:paraId="4ABB3B3B"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3" w:type="dxa"/>
            <w:tcBorders>
              <w:top w:val="nil"/>
              <w:left w:val="nil"/>
              <w:bottom w:val="nil"/>
              <w:right w:val="nil"/>
            </w:tcBorders>
            <w:vAlign w:val="center"/>
          </w:tcPr>
          <w:p w14:paraId="0BDC249F"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19" w:type="dxa"/>
            <w:tcBorders>
              <w:top w:val="nil"/>
              <w:left w:val="nil"/>
              <w:bottom w:val="nil"/>
              <w:right w:val="nil"/>
            </w:tcBorders>
            <w:vAlign w:val="center"/>
          </w:tcPr>
          <w:p w14:paraId="1775A79A"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694" w:type="dxa"/>
            <w:tcBorders>
              <w:top w:val="nil"/>
              <w:left w:val="nil"/>
              <w:bottom w:val="nil"/>
              <w:right w:val="nil"/>
            </w:tcBorders>
            <w:vAlign w:val="center"/>
          </w:tcPr>
          <w:p w14:paraId="17AB8F7F"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665" w:type="dxa"/>
            <w:tcBorders>
              <w:top w:val="nil"/>
              <w:left w:val="nil"/>
              <w:bottom w:val="nil"/>
            </w:tcBorders>
            <w:vAlign w:val="center"/>
          </w:tcPr>
          <w:p w14:paraId="2BACB8BB"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r>
      <w:tr w:rsidR="008359FF" w:rsidRPr="0095295D" w14:paraId="438FDACA" w14:textId="77777777" w:rsidTr="00310DA3">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nil"/>
              <w:bottom w:val="nil"/>
              <w:right w:val="nil"/>
            </w:tcBorders>
            <w:vAlign w:val="center"/>
          </w:tcPr>
          <w:p w14:paraId="1C986663"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3</w:t>
            </w:r>
          </w:p>
        </w:tc>
        <w:tc>
          <w:tcPr>
            <w:tcW w:w="702" w:type="dxa"/>
            <w:tcBorders>
              <w:top w:val="nil"/>
              <w:left w:val="nil"/>
              <w:bottom w:val="nil"/>
              <w:right w:val="nil"/>
            </w:tcBorders>
            <w:vAlign w:val="center"/>
          </w:tcPr>
          <w:p w14:paraId="1D9C980B" w14:textId="50827E53"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,41</w:t>
            </w:r>
            <w:r w:rsidR="00063D63">
              <w:rPr>
                <w:color w:val="2F5496" w:themeColor="accent1" w:themeShade="BF"/>
                <w:sz w:val="20"/>
                <w:szCs w:val="20"/>
              </w:rPr>
              <w:t>5</w:t>
            </w:r>
          </w:p>
        </w:tc>
        <w:tc>
          <w:tcPr>
            <w:tcW w:w="702" w:type="dxa"/>
            <w:tcBorders>
              <w:top w:val="nil"/>
              <w:left w:val="nil"/>
              <w:bottom w:val="nil"/>
              <w:right w:val="nil"/>
            </w:tcBorders>
            <w:vAlign w:val="center"/>
          </w:tcPr>
          <w:p w14:paraId="1B819AB1" w14:textId="54A5A83F"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w:t>
            </w:r>
            <w:r w:rsidR="00063D63">
              <w:rPr>
                <w:color w:val="2F5496" w:themeColor="accent1" w:themeShade="BF"/>
                <w:sz w:val="20"/>
                <w:szCs w:val="20"/>
              </w:rPr>
              <w:t>64</w:t>
            </w:r>
          </w:p>
        </w:tc>
        <w:tc>
          <w:tcPr>
            <w:tcW w:w="702" w:type="dxa"/>
            <w:tcBorders>
              <w:top w:val="nil"/>
              <w:left w:val="nil"/>
              <w:bottom w:val="nil"/>
              <w:right w:val="nil"/>
            </w:tcBorders>
            <w:vAlign w:val="center"/>
          </w:tcPr>
          <w:p w14:paraId="561830B9"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702" w:type="dxa"/>
            <w:tcBorders>
              <w:top w:val="nil"/>
              <w:left w:val="nil"/>
              <w:bottom w:val="nil"/>
              <w:right w:val="nil"/>
            </w:tcBorders>
            <w:vAlign w:val="center"/>
          </w:tcPr>
          <w:p w14:paraId="7911FA6D"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2" w:type="dxa"/>
            <w:tcBorders>
              <w:top w:val="nil"/>
              <w:left w:val="nil"/>
              <w:bottom w:val="nil"/>
              <w:right w:val="nil"/>
            </w:tcBorders>
            <w:vAlign w:val="center"/>
          </w:tcPr>
          <w:p w14:paraId="41C123E7"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2" w:type="dxa"/>
            <w:tcBorders>
              <w:top w:val="nil"/>
              <w:left w:val="nil"/>
              <w:bottom w:val="nil"/>
              <w:right w:val="nil"/>
            </w:tcBorders>
            <w:vAlign w:val="center"/>
          </w:tcPr>
          <w:p w14:paraId="298B3BF2"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2" w:type="dxa"/>
            <w:tcBorders>
              <w:top w:val="nil"/>
              <w:left w:val="nil"/>
              <w:bottom w:val="nil"/>
              <w:right w:val="nil"/>
            </w:tcBorders>
            <w:vAlign w:val="center"/>
          </w:tcPr>
          <w:p w14:paraId="5D878363"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3" w:type="dxa"/>
            <w:tcBorders>
              <w:top w:val="nil"/>
              <w:left w:val="nil"/>
              <w:bottom w:val="nil"/>
              <w:right w:val="nil"/>
            </w:tcBorders>
            <w:vAlign w:val="center"/>
          </w:tcPr>
          <w:p w14:paraId="32C849F4"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3" w:type="dxa"/>
            <w:tcBorders>
              <w:top w:val="nil"/>
              <w:left w:val="nil"/>
              <w:bottom w:val="nil"/>
              <w:right w:val="nil"/>
            </w:tcBorders>
            <w:vAlign w:val="center"/>
          </w:tcPr>
          <w:p w14:paraId="48C9D913"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19" w:type="dxa"/>
            <w:tcBorders>
              <w:top w:val="nil"/>
              <w:left w:val="nil"/>
              <w:bottom w:val="nil"/>
              <w:right w:val="nil"/>
            </w:tcBorders>
            <w:vAlign w:val="center"/>
          </w:tcPr>
          <w:p w14:paraId="02999A07"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694" w:type="dxa"/>
            <w:tcBorders>
              <w:top w:val="nil"/>
              <w:left w:val="nil"/>
              <w:bottom w:val="nil"/>
              <w:right w:val="nil"/>
            </w:tcBorders>
            <w:vAlign w:val="center"/>
          </w:tcPr>
          <w:p w14:paraId="59B6B623"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665" w:type="dxa"/>
            <w:tcBorders>
              <w:top w:val="nil"/>
              <w:left w:val="nil"/>
              <w:bottom w:val="nil"/>
            </w:tcBorders>
            <w:vAlign w:val="center"/>
          </w:tcPr>
          <w:p w14:paraId="51765460"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r>
      <w:tr w:rsidR="008359FF" w:rsidRPr="0095295D" w14:paraId="2C27E489" w14:textId="77777777" w:rsidTr="00310DA3">
        <w:trPr>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nil"/>
              <w:bottom w:val="nil"/>
              <w:right w:val="nil"/>
            </w:tcBorders>
            <w:vAlign w:val="center"/>
          </w:tcPr>
          <w:p w14:paraId="00C95127"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4</w:t>
            </w:r>
          </w:p>
        </w:tc>
        <w:tc>
          <w:tcPr>
            <w:tcW w:w="702" w:type="dxa"/>
            <w:tcBorders>
              <w:top w:val="nil"/>
              <w:left w:val="nil"/>
              <w:bottom w:val="nil"/>
              <w:right w:val="nil"/>
            </w:tcBorders>
            <w:vAlign w:val="center"/>
          </w:tcPr>
          <w:p w14:paraId="463AE982" w14:textId="465F762A"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,35</w:t>
            </w:r>
            <w:r w:rsidR="00063D63">
              <w:rPr>
                <w:color w:val="2F5496" w:themeColor="accent1" w:themeShade="BF"/>
                <w:sz w:val="20"/>
                <w:szCs w:val="20"/>
              </w:rPr>
              <w:t>0</w:t>
            </w:r>
          </w:p>
        </w:tc>
        <w:tc>
          <w:tcPr>
            <w:tcW w:w="702" w:type="dxa"/>
            <w:tcBorders>
              <w:top w:val="nil"/>
              <w:left w:val="nil"/>
              <w:bottom w:val="nil"/>
              <w:right w:val="nil"/>
            </w:tcBorders>
            <w:vAlign w:val="center"/>
          </w:tcPr>
          <w:p w14:paraId="5D1CFDBD" w14:textId="5E956160"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,52</w:t>
            </w:r>
            <w:r w:rsidR="00063D63">
              <w:rPr>
                <w:color w:val="2F5496" w:themeColor="accent1" w:themeShade="BF"/>
                <w:sz w:val="20"/>
                <w:szCs w:val="20"/>
              </w:rPr>
              <w:t>5</w:t>
            </w:r>
          </w:p>
        </w:tc>
        <w:tc>
          <w:tcPr>
            <w:tcW w:w="702" w:type="dxa"/>
            <w:tcBorders>
              <w:top w:val="nil"/>
              <w:left w:val="nil"/>
              <w:bottom w:val="nil"/>
              <w:right w:val="nil"/>
            </w:tcBorders>
            <w:vAlign w:val="center"/>
          </w:tcPr>
          <w:p w14:paraId="3C3F14FA" w14:textId="3942292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,50</w:t>
            </w:r>
            <w:r w:rsidR="00063D63">
              <w:rPr>
                <w:color w:val="2F5496" w:themeColor="accent1" w:themeShade="BF"/>
                <w:sz w:val="20"/>
                <w:szCs w:val="20"/>
              </w:rPr>
              <w:t>4</w:t>
            </w:r>
          </w:p>
        </w:tc>
        <w:tc>
          <w:tcPr>
            <w:tcW w:w="702" w:type="dxa"/>
            <w:tcBorders>
              <w:top w:val="nil"/>
              <w:left w:val="nil"/>
              <w:bottom w:val="nil"/>
              <w:right w:val="nil"/>
            </w:tcBorders>
            <w:vAlign w:val="center"/>
          </w:tcPr>
          <w:p w14:paraId="5B148213"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702" w:type="dxa"/>
            <w:tcBorders>
              <w:top w:val="nil"/>
              <w:left w:val="nil"/>
              <w:bottom w:val="nil"/>
              <w:right w:val="nil"/>
            </w:tcBorders>
            <w:vAlign w:val="center"/>
          </w:tcPr>
          <w:p w14:paraId="3CCF0924"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2" w:type="dxa"/>
            <w:tcBorders>
              <w:top w:val="nil"/>
              <w:left w:val="nil"/>
              <w:bottom w:val="nil"/>
              <w:right w:val="nil"/>
            </w:tcBorders>
            <w:vAlign w:val="center"/>
          </w:tcPr>
          <w:p w14:paraId="6D9E75AE"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2" w:type="dxa"/>
            <w:tcBorders>
              <w:top w:val="nil"/>
              <w:left w:val="nil"/>
              <w:bottom w:val="nil"/>
              <w:right w:val="nil"/>
            </w:tcBorders>
            <w:vAlign w:val="center"/>
          </w:tcPr>
          <w:p w14:paraId="7315789D"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3" w:type="dxa"/>
            <w:tcBorders>
              <w:top w:val="nil"/>
              <w:left w:val="nil"/>
              <w:bottom w:val="nil"/>
              <w:right w:val="nil"/>
            </w:tcBorders>
            <w:vAlign w:val="center"/>
          </w:tcPr>
          <w:p w14:paraId="19C1082A"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3" w:type="dxa"/>
            <w:tcBorders>
              <w:top w:val="nil"/>
              <w:left w:val="nil"/>
              <w:bottom w:val="nil"/>
              <w:right w:val="nil"/>
            </w:tcBorders>
            <w:vAlign w:val="center"/>
          </w:tcPr>
          <w:p w14:paraId="1D62E0BE"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19" w:type="dxa"/>
            <w:tcBorders>
              <w:top w:val="nil"/>
              <w:left w:val="nil"/>
              <w:bottom w:val="nil"/>
              <w:right w:val="nil"/>
            </w:tcBorders>
            <w:vAlign w:val="center"/>
          </w:tcPr>
          <w:p w14:paraId="75549650"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694" w:type="dxa"/>
            <w:tcBorders>
              <w:top w:val="nil"/>
              <w:left w:val="nil"/>
              <w:bottom w:val="nil"/>
              <w:right w:val="nil"/>
            </w:tcBorders>
            <w:vAlign w:val="center"/>
          </w:tcPr>
          <w:p w14:paraId="49176B3B"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665" w:type="dxa"/>
            <w:tcBorders>
              <w:top w:val="nil"/>
              <w:left w:val="nil"/>
              <w:bottom w:val="nil"/>
            </w:tcBorders>
            <w:vAlign w:val="center"/>
          </w:tcPr>
          <w:p w14:paraId="22798D21"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r>
      <w:tr w:rsidR="008359FF" w:rsidRPr="0095295D" w14:paraId="0E7669E6" w14:textId="77777777" w:rsidTr="00310DA3">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nil"/>
              <w:bottom w:val="nil"/>
              <w:right w:val="nil"/>
            </w:tcBorders>
            <w:vAlign w:val="center"/>
          </w:tcPr>
          <w:p w14:paraId="1177226E"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5</w:t>
            </w:r>
          </w:p>
        </w:tc>
        <w:tc>
          <w:tcPr>
            <w:tcW w:w="702" w:type="dxa"/>
            <w:tcBorders>
              <w:top w:val="nil"/>
              <w:left w:val="nil"/>
              <w:bottom w:val="nil"/>
              <w:right w:val="nil"/>
            </w:tcBorders>
            <w:vAlign w:val="center"/>
          </w:tcPr>
          <w:p w14:paraId="22709474" w14:textId="10018BD3"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,44</w:t>
            </w:r>
            <w:r w:rsidR="00063D63">
              <w:rPr>
                <w:color w:val="2F5496" w:themeColor="accent1" w:themeShade="BF"/>
                <w:sz w:val="20"/>
                <w:szCs w:val="20"/>
              </w:rPr>
              <w:t>5</w:t>
            </w:r>
          </w:p>
        </w:tc>
        <w:tc>
          <w:tcPr>
            <w:tcW w:w="702" w:type="dxa"/>
            <w:tcBorders>
              <w:top w:val="nil"/>
              <w:left w:val="nil"/>
              <w:bottom w:val="nil"/>
              <w:right w:val="nil"/>
            </w:tcBorders>
            <w:vAlign w:val="center"/>
          </w:tcPr>
          <w:p w14:paraId="53FBEC59" w14:textId="6CC69186"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,53</w:t>
            </w:r>
            <w:r w:rsidR="00063D63">
              <w:rPr>
                <w:color w:val="2F5496" w:themeColor="accent1" w:themeShade="BF"/>
                <w:sz w:val="20"/>
                <w:szCs w:val="20"/>
              </w:rPr>
              <w:t>4</w:t>
            </w:r>
          </w:p>
        </w:tc>
        <w:tc>
          <w:tcPr>
            <w:tcW w:w="702" w:type="dxa"/>
            <w:tcBorders>
              <w:top w:val="nil"/>
              <w:left w:val="nil"/>
              <w:bottom w:val="nil"/>
              <w:right w:val="nil"/>
            </w:tcBorders>
            <w:vAlign w:val="center"/>
          </w:tcPr>
          <w:p w14:paraId="02A6F3BE" w14:textId="1CEDC8B8"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,65</w:t>
            </w:r>
            <w:r w:rsidR="00063D63">
              <w:rPr>
                <w:color w:val="2F5496" w:themeColor="accent1" w:themeShade="BF"/>
                <w:sz w:val="20"/>
                <w:szCs w:val="20"/>
              </w:rPr>
              <w:t>1</w:t>
            </w:r>
          </w:p>
        </w:tc>
        <w:tc>
          <w:tcPr>
            <w:tcW w:w="702" w:type="dxa"/>
            <w:tcBorders>
              <w:top w:val="nil"/>
              <w:left w:val="nil"/>
              <w:bottom w:val="nil"/>
              <w:right w:val="nil"/>
            </w:tcBorders>
            <w:vAlign w:val="center"/>
          </w:tcPr>
          <w:p w14:paraId="59E17898" w14:textId="41CAE49B"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,67</w:t>
            </w:r>
            <w:r w:rsidR="00063D63">
              <w:rPr>
                <w:color w:val="2F5496" w:themeColor="accent1" w:themeShade="BF"/>
                <w:sz w:val="20"/>
                <w:szCs w:val="20"/>
              </w:rPr>
              <w:t>4</w:t>
            </w:r>
          </w:p>
        </w:tc>
        <w:tc>
          <w:tcPr>
            <w:tcW w:w="702" w:type="dxa"/>
            <w:tcBorders>
              <w:top w:val="nil"/>
              <w:left w:val="nil"/>
              <w:bottom w:val="nil"/>
              <w:right w:val="nil"/>
            </w:tcBorders>
            <w:vAlign w:val="center"/>
          </w:tcPr>
          <w:p w14:paraId="39DC3E61"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702" w:type="dxa"/>
            <w:tcBorders>
              <w:top w:val="nil"/>
              <w:left w:val="nil"/>
              <w:bottom w:val="nil"/>
              <w:right w:val="nil"/>
            </w:tcBorders>
            <w:vAlign w:val="center"/>
          </w:tcPr>
          <w:p w14:paraId="5151F3F1"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2" w:type="dxa"/>
            <w:tcBorders>
              <w:top w:val="nil"/>
              <w:left w:val="nil"/>
              <w:bottom w:val="nil"/>
              <w:right w:val="nil"/>
            </w:tcBorders>
            <w:vAlign w:val="center"/>
          </w:tcPr>
          <w:p w14:paraId="5008432F"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3" w:type="dxa"/>
            <w:tcBorders>
              <w:top w:val="nil"/>
              <w:left w:val="nil"/>
              <w:bottom w:val="nil"/>
              <w:right w:val="nil"/>
            </w:tcBorders>
            <w:vAlign w:val="center"/>
          </w:tcPr>
          <w:p w14:paraId="68064BB9"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3" w:type="dxa"/>
            <w:tcBorders>
              <w:top w:val="nil"/>
              <w:left w:val="nil"/>
              <w:bottom w:val="nil"/>
              <w:right w:val="nil"/>
            </w:tcBorders>
            <w:vAlign w:val="center"/>
          </w:tcPr>
          <w:p w14:paraId="5493D664"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19" w:type="dxa"/>
            <w:tcBorders>
              <w:top w:val="nil"/>
              <w:left w:val="nil"/>
              <w:bottom w:val="nil"/>
              <w:right w:val="nil"/>
            </w:tcBorders>
            <w:vAlign w:val="center"/>
          </w:tcPr>
          <w:p w14:paraId="4694A088"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694" w:type="dxa"/>
            <w:tcBorders>
              <w:top w:val="nil"/>
              <w:left w:val="nil"/>
              <w:bottom w:val="nil"/>
              <w:right w:val="nil"/>
            </w:tcBorders>
            <w:vAlign w:val="center"/>
          </w:tcPr>
          <w:p w14:paraId="4EDF51F4"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665" w:type="dxa"/>
            <w:tcBorders>
              <w:top w:val="nil"/>
              <w:left w:val="nil"/>
              <w:bottom w:val="nil"/>
            </w:tcBorders>
            <w:vAlign w:val="center"/>
          </w:tcPr>
          <w:p w14:paraId="6857E198"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r>
      <w:tr w:rsidR="008359FF" w:rsidRPr="0095295D" w14:paraId="68E1B624" w14:textId="77777777" w:rsidTr="00310DA3">
        <w:trPr>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nil"/>
              <w:bottom w:val="nil"/>
              <w:right w:val="nil"/>
            </w:tcBorders>
            <w:vAlign w:val="center"/>
          </w:tcPr>
          <w:p w14:paraId="6FC962AF"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6</w:t>
            </w:r>
          </w:p>
        </w:tc>
        <w:tc>
          <w:tcPr>
            <w:tcW w:w="702" w:type="dxa"/>
            <w:tcBorders>
              <w:top w:val="nil"/>
              <w:left w:val="nil"/>
              <w:bottom w:val="nil"/>
              <w:right w:val="nil"/>
            </w:tcBorders>
            <w:vAlign w:val="center"/>
          </w:tcPr>
          <w:p w14:paraId="1BDBD461" w14:textId="76F07EE2"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,45</w:t>
            </w:r>
            <w:r w:rsidR="00063D63">
              <w:rPr>
                <w:color w:val="2F5496" w:themeColor="accent1" w:themeShade="BF"/>
                <w:sz w:val="20"/>
                <w:szCs w:val="20"/>
              </w:rPr>
              <w:t>3</w:t>
            </w:r>
          </w:p>
        </w:tc>
        <w:tc>
          <w:tcPr>
            <w:tcW w:w="702" w:type="dxa"/>
            <w:tcBorders>
              <w:top w:val="nil"/>
              <w:left w:val="nil"/>
              <w:bottom w:val="nil"/>
              <w:right w:val="nil"/>
            </w:tcBorders>
            <w:vAlign w:val="center"/>
          </w:tcPr>
          <w:p w14:paraId="5B6F4A01" w14:textId="0F7608F9"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,35</w:t>
            </w:r>
            <w:r w:rsidR="00063D63">
              <w:rPr>
                <w:color w:val="2F5496" w:themeColor="accent1" w:themeShade="BF"/>
                <w:sz w:val="20"/>
                <w:szCs w:val="20"/>
              </w:rPr>
              <w:t>2</w:t>
            </w:r>
          </w:p>
        </w:tc>
        <w:tc>
          <w:tcPr>
            <w:tcW w:w="702" w:type="dxa"/>
            <w:tcBorders>
              <w:top w:val="nil"/>
              <w:left w:val="nil"/>
              <w:bottom w:val="nil"/>
              <w:right w:val="nil"/>
            </w:tcBorders>
            <w:vAlign w:val="center"/>
          </w:tcPr>
          <w:p w14:paraId="5776EE1D" w14:textId="490DF0C9"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w:t>
            </w:r>
            <w:r w:rsidR="00063D63">
              <w:rPr>
                <w:color w:val="2F5496" w:themeColor="accent1" w:themeShade="BF"/>
                <w:sz w:val="20"/>
                <w:szCs w:val="20"/>
              </w:rPr>
              <w:t>21</w:t>
            </w:r>
          </w:p>
        </w:tc>
        <w:tc>
          <w:tcPr>
            <w:tcW w:w="702" w:type="dxa"/>
            <w:tcBorders>
              <w:top w:val="nil"/>
              <w:left w:val="nil"/>
              <w:bottom w:val="nil"/>
              <w:right w:val="nil"/>
            </w:tcBorders>
            <w:vAlign w:val="center"/>
          </w:tcPr>
          <w:p w14:paraId="0899C201" w14:textId="2C42DA6D"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w:t>
            </w:r>
            <w:r w:rsidR="00063D63">
              <w:rPr>
                <w:color w:val="2F5496" w:themeColor="accent1" w:themeShade="BF"/>
                <w:sz w:val="20"/>
                <w:szCs w:val="20"/>
              </w:rPr>
              <w:t>59</w:t>
            </w:r>
          </w:p>
        </w:tc>
        <w:tc>
          <w:tcPr>
            <w:tcW w:w="702" w:type="dxa"/>
            <w:tcBorders>
              <w:top w:val="nil"/>
              <w:left w:val="nil"/>
              <w:bottom w:val="nil"/>
              <w:right w:val="nil"/>
            </w:tcBorders>
            <w:vAlign w:val="center"/>
          </w:tcPr>
          <w:p w14:paraId="0DB45052" w14:textId="21D29923"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,49</w:t>
            </w:r>
            <w:r w:rsidR="00063D63">
              <w:rPr>
                <w:color w:val="2F5496" w:themeColor="accent1" w:themeShade="BF"/>
                <w:sz w:val="20"/>
                <w:szCs w:val="20"/>
              </w:rPr>
              <w:t>0</w:t>
            </w:r>
          </w:p>
        </w:tc>
        <w:tc>
          <w:tcPr>
            <w:tcW w:w="702" w:type="dxa"/>
            <w:tcBorders>
              <w:top w:val="nil"/>
              <w:left w:val="nil"/>
              <w:bottom w:val="nil"/>
              <w:right w:val="nil"/>
            </w:tcBorders>
            <w:vAlign w:val="center"/>
          </w:tcPr>
          <w:p w14:paraId="597A16DB"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702" w:type="dxa"/>
            <w:tcBorders>
              <w:top w:val="nil"/>
              <w:left w:val="nil"/>
              <w:bottom w:val="nil"/>
              <w:right w:val="nil"/>
            </w:tcBorders>
            <w:vAlign w:val="center"/>
          </w:tcPr>
          <w:p w14:paraId="3BCBAAD2"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3" w:type="dxa"/>
            <w:tcBorders>
              <w:top w:val="nil"/>
              <w:left w:val="nil"/>
              <w:bottom w:val="nil"/>
              <w:right w:val="nil"/>
            </w:tcBorders>
            <w:vAlign w:val="center"/>
          </w:tcPr>
          <w:p w14:paraId="0F651D46"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03" w:type="dxa"/>
            <w:tcBorders>
              <w:top w:val="nil"/>
              <w:left w:val="nil"/>
              <w:bottom w:val="nil"/>
              <w:right w:val="nil"/>
            </w:tcBorders>
            <w:vAlign w:val="center"/>
          </w:tcPr>
          <w:p w14:paraId="3520B7E2"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19" w:type="dxa"/>
            <w:tcBorders>
              <w:top w:val="nil"/>
              <w:left w:val="nil"/>
              <w:bottom w:val="nil"/>
              <w:right w:val="nil"/>
            </w:tcBorders>
            <w:vAlign w:val="center"/>
          </w:tcPr>
          <w:p w14:paraId="433B2E72"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694" w:type="dxa"/>
            <w:tcBorders>
              <w:top w:val="nil"/>
              <w:left w:val="nil"/>
              <w:bottom w:val="nil"/>
              <w:right w:val="nil"/>
            </w:tcBorders>
            <w:vAlign w:val="center"/>
          </w:tcPr>
          <w:p w14:paraId="5071A0FB"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665" w:type="dxa"/>
            <w:tcBorders>
              <w:top w:val="nil"/>
              <w:left w:val="nil"/>
              <w:bottom w:val="nil"/>
            </w:tcBorders>
            <w:vAlign w:val="center"/>
          </w:tcPr>
          <w:p w14:paraId="3239A7A8"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r>
      <w:tr w:rsidR="008359FF" w:rsidRPr="0095295D" w14:paraId="77B6784E" w14:textId="77777777" w:rsidTr="00310DA3">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nil"/>
              <w:bottom w:val="nil"/>
              <w:right w:val="nil"/>
            </w:tcBorders>
            <w:vAlign w:val="center"/>
          </w:tcPr>
          <w:p w14:paraId="36156250"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7</w:t>
            </w:r>
          </w:p>
        </w:tc>
        <w:tc>
          <w:tcPr>
            <w:tcW w:w="702" w:type="dxa"/>
            <w:tcBorders>
              <w:top w:val="nil"/>
              <w:left w:val="nil"/>
              <w:bottom w:val="nil"/>
              <w:right w:val="nil"/>
            </w:tcBorders>
            <w:vAlign w:val="center"/>
          </w:tcPr>
          <w:p w14:paraId="6D696BBB" w14:textId="60CCA303"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,55</w:t>
            </w:r>
            <w:r w:rsidR="00063D63">
              <w:rPr>
                <w:color w:val="2F5496" w:themeColor="accent1" w:themeShade="BF"/>
                <w:sz w:val="20"/>
                <w:szCs w:val="20"/>
              </w:rPr>
              <w:t>5</w:t>
            </w:r>
          </w:p>
        </w:tc>
        <w:tc>
          <w:tcPr>
            <w:tcW w:w="702" w:type="dxa"/>
            <w:tcBorders>
              <w:top w:val="nil"/>
              <w:left w:val="nil"/>
              <w:bottom w:val="nil"/>
              <w:right w:val="nil"/>
            </w:tcBorders>
            <w:vAlign w:val="center"/>
          </w:tcPr>
          <w:p w14:paraId="0056C884" w14:textId="281464FD"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,21</w:t>
            </w:r>
            <w:r w:rsidR="00063D63">
              <w:rPr>
                <w:color w:val="2F5496" w:themeColor="accent1" w:themeShade="BF"/>
                <w:sz w:val="20"/>
                <w:szCs w:val="20"/>
              </w:rPr>
              <w:t>2</w:t>
            </w:r>
          </w:p>
        </w:tc>
        <w:tc>
          <w:tcPr>
            <w:tcW w:w="702" w:type="dxa"/>
            <w:tcBorders>
              <w:top w:val="nil"/>
              <w:left w:val="nil"/>
              <w:bottom w:val="nil"/>
              <w:right w:val="nil"/>
            </w:tcBorders>
            <w:vAlign w:val="center"/>
          </w:tcPr>
          <w:p w14:paraId="1C5732DE" w14:textId="13843186"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,37</w:t>
            </w:r>
            <w:r w:rsidR="00063D63">
              <w:rPr>
                <w:color w:val="2F5496" w:themeColor="accent1" w:themeShade="BF"/>
                <w:sz w:val="20"/>
                <w:szCs w:val="20"/>
              </w:rPr>
              <w:t>2</w:t>
            </w:r>
          </w:p>
        </w:tc>
        <w:tc>
          <w:tcPr>
            <w:tcW w:w="702" w:type="dxa"/>
            <w:tcBorders>
              <w:top w:val="nil"/>
              <w:left w:val="nil"/>
              <w:bottom w:val="nil"/>
              <w:right w:val="nil"/>
            </w:tcBorders>
            <w:vAlign w:val="center"/>
          </w:tcPr>
          <w:p w14:paraId="584729FE" w14:textId="0A6E9F62"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,38</w:t>
            </w:r>
            <w:r w:rsidR="00063D63">
              <w:rPr>
                <w:color w:val="2F5496" w:themeColor="accent1" w:themeShade="BF"/>
                <w:sz w:val="20"/>
                <w:szCs w:val="20"/>
              </w:rPr>
              <w:t>2</w:t>
            </w:r>
          </w:p>
        </w:tc>
        <w:tc>
          <w:tcPr>
            <w:tcW w:w="702" w:type="dxa"/>
            <w:tcBorders>
              <w:top w:val="nil"/>
              <w:left w:val="nil"/>
              <w:bottom w:val="nil"/>
              <w:right w:val="nil"/>
            </w:tcBorders>
            <w:vAlign w:val="center"/>
          </w:tcPr>
          <w:p w14:paraId="3D22D81B" w14:textId="16061C3E"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w:t>
            </w:r>
            <w:r w:rsidR="00063D63">
              <w:rPr>
                <w:color w:val="2F5496" w:themeColor="accent1" w:themeShade="BF"/>
                <w:sz w:val="20"/>
                <w:szCs w:val="20"/>
              </w:rPr>
              <w:t>24</w:t>
            </w:r>
          </w:p>
        </w:tc>
        <w:tc>
          <w:tcPr>
            <w:tcW w:w="702" w:type="dxa"/>
            <w:tcBorders>
              <w:top w:val="nil"/>
              <w:left w:val="nil"/>
              <w:bottom w:val="nil"/>
              <w:right w:val="nil"/>
            </w:tcBorders>
            <w:vAlign w:val="center"/>
          </w:tcPr>
          <w:p w14:paraId="7CC94DAF" w14:textId="48A44748"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,51</w:t>
            </w:r>
            <w:r w:rsidR="00063D63">
              <w:rPr>
                <w:color w:val="2F5496" w:themeColor="accent1" w:themeShade="BF"/>
                <w:sz w:val="20"/>
                <w:szCs w:val="20"/>
              </w:rPr>
              <w:t>3</w:t>
            </w:r>
          </w:p>
        </w:tc>
        <w:tc>
          <w:tcPr>
            <w:tcW w:w="702" w:type="dxa"/>
            <w:tcBorders>
              <w:top w:val="nil"/>
              <w:left w:val="nil"/>
              <w:bottom w:val="nil"/>
              <w:right w:val="nil"/>
            </w:tcBorders>
            <w:vAlign w:val="center"/>
          </w:tcPr>
          <w:p w14:paraId="51B63686"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703" w:type="dxa"/>
            <w:tcBorders>
              <w:top w:val="nil"/>
              <w:left w:val="nil"/>
              <w:bottom w:val="nil"/>
              <w:right w:val="nil"/>
            </w:tcBorders>
            <w:vAlign w:val="center"/>
          </w:tcPr>
          <w:p w14:paraId="56568793"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03" w:type="dxa"/>
            <w:tcBorders>
              <w:top w:val="nil"/>
              <w:left w:val="nil"/>
              <w:bottom w:val="nil"/>
              <w:right w:val="nil"/>
            </w:tcBorders>
            <w:vAlign w:val="center"/>
          </w:tcPr>
          <w:p w14:paraId="509BE486"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719" w:type="dxa"/>
            <w:tcBorders>
              <w:top w:val="nil"/>
              <w:left w:val="nil"/>
              <w:bottom w:val="nil"/>
              <w:right w:val="nil"/>
            </w:tcBorders>
            <w:vAlign w:val="center"/>
          </w:tcPr>
          <w:p w14:paraId="079AC585"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694" w:type="dxa"/>
            <w:tcBorders>
              <w:top w:val="nil"/>
              <w:left w:val="nil"/>
              <w:bottom w:val="nil"/>
              <w:right w:val="nil"/>
            </w:tcBorders>
            <w:vAlign w:val="center"/>
          </w:tcPr>
          <w:p w14:paraId="579834D0"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665" w:type="dxa"/>
            <w:tcBorders>
              <w:top w:val="nil"/>
              <w:left w:val="nil"/>
              <w:bottom w:val="nil"/>
            </w:tcBorders>
            <w:vAlign w:val="center"/>
          </w:tcPr>
          <w:p w14:paraId="052F03EE"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r>
      <w:tr w:rsidR="008359FF" w:rsidRPr="0095295D" w14:paraId="1B8A19F1" w14:textId="77777777" w:rsidTr="00310DA3">
        <w:trPr>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nil"/>
              <w:bottom w:val="nil"/>
              <w:right w:val="nil"/>
            </w:tcBorders>
            <w:vAlign w:val="center"/>
          </w:tcPr>
          <w:p w14:paraId="2E32470B"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8</w:t>
            </w:r>
          </w:p>
        </w:tc>
        <w:tc>
          <w:tcPr>
            <w:tcW w:w="702" w:type="dxa"/>
            <w:tcBorders>
              <w:top w:val="nil"/>
              <w:left w:val="nil"/>
              <w:bottom w:val="nil"/>
              <w:right w:val="nil"/>
            </w:tcBorders>
            <w:vAlign w:val="center"/>
          </w:tcPr>
          <w:p w14:paraId="59DC2A77"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,273</w:t>
            </w:r>
          </w:p>
        </w:tc>
        <w:tc>
          <w:tcPr>
            <w:tcW w:w="702" w:type="dxa"/>
            <w:tcBorders>
              <w:top w:val="nil"/>
              <w:left w:val="nil"/>
              <w:bottom w:val="nil"/>
              <w:right w:val="nil"/>
            </w:tcBorders>
            <w:vAlign w:val="center"/>
          </w:tcPr>
          <w:p w14:paraId="6E55FD48" w14:textId="70150C16"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w:t>
            </w:r>
            <w:r w:rsidR="00063D63">
              <w:rPr>
                <w:color w:val="2F5496" w:themeColor="accent1" w:themeShade="BF"/>
                <w:sz w:val="20"/>
                <w:szCs w:val="20"/>
              </w:rPr>
              <w:t>298</w:t>
            </w:r>
          </w:p>
        </w:tc>
        <w:tc>
          <w:tcPr>
            <w:tcW w:w="702" w:type="dxa"/>
            <w:tcBorders>
              <w:top w:val="nil"/>
              <w:left w:val="nil"/>
              <w:bottom w:val="nil"/>
              <w:right w:val="nil"/>
            </w:tcBorders>
            <w:vAlign w:val="center"/>
          </w:tcPr>
          <w:p w14:paraId="73E29C21" w14:textId="4FA29A2F"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,44</w:t>
            </w:r>
            <w:r w:rsidR="00063D63">
              <w:rPr>
                <w:color w:val="2F5496" w:themeColor="accent1" w:themeShade="BF"/>
                <w:sz w:val="20"/>
                <w:szCs w:val="20"/>
              </w:rPr>
              <w:t>8</w:t>
            </w:r>
          </w:p>
        </w:tc>
        <w:tc>
          <w:tcPr>
            <w:tcW w:w="702" w:type="dxa"/>
            <w:tcBorders>
              <w:top w:val="nil"/>
              <w:left w:val="nil"/>
              <w:bottom w:val="nil"/>
              <w:right w:val="nil"/>
            </w:tcBorders>
            <w:vAlign w:val="center"/>
          </w:tcPr>
          <w:p w14:paraId="578C8A42" w14:textId="7FED3636"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,60</w:t>
            </w:r>
            <w:r w:rsidR="00063D63">
              <w:rPr>
                <w:color w:val="2F5496" w:themeColor="accent1" w:themeShade="BF"/>
                <w:sz w:val="20"/>
                <w:szCs w:val="20"/>
              </w:rPr>
              <w:t>1</w:t>
            </w:r>
          </w:p>
        </w:tc>
        <w:tc>
          <w:tcPr>
            <w:tcW w:w="702" w:type="dxa"/>
            <w:tcBorders>
              <w:top w:val="nil"/>
              <w:left w:val="nil"/>
              <w:bottom w:val="nil"/>
              <w:right w:val="nil"/>
            </w:tcBorders>
            <w:vAlign w:val="center"/>
          </w:tcPr>
          <w:p w14:paraId="45A0F1F3" w14:textId="68C2C1D3"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,49</w:t>
            </w:r>
            <w:r w:rsidR="00063D63">
              <w:rPr>
                <w:color w:val="2F5496" w:themeColor="accent1" w:themeShade="BF"/>
                <w:sz w:val="20"/>
                <w:szCs w:val="20"/>
              </w:rPr>
              <w:t>7</w:t>
            </w:r>
          </w:p>
        </w:tc>
        <w:tc>
          <w:tcPr>
            <w:tcW w:w="702" w:type="dxa"/>
            <w:tcBorders>
              <w:top w:val="nil"/>
              <w:left w:val="nil"/>
              <w:bottom w:val="nil"/>
              <w:right w:val="nil"/>
            </w:tcBorders>
            <w:vAlign w:val="center"/>
          </w:tcPr>
          <w:p w14:paraId="4A6EC74D" w14:textId="3FA41B56"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,35</w:t>
            </w:r>
            <w:r w:rsidR="00063D63">
              <w:rPr>
                <w:color w:val="2F5496" w:themeColor="accent1" w:themeShade="BF"/>
                <w:sz w:val="20"/>
                <w:szCs w:val="20"/>
              </w:rPr>
              <w:t>3</w:t>
            </w:r>
          </w:p>
        </w:tc>
        <w:tc>
          <w:tcPr>
            <w:tcW w:w="702" w:type="dxa"/>
            <w:tcBorders>
              <w:top w:val="nil"/>
              <w:left w:val="nil"/>
              <w:bottom w:val="nil"/>
              <w:right w:val="nil"/>
            </w:tcBorders>
            <w:vAlign w:val="center"/>
          </w:tcPr>
          <w:p w14:paraId="16E0AE84" w14:textId="2F5B6E91"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,40</w:t>
            </w:r>
            <w:r w:rsidR="00063D63">
              <w:rPr>
                <w:color w:val="2F5496" w:themeColor="accent1" w:themeShade="BF"/>
                <w:sz w:val="20"/>
                <w:szCs w:val="20"/>
              </w:rPr>
              <w:t>6</w:t>
            </w:r>
          </w:p>
        </w:tc>
        <w:tc>
          <w:tcPr>
            <w:tcW w:w="703" w:type="dxa"/>
            <w:tcBorders>
              <w:top w:val="nil"/>
              <w:left w:val="nil"/>
              <w:bottom w:val="nil"/>
              <w:right w:val="nil"/>
            </w:tcBorders>
            <w:vAlign w:val="center"/>
          </w:tcPr>
          <w:p w14:paraId="4493B3C0"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703" w:type="dxa"/>
            <w:tcBorders>
              <w:top w:val="nil"/>
              <w:left w:val="nil"/>
              <w:bottom w:val="nil"/>
              <w:right w:val="nil"/>
            </w:tcBorders>
            <w:vAlign w:val="center"/>
          </w:tcPr>
          <w:p w14:paraId="7163B69F"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719" w:type="dxa"/>
            <w:tcBorders>
              <w:top w:val="nil"/>
              <w:left w:val="nil"/>
              <w:bottom w:val="nil"/>
              <w:right w:val="nil"/>
            </w:tcBorders>
            <w:vAlign w:val="center"/>
          </w:tcPr>
          <w:p w14:paraId="1961E4DB"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694" w:type="dxa"/>
            <w:tcBorders>
              <w:top w:val="nil"/>
              <w:left w:val="nil"/>
              <w:bottom w:val="nil"/>
              <w:right w:val="nil"/>
            </w:tcBorders>
            <w:vAlign w:val="center"/>
          </w:tcPr>
          <w:p w14:paraId="5B955908"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665" w:type="dxa"/>
            <w:tcBorders>
              <w:top w:val="nil"/>
              <w:left w:val="nil"/>
              <w:bottom w:val="nil"/>
            </w:tcBorders>
            <w:vAlign w:val="center"/>
          </w:tcPr>
          <w:p w14:paraId="0B857FF2"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r>
      <w:tr w:rsidR="008359FF" w:rsidRPr="0095295D" w14:paraId="28FFDE0B" w14:textId="77777777" w:rsidTr="00310DA3">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nil"/>
              <w:bottom w:val="nil"/>
              <w:right w:val="nil"/>
            </w:tcBorders>
            <w:vAlign w:val="center"/>
          </w:tcPr>
          <w:p w14:paraId="1C1200C7"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9</w:t>
            </w:r>
          </w:p>
        </w:tc>
        <w:tc>
          <w:tcPr>
            <w:tcW w:w="702" w:type="dxa"/>
            <w:tcBorders>
              <w:top w:val="nil"/>
              <w:left w:val="nil"/>
              <w:bottom w:val="nil"/>
              <w:right w:val="nil"/>
            </w:tcBorders>
            <w:vAlign w:val="center"/>
          </w:tcPr>
          <w:p w14:paraId="79B49E0B" w14:textId="1F8E8DBE"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,21</w:t>
            </w:r>
            <w:r w:rsidR="00063D63">
              <w:rPr>
                <w:color w:val="2F5496" w:themeColor="accent1" w:themeShade="BF"/>
                <w:sz w:val="20"/>
                <w:szCs w:val="20"/>
              </w:rPr>
              <w:t>5</w:t>
            </w:r>
          </w:p>
        </w:tc>
        <w:tc>
          <w:tcPr>
            <w:tcW w:w="702" w:type="dxa"/>
            <w:tcBorders>
              <w:top w:val="nil"/>
              <w:left w:val="nil"/>
              <w:bottom w:val="nil"/>
              <w:right w:val="nil"/>
            </w:tcBorders>
            <w:vAlign w:val="center"/>
          </w:tcPr>
          <w:p w14:paraId="211FFE57" w14:textId="5637DF8A"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,28</w:t>
            </w:r>
            <w:r w:rsidR="00063D63">
              <w:rPr>
                <w:color w:val="2F5496" w:themeColor="accent1" w:themeShade="BF"/>
                <w:sz w:val="20"/>
                <w:szCs w:val="20"/>
              </w:rPr>
              <w:t>0</w:t>
            </w:r>
          </w:p>
        </w:tc>
        <w:tc>
          <w:tcPr>
            <w:tcW w:w="702" w:type="dxa"/>
            <w:tcBorders>
              <w:top w:val="nil"/>
              <w:left w:val="nil"/>
              <w:bottom w:val="nil"/>
              <w:right w:val="nil"/>
            </w:tcBorders>
            <w:vAlign w:val="center"/>
          </w:tcPr>
          <w:p w14:paraId="636D0A46" w14:textId="36C5FE00"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w:t>
            </w:r>
            <w:r w:rsidR="00063D63">
              <w:rPr>
                <w:color w:val="2F5496" w:themeColor="accent1" w:themeShade="BF"/>
                <w:sz w:val="20"/>
                <w:szCs w:val="20"/>
              </w:rPr>
              <w:t>400</w:t>
            </w:r>
          </w:p>
        </w:tc>
        <w:tc>
          <w:tcPr>
            <w:tcW w:w="702" w:type="dxa"/>
            <w:tcBorders>
              <w:top w:val="nil"/>
              <w:left w:val="nil"/>
              <w:bottom w:val="nil"/>
              <w:right w:val="nil"/>
            </w:tcBorders>
            <w:vAlign w:val="center"/>
          </w:tcPr>
          <w:p w14:paraId="693001E2"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,494</w:t>
            </w:r>
          </w:p>
        </w:tc>
        <w:tc>
          <w:tcPr>
            <w:tcW w:w="702" w:type="dxa"/>
            <w:tcBorders>
              <w:top w:val="nil"/>
              <w:left w:val="nil"/>
              <w:bottom w:val="nil"/>
              <w:right w:val="nil"/>
            </w:tcBorders>
            <w:vAlign w:val="center"/>
          </w:tcPr>
          <w:p w14:paraId="71C52EDD" w14:textId="1D6F4996"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,36</w:t>
            </w:r>
            <w:r w:rsidR="00063D63">
              <w:rPr>
                <w:color w:val="2F5496" w:themeColor="accent1" w:themeShade="BF"/>
                <w:sz w:val="20"/>
                <w:szCs w:val="20"/>
              </w:rPr>
              <w:t>2</w:t>
            </w:r>
          </w:p>
        </w:tc>
        <w:tc>
          <w:tcPr>
            <w:tcW w:w="702" w:type="dxa"/>
            <w:tcBorders>
              <w:top w:val="nil"/>
              <w:left w:val="nil"/>
              <w:bottom w:val="nil"/>
              <w:right w:val="nil"/>
            </w:tcBorders>
            <w:vAlign w:val="center"/>
          </w:tcPr>
          <w:p w14:paraId="34A3C67A" w14:textId="0779D33F"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,32</w:t>
            </w:r>
            <w:r w:rsidR="00063D63">
              <w:rPr>
                <w:color w:val="2F5496" w:themeColor="accent1" w:themeShade="BF"/>
                <w:sz w:val="20"/>
                <w:szCs w:val="20"/>
              </w:rPr>
              <w:t>2</w:t>
            </w:r>
          </w:p>
        </w:tc>
        <w:tc>
          <w:tcPr>
            <w:tcW w:w="702" w:type="dxa"/>
            <w:tcBorders>
              <w:top w:val="nil"/>
              <w:left w:val="nil"/>
              <w:bottom w:val="nil"/>
              <w:right w:val="nil"/>
            </w:tcBorders>
            <w:vAlign w:val="center"/>
          </w:tcPr>
          <w:p w14:paraId="0A020945" w14:textId="5765F59E"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,33</w:t>
            </w:r>
            <w:r w:rsidR="00063D63">
              <w:rPr>
                <w:color w:val="2F5496" w:themeColor="accent1" w:themeShade="BF"/>
                <w:sz w:val="20"/>
                <w:szCs w:val="20"/>
              </w:rPr>
              <w:t>1</w:t>
            </w:r>
          </w:p>
        </w:tc>
        <w:tc>
          <w:tcPr>
            <w:tcW w:w="703" w:type="dxa"/>
            <w:tcBorders>
              <w:top w:val="nil"/>
              <w:left w:val="nil"/>
              <w:bottom w:val="nil"/>
              <w:right w:val="nil"/>
            </w:tcBorders>
            <w:vAlign w:val="center"/>
          </w:tcPr>
          <w:p w14:paraId="0B2A5278" w14:textId="5CCB0532"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,68</w:t>
            </w:r>
            <w:r w:rsidR="00063D63">
              <w:rPr>
                <w:color w:val="2F5496" w:themeColor="accent1" w:themeShade="BF"/>
                <w:sz w:val="20"/>
                <w:szCs w:val="20"/>
              </w:rPr>
              <w:t>4</w:t>
            </w:r>
          </w:p>
        </w:tc>
        <w:tc>
          <w:tcPr>
            <w:tcW w:w="703" w:type="dxa"/>
            <w:tcBorders>
              <w:top w:val="nil"/>
              <w:left w:val="nil"/>
              <w:bottom w:val="nil"/>
              <w:right w:val="nil"/>
            </w:tcBorders>
            <w:vAlign w:val="center"/>
          </w:tcPr>
          <w:p w14:paraId="71AA741F"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719" w:type="dxa"/>
            <w:tcBorders>
              <w:top w:val="nil"/>
              <w:left w:val="nil"/>
              <w:bottom w:val="nil"/>
              <w:right w:val="nil"/>
            </w:tcBorders>
            <w:vAlign w:val="center"/>
          </w:tcPr>
          <w:p w14:paraId="3335C1BF"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694" w:type="dxa"/>
            <w:tcBorders>
              <w:top w:val="nil"/>
              <w:left w:val="nil"/>
              <w:bottom w:val="nil"/>
              <w:right w:val="nil"/>
            </w:tcBorders>
            <w:vAlign w:val="center"/>
          </w:tcPr>
          <w:p w14:paraId="30569939"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c>
          <w:tcPr>
            <w:tcW w:w="665" w:type="dxa"/>
            <w:tcBorders>
              <w:top w:val="nil"/>
              <w:left w:val="nil"/>
              <w:bottom w:val="nil"/>
            </w:tcBorders>
            <w:vAlign w:val="center"/>
          </w:tcPr>
          <w:p w14:paraId="0540FB93"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r>
      <w:tr w:rsidR="008359FF" w:rsidRPr="0095295D" w14:paraId="1E2AD5F1" w14:textId="77777777" w:rsidTr="00310DA3">
        <w:trPr>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nil"/>
              <w:bottom w:val="nil"/>
              <w:right w:val="nil"/>
            </w:tcBorders>
            <w:vAlign w:val="center"/>
          </w:tcPr>
          <w:p w14:paraId="7AF602D7"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10</w:t>
            </w:r>
          </w:p>
        </w:tc>
        <w:tc>
          <w:tcPr>
            <w:tcW w:w="702" w:type="dxa"/>
            <w:tcBorders>
              <w:top w:val="nil"/>
              <w:left w:val="nil"/>
              <w:bottom w:val="nil"/>
              <w:right w:val="nil"/>
            </w:tcBorders>
            <w:vAlign w:val="center"/>
          </w:tcPr>
          <w:p w14:paraId="4AD7F0CF" w14:textId="51C933EE"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w:t>
            </w:r>
            <w:r w:rsidR="00063D63">
              <w:rPr>
                <w:color w:val="2F5496" w:themeColor="accent1" w:themeShade="BF"/>
                <w:sz w:val="20"/>
                <w:szCs w:val="20"/>
              </w:rPr>
              <w:t>77</w:t>
            </w:r>
          </w:p>
        </w:tc>
        <w:tc>
          <w:tcPr>
            <w:tcW w:w="702" w:type="dxa"/>
            <w:tcBorders>
              <w:top w:val="nil"/>
              <w:left w:val="nil"/>
              <w:bottom w:val="nil"/>
              <w:right w:val="nil"/>
            </w:tcBorders>
            <w:vAlign w:val="center"/>
          </w:tcPr>
          <w:p w14:paraId="593E1508" w14:textId="42BD4633"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,34</w:t>
            </w:r>
            <w:r w:rsidR="00063D63">
              <w:rPr>
                <w:color w:val="2F5496" w:themeColor="accent1" w:themeShade="BF"/>
                <w:sz w:val="20"/>
                <w:szCs w:val="20"/>
              </w:rPr>
              <w:t>2</w:t>
            </w:r>
          </w:p>
        </w:tc>
        <w:tc>
          <w:tcPr>
            <w:tcW w:w="702" w:type="dxa"/>
            <w:tcBorders>
              <w:top w:val="nil"/>
              <w:left w:val="nil"/>
              <w:bottom w:val="nil"/>
              <w:right w:val="nil"/>
            </w:tcBorders>
            <w:vAlign w:val="center"/>
          </w:tcPr>
          <w:p w14:paraId="3DB9B9F6"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,550</w:t>
            </w:r>
          </w:p>
        </w:tc>
        <w:tc>
          <w:tcPr>
            <w:tcW w:w="702" w:type="dxa"/>
            <w:tcBorders>
              <w:top w:val="nil"/>
              <w:left w:val="nil"/>
              <w:bottom w:val="nil"/>
              <w:right w:val="nil"/>
            </w:tcBorders>
            <w:vAlign w:val="center"/>
          </w:tcPr>
          <w:p w14:paraId="191FD4FB" w14:textId="056E4441"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w:t>
            </w:r>
            <w:r w:rsidR="00063D63">
              <w:rPr>
                <w:color w:val="2F5496" w:themeColor="accent1" w:themeShade="BF"/>
                <w:sz w:val="20"/>
                <w:szCs w:val="20"/>
              </w:rPr>
              <w:t>89</w:t>
            </w:r>
          </w:p>
        </w:tc>
        <w:tc>
          <w:tcPr>
            <w:tcW w:w="702" w:type="dxa"/>
            <w:tcBorders>
              <w:top w:val="nil"/>
              <w:left w:val="nil"/>
              <w:bottom w:val="nil"/>
              <w:right w:val="nil"/>
            </w:tcBorders>
            <w:vAlign w:val="center"/>
          </w:tcPr>
          <w:p w14:paraId="753A6704" w14:textId="100AD6DF"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w:t>
            </w:r>
            <w:r w:rsidR="00063D63">
              <w:rPr>
                <w:color w:val="2F5496" w:themeColor="accent1" w:themeShade="BF"/>
                <w:sz w:val="20"/>
                <w:szCs w:val="20"/>
              </w:rPr>
              <w:t>28</w:t>
            </w:r>
          </w:p>
        </w:tc>
        <w:tc>
          <w:tcPr>
            <w:tcW w:w="702" w:type="dxa"/>
            <w:tcBorders>
              <w:top w:val="nil"/>
              <w:left w:val="nil"/>
              <w:bottom w:val="nil"/>
              <w:right w:val="nil"/>
            </w:tcBorders>
            <w:vAlign w:val="center"/>
          </w:tcPr>
          <w:p w14:paraId="5C8EE961" w14:textId="7AEAFDEC"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,35</w:t>
            </w:r>
            <w:r w:rsidR="00063D63">
              <w:rPr>
                <w:color w:val="2F5496" w:themeColor="accent1" w:themeShade="BF"/>
                <w:sz w:val="20"/>
                <w:szCs w:val="20"/>
              </w:rPr>
              <w:t>3</w:t>
            </w:r>
          </w:p>
        </w:tc>
        <w:tc>
          <w:tcPr>
            <w:tcW w:w="702" w:type="dxa"/>
            <w:tcBorders>
              <w:top w:val="nil"/>
              <w:left w:val="nil"/>
              <w:bottom w:val="nil"/>
              <w:right w:val="nil"/>
            </w:tcBorders>
            <w:vAlign w:val="center"/>
          </w:tcPr>
          <w:p w14:paraId="719C21DA" w14:textId="16A9176D"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,41</w:t>
            </w:r>
            <w:r w:rsidR="00063D63">
              <w:rPr>
                <w:color w:val="2F5496" w:themeColor="accent1" w:themeShade="BF"/>
                <w:sz w:val="20"/>
                <w:szCs w:val="20"/>
              </w:rPr>
              <w:t>3</w:t>
            </w:r>
          </w:p>
        </w:tc>
        <w:tc>
          <w:tcPr>
            <w:tcW w:w="703" w:type="dxa"/>
            <w:tcBorders>
              <w:top w:val="nil"/>
              <w:left w:val="nil"/>
              <w:bottom w:val="nil"/>
              <w:right w:val="nil"/>
            </w:tcBorders>
            <w:vAlign w:val="center"/>
          </w:tcPr>
          <w:p w14:paraId="0DCB8C74" w14:textId="73DA4C05"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,55</w:t>
            </w:r>
            <w:r w:rsidR="00063D63">
              <w:rPr>
                <w:color w:val="2F5496" w:themeColor="accent1" w:themeShade="BF"/>
                <w:sz w:val="20"/>
                <w:szCs w:val="20"/>
              </w:rPr>
              <w:t>3</w:t>
            </w:r>
          </w:p>
        </w:tc>
        <w:tc>
          <w:tcPr>
            <w:tcW w:w="703" w:type="dxa"/>
            <w:tcBorders>
              <w:top w:val="nil"/>
              <w:left w:val="nil"/>
              <w:bottom w:val="nil"/>
              <w:right w:val="nil"/>
            </w:tcBorders>
            <w:vAlign w:val="center"/>
          </w:tcPr>
          <w:p w14:paraId="54D7F31D" w14:textId="794FC61A"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,54</w:t>
            </w:r>
            <w:r w:rsidR="00063D63">
              <w:rPr>
                <w:color w:val="2F5496" w:themeColor="accent1" w:themeShade="BF"/>
                <w:sz w:val="20"/>
                <w:szCs w:val="20"/>
              </w:rPr>
              <w:t>3</w:t>
            </w:r>
          </w:p>
        </w:tc>
        <w:tc>
          <w:tcPr>
            <w:tcW w:w="719" w:type="dxa"/>
            <w:tcBorders>
              <w:top w:val="nil"/>
              <w:left w:val="nil"/>
              <w:bottom w:val="nil"/>
              <w:right w:val="nil"/>
            </w:tcBorders>
            <w:vAlign w:val="center"/>
          </w:tcPr>
          <w:p w14:paraId="7B96897B"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694" w:type="dxa"/>
            <w:tcBorders>
              <w:top w:val="nil"/>
              <w:left w:val="nil"/>
              <w:bottom w:val="nil"/>
              <w:right w:val="nil"/>
            </w:tcBorders>
            <w:vAlign w:val="center"/>
          </w:tcPr>
          <w:p w14:paraId="59252DBE"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c>
          <w:tcPr>
            <w:tcW w:w="665" w:type="dxa"/>
            <w:tcBorders>
              <w:top w:val="nil"/>
              <w:left w:val="nil"/>
              <w:bottom w:val="nil"/>
            </w:tcBorders>
            <w:vAlign w:val="center"/>
          </w:tcPr>
          <w:p w14:paraId="0258A7D2"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p>
        </w:tc>
      </w:tr>
      <w:tr w:rsidR="008359FF" w:rsidRPr="0095295D" w14:paraId="7AD17131" w14:textId="77777777" w:rsidTr="00310DA3">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nil"/>
              <w:bottom w:val="nil"/>
              <w:right w:val="nil"/>
            </w:tcBorders>
            <w:vAlign w:val="center"/>
          </w:tcPr>
          <w:p w14:paraId="6C5E504C"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11</w:t>
            </w:r>
          </w:p>
        </w:tc>
        <w:tc>
          <w:tcPr>
            <w:tcW w:w="702" w:type="dxa"/>
            <w:tcBorders>
              <w:top w:val="nil"/>
              <w:left w:val="nil"/>
              <w:bottom w:val="nil"/>
              <w:right w:val="nil"/>
            </w:tcBorders>
            <w:vAlign w:val="center"/>
          </w:tcPr>
          <w:p w14:paraId="793B6AF8" w14:textId="2409A5EA"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w:t>
            </w:r>
            <w:r w:rsidR="00063D63">
              <w:rPr>
                <w:color w:val="2F5496" w:themeColor="accent1" w:themeShade="BF"/>
                <w:sz w:val="20"/>
                <w:szCs w:val="20"/>
              </w:rPr>
              <w:t>62</w:t>
            </w:r>
          </w:p>
        </w:tc>
        <w:tc>
          <w:tcPr>
            <w:tcW w:w="702" w:type="dxa"/>
            <w:tcBorders>
              <w:top w:val="nil"/>
              <w:left w:val="nil"/>
              <w:bottom w:val="nil"/>
              <w:right w:val="nil"/>
            </w:tcBorders>
            <w:vAlign w:val="center"/>
          </w:tcPr>
          <w:p w14:paraId="77839391" w14:textId="7D769C0F"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w:t>
            </w:r>
            <w:r w:rsidR="00063D63">
              <w:rPr>
                <w:color w:val="2F5496" w:themeColor="accent1" w:themeShade="BF"/>
                <w:sz w:val="20"/>
                <w:szCs w:val="20"/>
              </w:rPr>
              <w:t>301</w:t>
            </w:r>
          </w:p>
        </w:tc>
        <w:tc>
          <w:tcPr>
            <w:tcW w:w="702" w:type="dxa"/>
            <w:tcBorders>
              <w:top w:val="nil"/>
              <w:left w:val="nil"/>
              <w:bottom w:val="nil"/>
              <w:right w:val="nil"/>
            </w:tcBorders>
            <w:vAlign w:val="center"/>
          </w:tcPr>
          <w:p w14:paraId="0DC11C09"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,364</w:t>
            </w:r>
          </w:p>
        </w:tc>
        <w:tc>
          <w:tcPr>
            <w:tcW w:w="702" w:type="dxa"/>
            <w:tcBorders>
              <w:top w:val="nil"/>
              <w:left w:val="nil"/>
              <w:bottom w:val="nil"/>
              <w:right w:val="nil"/>
            </w:tcBorders>
            <w:vAlign w:val="center"/>
          </w:tcPr>
          <w:p w14:paraId="445D5093" w14:textId="3117BA42"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,29</w:t>
            </w:r>
            <w:r w:rsidR="00063D63">
              <w:rPr>
                <w:color w:val="2F5496" w:themeColor="accent1" w:themeShade="BF"/>
                <w:sz w:val="20"/>
                <w:szCs w:val="20"/>
              </w:rPr>
              <w:t>3</w:t>
            </w:r>
          </w:p>
        </w:tc>
        <w:tc>
          <w:tcPr>
            <w:tcW w:w="702" w:type="dxa"/>
            <w:tcBorders>
              <w:top w:val="nil"/>
              <w:left w:val="nil"/>
              <w:bottom w:val="nil"/>
              <w:right w:val="nil"/>
            </w:tcBorders>
            <w:vAlign w:val="center"/>
          </w:tcPr>
          <w:p w14:paraId="4AE8DFEF" w14:textId="2C1E1281"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w:t>
            </w:r>
            <w:r w:rsidR="00063D63">
              <w:rPr>
                <w:color w:val="2F5496" w:themeColor="accent1" w:themeShade="BF"/>
                <w:sz w:val="20"/>
                <w:szCs w:val="20"/>
              </w:rPr>
              <w:t>91</w:t>
            </w:r>
          </w:p>
        </w:tc>
        <w:tc>
          <w:tcPr>
            <w:tcW w:w="702" w:type="dxa"/>
            <w:tcBorders>
              <w:top w:val="nil"/>
              <w:left w:val="nil"/>
              <w:bottom w:val="nil"/>
              <w:right w:val="nil"/>
            </w:tcBorders>
            <w:vAlign w:val="center"/>
          </w:tcPr>
          <w:p w14:paraId="62E3A711" w14:textId="6D9D828D"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,24</w:t>
            </w:r>
            <w:r w:rsidR="00063D63">
              <w:rPr>
                <w:color w:val="2F5496" w:themeColor="accent1" w:themeShade="BF"/>
                <w:sz w:val="20"/>
                <w:szCs w:val="20"/>
              </w:rPr>
              <w:t>5</w:t>
            </w:r>
          </w:p>
        </w:tc>
        <w:tc>
          <w:tcPr>
            <w:tcW w:w="702" w:type="dxa"/>
            <w:tcBorders>
              <w:top w:val="nil"/>
              <w:left w:val="nil"/>
              <w:bottom w:val="nil"/>
              <w:right w:val="nil"/>
            </w:tcBorders>
            <w:vAlign w:val="center"/>
          </w:tcPr>
          <w:p w14:paraId="528D2FCF" w14:textId="0E2E78E3"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,20</w:t>
            </w:r>
            <w:r w:rsidR="00063D63">
              <w:rPr>
                <w:color w:val="2F5496" w:themeColor="accent1" w:themeShade="BF"/>
                <w:sz w:val="20"/>
                <w:szCs w:val="20"/>
              </w:rPr>
              <w:t>6</w:t>
            </w:r>
          </w:p>
        </w:tc>
        <w:tc>
          <w:tcPr>
            <w:tcW w:w="703" w:type="dxa"/>
            <w:tcBorders>
              <w:top w:val="nil"/>
              <w:left w:val="nil"/>
              <w:bottom w:val="nil"/>
              <w:right w:val="nil"/>
            </w:tcBorders>
            <w:vAlign w:val="center"/>
          </w:tcPr>
          <w:p w14:paraId="0D7002FA" w14:textId="49E66D6A"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,30</w:t>
            </w:r>
            <w:r w:rsidR="00063D63">
              <w:rPr>
                <w:color w:val="2F5496" w:themeColor="accent1" w:themeShade="BF"/>
                <w:sz w:val="20"/>
                <w:szCs w:val="20"/>
              </w:rPr>
              <w:t>3</w:t>
            </w:r>
          </w:p>
        </w:tc>
        <w:tc>
          <w:tcPr>
            <w:tcW w:w="703" w:type="dxa"/>
            <w:tcBorders>
              <w:top w:val="nil"/>
              <w:left w:val="nil"/>
              <w:bottom w:val="nil"/>
              <w:right w:val="nil"/>
            </w:tcBorders>
            <w:vAlign w:val="center"/>
          </w:tcPr>
          <w:p w14:paraId="1D2EDE14" w14:textId="5011C4BF"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,27</w:t>
            </w:r>
            <w:r w:rsidR="00063D63">
              <w:rPr>
                <w:color w:val="2F5496" w:themeColor="accent1" w:themeShade="BF"/>
                <w:sz w:val="20"/>
                <w:szCs w:val="20"/>
              </w:rPr>
              <w:t>7</w:t>
            </w:r>
          </w:p>
        </w:tc>
        <w:tc>
          <w:tcPr>
            <w:tcW w:w="719" w:type="dxa"/>
            <w:tcBorders>
              <w:top w:val="nil"/>
              <w:left w:val="nil"/>
              <w:bottom w:val="nil"/>
              <w:right w:val="nil"/>
            </w:tcBorders>
            <w:vAlign w:val="center"/>
          </w:tcPr>
          <w:p w14:paraId="2A0A7404" w14:textId="3E515ED0"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,33</w:t>
            </w:r>
            <w:r w:rsidR="00063D63">
              <w:rPr>
                <w:color w:val="2F5496" w:themeColor="accent1" w:themeShade="BF"/>
                <w:sz w:val="20"/>
                <w:szCs w:val="20"/>
              </w:rPr>
              <w:t>2</w:t>
            </w:r>
          </w:p>
        </w:tc>
        <w:tc>
          <w:tcPr>
            <w:tcW w:w="694" w:type="dxa"/>
            <w:tcBorders>
              <w:top w:val="nil"/>
              <w:left w:val="nil"/>
              <w:bottom w:val="nil"/>
              <w:right w:val="nil"/>
            </w:tcBorders>
            <w:vAlign w:val="center"/>
          </w:tcPr>
          <w:p w14:paraId="6E11939E"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c>
          <w:tcPr>
            <w:tcW w:w="665" w:type="dxa"/>
            <w:tcBorders>
              <w:top w:val="nil"/>
              <w:left w:val="nil"/>
              <w:bottom w:val="nil"/>
            </w:tcBorders>
            <w:vAlign w:val="center"/>
          </w:tcPr>
          <w:p w14:paraId="33591042" w14:textId="77777777" w:rsidR="008359FF" w:rsidRPr="0095295D" w:rsidRDefault="008359FF" w:rsidP="00310DA3">
            <w:pPr>
              <w:jc w:val="center"/>
              <w:cnfStyle w:val="000000100000" w:firstRow="0" w:lastRow="0" w:firstColumn="0" w:lastColumn="0" w:oddVBand="0" w:evenVBand="0" w:oddHBand="1" w:evenHBand="0" w:firstRowFirstColumn="0" w:firstRowLastColumn="0" w:lastRowFirstColumn="0" w:lastRowLastColumn="0"/>
              <w:rPr>
                <w:color w:val="2F5496" w:themeColor="accent1" w:themeShade="BF"/>
                <w:sz w:val="20"/>
                <w:szCs w:val="20"/>
              </w:rPr>
            </w:pPr>
          </w:p>
        </w:tc>
      </w:tr>
      <w:tr w:rsidR="008359FF" w:rsidRPr="0095295D" w14:paraId="1DDF0EAD" w14:textId="77777777" w:rsidTr="00310DA3">
        <w:trPr>
          <w:trHeight w:val="283"/>
        </w:trPr>
        <w:tc>
          <w:tcPr>
            <w:cnfStyle w:val="001000000000" w:firstRow="0" w:lastRow="0" w:firstColumn="1" w:lastColumn="0" w:oddVBand="0" w:evenVBand="0" w:oddHBand="0" w:evenHBand="0" w:firstRowFirstColumn="0" w:firstRowLastColumn="0" w:lastRowFirstColumn="0" w:lastRowLastColumn="0"/>
            <w:tcW w:w="664" w:type="dxa"/>
            <w:tcBorders>
              <w:top w:val="nil"/>
              <w:right w:val="nil"/>
            </w:tcBorders>
            <w:vAlign w:val="center"/>
          </w:tcPr>
          <w:p w14:paraId="4FF04E00" w14:textId="77777777" w:rsidR="008359FF" w:rsidRPr="0095295D" w:rsidRDefault="008359FF" w:rsidP="00310DA3">
            <w:pPr>
              <w:jc w:val="center"/>
              <w:rPr>
                <w:color w:val="2F5496" w:themeColor="accent1" w:themeShade="BF"/>
                <w:sz w:val="20"/>
                <w:szCs w:val="20"/>
              </w:rPr>
            </w:pPr>
            <w:r w:rsidRPr="0095295D">
              <w:rPr>
                <w:color w:val="2F5496" w:themeColor="accent1" w:themeShade="BF"/>
                <w:sz w:val="20"/>
                <w:szCs w:val="20"/>
              </w:rPr>
              <w:t>12</w:t>
            </w:r>
          </w:p>
        </w:tc>
        <w:tc>
          <w:tcPr>
            <w:tcW w:w="702" w:type="dxa"/>
            <w:tcBorders>
              <w:top w:val="nil"/>
              <w:left w:val="nil"/>
              <w:right w:val="nil"/>
            </w:tcBorders>
            <w:vAlign w:val="center"/>
          </w:tcPr>
          <w:p w14:paraId="50ED30BD" w14:textId="1A4DECB1"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,22</w:t>
            </w:r>
            <w:r w:rsidR="00063D63">
              <w:rPr>
                <w:color w:val="2F5496" w:themeColor="accent1" w:themeShade="BF"/>
                <w:sz w:val="20"/>
                <w:szCs w:val="20"/>
              </w:rPr>
              <w:t>9</w:t>
            </w:r>
          </w:p>
        </w:tc>
        <w:tc>
          <w:tcPr>
            <w:tcW w:w="702" w:type="dxa"/>
            <w:tcBorders>
              <w:top w:val="nil"/>
              <w:left w:val="nil"/>
              <w:right w:val="nil"/>
            </w:tcBorders>
            <w:vAlign w:val="center"/>
          </w:tcPr>
          <w:p w14:paraId="36739B3A" w14:textId="298740BA"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,22</w:t>
            </w:r>
            <w:r w:rsidR="00063D63">
              <w:rPr>
                <w:color w:val="2F5496" w:themeColor="accent1" w:themeShade="BF"/>
                <w:sz w:val="20"/>
                <w:szCs w:val="20"/>
              </w:rPr>
              <w:t>5</w:t>
            </w:r>
          </w:p>
        </w:tc>
        <w:tc>
          <w:tcPr>
            <w:tcW w:w="702" w:type="dxa"/>
            <w:tcBorders>
              <w:top w:val="nil"/>
              <w:left w:val="nil"/>
              <w:right w:val="nil"/>
            </w:tcBorders>
            <w:vAlign w:val="center"/>
          </w:tcPr>
          <w:p w14:paraId="0C16CE60" w14:textId="063F15D5"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,35</w:t>
            </w:r>
            <w:r w:rsidR="00063D63">
              <w:rPr>
                <w:color w:val="2F5496" w:themeColor="accent1" w:themeShade="BF"/>
                <w:sz w:val="20"/>
                <w:szCs w:val="20"/>
              </w:rPr>
              <w:t>0</w:t>
            </w:r>
          </w:p>
        </w:tc>
        <w:tc>
          <w:tcPr>
            <w:tcW w:w="702" w:type="dxa"/>
            <w:tcBorders>
              <w:top w:val="nil"/>
              <w:left w:val="nil"/>
              <w:right w:val="nil"/>
            </w:tcBorders>
            <w:vAlign w:val="center"/>
          </w:tcPr>
          <w:p w14:paraId="61F7E53B" w14:textId="2705A6E5"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,40</w:t>
            </w:r>
            <w:r w:rsidR="00063D63">
              <w:rPr>
                <w:color w:val="2F5496" w:themeColor="accent1" w:themeShade="BF"/>
                <w:sz w:val="20"/>
                <w:szCs w:val="20"/>
              </w:rPr>
              <w:t>3</w:t>
            </w:r>
          </w:p>
        </w:tc>
        <w:tc>
          <w:tcPr>
            <w:tcW w:w="702" w:type="dxa"/>
            <w:tcBorders>
              <w:top w:val="nil"/>
              <w:left w:val="nil"/>
              <w:right w:val="nil"/>
            </w:tcBorders>
            <w:vAlign w:val="center"/>
          </w:tcPr>
          <w:p w14:paraId="7E21F6A6" w14:textId="7FCF575D"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,32</w:t>
            </w:r>
            <w:r w:rsidR="00063D63">
              <w:rPr>
                <w:color w:val="2F5496" w:themeColor="accent1" w:themeShade="BF"/>
                <w:sz w:val="20"/>
                <w:szCs w:val="20"/>
              </w:rPr>
              <w:t>1</w:t>
            </w:r>
          </w:p>
        </w:tc>
        <w:tc>
          <w:tcPr>
            <w:tcW w:w="702" w:type="dxa"/>
            <w:tcBorders>
              <w:top w:val="nil"/>
              <w:left w:val="nil"/>
              <w:right w:val="nil"/>
            </w:tcBorders>
            <w:vAlign w:val="center"/>
          </w:tcPr>
          <w:p w14:paraId="780045EC" w14:textId="7A05BD48"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w:t>
            </w:r>
            <w:r w:rsidR="00063D63">
              <w:rPr>
                <w:color w:val="2F5496" w:themeColor="accent1" w:themeShade="BF"/>
                <w:sz w:val="20"/>
                <w:szCs w:val="20"/>
              </w:rPr>
              <w:t>49</w:t>
            </w:r>
          </w:p>
        </w:tc>
        <w:tc>
          <w:tcPr>
            <w:tcW w:w="702" w:type="dxa"/>
            <w:tcBorders>
              <w:top w:val="nil"/>
              <w:left w:val="nil"/>
              <w:right w:val="nil"/>
            </w:tcBorders>
            <w:vAlign w:val="center"/>
          </w:tcPr>
          <w:p w14:paraId="3D87663F"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,343</w:t>
            </w:r>
          </w:p>
        </w:tc>
        <w:tc>
          <w:tcPr>
            <w:tcW w:w="703" w:type="dxa"/>
            <w:tcBorders>
              <w:top w:val="nil"/>
              <w:left w:val="nil"/>
              <w:right w:val="nil"/>
            </w:tcBorders>
            <w:vAlign w:val="center"/>
          </w:tcPr>
          <w:p w14:paraId="0E6A4DF0"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,611</w:t>
            </w:r>
          </w:p>
        </w:tc>
        <w:tc>
          <w:tcPr>
            <w:tcW w:w="703" w:type="dxa"/>
            <w:tcBorders>
              <w:top w:val="nil"/>
              <w:left w:val="nil"/>
              <w:right w:val="nil"/>
            </w:tcBorders>
            <w:vAlign w:val="center"/>
          </w:tcPr>
          <w:p w14:paraId="1F3CBBDE" w14:textId="57678B64"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b/>
                <w:bCs/>
                <w:color w:val="2F5496" w:themeColor="accent1" w:themeShade="BF"/>
                <w:sz w:val="20"/>
                <w:szCs w:val="20"/>
              </w:rPr>
            </w:pPr>
            <w:r w:rsidRPr="0095295D">
              <w:rPr>
                <w:b/>
                <w:bCs/>
                <w:color w:val="2F5496" w:themeColor="accent1" w:themeShade="BF"/>
                <w:sz w:val="20"/>
                <w:szCs w:val="20"/>
              </w:rPr>
              <w:t>,82</w:t>
            </w:r>
            <w:r w:rsidR="00063D63">
              <w:rPr>
                <w:b/>
                <w:bCs/>
                <w:color w:val="2F5496" w:themeColor="accent1" w:themeShade="BF"/>
                <w:sz w:val="20"/>
                <w:szCs w:val="20"/>
              </w:rPr>
              <w:t>9</w:t>
            </w:r>
          </w:p>
        </w:tc>
        <w:tc>
          <w:tcPr>
            <w:tcW w:w="719" w:type="dxa"/>
            <w:tcBorders>
              <w:top w:val="nil"/>
              <w:left w:val="nil"/>
              <w:right w:val="nil"/>
            </w:tcBorders>
            <w:vAlign w:val="center"/>
          </w:tcPr>
          <w:p w14:paraId="77FFF8A8" w14:textId="23E1CE72"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,53</w:t>
            </w:r>
            <w:r w:rsidR="00063D63">
              <w:rPr>
                <w:color w:val="2F5496" w:themeColor="accent1" w:themeShade="BF"/>
                <w:sz w:val="20"/>
                <w:szCs w:val="20"/>
              </w:rPr>
              <w:t>2</w:t>
            </w:r>
          </w:p>
        </w:tc>
        <w:tc>
          <w:tcPr>
            <w:tcW w:w="694" w:type="dxa"/>
            <w:tcBorders>
              <w:top w:val="nil"/>
              <w:left w:val="nil"/>
              <w:right w:val="nil"/>
            </w:tcBorders>
            <w:vAlign w:val="center"/>
          </w:tcPr>
          <w:p w14:paraId="31F32A09" w14:textId="0804CAC3"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,29</w:t>
            </w:r>
            <w:r w:rsidR="00063D63">
              <w:rPr>
                <w:color w:val="2F5496" w:themeColor="accent1" w:themeShade="BF"/>
                <w:sz w:val="20"/>
                <w:szCs w:val="20"/>
              </w:rPr>
              <w:t>4</w:t>
            </w:r>
          </w:p>
        </w:tc>
        <w:tc>
          <w:tcPr>
            <w:tcW w:w="665" w:type="dxa"/>
            <w:tcBorders>
              <w:top w:val="nil"/>
              <w:left w:val="nil"/>
            </w:tcBorders>
            <w:vAlign w:val="center"/>
          </w:tcPr>
          <w:p w14:paraId="58A06F6A" w14:textId="77777777" w:rsidR="008359FF" w:rsidRPr="0095295D" w:rsidRDefault="008359FF" w:rsidP="00310DA3">
            <w:pPr>
              <w:jc w:val="center"/>
              <w:cnfStyle w:val="000000000000" w:firstRow="0" w:lastRow="0" w:firstColumn="0" w:lastColumn="0" w:oddVBand="0" w:evenVBand="0" w:oddHBand="0" w:evenHBand="0" w:firstRowFirstColumn="0" w:firstRowLastColumn="0" w:lastRowFirstColumn="0" w:lastRowLastColumn="0"/>
              <w:rPr>
                <w:color w:val="2F5496" w:themeColor="accent1" w:themeShade="BF"/>
                <w:sz w:val="20"/>
                <w:szCs w:val="20"/>
              </w:rPr>
            </w:pPr>
            <w:r w:rsidRPr="0095295D">
              <w:rPr>
                <w:color w:val="2F5496" w:themeColor="accent1" w:themeShade="BF"/>
                <w:sz w:val="20"/>
                <w:szCs w:val="20"/>
              </w:rPr>
              <w:t>1</w:t>
            </w:r>
          </w:p>
        </w:tc>
      </w:tr>
    </w:tbl>
    <w:p w14:paraId="1142BC2C" w14:textId="77777777" w:rsidR="008359FF" w:rsidRDefault="008359FF" w:rsidP="008359FF"/>
    <w:p w14:paraId="483995BD" w14:textId="77777777" w:rsidR="008359FF" w:rsidRDefault="008359FF" w:rsidP="008359FF">
      <w:r>
        <w:rPr>
          <w:b/>
          <w:bCs/>
        </w:rPr>
        <w:t>De analyse</w:t>
      </w:r>
    </w:p>
    <w:p w14:paraId="64323E83" w14:textId="24C74E23" w:rsidR="008359FF" w:rsidRDefault="008359FF" w:rsidP="008359FF">
      <w:pPr>
        <w:jc w:val="both"/>
      </w:pPr>
      <w:r>
        <w:t xml:space="preserve">Omdat aan de drie eisen is voldaan mag er een factoranalyse worden uitgevoerd. Er is gekozen om de analyse uit te voeren met principal axis factoring. </w:t>
      </w:r>
      <w:r w:rsidR="00287C25">
        <w:t>Hiermee wordt in acht genomen dat de items behalve gemeenschappelijke ook unieke variantie hebben, waarmee recht wordt gedaan aan de manier van meten (Field, 201</w:t>
      </w:r>
      <w:r w:rsidR="001D6211">
        <w:t>7</w:t>
      </w:r>
      <w:r w:rsidR="00287C25">
        <w:t>).</w:t>
      </w:r>
    </w:p>
    <w:p w14:paraId="76951309" w14:textId="56E05814" w:rsidR="008359FF" w:rsidRPr="0095295D" w:rsidRDefault="008359FF" w:rsidP="008359FF">
      <w:pPr>
        <w:pStyle w:val="Geenafstand"/>
        <w:rPr>
          <w:b/>
          <w:bCs/>
        </w:rPr>
      </w:pPr>
      <w:r w:rsidRPr="0095295D">
        <w:rPr>
          <w:b/>
          <w:bCs/>
        </w:rPr>
        <w:t xml:space="preserve">Tabel </w:t>
      </w:r>
      <w:r w:rsidR="00EC6332">
        <w:rPr>
          <w:b/>
          <w:bCs/>
        </w:rPr>
        <w:t>3</w:t>
      </w:r>
      <w:r w:rsidRPr="0095295D">
        <w:rPr>
          <w:b/>
          <w:bCs/>
        </w:rPr>
        <w:t>: Verklaarde variantie van de factoren</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838"/>
        <w:gridCol w:w="773"/>
        <w:gridCol w:w="1649"/>
        <w:gridCol w:w="1637"/>
        <w:gridCol w:w="806"/>
        <w:gridCol w:w="1691"/>
        <w:gridCol w:w="1678"/>
      </w:tblGrid>
      <w:tr w:rsidR="008359FF" w:rsidRPr="002F7E51" w14:paraId="724ACB21" w14:textId="77777777" w:rsidTr="00063D63">
        <w:trPr>
          <w:cantSplit/>
        </w:trPr>
        <w:tc>
          <w:tcPr>
            <w:tcW w:w="462" w:type="pct"/>
            <w:vMerge w:val="restart"/>
            <w:tcBorders>
              <w:top w:val="single" w:sz="12" w:space="0" w:color="8EAADB" w:themeColor="accent1" w:themeTint="99"/>
              <w:left w:val="nil"/>
              <w:bottom w:val="nil"/>
              <w:right w:val="nil"/>
            </w:tcBorders>
            <w:shd w:val="clear" w:color="auto" w:fill="FFFFFF"/>
            <w:vAlign w:val="bottom"/>
          </w:tcPr>
          <w:p w14:paraId="50082C3E" w14:textId="77777777" w:rsidR="008359FF" w:rsidRPr="002F7E51" w:rsidRDefault="008359FF" w:rsidP="00310DA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95295D">
              <w:rPr>
                <w:rFonts w:ascii="Arial" w:hAnsi="Arial" w:cs="Arial"/>
                <w:b/>
                <w:bCs/>
                <w:color w:val="2F5496" w:themeColor="accent1" w:themeShade="BF"/>
                <w:sz w:val="18"/>
                <w:szCs w:val="18"/>
              </w:rPr>
              <w:t>Factor</w:t>
            </w:r>
          </w:p>
        </w:tc>
        <w:tc>
          <w:tcPr>
            <w:tcW w:w="2237" w:type="pct"/>
            <w:gridSpan w:val="3"/>
            <w:tcBorders>
              <w:top w:val="single" w:sz="12" w:space="0" w:color="8EAADB" w:themeColor="accent1" w:themeTint="99"/>
              <w:left w:val="nil"/>
              <w:bottom w:val="single" w:sz="12" w:space="0" w:color="8EAADB" w:themeColor="accent1" w:themeTint="99"/>
              <w:right w:val="nil"/>
            </w:tcBorders>
            <w:shd w:val="clear" w:color="auto" w:fill="FFFFFF"/>
          </w:tcPr>
          <w:p w14:paraId="6496169F" w14:textId="77777777" w:rsidR="008359FF" w:rsidRPr="002F7E51" w:rsidRDefault="008359FF" w:rsidP="00310DA3">
            <w:pPr>
              <w:autoSpaceDE w:val="0"/>
              <w:autoSpaceDN w:val="0"/>
              <w:adjustRightInd w:val="0"/>
              <w:spacing w:after="0" w:line="320" w:lineRule="atLeast"/>
              <w:ind w:left="60" w:right="60"/>
              <w:jc w:val="center"/>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Initial Eigenvalues</w:t>
            </w:r>
          </w:p>
        </w:tc>
        <w:tc>
          <w:tcPr>
            <w:tcW w:w="2301" w:type="pct"/>
            <w:gridSpan w:val="3"/>
            <w:tcBorders>
              <w:top w:val="single" w:sz="12" w:space="0" w:color="8EAADB" w:themeColor="accent1" w:themeTint="99"/>
              <w:left w:val="nil"/>
              <w:bottom w:val="single" w:sz="12" w:space="0" w:color="8EAADB" w:themeColor="accent1" w:themeTint="99"/>
              <w:right w:val="nil"/>
            </w:tcBorders>
            <w:shd w:val="clear" w:color="auto" w:fill="FFFFFF"/>
          </w:tcPr>
          <w:p w14:paraId="6CEEB244" w14:textId="77777777" w:rsidR="008359FF" w:rsidRPr="002F7E51" w:rsidRDefault="008359FF" w:rsidP="00310DA3">
            <w:pPr>
              <w:autoSpaceDE w:val="0"/>
              <w:autoSpaceDN w:val="0"/>
              <w:adjustRightInd w:val="0"/>
              <w:spacing w:after="0" w:line="320" w:lineRule="atLeast"/>
              <w:ind w:left="60" w:right="60"/>
              <w:jc w:val="center"/>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Extraction Sums of Squared Loadings</w:t>
            </w:r>
          </w:p>
          <w:p w14:paraId="1C39D91C" w14:textId="77777777" w:rsidR="008359FF" w:rsidRPr="002F7E51" w:rsidRDefault="008359FF" w:rsidP="00310DA3">
            <w:pPr>
              <w:autoSpaceDE w:val="0"/>
              <w:autoSpaceDN w:val="0"/>
              <w:adjustRightInd w:val="0"/>
              <w:spacing w:after="0" w:line="320" w:lineRule="atLeast"/>
              <w:ind w:left="60" w:right="60"/>
              <w:jc w:val="center"/>
              <w:rPr>
                <w:rFonts w:ascii="Arial" w:hAnsi="Arial" w:cs="Arial"/>
                <w:b/>
                <w:bCs/>
                <w:color w:val="2F5496" w:themeColor="accent1" w:themeShade="BF"/>
                <w:sz w:val="18"/>
                <w:szCs w:val="18"/>
              </w:rPr>
            </w:pPr>
          </w:p>
        </w:tc>
      </w:tr>
      <w:tr w:rsidR="008359FF" w:rsidRPr="002F7E51" w14:paraId="34BF60E7" w14:textId="77777777" w:rsidTr="00310DA3">
        <w:trPr>
          <w:cantSplit/>
        </w:trPr>
        <w:tc>
          <w:tcPr>
            <w:tcW w:w="462" w:type="pct"/>
            <w:vMerge/>
            <w:tcBorders>
              <w:top w:val="nil"/>
              <w:left w:val="nil"/>
              <w:bottom w:val="single" w:sz="12" w:space="0" w:color="8EAADB" w:themeColor="accent1" w:themeTint="99"/>
              <w:right w:val="nil"/>
            </w:tcBorders>
            <w:shd w:val="clear" w:color="auto" w:fill="FFFFFF"/>
            <w:vAlign w:val="bottom"/>
          </w:tcPr>
          <w:p w14:paraId="3A5FA787" w14:textId="77777777" w:rsidR="008359FF" w:rsidRPr="002F7E51" w:rsidRDefault="008359FF" w:rsidP="00310DA3">
            <w:pPr>
              <w:autoSpaceDE w:val="0"/>
              <w:autoSpaceDN w:val="0"/>
              <w:adjustRightInd w:val="0"/>
              <w:spacing w:after="0" w:line="240" w:lineRule="auto"/>
              <w:rPr>
                <w:rFonts w:ascii="Arial" w:hAnsi="Arial" w:cs="Arial"/>
                <w:color w:val="2F5496" w:themeColor="accent1" w:themeShade="BF"/>
                <w:sz w:val="18"/>
                <w:szCs w:val="18"/>
              </w:rPr>
            </w:pPr>
          </w:p>
        </w:tc>
        <w:tc>
          <w:tcPr>
            <w:tcW w:w="426" w:type="pct"/>
            <w:tcBorders>
              <w:top w:val="single" w:sz="12" w:space="0" w:color="8EAADB" w:themeColor="accent1" w:themeTint="99"/>
              <w:left w:val="nil"/>
              <w:bottom w:val="single" w:sz="12" w:space="0" w:color="8EAADB" w:themeColor="accent1" w:themeTint="99"/>
              <w:right w:val="nil"/>
            </w:tcBorders>
            <w:shd w:val="clear" w:color="auto" w:fill="FFFFFF"/>
            <w:vAlign w:val="center"/>
          </w:tcPr>
          <w:p w14:paraId="02AAA74F" w14:textId="77777777" w:rsidR="008359FF" w:rsidRPr="002F7E51" w:rsidRDefault="008359FF" w:rsidP="00310DA3">
            <w:pPr>
              <w:autoSpaceDE w:val="0"/>
              <w:autoSpaceDN w:val="0"/>
              <w:adjustRightInd w:val="0"/>
              <w:spacing w:after="0" w:line="320" w:lineRule="atLeast"/>
              <w:ind w:left="60" w:right="60"/>
              <w:jc w:val="center"/>
              <w:rPr>
                <w:rFonts w:ascii="Arial" w:hAnsi="Arial" w:cs="Arial"/>
                <w:color w:val="2F5496" w:themeColor="accent1" w:themeShade="BF"/>
                <w:sz w:val="18"/>
                <w:szCs w:val="18"/>
              </w:rPr>
            </w:pPr>
            <w:r w:rsidRPr="002F7E51">
              <w:rPr>
                <w:rFonts w:ascii="Arial" w:hAnsi="Arial" w:cs="Arial"/>
                <w:color w:val="2F5496" w:themeColor="accent1" w:themeShade="BF"/>
                <w:sz w:val="18"/>
                <w:szCs w:val="18"/>
              </w:rPr>
              <w:t>Total</w:t>
            </w:r>
          </w:p>
        </w:tc>
        <w:tc>
          <w:tcPr>
            <w:tcW w:w="909" w:type="pct"/>
            <w:tcBorders>
              <w:top w:val="single" w:sz="12" w:space="0" w:color="8EAADB" w:themeColor="accent1" w:themeTint="99"/>
              <w:left w:val="nil"/>
              <w:bottom w:val="single" w:sz="12" w:space="0" w:color="8EAADB" w:themeColor="accent1" w:themeTint="99"/>
              <w:right w:val="nil"/>
            </w:tcBorders>
            <w:shd w:val="clear" w:color="auto" w:fill="FFFFFF"/>
            <w:vAlign w:val="center"/>
          </w:tcPr>
          <w:p w14:paraId="67E13D31" w14:textId="77777777" w:rsidR="008359FF" w:rsidRPr="002F7E51" w:rsidRDefault="008359FF" w:rsidP="00310DA3">
            <w:pPr>
              <w:autoSpaceDE w:val="0"/>
              <w:autoSpaceDN w:val="0"/>
              <w:adjustRightInd w:val="0"/>
              <w:spacing w:after="0" w:line="320" w:lineRule="atLeast"/>
              <w:ind w:left="60" w:right="60"/>
              <w:jc w:val="center"/>
              <w:rPr>
                <w:rFonts w:ascii="Arial" w:hAnsi="Arial" w:cs="Arial"/>
                <w:color w:val="2F5496" w:themeColor="accent1" w:themeShade="BF"/>
                <w:sz w:val="18"/>
                <w:szCs w:val="18"/>
              </w:rPr>
            </w:pPr>
            <w:r w:rsidRPr="002F7E51">
              <w:rPr>
                <w:rFonts w:ascii="Arial" w:hAnsi="Arial" w:cs="Arial"/>
                <w:color w:val="2F5496" w:themeColor="accent1" w:themeShade="BF"/>
                <w:sz w:val="18"/>
                <w:szCs w:val="18"/>
              </w:rPr>
              <w:t>% of Variance</w:t>
            </w:r>
          </w:p>
        </w:tc>
        <w:tc>
          <w:tcPr>
            <w:tcW w:w="902" w:type="pct"/>
            <w:tcBorders>
              <w:top w:val="single" w:sz="12" w:space="0" w:color="8EAADB" w:themeColor="accent1" w:themeTint="99"/>
              <w:left w:val="nil"/>
              <w:bottom w:val="single" w:sz="12" w:space="0" w:color="8EAADB" w:themeColor="accent1" w:themeTint="99"/>
              <w:right w:val="nil"/>
            </w:tcBorders>
            <w:shd w:val="clear" w:color="auto" w:fill="FFFFFF"/>
            <w:vAlign w:val="center"/>
          </w:tcPr>
          <w:p w14:paraId="46F5632F" w14:textId="77777777" w:rsidR="008359FF" w:rsidRPr="002F7E51" w:rsidRDefault="008359FF" w:rsidP="00310DA3">
            <w:pPr>
              <w:autoSpaceDE w:val="0"/>
              <w:autoSpaceDN w:val="0"/>
              <w:adjustRightInd w:val="0"/>
              <w:spacing w:after="0" w:line="320" w:lineRule="atLeast"/>
              <w:ind w:left="60" w:right="60"/>
              <w:jc w:val="center"/>
              <w:rPr>
                <w:rFonts w:ascii="Arial" w:hAnsi="Arial" w:cs="Arial"/>
                <w:color w:val="2F5496" w:themeColor="accent1" w:themeShade="BF"/>
                <w:sz w:val="18"/>
                <w:szCs w:val="18"/>
              </w:rPr>
            </w:pPr>
            <w:r w:rsidRPr="002F7E51">
              <w:rPr>
                <w:rFonts w:ascii="Arial" w:hAnsi="Arial" w:cs="Arial"/>
                <w:color w:val="2F5496" w:themeColor="accent1" w:themeShade="BF"/>
                <w:sz w:val="18"/>
                <w:szCs w:val="18"/>
              </w:rPr>
              <w:t>Cumulative %</w:t>
            </w:r>
          </w:p>
        </w:tc>
        <w:tc>
          <w:tcPr>
            <w:tcW w:w="444" w:type="pct"/>
            <w:tcBorders>
              <w:top w:val="single" w:sz="12" w:space="0" w:color="8EAADB" w:themeColor="accent1" w:themeTint="99"/>
              <w:left w:val="nil"/>
              <w:bottom w:val="single" w:sz="12" w:space="0" w:color="8EAADB" w:themeColor="accent1" w:themeTint="99"/>
              <w:right w:val="nil"/>
            </w:tcBorders>
            <w:shd w:val="clear" w:color="auto" w:fill="FFFFFF"/>
            <w:vAlign w:val="center"/>
          </w:tcPr>
          <w:p w14:paraId="4EEADF82" w14:textId="77777777" w:rsidR="008359FF" w:rsidRPr="002F7E51" w:rsidRDefault="008359FF" w:rsidP="00310DA3">
            <w:pPr>
              <w:autoSpaceDE w:val="0"/>
              <w:autoSpaceDN w:val="0"/>
              <w:adjustRightInd w:val="0"/>
              <w:spacing w:after="0" w:line="320" w:lineRule="atLeast"/>
              <w:ind w:left="60" w:right="60"/>
              <w:jc w:val="center"/>
              <w:rPr>
                <w:rFonts w:ascii="Arial" w:hAnsi="Arial" w:cs="Arial"/>
                <w:color w:val="2F5496" w:themeColor="accent1" w:themeShade="BF"/>
                <w:sz w:val="18"/>
                <w:szCs w:val="18"/>
              </w:rPr>
            </w:pPr>
            <w:r w:rsidRPr="002F7E51">
              <w:rPr>
                <w:rFonts w:ascii="Arial" w:hAnsi="Arial" w:cs="Arial"/>
                <w:color w:val="2F5496" w:themeColor="accent1" w:themeShade="BF"/>
                <w:sz w:val="18"/>
                <w:szCs w:val="18"/>
              </w:rPr>
              <w:t>Total</w:t>
            </w:r>
          </w:p>
        </w:tc>
        <w:tc>
          <w:tcPr>
            <w:tcW w:w="932" w:type="pct"/>
            <w:tcBorders>
              <w:top w:val="single" w:sz="12" w:space="0" w:color="8EAADB" w:themeColor="accent1" w:themeTint="99"/>
              <w:left w:val="nil"/>
              <w:bottom w:val="single" w:sz="12" w:space="0" w:color="8EAADB" w:themeColor="accent1" w:themeTint="99"/>
              <w:right w:val="nil"/>
            </w:tcBorders>
            <w:shd w:val="clear" w:color="auto" w:fill="FFFFFF"/>
            <w:vAlign w:val="center"/>
          </w:tcPr>
          <w:p w14:paraId="238D6B79" w14:textId="77777777" w:rsidR="008359FF" w:rsidRPr="002F7E51" w:rsidRDefault="008359FF" w:rsidP="00310DA3">
            <w:pPr>
              <w:autoSpaceDE w:val="0"/>
              <w:autoSpaceDN w:val="0"/>
              <w:adjustRightInd w:val="0"/>
              <w:spacing w:after="0" w:line="320" w:lineRule="atLeast"/>
              <w:ind w:left="60" w:right="60"/>
              <w:jc w:val="center"/>
              <w:rPr>
                <w:rFonts w:ascii="Arial" w:hAnsi="Arial" w:cs="Arial"/>
                <w:color w:val="2F5496" w:themeColor="accent1" w:themeShade="BF"/>
                <w:sz w:val="18"/>
                <w:szCs w:val="18"/>
              </w:rPr>
            </w:pPr>
            <w:r w:rsidRPr="002F7E51">
              <w:rPr>
                <w:rFonts w:ascii="Arial" w:hAnsi="Arial" w:cs="Arial"/>
                <w:color w:val="2F5496" w:themeColor="accent1" w:themeShade="BF"/>
                <w:sz w:val="18"/>
                <w:szCs w:val="18"/>
              </w:rPr>
              <w:t>% of Variance</w:t>
            </w:r>
          </w:p>
        </w:tc>
        <w:tc>
          <w:tcPr>
            <w:tcW w:w="925" w:type="pct"/>
            <w:tcBorders>
              <w:top w:val="single" w:sz="12" w:space="0" w:color="8EAADB" w:themeColor="accent1" w:themeTint="99"/>
              <w:left w:val="nil"/>
              <w:bottom w:val="single" w:sz="12" w:space="0" w:color="8EAADB" w:themeColor="accent1" w:themeTint="99"/>
              <w:right w:val="nil"/>
            </w:tcBorders>
            <w:shd w:val="clear" w:color="auto" w:fill="FFFFFF"/>
            <w:vAlign w:val="center"/>
          </w:tcPr>
          <w:p w14:paraId="0360D45B" w14:textId="77777777" w:rsidR="008359FF" w:rsidRPr="002F7E51" w:rsidRDefault="008359FF" w:rsidP="00310DA3">
            <w:pPr>
              <w:autoSpaceDE w:val="0"/>
              <w:autoSpaceDN w:val="0"/>
              <w:adjustRightInd w:val="0"/>
              <w:spacing w:after="0" w:line="320" w:lineRule="atLeast"/>
              <w:ind w:left="60" w:right="60"/>
              <w:jc w:val="center"/>
              <w:rPr>
                <w:rFonts w:ascii="Arial" w:hAnsi="Arial" w:cs="Arial"/>
                <w:color w:val="2F5496" w:themeColor="accent1" w:themeShade="BF"/>
                <w:sz w:val="18"/>
                <w:szCs w:val="18"/>
              </w:rPr>
            </w:pPr>
            <w:r w:rsidRPr="002F7E51">
              <w:rPr>
                <w:rFonts w:ascii="Arial" w:hAnsi="Arial" w:cs="Arial"/>
                <w:color w:val="2F5496" w:themeColor="accent1" w:themeShade="BF"/>
                <w:sz w:val="18"/>
                <w:szCs w:val="18"/>
              </w:rPr>
              <w:t>Cumulative %</w:t>
            </w:r>
          </w:p>
        </w:tc>
      </w:tr>
      <w:tr w:rsidR="00063D63" w:rsidRPr="002F7E51" w14:paraId="363F9967" w14:textId="77777777" w:rsidTr="00310DA3">
        <w:trPr>
          <w:cantSplit/>
        </w:trPr>
        <w:tc>
          <w:tcPr>
            <w:tcW w:w="462" w:type="pct"/>
            <w:tcBorders>
              <w:top w:val="single" w:sz="12" w:space="0" w:color="8EAADB" w:themeColor="accent1" w:themeTint="99"/>
              <w:left w:val="nil"/>
              <w:bottom w:val="nil"/>
              <w:right w:val="nil"/>
            </w:tcBorders>
            <w:shd w:val="clear" w:color="auto" w:fill="FFFFFF" w:themeFill="background1"/>
          </w:tcPr>
          <w:p w14:paraId="2CF56073"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1</w:t>
            </w:r>
          </w:p>
        </w:tc>
        <w:tc>
          <w:tcPr>
            <w:tcW w:w="426" w:type="pct"/>
            <w:tcBorders>
              <w:top w:val="single" w:sz="12" w:space="0" w:color="8EAADB" w:themeColor="accent1" w:themeTint="99"/>
              <w:left w:val="nil"/>
              <w:bottom w:val="nil"/>
              <w:right w:val="nil"/>
            </w:tcBorders>
            <w:shd w:val="clear" w:color="auto" w:fill="FFFFFF" w:themeFill="background1"/>
          </w:tcPr>
          <w:p w14:paraId="5C81F025" w14:textId="513259EB"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5,581</w:t>
            </w:r>
          </w:p>
        </w:tc>
        <w:tc>
          <w:tcPr>
            <w:tcW w:w="909" w:type="pct"/>
            <w:tcBorders>
              <w:top w:val="single" w:sz="12" w:space="0" w:color="8EAADB" w:themeColor="accent1" w:themeTint="99"/>
              <w:left w:val="nil"/>
              <w:bottom w:val="nil"/>
              <w:right w:val="nil"/>
            </w:tcBorders>
            <w:shd w:val="clear" w:color="auto" w:fill="FFFFFF" w:themeFill="background1"/>
          </w:tcPr>
          <w:p w14:paraId="7FE6A982" w14:textId="7456145E"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46,505</w:t>
            </w:r>
          </w:p>
        </w:tc>
        <w:tc>
          <w:tcPr>
            <w:tcW w:w="902" w:type="pct"/>
            <w:tcBorders>
              <w:top w:val="single" w:sz="12" w:space="0" w:color="8EAADB" w:themeColor="accent1" w:themeTint="99"/>
              <w:left w:val="nil"/>
              <w:bottom w:val="nil"/>
              <w:right w:val="nil"/>
            </w:tcBorders>
            <w:shd w:val="clear" w:color="auto" w:fill="FFFFFF" w:themeFill="background1"/>
          </w:tcPr>
          <w:p w14:paraId="4F01D9E9" w14:textId="4978017A"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46,505</w:t>
            </w:r>
          </w:p>
        </w:tc>
        <w:tc>
          <w:tcPr>
            <w:tcW w:w="444" w:type="pct"/>
            <w:tcBorders>
              <w:top w:val="single" w:sz="12" w:space="0" w:color="8EAADB" w:themeColor="accent1" w:themeTint="99"/>
              <w:left w:val="nil"/>
              <w:bottom w:val="nil"/>
              <w:right w:val="nil"/>
            </w:tcBorders>
            <w:shd w:val="clear" w:color="auto" w:fill="FFFFFF" w:themeFill="background1"/>
          </w:tcPr>
          <w:p w14:paraId="151198E3" w14:textId="1B8F37A1"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5,191</w:t>
            </w:r>
          </w:p>
        </w:tc>
        <w:tc>
          <w:tcPr>
            <w:tcW w:w="932" w:type="pct"/>
            <w:tcBorders>
              <w:top w:val="single" w:sz="12" w:space="0" w:color="8EAADB" w:themeColor="accent1" w:themeTint="99"/>
              <w:left w:val="nil"/>
              <w:bottom w:val="nil"/>
              <w:right w:val="nil"/>
            </w:tcBorders>
            <w:shd w:val="clear" w:color="auto" w:fill="FFFFFF" w:themeFill="background1"/>
          </w:tcPr>
          <w:p w14:paraId="5F22FCC0" w14:textId="591C7271"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43,256</w:t>
            </w:r>
          </w:p>
        </w:tc>
        <w:tc>
          <w:tcPr>
            <w:tcW w:w="925" w:type="pct"/>
            <w:tcBorders>
              <w:top w:val="single" w:sz="12" w:space="0" w:color="8EAADB" w:themeColor="accent1" w:themeTint="99"/>
              <w:left w:val="nil"/>
              <w:bottom w:val="nil"/>
              <w:right w:val="nil"/>
            </w:tcBorders>
            <w:shd w:val="clear" w:color="auto" w:fill="FFFFFF" w:themeFill="background1"/>
          </w:tcPr>
          <w:p w14:paraId="5C474C1B" w14:textId="67A8B58E"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43,256</w:t>
            </w:r>
          </w:p>
        </w:tc>
      </w:tr>
      <w:tr w:rsidR="00063D63" w:rsidRPr="002F7E51" w14:paraId="791DEBBB" w14:textId="77777777" w:rsidTr="00310DA3">
        <w:trPr>
          <w:cantSplit/>
        </w:trPr>
        <w:tc>
          <w:tcPr>
            <w:tcW w:w="462" w:type="pct"/>
            <w:tcBorders>
              <w:top w:val="nil"/>
              <w:left w:val="nil"/>
              <w:bottom w:val="nil"/>
              <w:right w:val="nil"/>
            </w:tcBorders>
            <w:shd w:val="clear" w:color="auto" w:fill="D9E2F3" w:themeFill="accent1" w:themeFillTint="33"/>
          </w:tcPr>
          <w:p w14:paraId="40ECC5FB"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2</w:t>
            </w:r>
          </w:p>
        </w:tc>
        <w:tc>
          <w:tcPr>
            <w:tcW w:w="426" w:type="pct"/>
            <w:tcBorders>
              <w:top w:val="nil"/>
              <w:left w:val="nil"/>
              <w:bottom w:val="nil"/>
              <w:right w:val="nil"/>
            </w:tcBorders>
            <w:shd w:val="clear" w:color="auto" w:fill="D9E2F3" w:themeFill="accent1" w:themeFillTint="33"/>
          </w:tcPr>
          <w:p w14:paraId="5674058D" w14:textId="08C4649F"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1,436</w:t>
            </w:r>
          </w:p>
        </w:tc>
        <w:tc>
          <w:tcPr>
            <w:tcW w:w="909" w:type="pct"/>
            <w:tcBorders>
              <w:top w:val="nil"/>
              <w:left w:val="nil"/>
              <w:bottom w:val="nil"/>
              <w:right w:val="nil"/>
            </w:tcBorders>
            <w:shd w:val="clear" w:color="auto" w:fill="D9E2F3" w:themeFill="accent1" w:themeFillTint="33"/>
          </w:tcPr>
          <w:p w14:paraId="3C05C41F" w14:textId="5D29BED3"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11,970</w:t>
            </w:r>
          </w:p>
        </w:tc>
        <w:tc>
          <w:tcPr>
            <w:tcW w:w="902" w:type="pct"/>
            <w:tcBorders>
              <w:top w:val="nil"/>
              <w:left w:val="nil"/>
              <w:bottom w:val="nil"/>
              <w:right w:val="nil"/>
            </w:tcBorders>
            <w:shd w:val="clear" w:color="auto" w:fill="D9E2F3" w:themeFill="accent1" w:themeFillTint="33"/>
          </w:tcPr>
          <w:p w14:paraId="4441A131" w14:textId="507C12E8"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58,475</w:t>
            </w:r>
          </w:p>
        </w:tc>
        <w:tc>
          <w:tcPr>
            <w:tcW w:w="444" w:type="pct"/>
            <w:tcBorders>
              <w:top w:val="nil"/>
              <w:left w:val="nil"/>
              <w:bottom w:val="nil"/>
              <w:right w:val="nil"/>
            </w:tcBorders>
            <w:shd w:val="clear" w:color="auto" w:fill="D9E2F3" w:themeFill="accent1" w:themeFillTint="33"/>
          </w:tcPr>
          <w:p w14:paraId="24D1BD07" w14:textId="4563807C"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1,127</w:t>
            </w:r>
          </w:p>
        </w:tc>
        <w:tc>
          <w:tcPr>
            <w:tcW w:w="932" w:type="pct"/>
            <w:tcBorders>
              <w:top w:val="nil"/>
              <w:left w:val="nil"/>
              <w:bottom w:val="nil"/>
              <w:right w:val="nil"/>
            </w:tcBorders>
            <w:shd w:val="clear" w:color="auto" w:fill="D9E2F3" w:themeFill="accent1" w:themeFillTint="33"/>
          </w:tcPr>
          <w:p w14:paraId="1D4D826C" w14:textId="122579C7"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9,391</w:t>
            </w:r>
          </w:p>
        </w:tc>
        <w:tc>
          <w:tcPr>
            <w:tcW w:w="925" w:type="pct"/>
            <w:tcBorders>
              <w:top w:val="nil"/>
              <w:left w:val="nil"/>
              <w:bottom w:val="nil"/>
              <w:right w:val="nil"/>
            </w:tcBorders>
            <w:shd w:val="clear" w:color="auto" w:fill="D9E2F3" w:themeFill="accent1" w:themeFillTint="33"/>
          </w:tcPr>
          <w:p w14:paraId="41912AA6" w14:textId="7894BAD3"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52,647</w:t>
            </w:r>
          </w:p>
        </w:tc>
      </w:tr>
      <w:tr w:rsidR="00063D63" w:rsidRPr="002F7E51" w14:paraId="2E1EBA20" w14:textId="77777777" w:rsidTr="00310DA3">
        <w:trPr>
          <w:cantSplit/>
        </w:trPr>
        <w:tc>
          <w:tcPr>
            <w:tcW w:w="462" w:type="pct"/>
            <w:tcBorders>
              <w:top w:val="nil"/>
              <w:left w:val="nil"/>
              <w:bottom w:val="nil"/>
              <w:right w:val="nil"/>
            </w:tcBorders>
            <w:shd w:val="clear" w:color="auto" w:fill="FFFFFF" w:themeFill="background1"/>
          </w:tcPr>
          <w:p w14:paraId="0BE96570"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3</w:t>
            </w:r>
          </w:p>
        </w:tc>
        <w:tc>
          <w:tcPr>
            <w:tcW w:w="426" w:type="pct"/>
            <w:tcBorders>
              <w:top w:val="nil"/>
              <w:left w:val="nil"/>
              <w:bottom w:val="nil"/>
              <w:right w:val="nil"/>
            </w:tcBorders>
            <w:shd w:val="clear" w:color="auto" w:fill="FFFFFF" w:themeFill="background1"/>
          </w:tcPr>
          <w:p w14:paraId="13E540F3" w14:textId="579EEDF2"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1,062</w:t>
            </w:r>
          </w:p>
        </w:tc>
        <w:tc>
          <w:tcPr>
            <w:tcW w:w="909" w:type="pct"/>
            <w:tcBorders>
              <w:top w:val="nil"/>
              <w:left w:val="nil"/>
              <w:bottom w:val="nil"/>
              <w:right w:val="nil"/>
            </w:tcBorders>
            <w:shd w:val="clear" w:color="auto" w:fill="FFFFFF" w:themeFill="background1"/>
          </w:tcPr>
          <w:p w14:paraId="5CF953C9" w14:textId="3BCB07DF"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8,853</w:t>
            </w:r>
          </w:p>
        </w:tc>
        <w:tc>
          <w:tcPr>
            <w:tcW w:w="902" w:type="pct"/>
            <w:tcBorders>
              <w:top w:val="nil"/>
              <w:left w:val="nil"/>
              <w:bottom w:val="nil"/>
              <w:right w:val="nil"/>
            </w:tcBorders>
            <w:shd w:val="clear" w:color="auto" w:fill="FFFFFF" w:themeFill="background1"/>
          </w:tcPr>
          <w:p w14:paraId="641037FC" w14:textId="65775498"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67,328</w:t>
            </w:r>
          </w:p>
        </w:tc>
        <w:tc>
          <w:tcPr>
            <w:tcW w:w="444" w:type="pct"/>
            <w:tcBorders>
              <w:top w:val="nil"/>
              <w:left w:val="nil"/>
              <w:bottom w:val="nil"/>
              <w:right w:val="nil"/>
            </w:tcBorders>
            <w:shd w:val="clear" w:color="auto" w:fill="FFFFFF" w:themeFill="background1"/>
          </w:tcPr>
          <w:p w14:paraId="5D40A2F3" w14:textId="337B6104"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,661</w:t>
            </w:r>
          </w:p>
        </w:tc>
        <w:tc>
          <w:tcPr>
            <w:tcW w:w="932" w:type="pct"/>
            <w:tcBorders>
              <w:top w:val="nil"/>
              <w:left w:val="nil"/>
              <w:bottom w:val="nil"/>
              <w:right w:val="nil"/>
            </w:tcBorders>
            <w:shd w:val="clear" w:color="auto" w:fill="FFFFFF" w:themeFill="background1"/>
          </w:tcPr>
          <w:p w14:paraId="13B82D68" w14:textId="4C97E0CD"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5,511</w:t>
            </w:r>
          </w:p>
        </w:tc>
        <w:tc>
          <w:tcPr>
            <w:tcW w:w="925" w:type="pct"/>
            <w:tcBorders>
              <w:top w:val="nil"/>
              <w:left w:val="nil"/>
              <w:bottom w:val="nil"/>
              <w:right w:val="nil"/>
            </w:tcBorders>
            <w:shd w:val="clear" w:color="auto" w:fill="FFFFFF" w:themeFill="background1"/>
          </w:tcPr>
          <w:p w14:paraId="1BB29C31" w14:textId="55FB2FF0"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58,158</w:t>
            </w:r>
          </w:p>
        </w:tc>
      </w:tr>
      <w:tr w:rsidR="00063D63" w:rsidRPr="002F7E51" w14:paraId="10DF4F4E" w14:textId="77777777" w:rsidTr="00310DA3">
        <w:trPr>
          <w:cantSplit/>
        </w:trPr>
        <w:tc>
          <w:tcPr>
            <w:tcW w:w="462" w:type="pct"/>
            <w:tcBorders>
              <w:top w:val="nil"/>
              <w:left w:val="nil"/>
              <w:bottom w:val="nil"/>
              <w:right w:val="nil"/>
            </w:tcBorders>
            <w:shd w:val="clear" w:color="auto" w:fill="D9E2F3" w:themeFill="accent1" w:themeFillTint="33"/>
          </w:tcPr>
          <w:p w14:paraId="6BD72B8C"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4</w:t>
            </w:r>
          </w:p>
        </w:tc>
        <w:tc>
          <w:tcPr>
            <w:tcW w:w="426" w:type="pct"/>
            <w:tcBorders>
              <w:top w:val="nil"/>
              <w:left w:val="nil"/>
              <w:bottom w:val="nil"/>
              <w:right w:val="nil"/>
            </w:tcBorders>
            <w:shd w:val="clear" w:color="auto" w:fill="D9E2F3" w:themeFill="accent1" w:themeFillTint="33"/>
          </w:tcPr>
          <w:p w14:paraId="38AE9677" w14:textId="43AE84B1"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,787</w:t>
            </w:r>
          </w:p>
        </w:tc>
        <w:tc>
          <w:tcPr>
            <w:tcW w:w="909" w:type="pct"/>
            <w:tcBorders>
              <w:top w:val="nil"/>
              <w:left w:val="nil"/>
              <w:bottom w:val="nil"/>
              <w:right w:val="nil"/>
            </w:tcBorders>
            <w:shd w:val="clear" w:color="auto" w:fill="D9E2F3" w:themeFill="accent1" w:themeFillTint="33"/>
          </w:tcPr>
          <w:p w14:paraId="1CCF2FC5" w14:textId="491C6F1C"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6,562</w:t>
            </w:r>
          </w:p>
        </w:tc>
        <w:tc>
          <w:tcPr>
            <w:tcW w:w="902" w:type="pct"/>
            <w:tcBorders>
              <w:top w:val="nil"/>
              <w:left w:val="nil"/>
              <w:bottom w:val="nil"/>
              <w:right w:val="nil"/>
            </w:tcBorders>
            <w:shd w:val="clear" w:color="auto" w:fill="D9E2F3" w:themeFill="accent1" w:themeFillTint="33"/>
          </w:tcPr>
          <w:p w14:paraId="5368588E" w14:textId="3024328E"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73,890</w:t>
            </w:r>
          </w:p>
        </w:tc>
        <w:tc>
          <w:tcPr>
            <w:tcW w:w="444" w:type="pct"/>
            <w:tcBorders>
              <w:top w:val="nil"/>
              <w:left w:val="nil"/>
              <w:bottom w:val="nil"/>
              <w:right w:val="nil"/>
            </w:tcBorders>
            <w:shd w:val="clear" w:color="auto" w:fill="D9E2F3" w:themeFill="accent1" w:themeFillTint="33"/>
            <w:vAlign w:val="center"/>
          </w:tcPr>
          <w:p w14:paraId="651A1E12"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32" w:type="pct"/>
            <w:tcBorders>
              <w:top w:val="nil"/>
              <w:left w:val="nil"/>
              <w:bottom w:val="nil"/>
              <w:right w:val="nil"/>
            </w:tcBorders>
            <w:shd w:val="clear" w:color="auto" w:fill="D9E2F3" w:themeFill="accent1" w:themeFillTint="33"/>
            <w:vAlign w:val="center"/>
          </w:tcPr>
          <w:p w14:paraId="36007441"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25" w:type="pct"/>
            <w:tcBorders>
              <w:top w:val="nil"/>
              <w:left w:val="nil"/>
              <w:bottom w:val="nil"/>
              <w:right w:val="nil"/>
            </w:tcBorders>
            <w:shd w:val="clear" w:color="auto" w:fill="D9E2F3" w:themeFill="accent1" w:themeFillTint="33"/>
            <w:vAlign w:val="center"/>
          </w:tcPr>
          <w:p w14:paraId="4A78A1AD"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r>
      <w:tr w:rsidR="00063D63" w:rsidRPr="002F7E51" w14:paraId="03FFF8C7" w14:textId="77777777" w:rsidTr="00310DA3">
        <w:trPr>
          <w:cantSplit/>
        </w:trPr>
        <w:tc>
          <w:tcPr>
            <w:tcW w:w="462" w:type="pct"/>
            <w:tcBorders>
              <w:top w:val="nil"/>
              <w:left w:val="nil"/>
              <w:bottom w:val="nil"/>
              <w:right w:val="nil"/>
            </w:tcBorders>
            <w:shd w:val="clear" w:color="auto" w:fill="FFFFFF" w:themeFill="background1"/>
          </w:tcPr>
          <w:p w14:paraId="61F21490"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5</w:t>
            </w:r>
          </w:p>
        </w:tc>
        <w:tc>
          <w:tcPr>
            <w:tcW w:w="426" w:type="pct"/>
            <w:tcBorders>
              <w:top w:val="nil"/>
              <w:left w:val="nil"/>
              <w:bottom w:val="nil"/>
              <w:right w:val="nil"/>
            </w:tcBorders>
            <w:shd w:val="clear" w:color="auto" w:fill="FFFFFF"/>
          </w:tcPr>
          <w:p w14:paraId="1F0BBF1E" w14:textId="5720CFE9"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,633</w:t>
            </w:r>
          </w:p>
        </w:tc>
        <w:tc>
          <w:tcPr>
            <w:tcW w:w="909" w:type="pct"/>
            <w:tcBorders>
              <w:top w:val="nil"/>
              <w:left w:val="nil"/>
              <w:bottom w:val="nil"/>
              <w:right w:val="nil"/>
            </w:tcBorders>
            <w:shd w:val="clear" w:color="auto" w:fill="FFFFFF"/>
          </w:tcPr>
          <w:p w14:paraId="20AF9D78" w14:textId="2879FB71"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5,272</w:t>
            </w:r>
          </w:p>
        </w:tc>
        <w:tc>
          <w:tcPr>
            <w:tcW w:w="902" w:type="pct"/>
            <w:tcBorders>
              <w:top w:val="nil"/>
              <w:left w:val="nil"/>
              <w:bottom w:val="nil"/>
              <w:right w:val="nil"/>
            </w:tcBorders>
            <w:shd w:val="clear" w:color="auto" w:fill="FFFFFF"/>
          </w:tcPr>
          <w:p w14:paraId="0C38C795" w14:textId="771FAD0A"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79,162</w:t>
            </w:r>
          </w:p>
        </w:tc>
        <w:tc>
          <w:tcPr>
            <w:tcW w:w="444" w:type="pct"/>
            <w:tcBorders>
              <w:top w:val="nil"/>
              <w:left w:val="nil"/>
              <w:bottom w:val="nil"/>
              <w:right w:val="nil"/>
            </w:tcBorders>
            <w:shd w:val="clear" w:color="auto" w:fill="FFFFFF"/>
            <w:vAlign w:val="center"/>
          </w:tcPr>
          <w:p w14:paraId="794D6170"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32" w:type="pct"/>
            <w:tcBorders>
              <w:top w:val="nil"/>
              <w:left w:val="nil"/>
              <w:bottom w:val="nil"/>
              <w:right w:val="nil"/>
            </w:tcBorders>
            <w:shd w:val="clear" w:color="auto" w:fill="FFFFFF"/>
            <w:vAlign w:val="center"/>
          </w:tcPr>
          <w:p w14:paraId="289FFC60"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25" w:type="pct"/>
            <w:tcBorders>
              <w:top w:val="nil"/>
              <w:left w:val="nil"/>
              <w:bottom w:val="nil"/>
              <w:right w:val="nil"/>
            </w:tcBorders>
            <w:shd w:val="clear" w:color="auto" w:fill="FFFFFF"/>
            <w:vAlign w:val="center"/>
          </w:tcPr>
          <w:p w14:paraId="1CA1BDED"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r>
      <w:tr w:rsidR="00063D63" w:rsidRPr="002F7E51" w14:paraId="7EB12124" w14:textId="77777777" w:rsidTr="00310DA3">
        <w:trPr>
          <w:cantSplit/>
        </w:trPr>
        <w:tc>
          <w:tcPr>
            <w:tcW w:w="462" w:type="pct"/>
            <w:tcBorders>
              <w:top w:val="nil"/>
              <w:left w:val="nil"/>
              <w:bottom w:val="nil"/>
              <w:right w:val="nil"/>
            </w:tcBorders>
            <w:shd w:val="clear" w:color="auto" w:fill="D9E2F3" w:themeFill="accent1" w:themeFillTint="33"/>
          </w:tcPr>
          <w:p w14:paraId="0DF7AF4E"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6</w:t>
            </w:r>
          </w:p>
        </w:tc>
        <w:tc>
          <w:tcPr>
            <w:tcW w:w="426" w:type="pct"/>
            <w:tcBorders>
              <w:top w:val="nil"/>
              <w:left w:val="nil"/>
              <w:bottom w:val="nil"/>
              <w:right w:val="nil"/>
            </w:tcBorders>
            <w:shd w:val="clear" w:color="auto" w:fill="D9E2F3" w:themeFill="accent1" w:themeFillTint="33"/>
          </w:tcPr>
          <w:p w14:paraId="720D01F9" w14:textId="10C97F30"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,587</w:t>
            </w:r>
          </w:p>
        </w:tc>
        <w:tc>
          <w:tcPr>
            <w:tcW w:w="909" w:type="pct"/>
            <w:tcBorders>
              <w:top w:val="nil"/>
              <w:left w:val="nil"/>
              <w:bottom w:val="nil"/>
              <w:right w:val="nil"/>
            </w:tcBorders>
            <w:shd w:val="clear" w:color="auto" w:fill="D9E2F3" w:themeFill="accent1" w:themeFillTint="33"/>
          </w:tcPr>
          <w:p w14:paraId="7811A7F6" w14:textId="162E19B6"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4,893</w:t>
            </w:r>
          </w:p>
        </w:tc>
        <w:tc>
          <w:tcPr>
            <w:tcW w:w="902" w:type="pct"/>
            <w:tcBorders>
              <w:top w:val="nil"/>
              <w:left w:val="nil"/>
              <w:bottom w:val="nil"/>
              <w:right w:val="nil"/>
            </w:tcBorders>
            <w:shd w:val="clear" w:color="auto" w:fill="D9E2F3" w:themeFill="accent1" w:themeFillTint="33"/>
          </w:tcPr>
          <w:p w14:paraId="586587F8" w14:textId="01261051"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84,054</w:t>
            </w:r>
          </w:p>
        </w:tc>
        <w:tc>
          <w:tcPr>
            <w:tcW w:w="444" w:type="pct"/>
            <w:tcBorders>
              <w:top w:val="nil"/>
              <w:left w:val="nil"/>
              <w:bottom w:val="nil"/>
              <w:right w:val="nil"/>
            </w:tcBorders>
            <w:shd w:val="clear" w:color="auto" w:fill="D9E2F3" w:themeFill="accent1" w:themeFillTint="33"/>
            <w:vAlign w:val="center"/>
          </w:tcPr>
          <w:p w14:paraId="4A1E1BD2"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32" w:type="pct"/>
            <w:tcBorders>
              <w:top w:val="nil"/>
              <w:left w:val="nil"/>
              <w:bottom w:val="nil"/>
              <w:right w:val="nil"/>
            </w:tcBorders>
            <w:shd w:val="clear" w:color="auto" w:fill="D9E2F3" w:themeFill="accent1" w:themeFillTint="33"/>
            <w:vAlign w:val="center"/>
          </w:tcPr>
          <w:p w14:paraId="001E2242"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25" w:type="pct"/>
            <w:tcBorders>
              <w:top w:val="nil"/>
              <w:left w:val="nil"/>
              <w:bottom w:val="nil"/>
              <w:right w:val="nil"/>
            </w:tcBorders>
            <w:shd w:val="clear" w:color="auto" w:fill="D9E2F3" w:themeFill="accent1" w:themeFillTint="33"/>
            <w:vAlign w:val="center"/>
          </w:tcPr>
          <w:p w14:paraId="1F14DEB9"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r>
      <w:tr w:rsidR="00063D63" w:rsidRPr="002F7E51" w14:paraId="26E0C02B" w14:textId="77777777" w:rsidTr="00310DA3">
        <w:trPr>
          <w:cantSplit/>
        </w:trPr>
        <w:tc>
          <w:tcPr>
            <w:tcW w:w="462" w:type="pct"/>
            <w:tcBorders>
              <w:top w:val="nil"/>
              <w:left w:val="nil"/>
              <w:bottom w:val="nil"/>
              <w:right w:val="nil"/>
            </w:tcBorders>
            <w:shd w:val="clear" w:color="auto" w:fill="FFFFFF" w:themeFill="background1"/>
          </w:tcPr>
          <w:p w14:paraId="6C516AAC"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7</w:t>
            </w:r>
          </w:p>
        </w:tc>
        <w:tc>
          <w:tcPr>
            <w:tcW w:w="426" w:type="pct"/>
            <w:tcBorders>
              <w:top w:val="nil"/>
              <w:left w:val="nil"/>
              <w:bottom w:val="nil"/>
              <w:right w:val="nil"/>
            </w:tcBorders>
            <w:shd w:val="clear" w:color="auto" w:fill="FFFFFF"/>
          </w:tcPr>
          <w:p w14:paraId="0A76276C" w14:textId="14A5DDD7"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,498</w:t>
            </w:r>
          </w:p>
        </w:tc>
        <w:tc>
          <w:tcPr>
            <w:tcW w:w="909" w:type="pct"/>
            <w:tcBorders>
              <w:top w:val="nil"/>
              <w:left w:val="nil"/>
              <w:bottom w:val="nil"/>
              <w:right w:val="nil"/>
            </w:tcBorders>
            <w:shd w:val="clear" w:color="auto" w:fill="FFFFFF"/>
          </w:tcPr>
          <w:p w14:paraId="71D3131A" w14:textId="352B3DAC"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4,151</w:t>
            </w:r>
          </w:p>
        </w:tc>
        <w:tc>
          <w:tcPr>
            <w:tcW w:w="902" w:type="pct"/>
            <w:tcBorders>
              <w:top w:val="nil"/>
              <w:left w:val="nil"/>
              <w:bottom w:val="nil"/>
              <w:right w:val="nil"/>
            </w:tcBorders>
            <w:shd w:val="clear" w:color="auto" w:fill="FFFFFF"/>
          </w:tcPr>
          <w:p w14:paraId="4990C77A" w14:textId="62925EAD"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88,206</w:t>
            </w:r>
          </w:p>
        </w:tc>
        <w:tc>
          <w:tcPr>
            <w:tcW w:w="444" w:type="pct"/>
            <w:tcBorders>
              <w:top w:val="nil"/>
              <w:left w:val="nil"/>
              <w:bottom w:val="nil"/>
              <w:right w:val="nil"/>
            </w:tcBorders>
            <w:shd w:val="clear" w:color="auto" w:fill="FFFFFF"/>
            <w:vAlign w:val="center"/>
          </w:tcPr>
          <w:p w14:paraId="5241770D"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32" w:type="pct"/>
            <w:tcBorders>
              <w:top w:val="nil"/>
              <w:left w:val="nil"/>
              <w:bottom w:val="nil"/>
              <w:right w:val="nil"/>
            </w:tcBorders>
            <w:shd w:val="clear" w:color="auto" w:fill="FFFFFF"/>
            <w:vAlign w:val="center"/>
          </w:tcPr>
          <w:p w14:paraId="3480FE7F"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25" w:type="pct"/>
            <w:tcBorders>
              <w:top w:val="nil"/>
              <w:left w:val="nil"/>
              <w:bottom w:val="nil"/>
              <w:right w:val="nil"/>
            </w:tcBorders>
            <w:shd w:val="clear" w:color="auto" w:fill="FFFFFF"/>
            <w:vAlign w:val="center"/>
          </w:tcPr>
          <w:p w14:paraId="53B020A2"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r>
      <w:tr w:rsidR="00063D63" w:rsidRPr="002F7E51" w14:paraId="4C98DA86" w14:textId="77777777" w:rsidTr="00310DA3">
        <w:trPr>
          <w:cantSplit/>
        </w:trPr>
        <w:tc>
          <w:tcPr>
            <w:tcW w:w="462" w:type="pct"/>
            <w:tcBorders>
              <w:top w:val="nil"/>
              <w:left w:val="nil"/>
              <w:bottom w:val="nil"/>
              <w:right w:val="nil"/>
            </w:tcBorders>
            <w:shd w:val="clear" w:color="auto" w:fill="D9E2F3" w:themeFill="accent1" w:themeFillTint="33"/>
          </w:tcPr>
          <w:p w14:paraId="1738F8E1"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8</w:t>
            </w:r>
          </w:p>
        </w:tc>
        <w:tc>
          <w:tcPr>
            <w:tcW w:w="426" w:type="pct"/>
            <w:tcBorders>
              <w:top w:val="nil"/>
              <w:left w:val="nil"/>
              <w:bottom w:val="nil"/>
              <w:right w:val="nil"/>
            </w:tcBorders>
            <w:shd w:val="clear" w:color="auto" w:fill="D9E2F3" w:themeFill="accent1" w:themeFillTint="33"/>
          </w:tcPr>
          <w:p w14:paraId="7FB09F9C" w14:textId="5137BEFF"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,364</w:t>
            </w:r>
          </w:p>
        </w:tc>
        <w:tc>
          <w:tcPr>
            <w:tcW w:w="909" w:type="pct"/>
            <w:tcBorders>
              <w:top w:val="nil"/>
              <w:left w:val="nil"/>
              <w:bottom w:val="nil"/>
              <w:right w:val="nil"/>
            </w:tcBorders>
            <w:shd w:val="clear" w:color="auto" w:fill="D9E2F3" w:themeFill="accent1" w:themeFillTint="33"/>
          </w:tcPr>
          <w:p w14:paraId="35E815A4" w14:textId="3E38C1F3"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3,030</w:t>
            </w:r>
          </w:p>
        </w:tc>
        <w:tc>
          <w:tcPr>
            <w:tcW w:w="902" w:type="pct"/>
            <w:tcBorders>
              <w:top w:val="nil"/>
              <w:left w:val="nil"/>
              <w:bottom w:val="nil"/>
              <w:right w:val="nil"/>
            </w:tcBorders>
            <w:shd w:val="clear" w:color="auto" w:fill="D9E2F3" w:themeFill="accent1" w:themeFillTint="33"/>
          </w:tcPr>
          <w:p w14:paraId="2392F2B2" w14:textId="0D99DC60"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91,236</w:t>
            </w:r>
          </w:p>
        </w:tc>
        <w:tc>
          <w:tcPr>
            <w:tcW w:w="444" w:type="pct"/>
            <w:tcBorders>
              <w:top w:val="nil"/>
              <w:left w:val="nil"/>
              <w:bottom w:val="nil"/>
              <w:right w:val="nil"/>
            </w:tcBorders>
            <w:shd w:val="clear" w:color="auto" w:fill="D9E2F3" w:themeFill="accent1" w:themeFillTint="33"/>
            <w:vAlign w:val="center"/>
          </w:tcPr>
          <w:p w14:paraId="57756064"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32" w:type="pct"/>
            <w:tcBorders>
              <w:top w:val="nil"/>
              <w:left w:val="nil"/>
              <w:bottom w:val="nil"/>
              <w:right w:val="nil"/>
            </w:tcBorders>
            <w:shd w:val="clear" w:color="auto" w:fill="D9E2F3" w:themeFill="accent1" w:themeFillTint="33"/>
            <w:vAlign w:val="center"/>
          </w:tcPr>
          <w:p w14:paraId="4CFFD257"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25" w:type="pct"/>
            <w:tcBorders>
              <w:top w:val="nil"/>
              <w:left w:val="nil"/>
              <w:bottom w:val="nil"/>
              <w:right w:val="nil"/>
            </w:tcBorders>
            <w:shd w:val="clear" w:color="auto" w:fill="D9E2F3" w:themeFill="accent1" w:themeFillTint="33"/>
            <w:vAlign w:val="center"/>
          </w:tcPr>
          <w:p w14:paraId="0D3530AB"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r>
      <w:tr w:rsidR="00063D63" w:rsidRPr="002F7E51" w14:paraId="711538F4" w14:textId="77777777" w:rsidTr="00310DA3">
        <w:trPr>
          <w:cantSplit/>
        </w:trPr>
        <w:tc>
          <w:tcPr>
            <w:tcW w:w="462" w:type="pct"/>
            <w:tcBorders>
              <w:top w:val="nil"/>
              <w:left w:val="nil"/>
              <w:bottom w:val="nil"/>
              <w:right w:val="nil"/>
            </w:tcBorders>
            <w:shd w:val="clear" w:color="auto" w:fill="FFFFFF" w:themeFill="background1"/>
          </w:tcPr>
          <w:p w14:paraId="1F042EAF"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9</w:t>
            </w:r>
          </w:p>
        </w:tc>
        <w:tc>
          <w:tcPr>
            <w:tcW w:w="426" w:type="pct"/>
            <w:tcBorders>
              <w:top w:val="nil"/>
              <w:left w:val="nil"/>
              <w:bottom w:val="nil"/>
              <w:right w:val="nil"/>
            </w:tcBorders>
            <w:shd w:val="clear" w:color="auto" w:fill="FFFFFF"/>
          </w:tcPr>
          <w:p w14:paraId="7E7FA78B" w14:textId="60B73C27"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,352</w:t>
            </w:r>
          </w:p>
        </w:tc>
        <w:tc>
          <w:tcPr>
            <w:tcW w:w="909" w:type="pct"/>
            <w:tcBorders>
              <w:top w:val="nil"/>
              <w:left w:val="nil"/>
              <w:bottom w:val="nil"/>
              <w:right w:val="nil"/>
            </w:tcBorders>
            <w:shd w:val="clear" w:color="auto" w:fill="FFFFFF"/>
          </w:tcPr>
          <w:p w14:paraId="024B73A4" w14:textId="34DDA856"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2,932</w:t>
            </w:r>
          </w:p>
        </w:tc>
        <w:tc>
          <w:tcPr>
            <w:tcW w:w="902" w:type="pct"/>
            <w:tcBorders>
              <w:top w:val="nil"/>
              <w:left w:val="nil"/>
              <w:bottom w:val="nil"/>
              <w:right w:val="nil"/>
            </w:tcBorders>
            <w:shd w:val="clear" w:color="auto" w:fill="FFFFFF"/>
          </w:tcPr>
          <w:p w14:paraId="239FFCAC" w14:textId="42B11D83"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94,168</w:t>
            </w:r>
          </w:p>
        </w:tc>
        <w:tc>
          <w:tcPr>
            <w:tcW w:w="444" w:type="pct"/>
            <w:tcBorders>
              <w:top w:val="nil"/>
              <w:left w:val="nil"/>
              <w:bottom w:val="nil"/>
              <w:right w:val="nil"/>
            </w:tcBorders>
            <w:shd w:val="clear" w:color="auto" w:fill="FFFFFF"/>
            <w:vAlign w:val="center"/>
          </w:tcPr>
          <w:p w14:paraId="4BAD1EC3"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32" w:type="pct"/>
            <w:tcBorders>
              <w:top w:val="nil"/>
              <w:left w:val="nil"/>
              <w:bottom w:val="nil"/>
              <w:right w:val="nil"/>
            </w:tcBorders>
            <w:shd w:val="clear" w:color="auto" w:fill="FFFFFF"/>
            <w:vAlign w:val="center"/>
          </w:tcPr>
          <w:p w14:paraId="4B820C3C"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25" w:type="pct"/>
            <w:tcBorders>
              <w:top w:val="nil"/>
              <w:left w:val="nil"/>
              <w:bottom w:val="nil"/>
              <w:right w:val="nil"/>
            </w:tcBorders>
            <w:shd w:val="clear" w:color="auto" w:fill="FFFFFF"/>
            <w:vAlign w:val="center"/>
          </w:tcPr>
          <w:p w14:paraId="571C3B21"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r>
      <w:tr w:rsidR="00063D63" w:rsidRPr="002F7E51" w14:paraId="2FBDF2F6" w14:textId="77777777" w:rsidTr="00310DA3">
        <w:trPr>
          <w:cantSplit/>
        </w:trPr>
        <w:tc>
          <w:tcPr>
            <w:tcW w:w="462" w:type="pct"/>
            <w:tcBorders>
              <w:top w:val="nil"/>
              <w:left w:val="nil"/>
              <w:bottom w:val="nil"/>
              <w:right w:val="nil"/>
            </w:tcBorders>
            <w:shd w:val="clear" w:color="auto" w:fill="D9E2F3" w:themeFill="accent1" w:themeFillTint="33"/>
          </w:tcPr>
          <w:p w14:paraId="5636CBEB"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10</w:t>
            </w:r>
          </w:p>
        </w:tc>
        <w:tc>
          <w:tcPr>
            <w:tcW w:w="426" w:type="pct"/>
            <w:tcBorders>
              <w:top w:val="nil"/>
              <w:left w:val="nil"/>
              <w:bottom w:val="nil"/>
              <w:right w:val="nil"/>
            </w:tcBorders>
            <w:shd w:val="clear" w:color="auto" w:fill="D9E2F3" w:themeFill="accent1" w:themeFillTint="33"/>
          </w:tcPr>
          <w:p w14:paraId="0F39EA23" w14:textId="08601BC3"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,302</w:t>
            </w:r>
          </w:p>
        </w:tc>
        <w:tc>
          <w:tcPr>
            <w:tcW w:w="909" w:type="pct"/>
            <w:tcBorders>
              <w:top w:val="nil"/>
              <w:left w:val="nil"/>
              <w:bottom w:val="nil"/>
              <w:right w:val="nil"/>
            </w:tcBorders>
            <w:shd w:val="clear" w:color="auto" w:fill="D9E2F3" w:themeFill="accent1" w:themeFillTint="33"/>
          </w:tcPr>
          <w:p w14:paraId="3BD80C8B" w14:textId="5CF3F8CA"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2,514</w:t>
            </w:r>
          </w:p>
        </w:tc>
        <w:tc>
          <w:tcPr>
            <w:tcW w:w="902" w:type="pct"/>
            <w:tcBorders>
              <w:top w:val="nil"/>
              <w:left w:val="nil"/>
              <w:bottom w:val="nil"/>
              <w:right w:val="nil"/>
            </w:tcBorders>
            <w:shd w:val="clear" w:color="auto" w:fill="D9E2F3" w:themeFill="accent1" w:themeFillTint="33"/>
          </w:tcPr>
          <w:p w14:paraId="6A660370" w14:textId="03020BBE"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96,682</w:t>
            </w:r>
          </w:p>
        </w:tc>
        <w:tc>
          <w:tcPr>
            <w:tcW w:w="444" w:type="pct"/>
            <w:tcBorders>
              <w:top w:val="nil"/>
              <w:left w:val="nil"/>
              <w:bottom w:val="nil"/>
              <w:right w:val="nil"/>
            </w:tcBorders>
            <w:shd w:val="clear" w:color="auto" w:fill="D9E2F3" w:themeFill="accent1" w:themeFillTint="33"/>
            <w:vAlign w:val="center"/>
          </w:tcPr>
          <w:p w14:paraId="669EE2CF"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32" w:type="pct"/>
            <w:tcBorders>
              <w:top w:val="nil"/>
              <w:left w:val="nil"/>
              <w:bottom w:val="nil"/>
              <w:right w:val="nil"/>
            </w:tcBorders>
            <w:shd w:val="clear" w:color="auto" w:fill="D9E2F3" w:themeFill="accent1" w:themeFillTint="33"/>
            <w:vAlign w:val="center"/>
          </w:tcPr>
          <w:p w14:paraId="78701A74"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25" w:type="pct"/>
            <w:tcBorders>
              <w:top w:val="nil"/>
              <w:left w:val="nil"/>
              <w:bottom w:val="nil"/>
              <w:right w:val="nil"/>
            </w:tcBorders>
            <w:shd w:val="clear" w:color="auto" w:fill="D9E2F3" w:themeFill="accent1" w:themeFillTint="33"/>
            <w:vAlign w:val="center"/>
          </w:tcPr>
          <w:p w14:paraId="7FB3CC9F"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r>
      <w:tr w:rsidR="00063D63" w:rsidRPr="002F7E51" w14:paraId="2669AB9A" w14:textId="77777777" w:rsidTr="00310DA3">
        <w:trPr>
          <w:cantSplit/>
        </w:trPr>
        <w:tc>
          <w:tcPr>
            <w:tcW w:w="462" w:type="pct"/>
            <w:tcBorders>
              <w:top w:val="nil"/>
              <w:left w:val="nil"/>
              <w:bottom w:val="nil"/>
              <w:right w:val="nil"/>
            </w:tcBorders>
            <w:shd w:val="clear" w:color="auto" w:fill="FFFFFF" w:themeFill="background1"/>
          </w:tcPr>
          <w:p w14:paraId="251EA34E"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11</w:t>
            </w:r>
          </w:p>
        </w:tc>
        <w:tc>
          <w:tcPr>
            <w:tcW w:w="426" w:type="pct"/>
            <w:tcBorders>
              <w:top w:val="nil"/>
              <w:left w:val="nil"/>
              <w:bottom w:val="nil"/>
              <w:right w:val="nil"/>
            </w:tcBorders>
            <w:shd w:val="clear" w:color="auto" w:fill="FFFFFF"/>
          </w:tcPr>
          <w:p w14:paraId="236BBC4F" w14:textId="2B2E09F7"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,243</w:t>
            </w:r>
          </w:p>
        </w:tc>
        <w:tc>
          <w:tcPr>
            <w:tcW w:w="909" w:type="pct"/>
            <w:tcBorders>
              <w:top w:val="nil"/>
              <w:left w:val="nil"/>
              <w:bottom w:val="nil"/>
              <w:right w:val="nil"/>
            </w:tcBorders>
            <w:shd w:val="clear" w:color="auto" w:fill="FFFFFF"/>
          </w:tcPr>
          <w:p w14:paraId="7723D56C" w14:textId="7DACB524"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2,026</w:t>
            </w:r>
          </w:p>
        </w:tc>
        <w:tc>
          <w:tcPr>
            <w:tcW w:w="902" w:type="pct"/>
            <w:tcBorders>
              <w:top w:val="nil"/>
              <w:left w:val="nil"/>
              <w:bottom w:val="nil"/>
              <w:right w:val="nil"/>
            </w:tcBorders>
            <w:shd w:val="clear" w:color="auto" w:fill="FFFFFF"/>
          </w:tcPr>
          <w:p w14:paraId="34BF8F50" w14:textId="6337CE70"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98,708</w:t>
            </w:r>
          </w:p>
        </w:tc>
        <w:tc>
          <w:tcPr>
            <w:tcW w:w="444" w:type="pct"/>
            <w:tcBorders>
              <w:top w:val="nil"/>
              <w:left w:val="nil"/>
              <w:bottom w:val="nil"/>
              <w:right w:val="nil"/>
            </w:tcBorders>
            <w:shd w:val="clear" w:color="auto" w:fill="FFFFFF"/>
            <w:vAlign w:val="center"/>
          </w:tcPr>
          <w:p w14:paraId="33E9CC4D"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32" w:type="pct"/>
            <w:tcBorders>
              <w:top w:val="nil"/>
              <w:left w:val="nil"/>
              <w:bottom w:val="nil"/>
              <w:right w:val="nil"/>
            </w:tcBorders>
            <w:shd w:val="clear" w:color="auto" w:fill="FFFFFF"/>
            <w:vAlign w:val="center"/>
          </w:tcPr>
          <w:p w14:paraId="2B4F7074"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25" w:type="pct"/>
            <w:tcBorders>
              <w:top w:val="nil"/>
              <w:left w:val="nil"/>
              <w:bottom w:val="nil"/>
              <w:right w:val="nil"/>
            </w:tcBorders>
            <w:shd w:val="clear" w:color="auto" w:fill="FFFFFF"/>
            <w:vAlign w:val="center"/>
          </w:tcPr>
          <w:p w14:paraId="2199DAC0"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r>
      <w:tr w:rsidR="00063D63" w:rsidRPr="002F7E51" w14:paraId="45F2E0E4" w14:textId="77777777" w:rsidTr="00310DA3">
        <w:trPr>
          <w:cantSplit/>
        </w:trPr>
        <w:tc>
          <w:tcPr>
            <w:tcW w:w="462" w:type="pct"/>
            <w:tcBorders>
              <w:top w:val="nil"/>
              <w:left w:val="nil"/>
              <w:bottom w:val="single" w:sz="12" w:space="0" w:color="8EAADB" w:themeColor="accent1" w:themeTint="99"/>
              <w:right w:val="nil"/>
            </w:tcBorders>
            <w:shd w:val="clear" w:color="auto" w:fill="D9E2F3" w:themeFill="accent1" w:themeFillTint="33"/>
          </w:tcPr>
          <w:p w14:paraId="3EE90119" w14:textId="77777777" w:rsidR="00063D63" w:rsidRPr="002F7E51" w:rsidRDefault="00063D63" w:rsidP="00063D63">
            <w:pPr>
              <w:autoSpaceDE w:val="0"/>
              <w:autoSpaceDN w:val="0"/>
              <w:adjustRightInd w:val="0"/>
              <w:spacing w:after="0" w:line="320" w:lineRule="atLeast"/>
              <w:ind w:left="60" w:right="60"/>
              <w:rPr>
                <w:rFonts w:ascii="Arial" w:hAnsi="Arial" w:cs="Arial"/>
                <w:b/>
                <w:bCs/>
                <w:color w:val="2F5496" w:themeColor="accent1" w:themeShade="BF"/>
                <w:sz w:val="18"/>
                <w:szCs w:val="18"/>
              </w:rPr>
            </w:pPr>
            <w:r w:rsidRPr="002F7E51">
              <w:rPr>
                <w:rFonts w:ascii="Arial" w:hAnsi="Arial" w:cs="Arial"/>
                <w:b/>
                <w:bCs/>
                <w:color w:val="2F5496" w:themeColor="accent1" w:themeShade="BF"/>
                <w:sz w:val="18"/>
                <w:szCs w:val="18"/>
              </w:rPr>
              <w:t>12</w:t>
            </w:r>
          </w:p>
        </w:tc>
        <w:tc>
          <w:tcPr>
            <w:tcW w:w="426" w:type="pct"/>
            <w:tcBorders>
              <w:top w:val="nil"/>
              <w:left w:val="nil"/>
              <w:bottom w:val="single" w:sz="12" w:space="0" w:color="8EAADB" w:themeColor="accent1" w:themeTint="99"/>
              <w:right w:val="nil"/>
            </w:tcBorders>
            <w:shd w:val="clear" w:color="auto" w:fill="D9E2F3" w:themeFill="accent1" w:themeFillTint="33"/>
          </w:tcPr>
          <w:p w14:paraId="0BDBE0DF" w14:textId="287E31B5"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,155</w:t>
            </w:r>
          </w:p>
        </w:tc>
        <w:tc>
          <w:tcPr>
            <w:tcW w:w="909" w:type="pct"/>
            <w:tcBorders>
              <w:top w:val="nil"/>
              <w:left w:val="nil"/>
              <w:bottom w:val="single" w:sz="12" w:space="0" w:color="8EAADB" w:themeColor="accent1" w:themeTint="99"/>
              <w:right w:val="nil"/>
            </w:tcBorders>
            <w:shd w:val="clear" w:color="auto" w:fill="D9E2F3" w:themeFill="accent1" w:themeFillTint="33"/>
          </w:tcPr>
          <w:p w14:paraId="0D4E74C0" w14:textId="6745FBEA"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1,292</w:t>
            </w:r>
          </w:p>
        </w:tc>
        <w:tc>
          <w:tcPr>
            <w:tcW w:w="902" w:type="pct"/>
            <w:tcBorders>
              <w:top w:val="nil"/>
              <w:left w:val="nil"/>
              <w:bottom w:val="single" w:sz="12" w:space="0" w:color="8EAADB" w:themeColor="accent1" w:themeTint="99"/>
              <w:right w:val="nil"/>
            </w:tcBorders>
            <w:shd w:val="clear" w:color="auto" w:fill="D9E2F3" w:themeFill="accent1" w:themeFillTint="33"/>
          </w:tcPr>
          <w:p w14:paraId="15E1A3E6" w14:textId="1DC06970" w:rsidR="00063D63" w:rsidRPr="00063D63" w:rsidRDefault="00063D63" w:rsidP="00063D63">
            <w:pPr>
              <w:autoSpaceDE w:val="0"/>
              <w:autoSpaceDN w:val="0"/>
              <w:adjustRightInd w:val="0"/>
              <w:spacing w:after="0" w:line="320" w:lineRule="atLeast"/>
              <w:ind w:left="60" w:right="60"/>
              <w:jc w:val="right"/>
              <w:rPr>
                <w:rFonts w:ascii="Arial" w:hAnsi="Arial" w:cs="Arial"/>
                <w:color w:val="2F5496" w:themeColor="accent1" w:themeShade="BF"/>
                <w:sz w:val="18"/>
                <w:szCs w:val="18"/>
              </w:rPr>
            </w:pPr>
            <w:r w:rsidRPr="00EC5D0B">
              <w:rPr>
                <w:rFonts w:ascii="Arial" w:eastAsiaTheme="minorHAnsi" w:hAnsi="Arial" w:cs="Arial"/>
                <w:color w:val="2F5496" w:themeColor="accent1" w:themeShade="BF"/>
                <w:sz w:val="18"/>
                <w:szCs w:val="18"/>
              </w:rPr>
              <w:t>100,000</w:t>
            </w:r>
          </w:p>
        </w:tc>
        <w:tc>
          <w:tcPr>
            <w:tcW w:w="444" w:type="pct"/>
            <w:tcBorders>
              <w:top w:val="nil"/>
              <w:left w:val="nil"/>
              <w:bottom w:val="single" w:sz="12" w:space="0" w:color="8EAADB" w:themeColor="accent1" w:themeTint="99"/>
              <w:right w:val="nil"/>
            </w:tcBorders>
            <w:shd w:val="clear" w:color="auto" w:fill="D9E2F3" w:themeFill="accent1" w:themeFillTint="33"/>
            <w:vAlign w:val="center"/>
          </w:tcPr>
          <w:p w14:paraId="0C59603C"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32" w:type="pct"/>
            <w:tcBorders>
              <w:top w:val="nil"/>
              <w:left w:val="nil"/>
              <w:bottom w:val="single" w:sz="12" w:space="0" w:color="8EAADB" w:themeColor="accent1" w:themeTint="99"/>
              <w:right w:val="nil"/>
            </w:tcBorders>
            <w:shd w:val="clear" w:color="auto" w:fill="D9E2F3" w:themeFill="accent1" w:themeFillTint="33"/>
            <w:vAlign w:val="center"/>
          </w:tcPr>
          <w:p w14:paraId="5BCDA1AE"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c>
          <w:tcPr>
            <w:tcW w:w="925" w:type="pct"/>
            <w:tcBorders>
              <w:top w:val="nil"/>
              <w:left w:val="nil"/>
              <w:bottom w:val="single" w:sz="12" w:space="0" w:color="8EAADB" w:themeColor="accent1" w:themeTint="99"/>
              <w:right w:val="nil"/>
            </w:tcBorders>
            <w:shd w:val="clear" w:color="auto" w:fill="D9E2F3" w:themeFill="accent1" w:themeFillTint="33"/>
            <w:vAlign w:val="center"/>
          </w:tcPr>
          <w:p w14:paraId="7AC07FC7" w14:textId="77777777" w:rsidR="00063D63" w:rsidRPr="00063D63" w:rsidRDefault="00063D63" w:rsidP="00063D63">
            <w:pPr>
              <w:autoSpaceDE w:val="0"/>
              <w:autoSpaceDN w:val="0"/>
              <w:adjustRightInd w:val="0"/>
              <w:spacing w:after="0" w:line="240" w:lineRule="auto"/>
              <w:rPr>
                <w:rFonts w:ascii="Times New Roman" w:hAnsi="Times New Roman" w:cs="Times New Roman"/>
                <w:color w:val="2F5496" w:themeColor="accent1" w:themeShade="BF"/>
                <w:sz w:val="24"/>
                <w:szCs w:val="24"/>
              </w:rPr>
            </w:pPr>
          </w:p>
        </w:tc>
      </w:tr>
    </w:tbl>
    <w:p w14:paraId="11AA5E60" w14:textId="77777777" w:rsidR="008359FF" w:rsidRPr="002F7E51" w:rsidRDefault="008359FF" w:rsidP="008359FF">
      <w:pPr>
        <w:autoSpaceDE w:val="0"/>
        <w:autoSpaceDN w:val="0"/>
        <w:adjustRightInd w:val="0"/>
        <w:spacing w:after="0" w:line="400" w:lineRule="atLeast"/>
        <w:rPr>
          <w:rFonts w:ascii="Times New Roman" w:hAnsi="Times New Roman" w:cs="Times New Roman"/>
          <w:sz w:val="24"/>
          <w:szCs w:val="24"/>
        </w:rPr>
      </w:pPr>
    </w:p>
    <w:p w14:paraId="4FF350A8" w14:textId="553E38C8" w:rsidR="008359FF" w:rsidRDefault="008359FF" w:rsidP="008359FF">
      <w:pPr>
        <w:jc w:val="both"/>
      </w:pPr>
      <w:r>
        <w:t xml:space="preserve">Wanneer de factoren met een Eigenwaarde &gt; 1 worden gekozen, leidt dit tot 3 factoren. Voor rotatie verklaren deze drie factoren 67% van de variantie en na rotatie nog 58%. Er wordt gebruikgemaakt van een Oblimin rotatie. Deze methode wordt gebruikt omdat er correlatie </w:t>
      </w:r>
      <w:r w:rsidR="00287C25">
        <w:t>was</w:t>
      </w:r>
      <w:r>
        <w:t xml:space="preserve"> tussen de factoren. Het bestaan van drie factoren komt overeen met de verwachting vanuit de theorie. </w:t>
      </w:r>
    </w:p>
    <w:p w14:paraId="446A1752" w14:textId="77777777" w:rsidR="008359FF" w:rsidRDefault="008359FF" w:rsidP="008359F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nl-NL"/>
        </w:rPr>
        <w:drawing>
          <wp:inline distT="0" distB="0" distL="0" distR="0" wp14:anchorId="14F880F9" wp14:editId="1C788A3B">
            <wp:extent cx="5760720" cy="3387090"/>
            <wp:effectExtent l="0" t="0" r="0" b="381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720" cy="3387090"/>
                    </a:xfrm>
                    <a:prstGeom prst="rect">
                      <a:avLst/>
                    </a:prstGeom>
                    <a:noFill/>
                    <a:ln>
                      <a:noFill/>
                    </a:ln>
                  </pic:spPr>
                </pic:pic>
              </a:graphicData>
            </a:graphic>
          </wp:inline>
        </w:drawing>
      </w:r>
    </w:p>
    <w:p w14:paraId="350D79E9" w14:textId="77777777" w:rsidR="008359FF" w:rsidRDefault="008359FF" w:rsidP="008359FF">
      <w:pPr>
        <w:autoSpaceDE w:val="0"/>
        <w:autoSpaceDN w:val="0"/>
        <w:adjustRightInd w:val="0"/>
        <w:spacing w:after="0" w:line="240" w:lineRule="auto"/>
        <w:rPr>
          <w:rFonts w:ascii="Times New Roman" w:hAnsi="Times New Roman" w:cs="Times New Roman"/>
          <w:sz w:val="24"/>
          <w:szCs w:val="24"/>
        </w:rPr>
      </w:pPr>
    </w:p>
    <w:p w14:paraId="610AA04E" w14:textId="77777777" w:rsidR="008359FF" w:rsidRDefault="008359FF" w:rsidP="008359FF">
      <w:pPr>
        <w:autoSpaceDE w:val="0"/>
        <w:autoSpaceDN w:val="0"/>
        <w:adjustRightInd w:val="0"/>
        <w:spacing w:after="0" w:line="400" w:lineRule="atLeast"/>
        <w:rPr>
          <w:rFonts w:ascii="Times New Roman" w:hAnsi="Times New Roman" w:cs="Times New Roman"/>
          <w:sz w:val="24"/>
          <w:szCs w:val="24"/>
        </w:rPr>
      </w:pPr>
    </w:p>
    <w:p w14:paraId="6FB4C72B" w14:textId="5DF5217F" w:rsidR="008359FF" w:rsidRDefault="008359FF" w:rsidP="008359FF">
      <w:pPr>
        <w:jc w:val="both"/>
      </w:pPr>
      <w:r>
        <w:t xml:space="preserve">Naast de tabel kan ook de Scree Plot gebruikt worden om het aantal factoren te bepalen. Bij een Scree Plot moet worden gekeken naar het buigpunt van de grafiek. In dit geval zouden er dan twee factoren worden afgeleid. Omdat dit echter de verklarende variantie te niet doet en niet </w:t>
      </w:r>
      <w:r w:rsidR="00D97CDE">
        <w:t>overeenkomt</w:t>
      </w:r>
      <w:r>
        <w:t xml:space="preserve"> met de theorie zullen er drie factoren worden gehanteerd. </w:t>
      </w:r>
    </w:p>
    <w:p w14:paraId="0549BFF9" w14:textId="16AA2F8F" w:rsidR="008359FF" w:rsidRDefault="008359FF" w:rsidP="008359FF">
      <w:pPr>
        <w:rPr>
          <w:shd w:val="clear" w:color="auto" w:fill="FFFFFF"/>
        </w:rPr>
      </w:pPr>
      <w:r>
        <w:t>In de “Pattern Matrix” worden de factorladingen weergegeven</w:t>
      </w:r>
      <w:r w:rsidR="00287C25">
        <w:t xml:space="preserve">. </w:t>
      </w:r>
      <w:r>
        <w:rPr>
          <w:shd w:val="clear" w:color="auto" w:fill="FFFFFF"/>
        </w:rPr>
        <w:t>In deze tabel is te zien dat er drie factoren te onderscheiden zijn. De items “goede bedoelingen” en “Ongeschreven regels” scoren echter een stuk lager dan de andere items</w:t>
      </w:r>
      <w:r w:rsidR="00287C25">
        <w:rPr>
          <w:shd w:val="clear" w:color="auto" w:fill="FFFFFF"/>
        </w:rPr>
        <w:t xml:space="preserve"> en worden daarom weggelaten. </w:t>
      </w:r>
    </w:p>
    <w:p w14:paraId="71F411B8" w14:textId="77777777" w:rsidR="00287C25" w:rsidRDefault="00287C25" w:rsidP="008359FF"/>
    <w:p w14:paraId="795676F7" w14:textId="1622472D" w:rsidR="008359FF" w:rsidRPr="002513E5" w:rsidRDefault="008359FF" w:rsidP="008359FF">
      <w:pPr>
        <w:autoSpaceDE w:val="0"/>
        <w:autoSpaceDN w:val="0"/>
        <w:adjustRightInd w:val="0"/>
        <w:spacing w:after="0" w:line="240" w:lineRule="auto"/>
        <w:rPr>
          <w:rFonts w:cstheme="minorHAnsi"/>
          <w:b/>
          <w:bCs/>
          <w:sz w:val="24"/>
          <w:szCs w:val="24"/>
        </w:rPr>
      </w:pPr>
      <w:r w:rsidRPr="002513E5">
        <w:rPr>
          <w:rFonts w:cstheme="minorHAnsi"/>
          <w:b/>
          <w:bCs/>
        </w:rPr>
        <w:t xml:space="preserve">Tabel </w:t>
      </w:r>
      <w:r w:rsidR="00EC6332">
        <w:rPr>
          <w:rFonts w:cstheme="minorHAnsi"/>
          <w:b/>
          <w:bCs/>
        </w:rPr>
        <w:t>4</w:t>
      </w:r>
      <w:r w:rsidRPr="002513E5">
        <w:rPr>
          <w:rFonts w:cstheme="minorHAnsi"/>
          <w:b/>
          <w:bCs/>
        </w:rPr>
        <w:t xml:space="preserve">: Ladingen per factor na rotatie </w:t>
      </w:r>
    </w:p>
    <w:tbl>
      <w:tblPr>
        <w:tblStyle w:val="Rastertabel1licht-Accent5"/>
        <w:tblpPr w:leftFromText="141" w:rightFromText="141" w:vertAnchor="text" w:tblpY="1"/>
        <w:tblOverlap w:val="never"/>
        <w:tblW w:w="0" w:type="auto"/>
        <w:tblLook w:val="0000" w:firstRow="0" w:lastRow="0" w:firstColumn="0" w:lastColumn="0" w:noHBand="0" w:noVBand="0"/>
      </w:tblPr>
      <w:tblGrid>
        <w:gridCol w:w="3159"/>
        <w:gridCol w:w="793"/>
        <w:gridCol w:w="795"/>
        <w:gridCol w:w="728"/>
      </w:tblGrid>
      <w:tr w:rsidR="008359FF" w:rsidRPr="002513E5" w14:paraId="021001AA" w14:textId="77777777" w:rsidTr="00310DA3">
        <w:tc>
          <w:tcPr>
            <w:tcW w:w="0" w:type="auto"/>
            <w:vMerge w:val="restart"/>
            <w:tcBorders>
              <w:top w:val="single" w:sz="12" w:space="0" w:color="8EAADB" w:themeColor="accent1" w:themeTint="99"/>
              <w:left w:val="nil"/>
              <w:bottom w:val="single" w:sz="12" w:space="0" w:color="8EAADB" w:themeColor="accent1" w:themeTint="99"/>
              <w:right w:val="nil"/>
            </w:tcBorders>
            <w:vAlign w:val="bottom"/>
          </w:tcPr>
          <w:p w14:paraId="051ED4D3" w14:textId="77777777" w:rsidR="008359FF" w:rsidRPr="002513E5" w:rsidRDefault="008359FF" w:rsidP="00310DA3">
            <w:pPr>
              <w:autoSpaceDE w:val="0"/>
              <w:autoSpaceDN w:val="0"/>
              <w:adjustRightInd w:val="0"/>
              <w:rPr>
                <w:rFonts w:cstheme="minorHAnsi"/>
                <w:b/>
                <w:bCs/>
                <w:color w:val="2F5496" w:themeColor="accent1" w:themeShade="BF"/>
                <w:sz w:val="20"/>
                <w:szCs w:val="20"/>
              </w:rPr>
            </w:pPr>
            <w:r w:rsidRPr="002513E5">
              <w:rPr>
                <w:rFonts w:cstheme="minorHAnsi"/>
                <w:b/>
                <w:bCs/>
                <w:color w:val="2F5496" w:themeColor="accent1" w:themeShade="BF"/>
                <w:sz w:val="20"/>
                <w:szCs w:val="20"/>
              </w:rPr>
              <w:t>Onderdeel</w:t>
            </w:r>
          </w:p>
        </w:tc>
        <w:tc>
          <w:tcPr>
            <w:tcW w:w="0" w:type="auto"/>
            <w:gridSpan w:val="3"/>
            <w:tcBorders>
              <w:top w:val="single" w:sz="12" w:space="0" w:color="8EAADB" w:themeColor="accent1" w:themeTint="99"/>
              <w:left w:val="nil"/>
              <w:bottom w:val="single" w:sz="12" w:space="0" w:color="8EAADB" w:themeColor="accent1" w:themeTint="99"/>
            </w:tcBorders>
          </w:tcPr>
          <w:p w14:paraId="0AD75622" w14:textId="77777777" w:rsidR="008359FF" w:rsidRPr="002513E5" w:rsidRDefault="008359FF" w:rsidP="00310DA3">
            <w:pPr>
              <w:autoSpaceDE w:val="0"/>
              <w:autoSpaceDN w:val="0"/>
              <w:adjustRightInd w:val="0"/>
              <w:spacing w:line="320" w:lineRule="atLeast"/>
              <w:ind w:left="60" w:right="60"/>
              <w:jc w:val="center"/>
              <w:rPr>
                <w:rFonts w:cstheme="minorHAnsi"/>
                <w:b/>
                <w:bCs/>
                <w:color w:val="2F5496" w:themeColor="accent1" w:themeShade="BF"/>
                <w:sz w:val="20"/>
                <w:szCs w:val="20"/>
              </w:rPr>
            </w:pPr>
            <w:r w:rsidRPr="002513E5">
              <w:rPr>
                <w:rFonts w:cstheme="minorHAnsi"/>
                <w:b/>
                <w:bCs/>
                <w:color w:val="2F5496" w:themeColor="accent1" w:themeShade="BF"/>
                <w:sz w:val="20"/>
                <w:szCs w:val="20"/>
              </w:rPr>
              <w:t>Factor</w:t>
            </w:r>
          </w:p>
        </w:tc>
      </w:tr>
      <w:tr w:rsidR="008359FF" w:rsidRPr="002513E5" w14:paraId="7A6B3DE6" w14:textId="77777777" w:rsidTr="00310DA3">
        <w:tc>
          <w:tcPr>
            <w:tcW w:w="0" w:type="auto"/>
            <w:vMerge/>
            <w:tcBorders>
              <w:top w:val="single" w:sz="12" w:space="0" w:color="8EAADB" w:themeColor="accent1" w:themeTint="99"/>
              <w:left w:val="nil"/>
              <w:bottom w:val="single" w:sz="12" w:space="0" w:color="8EAADB" w:themeColor="accent1" w:themeTint="99"/>
              <w:right w:val="nil"/>
            </w:tcBorders>
          </w:tcPr>
          <w:p w14:paraId="3B1C89C9" w14:textId="77777777" w:rsidR="008359FF" w:rsidRPr="002513E5" w:rsidRDefault="008359FF" w:rsidP="00310DA3">
            <w:pPr>
              <w:autoSpaceDE w:val="0"/>
              <w:autoSpaceDN w:val="0"/>
              <w:adjustRightInd w:val="0"/>
              <w:rPr>
                <w:rFonts w:cstheme="minorHAnsi"/>
                <w:b/>
                <w:bCs/>
                <w:color w:val="2F5496" w:themeColor="accent1" w:themeShade="BF"/>
                <w:sz w:val="20"/>
                <w:szCs w:val="20"/>
              </w:rPr>
            </w:pPr>
          </w:p>
        </w:tc>
        <w:tc>
          <w:tcPr>
            <w:tcW w:w="0" w:type="auto"/>
            <w:tcBorders>
              <w:left w:val="nil"/>
              <w:bottom w:val="single" w:sz="12" w:space="0" w:color="8EAADB" w:themeColor="accent1" w:themeTint="99"/>
              <w:right w:val="nil"/>
            </w:tcBorders>
          </w:tcPr>
          <w:p w14:paraId="50DEB23F" w14:textId="77777777" w:rsidR="008359FF" w:rsidRPr="002513E5" w:rsidRDefault="008359FF" w:rsidP="00310DA3">
            <w:pPr>
              <w:autoSpaceDE w:val="0"/>
              <w:autoSpaceDN w:val="0"/>
              <w:adjustRightInd w:val="0"/>
              <w:spacing w:line="320" w:lineRule="atLeast"/>
              <w:ind w:left="60" w:right="60"/>
              <w:jc w:val="center"/>
              <w:rPr>
                <w:rFonts w:cstheme="minorHAnsi"/>
                <w:b/>
                <w:bCs/>
                <w:color w:val="2F5496" w:themeColor="accent1" w:themeShade="BF"/>
                <w:sz w:val="20"/>
                <w:szCs w:val="20"/>
              </w:rPr>
            </w:pPr>
            <w:r w:rsidRPr="002513E5">
              <w:rPr>
                <w:rFonts w:cstheme="minorHAnsi"/>
                <w:b/>
                <w:bCs/>
                <w:color w:val="2F5496" w:themeColor="accent1" w:themeShade="BF"/>
                <w:sz w:val="20"/>
                <w:szCs w:val="20"/>
              </w:rPr>
              <w:t>1</w:t>
            </w:r>
          </w:p>
        </w:tc>
        <w:tc>
          <w:tcPr>
            <w:tcW w:w="0" w:type="auto"/>
            <w:tcBorders>
              <w:left w:val="nil"/>
              <w:bottom w:val="single" w:sz="12" w:space="0" w:color="8EAADB" w:themeColor="accent1" w:themeTint="99"/>
              <w:right w:val="nil"/>
            </w:tcBorders>
          </w:tcPr>
          <w:p w14:paraId="0A68FDA5" w14:textId="77777777" w:rsidR="008359FF" w:rsidRPr="002513E5" w:rsidRDefault="008359FF" w:rsidP="00310DA3">
            <w:pPr>
              <w:autoSpaceDE w:val="0"/>
              <w:autoSpaceDN w:val="0"/>
              <w:adjustRightInd w:val="0"/>
              <w:spacing w:line="320" w:lineRule="atLeast"/>
              <w:ind w:left="60" w:right="60"/>
              <w:jc w:val="center"/>
              <w:rPr>
                <w:rFonts w:cstheme="minorHAnsi"/>
                <w:b/>
                <w:bCs/>
                <w:color w:val="2F5496" w:themeColor="accent1" w:themeShade="BF"/>
                <w:sz w:val="20"/>
                <w:szCs w:val="20"/>
              </w:rPr>
            </w:pPr>
            <w:r w:rsidRPr="002513E5">
              <w:rPr>
                <w:rFonts w:cstheme="minorHAnsi"/>
                <w:b/>
                <w:bCs/>
                <w:color w:val="2F5496" w:themeColor="accent1" w:themeShade="BF"/>
                <w:sz w:val="20"/>
                <w:szCs w:val="20"/>
              </w:rPr>
              <w:t>2</w:t>
            </w:r>
          </w:p>
        </w:tc>
        <w:tc>
          <w:tcPr>
            <w:tcW w:w="0" w:type="auto"/>
            <w:tcBorders>
              <w:left w:val="nil"/>
              <w:bottom w:val="single" w:sz="12" w:space="0" w:color="8EAADB" w:themeColor="accent1" w:themeTint="99"/>
            </w:tcBorders>
          </w:tcPr>
          <w:p w14:paraId="78D765D9" w14:textId="77777777" w:rsidR="008359FF" w:rsidRPr="002513E5" w:rsidRDefault="008359FF" w:rsidP="00310DA3">
            <w:pPr>
              <w:autoSpaceDE w:val="0"/>
              <w:autoSpaceDN w:val="0"/>
              <w:adjustRightInd w:val="0"/>
              <w:spacing w:line="320" w:lineRule="atLeast"/>
              <w:ind w:left="60" w:right="60"/>
              <w:jc w:val="center"/>
              <w:rPr>
                <w:rFonts w:cstheme="minorHAnsi"/>
                <w:b/>
                <w:bCs/>
                <w:color w:val="2F5496" w:themeColor="accent1" w:themeShade="BF"/>
                <w:sz w:val="20"/>
                <w:szCs w:val="20"/>
              </w:rPr>
            </w:pPr>
            <w:r w:rsidRPr="002513E5">
              <w:rPr>
                <w:rFonts w:cstheme="minorHAnsi"/>
                <w:b/>
                <w:bCs/>
                <w:color w:val="2F5496" w:themeColor="accent1" w:themeShade="BF"/>
                <w:sz w:val="20"/>
                <w:szCs w:val="20"/>
              </w:rPr>
              <w:t>3</w:t>
            </w:r>
          </w:p>
        </w:tc>
      </w:tr>
      <w:tr w:rsidR="00E0000C" w:rsidRPr="002513E5" w14:paraId="14EDC29C" w14:textId="77777777" w:rsidTr="00310DA3">
        <w:trPr>
          <w:trHeight w:val="340"/>
        </w:trPr>
        <w:tc>
          <w:tcPr>
            <w:tcW w:w="0" w:type="auto"/>
            <w:tcBorders>
              <w:top w:val="single" w:sz="12" w:space="0" w:color="8EAADB" w:themeColor="accent1" w:themeTint="99"/>
              <w:bottom w:val="nil"/>
              <w:right w:val="nil"/>
            </w:tcBorders>
          </w:tcPr>
          <w:p w14:paraId="7F329B5C" w14:textId="254F5573" w:rsidR="00E0000C" w:rsidRPr="002513E5" w:rsidRDefault="00E0000C" w:rsidP="00E0000C">
            <w:pPr>
              <w:autoSpaceDE w:val="0"/>
              <w:autoSpaceDN w:val="0"/>
              <w:adjustRightInd w:val="0"/>
              <w:spacing w:line="320" w:lineRule="atLeast"/>
              <w:ind w:left="60" w:right="60"/>
              <w:rPr>
                <w:rFonts w:cstheme="minorHAnsi"/>
                <w:b/>
                <w:bCs/>
                <w:color w:val="2F5496" w:themeColor="accent1" w:themeShade="BF"/>
                <w:sz w:val="20"/>
                <w:szCs w:val="20"/>
              </w:rPr>
            </w:pPr>
            <w:r w:rsidRPr="00CD0B00">
              <w:t>Regelmatig</w:t>
            </w:r>
            <w:r>
              <w:t xml:space="preserve"> </w:t>
            </w:r>
            <w:r w:rsidRPr="00CD0B00">
              <w:t>contact</w:t>
            </w:r>
          </w:p>
        </w:tc>
        <w:tc>
          <w:tcPr>
            <w:tcW w:w="0" w:type="auto"/>
            <w:tcBorders>
              <w:top w:val="single" w:sz="12" w:space="0" w:color="8EAADB" w:themeColor="accent1" w:themeTint="99"/>
              <w:left w:val="nil"/>
              <w:bottom w:val="nil"/>
              <w:right w:val="nil"/>
            </w:tcBorders>
          </w:tcPr>
          <w:p w14:paraId="537F0D89" w14:textId="55D87F66" w:rsidR="00E0000C" w:rsidRPr="00E0000C" w:rsidRDefault="00E0000C" w:rsidP="00E0000C">
            <w:pPr>
              <w:autoSpaceDE w:val="0"/>
              <w:autoSpaceDN w:val="0"/>
              <w:adjustRightInd w:val="0"/>
              <w:spacing w:line="320" w:lineRule="atLeast"/>
              <w:ind w:left="60" w:right="60"/>
              <w:jc w:val="right"/>
              <w:rPr>
                <w:rFonts w:cstheme="minorHAnsi"/>
                <w:b/>
                <w:bCs/>
                <w:color w:val="2F5496" w:themeColor="accent1" w:themeShade="BF"/>
                <w:sz w:val="20"/>
                <w:szCs w:val="20"/>
              </w:rPr>
            </w:pPr>
            <w:r w:rsidRPr="00E0000C">
              <w:rPr>
                <w:b/>
                <w:bCs/>
              </w:rPr>
              <w:t>,757</w:t>
            </w:r>
          </w:p>
        </w:tc>
        <w:tc>
          <w:tcPr>
            <w:tcW w:w="0" w:type="auto"/>
            <w:tcBorders>
              <w:left w:val="nil"/>
              <w:bottom w:val="nil"/>
              <w:right w:val="nil"/>
            </w:tcBorders>
          </w:tcPr>
          <w:p w14:paraId="4C371703" w14:textId="77777777" w:rsidR="00E0000C" w:rsidRPr="002513E5" w:rsidRDefault="00E0000C" w:rsidP="00E0000C">
            <w:pPr>
              <w:autoSpaceDE w:val="0"/>
              <w:autoSpaceDN w:val="0"/>
              <w:adjustRightInd w:val="0"/>
              <w:rPr>
                <w:rFonts w:cstheme="minorHAnsi"/>
                <w:color w:val="2F5496" w:themeColor="accent1" w:themeShade="BF"/>
                <w:sz w:val="20"/>
                <w:szCs w:val="20"/>
              </w:rPr>
            </w:pPr>
          </w:p>
        </w:tc>
        <w:tc>
          <w:tcPr>
            <w:tcW w:w="0" w:type="auto"/>
            <w:tcBorders>
              <w:left w:val="nil"/>
              <w:bottom w:val="nil"/>
            </w:tcBorders>
          </w:tcPr>
          <w:p w14:paraId="787AAA8C" w14:textId="6D9C3EB3" w:rsidR="00E0000C" w:rsidRPr="002513E5" w:rsidRDefault="00E0000C" w:rsidP="00E0000C">
            <w:pPr>
              <w:autoSpaceDE w:val="0"/>
              <w:autoSpaceDN w:val="0"/>
              <w:adjustRightInd w:val="0"/>
              <w:spacing w:line="320" w:lineRule="atLeast"/>
              <w:ind w:left="60" w:right="60"/>
              <w:jc w:val="right"/>
              <w:rPr>
                <w:rFonts w:cstheme="minorHAnsi"/>
                <w:color w:val="2F5496" w:themeColor="accent1" w:themeShade="BF"/>
                <w:sz w:val="20"/>
                <w:szCs w:val="20"/>
              </w:rPr>
            </w:pPr>
          </w:p>
        </w:tc>
      </w:tr>
      <w:tr w:rsidR="00E0000C" w:rsidRPr="002513E5" w14:paraId="5B837692" w14:textId="77777777" w:rsidTr="00310DA3">
        <w:trPr>
          <w:trHeight w:val="340"/>
        </w:trPr>
        <w:tc>
          <w:tcPr>
            <w:tcW w:w="0" w:type="auto"/>
            <w:tcBorders>
              <w:top w:val="nil"/>
              <w:bottom w:val="nil"/>
              <w:right w:val="nil"/>
            </w:tcBorders>
            <w:shd w:val="clear" w:color="auto" w:fill="D9E2F3" w:themeFill="accent1" w:themeFillTint="33"/>
          </w:tcPr>
          <w:p w14:paraId="004F96FE" w14:textId="32B3EEA9" w:rsidR="00E0000C" w:rsidRPr="002513E5" w:rsidRDefault="00E0000C" w:rsidP="00E0000C">
            <w:pPr>
              <w:autoSpaceDE w:val="0"/>
              <w:autoSpaceDN w:val="0"/>
              <w:adjustRightInd w:val="0"/>
              <w:spacing w:line="320" w:lineRule="atLeast"/>
              <w:ind w:left="60" w:right="60"/>
              <w:rPr>
                <w:rFonts w:cstheme="minorHAnsi"/>
                <w:b/>
                <w:bCs/>
                <w:color w:val="2F5496" w:themeColor="accent1" w:themeShade="BF"/>
                <w:sz w:val="20"/>
                <w:szCs w:val="20"/>
              </w:rPr>
            </w:pPr>
            <w:r w:rsidRPr="00CD0B00">
              <w:t>Verbondenheid</w:t>
            </w:r>
            <w:r>
              <w:t xml:space="preserve"> </w:t>
            </w:r>
            <w:r w:rsidRPr="00CD0B00">
              <w:t>buurtbewoners</w:t>
            </w:r>
          </w:p>
        </w:tc>
        <w:tc>
          <w:tcPr>
            <w:tcW w:w="0" w:type="auto"/>
            <w:tcBorders>
              <w:top w:val="nil"/>
              <w:left w:val="nil"/>
              <w:bottom w:val="nil"/>
              <w:right w:val="nil"/>
            </w:tcBorders>
            <w:shd w:val="clear" w:color="auto" w:fill="D9E2F3" w:themeFill="accent1" w:themeFillTint="33"/>
          </w:tcPr>
          <w:p w14:paraId="08604A38" w14:textId="04649204" w:rsidR="00E0000C" w:rsidRPr="00E0000C" w:rsidRDefault="00E0000C" w:rsidP="00E0000C">
            <w:pPr>
              <w:autoSpaceDE w:val="0"/>
              <w:autoSpaceDN w:val="0"/>
              <w:adjustRightInd w:val="0"/>
              <w:spacing w:line="320" w:lineRule="atLeast"/>
              <w:ind w:left="60" w:right="60"/>
              <w:jc w:val="right"/>
              <w:rPr>
                <w:rFonts w:cstheme="minorHAnsi"/>
                <w:b/>
                <w:bCs/>
                <w:color w:val="2F5496" w:themeColor="accent1" w:themeShade="BF"/>
                <w:sz w:val="20"/>
                <w:szCs w:val="20"/>
              </w:rPr>
            </w:pPr>
            <w:r w:rsidRPr="00E0000C">
              <w:rPr>
                <w:b/>
                <w:bCs/>
              </w:rPr>
              <w:t>,753</w:t>
            </w:r>
          </w:p>
        </w:tc>
        <w:tc>
          <w:tcPr>
            <w:tcW w:w="0" w:type="auto"/>
            <w:tcBorders>
              <w:top w:val="nil"/>
              <w:left w:val="nil"/>
              <w:bottom w:val="nil"/>
              <w:right w:val="nil"/>
            </w:tcBorders>
            <w:shd w:val="clear" w:color="auto" w:fill="D9E2F3" w:themeFill="accent1" w:themeFillTint="33"/>
          </w:tcPr>
          <w:p w14:paraId="710C05CF" w14:textId="77777777" w:rsidR="00E0000C" w:rsidRPr="002513E5" w:rsidRDefault="00E0000C" w:rsidP="00E0000C">
            <w:pPr>
              <w:autoSpaceDE w:val="0"/>
              <w:autoSpaceDN w:val="0"/>
              <w:adjustRightInd w:val="0"/>
              <w:rPr>
                <w:rFonts w:cstheme="minorHAnsi"/>
                <w:color w:val="2F5496" w:themeColor="accent1" w:themeShade="BF"/>
                <w:sz w:val="20"/>
                <w:szCs w:val="20"/>
              </w:rPr>
            </w:pPr>
          </w:p>
        </w:tc>
        <w:tc>
          <w:tcPr>
            <w:tcW w:w="0" w:type="auto"/>
            <w:tcBorders>
              <w:top w:val="nil"/>
              <w:left w:val="nil"/>
              <w:bottom w:val="nil"/>
            </w:tcBorders>
            <w:shd w:val="clear" w:color="auto" w:fill="D9E2F3" w:themeFill="accent1" w:themeFillTint="33"/>
          </w:tcPr>
          <w:p w14:paraId="7547B8A5" w14:textId="21425F66" w:rsidR="00E0000C" w:rsidRPr="002513E5" w:rsidRDefault="00E0000C" w:rsidP="00E0000C">
            <w:pPr>
              <w:autoSpaceDE w:val="0"/>
              <w:autoSpaceDN w:val="0"/>
              <w:adjustRightInd w:val="0"/>
              <w:rPr>
                <w:rFonts w:cstheme="minorHAnsi"/>
                <w:color w:val="2F5496" w:themeColor="accent1" w:themeShade="BF"/>
                <w:sz w:val="20"/>
                <w:szCs w:val="20"/>
              </w:rPr>
            </w:pPr>
            <w:r w:rsidRPr="00CD0B00">
              <w:t>,144</w:t>
            </w:r>
          </w:p>
        </w:tc>
      </w:tr>
      <w:tr w:rsidR="00E0000C" w:rsidRPr="002513E5" w14:paraId="6344170E" w14:textId="77777777" w:rsidTr="00310DA3">
        <w:trPr>
          <w:trHeight w:val="340"/>
        </w:trPr>
        <w:tc>
          <w:tcPr>
            <w:tcW w:w="0" w:type="auto"/>
            <w:tcBorders>
              <w:top w:val="nil"/>
              <w:bottom w:val="nil"/>
              <w:right w:val="nil"/>
            </w:tcBorders>
          </w:tcPr>
          <w:p w14:paraId="5D6896C7" w14:textId="5853A0DA" w:rsidR="00E0000C" w:rsidRPr="002513E5" w:rsidRDefault="00E0000C" w:rsidP="00E0000C">
            <w:pPr>
              <w:autoSpaceDE w:val="0"/>
              <w:autoSpaceDN w:val="0"/>
              <w:adjustRightInd w:val="0"/>
              <w:spacing w:line="320" w:lineRule="atLeast"/>
              <w:ind w:left="60" w:right="60"/>
              <w:rPr>
                <w:rFonts w:cstheme="minorHAnsi"/>
                <w:b/>
                <w:bCs/>
                <w:color w:val="2F5496" w:themeColor="accent1" w:themeShade="BF"/>
                <w:sz w:val="20"/>
                <w:szCs w:val="20"/>
              </w:rPr>
            </w:pPr>
            <w:r w:rsidRPr="00CD0B00">
              <w:t>Sociale</w:t>
            </w:r>
            <w:r>
              <w:t xml:space="preserve"> </w:t>
            </w:r>
            <w:r w:rsidRPr="00CD0B00">
              <w:t>buurt</w:t>
            </w:r>
          </w:p>
        </w:tc>
        <w:tc>
          <w:tcPr>
            <w:tcW w:w="0" w:type="auto"/>
            <w:tcBorders>
              <w:top w:val="nil"/>
              <w:left w:val="nil"/>
              <w:bottom w:val="nil"/>
              <w:right w:val="nil"/>
            </w:tcBorders>
          </w:tcPr>
          <w:p w14:paraId="106D4509" w14:textId="0A3619B4" w:rsidR="00E0000C" w:rsidRPr="00E0000C" w:rsidRDefault="00E0000C" w:rsidP="00E0000C">
            <w:pPr>
              <w:autoSpaceDE w:val="0"/>
              <w:autoSpaceDN w:val="0"/>
              <w:adjustRightInd w:val="0"/>
              <w:spacing w:line="320" w:lineRule="atLeast"/>
              <w:ind w:left="60" w:right="60"/>
              <w:jc w:val="right"/>
              <w:rPr>
                <w:rFonts w:cstheme="minorHAnsi"/>
                <w:b/>
                <w:bCs/>
                <w:color w:val="2F5496" w:themeColor="accent1" w:themeShade="BF"/>
                <w:sz w:val="20"/>
                <w:szCs w:val="20"/>
              </w:rPr>
            </w:pPr>
            <w:r w:rsidRPr="00E0000C">
              <w:rPr>
                <w:b/>
                <w:bCs/>
              </w:rPr>
              <w:t>,665</w:t>
            </w:r>
          </w:p>
        </w:tc>
        <w:tc>
          <w:tcPr>
            <w:tcW w:w="0" w:type="auto"/>
            <w:tcBorders>
              <w:top w:val="nil"/>
              <w:left w:val="nil"/>
              <w:bottom w:val="nil"/>
              <w:right w:val="nil"/>
            </w:tcBorders>
          </w:tcPr>
          <w:p w14:paraId="4AFE1D98" w14:textId="77777777" w:rsidR="00E0000C" w:rsidRPr="002513E5" w:rsidRDefault="00E0000C" w:rsidP="00E0000C">
            <w:pPr>
              <w:autoSpaceDE w:val="0"/>
              <w:autoSpaceDN w:val="0"/>
              <w:adjustRightInd w:val="0"/>
              <w:rPr>
                <w:rFonts w:cstheme="minorHAnsi"/>
                <w:color w:val="2F5496" w:themeColor="accent1" w:themeShade="BF"/>
                <w:sz w:val="20"/>
                <w:szCs w:val="20"/>
              </w:rPr>
            </w:pPr>
          </w:p>
        </w:tc>
        <w:tc>
          <w:tcPr>
            <w:tcW w:w="0" w:type="auto"/>
            <w:tcBorders>
              <w:top w:val="nil"/>
              <w:left w:val="nil"/>
              <w:bottom w:val="nil"/>
            </w:tcBorders>
          </w:tcPr>
          <w:p w14:paraId="11C23A52" w14:textId="77777777" w:rsidR="00E0000C" w:rsidRPr="002513E5" w:rsidRDefault="00E0000C" w:rsidP="00E0000C">
            <w:pPr>
              <w:autoSpaceDE w:val="0"/>
              <w:autoSpaceDN w:val="0"/>
              <w:adjustRightInd w:val="0"/>
              <w:rPr>
                <w:rFonts w:cstheme="minorHAnsi"/>
                <w:color w:val="2F5496" w:themeColor="accent1" w:themeShade="BF"/>
                <w:sz w:val="20"/>
                <w:szCs w:val="20"/>
              </w:rPr>
            </w:pPr>
          </w:p>
        </w:tc>
      </w:tr>
      <w:tr w:rsidR="00E0000C" w:rsidRPr="002513E5" w14:paraId="4C57353A" w14:textId="77777777" w:rsidTr="00310DA3">
        <w:trPr>
          <w:trHeight w:val="340"/>
        </w:trPr>
        <w:tc>
          <w:tcPr>
            <w:tcW w:w="0" w:type="auto"/>
            <w:tcBorders>
              <w:top w:val="nil"/>
              <w:bottom w:val="nil"/>
              <w:right w:val="nil"/>
            </w:tcBorders>
            <w:shd w:val="clear" w:color="auto" w:fill="D9E2F3" w:themeFill="accent1" w:themeFillTint="33"/>
          </w:tcPr>
          <w:p w14:paraId="463567ED" w14:textId="328E6269" w:rsidR="00E0000C" w:rsidRPr="002513E5" w:rsidRDefault="00E0000C" w:rsidP="00E0000C">
            <w:pPr>
              <w:autoSpaceDE w:val="0"/>
              <w:autoSpaceDN w:val="0"/>
              <w:adjustRightInd w:val="0"/>
              <w:spacing w:line="320" w:lineRule="atLeast"/>
              <w:ind w:left="60" w:right="60"/>
              <w:rPr>
                <w:rFonts w:cstheme="minorHAnsi"/>
                <w:b/>
                <w:bCs/>
                <w:color w:val="2F5496" w:themeColor="accent1" w:themeShade="BF"/>
                <w:sz w:val="20"/>
                <w:szCs w:val="20"/>
              </w:rPr>
            </w:pPr>
            <w:r w:rsidRPr="00CD0B00">
              <w:t>Verbondenheid</w:t>
            </w:r>
            <w:r>
              <w:t xml:space="preserve"> </w:t>
            </w:r>
            <w:r w:rsidRPr="00CD0B00">
              <w:t>buurt</w:t>
            </w:r>
          </w:p>
        </w:tc>
        <w:tc>
          <w:tcPr>
            <w:tcW w:w="0" w:type="auto"/>
            <w:tcBorders>
              <w:top w:val="nil"/>
              <w:left w:val="nil"/>
              <w:bottom w:val="nil"/>
              <w:right w:val="nil"/>
            </w:tcBorders>
            <w:shd w:val="clear" w:color="auto" w:fill="D9E2F3" w:themeFill="accent1" w:themeFillTint="33"/>
          </w:tcPr>
          <w:p w14:paraId="09E0C1E6" w14:textId="1DDBAF56" w:rsidR="00E0000C" w:rsidRPr="00E0000C" w:rsidRDefault="00E0000C" w:rsidP="00E0000C">
            <w:pPr>
              <w:autoSpaceDE w:val="0"/>
              <w:autoSpaceDN w:val="0"/>
              <w:adjustRightInd w:val="0"/>
              <w:spacing w:line="320" w:lineRule="atLeast"/>
              <w:ind w:left="60" w:right="60"/>
              <w:jc w:val="right"/>
              <w:rPr>
                <w:rFonts w:cstheme="minorHAnsi"/>
                <w:b/>
                <w:bCs/>
                <w:color w:val="2F5496" w:themeColor="accent1" w:themeShade="BF"/>
                <w:sz w:val="20"/>
                <w:szCs w:val="20"/>
              </w:rPr>
            </w:pPr>
            <w:r w:rsidRPr="00E0000C">
              <w:rPr>
                <w:b/>
                <w:bCs/>
              </w:rPr>
              <w:t>,618</w:t>
            </w:r>
          </w:p>
        </w:tc>
        <w:tc>
          <w:tcPr>
            <w:tcW w:w="0" w:type="auto"/>
            <w:tcBorders>
              <w:top w:val="nil"/>
              <w:left w:val="nil"/>
              <w:bottom w:val="nil"/>
              <w:right w:val="nil"/>
            </w:tcBorders>
            <w:shd w:val="clear" w:color="auto" w:fill="D9E2F3" w:themeFill="accent1" w:themeFillTint="33"/>
          </w:tcPr>
          <w:p w14:paraId="0E7B3D05" w14:textId="749D9009" w:rsidR="00E0000C" w:rsidRPr="002513E5" w:rsidRDefault="00E0000C" w:rsidP="00E0000C">
            <w:pPr>
              <w:autoSpaceDE w:val="0"/>
              <w:autoSpaceDN w:val="0"/>
              <w:adjustRightInd w:val="0"/>
              <w:spacing w:line="320" w:lineRule="atLeast"/>
              <w:ind w:left="60" w:right="60"/>
              <w:jc w:val="right"/>
              <w:rPr>
                <w:rFonts w:cstheme="minorHAnsi"/>
                <w:color w:val="2F5496" w:themeColor="accent1" w:themeShade="BF"/>
                <w:sz w:val="20"/>
                <w:szCs w:val="20"/>
              </w:rPr>
            </w:pPr>
            <w:r w:rsidRPr="00CD0B00">
              <w:t>-,236</w:t>
            </w:r>
          </w:p>
        </w:tc>
        <w:tc>
          <w:tcPr>
            <w:tcW w:w="0" w:type="auto"/>
            <w:tcBorders>
              <w:top w:val="nil"/>
              <w:left w:val="nil"/>
              <w:bottom w:val="nil"/>
            </w:tcBorders>
            <w:shd w:val="clear" w:color="auto" w:fill="D9E2F3" w:themeFill="accent1" w:themeFillTint="33"/>
          </w:tcPr>
          <w:p w14:paraId="28E09F97" w14:textId="77777777" w:rsidR="00E0000C" w:rsidRPr="002513E5" w:rsidRDefault="00E0000C" w:rsidP="00E0000C">
            <w:pPr>
              <w:autoSpaceDE w:val="0"/>
              <w:autoSpaceDN w:val="0"/>
              <w:adjustRightInd w:val="0"/>
              <w:rPr>
                <w:rFonts w:cstheme="minorHAnsi"/>
                <w:color w:val="2F5496" w:themeColor="accent1" w:themeShade="BF"/>
                <w:sz w:val="20"/>
                <w:szCs w:val="20"/>
              </w:rPr>
            </w:pPr>
          </w:p>
        </w:tc>
      </w:tr>
      <w:tr w:rsidR="00E0000C" w:rsidRPr="002513E5" w14:paraId="0E014527" w14:textId="77777777" w:rsidTr="00287C25">
        <w:trPr>
          <w:trHeight w:val="340"/>
        </w:trPr>
        <w:tc>
          <w:tcPr>
            <w:tcW w:w="0" w:type="auto"/>
            <w:tcBorders>
              <w:top w:val="nil"/>
              <w:bottom w:val="nil"/>
              <w:right w:val="nil"/>
            </w:tcBorders>
            <w:shd w:val="clear" w:color="auto" w:fill="FFFFFF" w:themeFill="background1"/>
          </w:tcPr>
          <w:p w14:paraId="13C9DD2E" w14:textId="1D28D2A4" w:rsidR="00E0000C" w:rsidRPr="002513E5" w:rsidRDefault="00E0000C" w:rsidP="00E0000C">
            <w:pPr>
              <w:autoSpaceDE w:val="0"/>
              <w:autoSpaceDN w:val="0"/>
              <w:adjustRightInd w:val="0"/>
              <w:spacing w:line="320" w:lineRule="atLeast"/>
              <w:ind w:left="60" w:right="60"/>
              <w:rPr>
                <w:rFonts w:cstheme="minorHAnsi"/>
                <w:b/>
                <w:bCs/>
                <w:color w:val="2F5496" w:themeColor="accent1" w:themeShade="BF"/>
                <w:sz w:val="20"/>
                <w:szCs w:val="20"/>
              </w:rPr>
            </w:pPr>
            <w:r w:rsidRPr="00CD0B00">
              <w:t>Reputatie</w:t>
            </w:r>
            <w:r>
              <w:t xml:space="preserve"> </w:t>
            </w:r>
            <w:r w:rsidRPr="00CD0B00">
              <w:t>buurt</w:t>
            </w:r>
          </w:p>
        </w:tc>
        <w:tc>
          <w:tcPr>
            <w:tcW w:w="0" w:type="auto"/>
            <w:tcBorders>
              <w:top w:val="nil"/>
              <w:left w:val="nil"/>
              <w:bottom w:val="nil"/>
              <w:right w:val="nil"/>
            </w:tcBorders>
            <w:shd w:val="clear" w:color="auto" w:fill="FFFFFF" w:themeFill="background1"/>
          </w:tcPr>
          <w:p w14:paraId="4236D6B2" w14:textId="77777777" w:rsidR="00E0000C" w:rsidRPr="002513E5" w:rsidRDefault="00E0000C" w:rsidP="00E0000C">
            <w:pPr>
              <w:autoSpaceDE w:val="0"/>
              <w:autoSpaceDN w:val="0"/>
              <w:adjustRightInd w:val="0"/>
              <w:rPr>
                <w:rFonts w:cstheme="minorHAnsi"/>
                <w:color w:val="2F5496" w:themeColor="accent1" w:themeShade="BF"/>
                <w:sz w:val="20"/>
                <w:szCs w:val="20"/>
              </w:rPr>
            </w:pPr>
          </w:p>
        </w:tc>
        <w:tc>
          <w:tcPr>
            <w:tcW w:w="0" w:type="auto"/>
            <w:tcBorders>
              <w:top w:val="nil"/>
              <w:left w:val="nil"/>
              <w:bottom w:val="nil"/>
              <w:right w:val="nil"/>
            </w:tcBorders>
            <w:shd w:val="clear" w:color="auto" w:fill="FFFFFF" w:themeFill="background1"/>
          </w:tcPr>
          <w:p w14:paraId="4CD75237" w14:textId="4EAE04B3" w:rsidR="00E0000C" w:rsidRPr="00E0000C" w:rsidRDefault="00E0000C" w:rsidP="00E0000C">
            <w:pPr>
              <w:autoSpaceDE w:val="0"/>
              <w:autoSpaceDN w:val="0"/>
              <w:adjustRightInd w:val="0"/>
              <w:spacing w:line="320" w:lineRule="atLeast"/>
              <w:ind w:left="60" w:right="60"/>
              <w:jc w:val="right"/>
              <w:rPr>
                <w:rFonts w:cstheme="minorHAnsi"/>
                <w:b/>
                <w:bCs/>
                <w:color w:val="2F5496" w:themeColor="accent1" w:themeShade="BF"/>
                <w:sz w:val="20"/>
                <w:szCs w:val="20"/>
              </w:rPr>
            </w:pPr>
            <w:r w:rsidRPr="00E0000C">
              <w:rPr>
                <w:b/>
                <w:bCs/>
              </w:rPr>
              <w:t>-,970</w:t>
            </w:r>
          </w:p>
        </w:tc>
        <w:tc>
          <w:tcPr>
            <w:tcW w:w="0" w:type="auto"/>
            <w:tcBorders>
              <w:top w:val="nil"/>
              <w:left w:val="nil"/>
              <w:bottom w:val="nil"/>
            </w:tcBorders>
            <w:shd w:val="clear" w:color="auto" w:fill="FFFFFF" w:themeFill="background1"/>
          </w:tcPr>
          <w:p w14:paraId="7B79E2DD" w14:textId="77777777" w:rsidR="00E0000C" w:rsidRPr="002513E5" w:rsidRDefault="00E0000C" w:rsidP="00E0000C">
            <w:pPr>
              <w:autoSpaceDE w:val="0"/>
              <w:autoSpaceDN w:val="0"/>
              <w:adjustRightInd w:val="0"/>
              <w:rPr>
                <w:rFonts w:cstheme="minorHAnsi"/>
                <w:color w:val="2F5496" w:themeColor="accent1" w:themeShade="BF"/>
                <w:sz w:val="20"/>
                <w:szCs w:val="20"/>
              </w:rPr>
            </w:pPr>
          </w:p>
        </w:tc>
      </w:tr>
      <w:tr w:rsidR="00E0000C" w:rsidRPr="002513E5" w14:paraId="277137EB" w14:textId="77777777" w:rsidTr="00287C25">
        <w:trPr>
          <w:trHeight w:val="340"/>
        </w:trPr>
        <w:tc>
          <w:tcPr>
            <w:tcW w:w="0" w:type="auto"/>
            <w:tcBorders>
              <w:top w:val="nil"/>
              <w:bottom w:val="nil"/>
              <w:right w:val="nil"/>
            </w:tcBorders>
            <w:shd w:val="clear" w:color="auto" w:fill="D9E2F3" w:themeFill="accent1" w:themeFillTint="33"/>
          </w:tcPr>
          <w:p w14:paraId="61C6AF39" w14:textId="37824904" w:rsidR="00E0000C" w:rsidRPr="002513E5" w:rsidRDefault="00E0000C" w:rsidP="00E0000C">
            <w:pPr>
              <w:autoSpaceDE w:val="0"/>
              <w:autoSpaceDN w:val="0"/>
              <w:adjustRightInd w:val="0"/>
              <w:spacing w:line="320" w:lineRule="atLeast"/>
              <w:ind w:left="60" w:right="60"/>
              <w:rPr>
                <w:rFonts w:cstheme="minorHAnsi"/>
                <w:b/>
                <w:bCs/>
                <w:color w:val="2F5496" w:themeColor="accent1" w:themeShade="BF"/>
                <w:sz w:val="20"/>
                <w:szCs w:val="20"/>
              </w:rPr>
            </w:pPr>
            <w:r w:rsidRPr="00CD0B00">
              <w:t>Imago</w:t>
            </w:r>
            <w:r>
              <w:t xml:space="preserve"> </w:t>
            </w:r>
            <w:r w:rsidRPr="00CD0B00">
              <w:t>buurt</w:t>
            </w:r>
          </w:p>
        </w:tc>
        <w:tc>
          <w:tcPr>
            <w:tcW w:w="0" w:type="auto"/>
            <w:tcBorders>
              <w:top w:val="nil"/>
              <w:left w:val="nil"/>
              <w:bottom w:val="nil"/>
              <w:right w:val="nil"/>
            </w:tcBorders>
            <w:shd w:val="clear" w:color="auto" w:fill="D9E2F3" w:themeFill="accent1" w:themeFillTint="33"/>
          </w:tcPr>
          <w:p w14:paraId="1E3D178B" w14:textId="77777777" w:rsidR="00E0000C" w:rsidRPr="002513E5" w:rsidRDefault="00E0000C" w:rsidP="00E0000C">
            <w:pPr>
              <w:autoSpaceDE w:val="0"/>
              <w:autoSpaceDN w:val="0"/>
              <w:adjustRightInd w:val="0"/>
              <w:rPr>
                <w:rFonts w:cstheme="minorHAnsi"/>
                <w:color w:val="2F5496" w:themeColor="accent1" w:themeShade="BF"/>
                <w:sz w:val="20"/>
                <w:szCs w:val="20"/>
              </w:rPr>
            </w:pPr>
          </w:p>
        </w:tc>
        <w:tc>
          <w:tcPr>
            <w:tcW w:w="0" w:type="auto"/>
            <w:tcBorders>
              <w:top w:val="nil"/>
              <w:left w:val="nil"/>
              <w:bottom w:val="nil"/>
              <w:right w:val="nil"/>
            </w:tcBorders>
            <w:shd w:val="clear" w:color="auto" w:fill="D9E2F3" w:themeFill="accent1" w:themeFillTint="33"/>
          </w:tcPr>
          <w:p w14:paraId="28BCF050" w14:textId="5387CD7C" w:rsidR="00E0000C" w:rsidRPr="00E0000C" w:rsidRDefault="00E0000C" w:rsidP="00E0000C">
            <w:pPr>
              <w:autoSpaceDE w:val="0"/>
              <w:autoSpaceDN w:val="0"/>
              <w:adjustRightInd w:val="0"/>
              <w:spacing w:line="320" w:lineRule="atLeast"/>
              <w:ind w:left="60" w:right="60"/>
              <w:jc w:val="right"/>
              <w:rPr>
                <w:rFonts w:cstheme="minorHAnsi"/>
                <w:b/>
                <w:bCs/>
                <w:color w:val="2F5496" w:themeColor="accent1" w:themeShade="BF"/>
                <w:sz w:val="20"/>
                <w:szCs w:val="20"/>
              </w:rPr>
            </w:pPr>
            <w:r w:rsidRPr="00E0000C">
              <w:rPr>
                <w:b/>
                <w:bCs/>
              </w:rPr>
              <w:t>-,856</w:t>
            </w:r>
          </w:p>
        </w:tc>
        <w:tc>
          <w:tcPr>
            <w:tcW w:w="0" w:type="auto"/>
            <w:tcBorders>
              <w:top w:val="nil"/>
              <w:left w:val="nil"/>
              <w:bottom w:val="nil"/>
            </w:tcBorders>
            <w:shd w:val="clear" w:color="auto" w:fill="D9E2F3" w:themeFill="accent1" w:themeFillTint="33"/>
          </w:tcPr>
          <w:p w14:paraId="735BE51B" w14:textId="77777777" w:rsidR="00E0000C" w:rsidRPr="002513E5" w:rsidRDefault="00E0000C" w:rsidP="00E0000C">
            <w:pPr>
              <w:autoSpaceDE w:val="0"/>
              <w:autoSpaceDN w:val="0"/>
              <w:adjustRightInd w:val="0"/>
              <w:rPr>
                <w:rFonts w:cstheme="minorHAnsi"/>
                <w:color w:val="2F5496" w:themeColor="accent1" w:themeShade="BF"/>
                <w:sz w:val="20"/>
                <w:szCs w:val="20"/>
              </w:rPr>
            </w:pPr>
          </w:p>
        </w:tc>
      </w:tr>
      <w:tr w:rsidR="00E0000C" w:rsidRPr="002513E5" w14:paraId="1080B684" w14:textId="77777777" w:rsidTr="00287C25">
        <w:trPr>
          <w:trHeight w:val="340"/>
        </w:trPr>
        <w:tc>
          <w:tcPr>
            <w:tcW w:w="0" w:type="auto"/>
            <w:tcBorders>
              <w:top w:val="nil"/>
              <w:bottom w:val="nil"/>
              <w:right w:val="nil"/>
            </w:tcBorders>
            <w:shd w:val="clear" w:color="auto" w:fill="FFFFFF" w:themeFill="background1"/>
          </w:tcPr>
          <w:p w14:paraId="3D7AF6A2" w14:textId="28C1B7FE" w:rsidR="00E0000C" w:rsidRPr="002513E5" w:rsidRDefault="00E0000C" w:rsidP="00E0000C">
            <w:pPr>
              <w:autoSpaceDE w:val="0"/>
              <w:autoSpaceDN w:val="0"/>
              <w:adjustRightInd w:val="0"/>
              <w:spacing w:line="320" w:lineRule="atLeast"/>
              <w:ind w:left="60" w:right="60"/>
              <w:rPr>
                <w:rFonts w:cstheme="minorHAnsi"/>
                <w:b/>
                <w:bCs/>
                <w:color w:val="2F5496" w:themeColor="accent1" w:themeShade="BF"/>
                <w:sz w:val="20"/>
                <w:szCs w:val="20"/>
              </w:rPr>
            </w:pPr>
            <w:r w:rsidRPr="00CD0B00">
              <w:t>Trots</w:t>
            </w:r>
            <w:r>
              <w:t xml:space="preserve"> </w:t>
            </w:r>
            <w:r w:rsidRPr="00CD0B00">
              <w:t>buurt</w:t>
            </w:r>
          </w:p>
        </w:tc>
        <w:tc>
          <w:tcPr>
            <w:tcW w:w="0" w:type="auto"/>
            <w:tcBorders>
              <w:top w:val="nil"/>
              <w:left w:val="nil"/>
              <w:bottom w:val="nil"/>
              <w:right w:val="nil"/>
            </w:tcBorders>
            <w:shd w:val="clear" w:color="auto" w:fill="FFFFFF" w:themeFill="background1"/>
          </w:tcPr>
          <w:p w14:paraId="31546A89" w14:textId="53C7E9C3" w:rsidR="00E0000C" w:rsidRPr="002513E5" w:rsidRDefault="00E0000C" w:rsidP="00E0000C">
            <w:pPr>
              <w:autoSpaceDE w:val="0"/>
              <w:autoSpaceDN w:val="0"/>
              <w:adjustRightInd w:val="0"/>
              <w:spacing w:line="320" w:lineRule="atLeast"/>
              <w:ind w:left="60" w:right="60"/>
              <w:jc w:val="right"/>
              <w:rPr>
                <w:rFonts w:cstheme="minorHAnsi"/>
                <w:color w:val="2F5496" w:themeColor="accent1" w:themeShade="BF"/>
                <w:sz w:val="20"/>
                <w:szCs w:val="20"/>
              </w:rPr>
            </w:pPr>
            <w:r w:rsidRPr="00CD0B00">
              <w:t>,236</w:t>
            </w:r>
          </w:p>
        </w:tc>
        <w:tc>
          <w:tcPr>
            <w:tcW w:w="0" w:type="auto"/>
            <w:tcBorders>
              <w:top w:val="nil"/>
              <w:left w:val="nil"/>
              <w:bottom w:val="nil"/>
              <w:right w:val="nil"/>
            </w:tcBorders>
            <w:shd w:val="clear" w:color="auto" w:fill="FFFFFF" w:themeFill="background1"/>
          </w:tcPr>
          <w:p w14:paraId="0E87E0C4" w14:textId="71C25597" w:rsidR="00E0000C" w:rsidRPr="00E0000C" w:rsidRDefault="00E0000C" w:rsidP="00E0000C">
            <w:pPr>
              <w:autoSpaceDE w:val="0"/>
              <w:autoSpaceDN w:val="0"/>
              <w:adjustRightInd w:val="0"/>
              <w:spacing w:line="320" w:lineRule="atLeast"/>
              <w:ind w:left="60" w:right="60"/>
              <w:jc w:val="right"/>
              <w:rPr>
                <w:rFonts w:cstheme="minorHAnsi"/>
                <w:b/>
                <w:bCs/>
                <w:color w:val="2F5496" w:themeColor="accent1" w:themeShade="BF"/>
                <w:sz w:val="20"/>
                <w:szCs w:val="20"/>
              </w:rPr>
            </w:pPr>
            <w:r w:rsidRPr="00E0000C">
              <w:rPr>
                <w:b/>
                <w:bCs/>
              </w:rPr>
              <w:t>-,601</w:t>
            </w:r>
          </w:p>
        </w:tc>
        <w:tc>
          <w:tcPr>
            <w:tcW w:w="0" w:type="auto"/>
            <w:tcBorders>
              <w:top w:val="nil"/>
              <w:left w:val="nil"/>
              <w:bottom w:val="nil"/>
            </w:tcBorders>
            <w:shd w:val="clear" w:color="auto" w:fill="FFFFFF" w:themeFill="background1"/>
          </w:tcPr>
          <w:p w14:paraId="0DC66E43" w14:textId="77777777" w:rsidR="00E0000C" w:rsidRPr="002513E5" w:rsidRDefault="00E0000C" w:rsidP="00E0000C">
            <w:pPr>
              <w:autoSpaceDE w:val="0"/>
              <w:autoSpaceDN w:val="0"/>
              <w:adjustRightInd w:val="0"/>
              <w:rPr>
                <w:rFonts w:cstheme="minorHAnsi"/>
                <w:color w:val="2F5496" w:themeColor="accent1" w:themeShade="BF"/>
                <w:sz w:val="20"/>
                <w:szCs w:val="20"/>
              </w:rPr>
            </w:pPr>
          </w:p>
        </w:tc>
      </w:tr>
      <w:tr w:rsidR="00E0000C" w:rsidRPr="002513E5" w14:paraId="7A6CF2C7" w14:textId="77777777" w:rsidTr="00310DA3">
        <w:trPr>
          <w:trHeight w:val="340"/>
        </w:trPr>
        <w:tc>
          <w:tcPr>
            <w:tcW w:w="0" w:type="auto"/>
            <w:tcBorders>
              <w:top w:val="nil"/>
              <w:bottom w:val="nil"/>
              <w:right w:val="nil"/>
            </w:tcBorders>
            <w:shd w:val="clear" w:color="auto" w:fill="D9E2F3" w:themeFill="accent1" w:themeFillTint="33"/>
          </w:tcPr>
          <w:p w14:paraId="20FE6D38" w14:textId="13B7524E" w:rsidR="00E0000C" w:rsidRPr="002513E5" w:rsidRDefault="00E0000C" w:rsidP="00E0000C">
            <w:pPr>
              <w:autoSpaceDE w:val="0"/>
              <w:autoSpaceDN w:val="0"/>
              <w:adjustRightInd w:val="0"/>
              <w:spacing w:line="320" w:lineRule="atLeast"/>
              <w:ind w:left="60" w:right="60"/>
              <w:rPr>
                <w:rFonts w:cstheme="minorHAnsi"/>
                <w:b/>
                <w:bCs/>
                <w:color w:val="2F5496" w:themeColor="accent1" w:themeShade="BF"/>
                <w:sz w:val="20"/>
                <w:szCs w:val="20"/>
              </w:rPr>
            </w:pPr>
            <w:r w:rsidRPr="00CD0B00">
              <w:t>Vertrouwen</w:t>
            </w:r>
            <w:r>
              <w:t xml:space="preserve"> </w:t>
            </w:r>
            <w:r w:rsidRPr="00CD0B00">
              <w:t>buren</w:t>
            </w:r>
          </w:p>
        </w:tc>
        <w:tc>
          <w:tcPr>
            <w:tcW w:w="0" w:type="auto"/>
            <w:tcBorders>
              <w:top w:val="nil"/>
              <w:left w:val="nil"/>
              <w:bottom w:val="nil"/>
              <w:right w:val="nil"/>
            </w:tcBorders>
            <w:shd w:val="clear" w:color="auto" w:fill="D9E2F3" w:themeFill="accent1" w:themeFillTint="33"/>
          </w:tcPr>
          <w:p w14:paraId="5BB0BDC8" w14:textId="6CC03FA5" w:rsidR="00E0000C" w:rsidRPr="002513E5" w:rsidRDefault="00E0000C" w:rsidP="00E0000C">
            <w:pPr>
              <w:autoSpaceDE w:val="0"/>
              <w:autoSpaceDN w:val="0"/>
              <w:adjustRightInd w:val="0"/>
              <w:spacing w:line="320" w:lineRule="atLeast"/>
              <w:ind w:left="60" w:right="60"/>
              <w:jc w:val="right"/>
              <w:rPr>
                <w:rFonts w:cstheme="minorHAnsi"/>
                <w:color w:val="2F5496" w:themeColor="accent1" w:themeShade="BF"/>
                <w:sz w:val="20"/>
                <w:szCs w:val="20"/>
              </w:rPr>
            </w:pPr>
            <w:r w:rsidRPr="00CD0B00">
              <w:t>-,150</w:t>
            </w:r>
          </w:p>
        </w:tc>
        <w:tc>
          <w:tcPr>
            <w:tcW w:w="0" w:type="auto"/>
            <w:tcBorders>
              <w:top w:val="nil"/>
              <w:left w:val="nil"/>
              <w:bottom w:val="nil"/>
              <w:right w:val="nil"/>
            </w:tcBorders>
            <w:shd w:val="clear" w:color="auto" w:fill="D9E2F3" w:themeFill="accent1" w:themeFillTint="33"/>
          </w:tcPr>
          <w:p w14:paraId="266D8397" w14:textId="77777777" w:rsidR="00E0000C" w:rsidRPr="002513E5" w:rsidRDefault="00E0000C" w:rsidP="00E0000C">
            <w:pPr>
              <w:autoSpaceDE w:val="0"/>
              <w:autoSpaceDN w:val="0"/>
              <w:adjustRightInd w:val="0"/>
              <w:rPr>
                <w:rFonts w:cstheme="minorHAnsi"/>
                <w:color w:val="2F5496" w:themeColor="accent1" w:themeShade="BF"/>
                <w:sz w:val="20"/>
                <w:szCs w:val="20"/>
              </w:rPr>
            </w:pPr>
          </w:p>
        </w:tc>
        <w:tc>
          <w:tcPr>
            <w:tcW w:w="0" w:type="auto"/>
            <w:tcBorders>
              <w:top w:val="nil"/>
              <w:left w:val="nil"/>
              <w:bottom w:val="nil"/>
            </w:tcBorders>
            <w:shd w:val="clear" w:color="auto" w:fill="D9E2F3" w:themeFill="accent1" w:themeFillTint="33"/>
          </w:tcPr>
          <w:p w14:paraId="525DFAD7" w14:textId="610E8642" w:rsidR="00E0000C" w:rsidRPr="00E0000C" w:rsidRDefault="00E0000C" w:rsidP="00E0000C">
            <w:pPr>
              <w:autoSpaceDE w:val="0"/>
              <w:autoSpaceDN w:val="0"/>
              <w:adjustRightInd w:val="0"/>
              <w:spacing w:line="320" w:lineRule="atLeast"/>
              <w:ind w:left="60" w:right="60"/>
              <w:jc w:val="right"/>
              <w:rPr>
                <w:rFonts w:cstheme="minorHAnsi"/>
                <w:b/>
                <w:bCs/>
                <w:color w:val="2F5496" w:themeColor="accent1" w:themeShade="BF"/>
                <w:sz w:val="20"/>
                <w:szCs w:val="20"/>
              </w:rPr>
            </w:pPr>
            <w:r w:rsidRPr="00E0000C">
              <w:rPr>
                <w:b/>
                <w:bCs/>
              </w:rPr>
              <w:t>,898</w:t>
            </w:r>
          </w:p>
        </w:tc>
      </w:tr>
      <w:tr w:rsidR="00E0000C" w:rsidRPr="002513E5" w14:paraId="0B2A3344" w14:textId="77777777" w:rsidTr="00310DA3">
        <w:trPr>
          <w:trHeight w:val="340"/>
        </w:trPr>
        <w:tc>
          <w:tcPr>
            <w:tcW w:w="0" w:type="auto"/>
            <w:tcBorders>
              <w:top w:val="nil"/>
              <w:bottom w:val="nil"/>
              <w:right w:val="nil"/>
            </w:tcBorders>
          </w:tcPr>
          <w:p w14:paraId="40AAB2FB" w14:textId="10C366CB" w:rsidR="00E0000C" w:rsidRPr="002513E5" w:rsidRDefault="00E0000C" w:rsidP="00E0000C">
            <w:pPr>
              <w:autoSpaceDE w:val="0"/>
              <w:autoSpaceDN w:val="0"/>
              <w:adjustRightInd w:val="0"/>
              <w:spacing w:line="320" w:lineRule="atLeast"/>
              <w:ind w:left="60" w:right="60"/>
              <w:rPr>
                <w:rFonts w:cstheme="minorHAnsi"/>
                <w:b/>
                <w:bCs/>
                <w:color w:val="2F5496" w:themeColor="accent1" w:themeShade="BF"/>
                <w:sz w:val="20"/>
                <w:szCs w:val="20"/>
              </w:rPr>
            </w:pPr>
            <w:r w:rsidRPr="00CD0B00">
              <w:t>Goed</w:t>
            </w:r>
            <w:r>
              <w:t xml:space="preserve"> </w:t>
            </w:r>
            <w:r w:rsidRPr="00CD0B00">
              <w:t>contact</w:t>
            </w:r>
          </w:p>
        </w:tc>
        <w:tc>
          <w:tcPr>
            <w:tcW w:w="0" w:type="auto"/>
            <w:tcBorders>
              <w:top w:val="nil"/>
              <w:left w:val="nil"/>
              <w:bottom w:val="nil"/>
              <w:right w:val="nil"/>
            </w:tcBorders>
          </w:tcPr>
          <w:p w14:paraId="6FA1163B" w14:textId="0EA8A2D5" w:rsidR="00E0000C" w:rsidRPr="002513E5" w:rsidRDefault="00E0000C" w:rsidP="00E0000C">
            <w:pPr>
              <w:autoSpaceDE w:val="0"/>
              <w:autoSpaceDN w:val="0"/>
              <w:adjustRightInd w:val="0"/>
              <w:spacing w:line="320" w:lineRule="atLeast"/>
              <w:ind w:left="60" w:right="60"/>
              <w:jc w:val="right"/>
              <w:rPr>
                <w:rFonts w:cstheme="minorHAnsi"/>
                <w:color w:val="2F5496" w:themeColor="accent1" w:themeShade="BF"/>
                <w:sz w:val="20"/>
                <w:szCs w:val="20"/>
              </w:rPr>
            </w:pPr>
            <w:r w:rsidRPr="00CD0B00">
              <w:t>,194</w:t>
            </w:r>
          </w:p>
        </w:tc>
        <w:tc>
          <w:tcPr>
            <w:tcW w:w="0" w:type="auto"/>
            <w:tcBorders>
              <w:top w:val="nil"/>
              <w:left w:val="nil"/>
              <w:bottom w:val="nil"/>
              <w:right w:val="nil"/>
            </w:tcBorders>
          </w:tcPr>
          <w:p w14:paraId="11DEC77A" w14:textId="7CEEB7AA" w:rsidR="00E0000C" w:rsidRPr="002513E5" w:rsidRDefault="00E0000C" w:rsidP="00E0000C">
            <w:pPr>
              <w:autoSpaceDE w:val="0"/>
              <w:autoSpaceDN w:val="0"/>
              <w:adjustRightInd w:val="0"/>
              <w:spacing w:line="320" w:lineRule="atLeast"/>
              <w:ind w:left="60" w:right="60"/>
              <w:jc w:val="right"/>
              <w:rPr>
                <w:rFonts w:cstheme="minorHAnsi"/>
                <w:color w:val="2F5496" w:themeColor="accent1" w:themeShade="BF"/>
                <w:sz w:val="20"/>
                <w:szCs w:val="20"/>
              </w:rPr>
            </w:pPr>
            <w:r w:rsidRPr="00CD0B00">
              <w:t>,105</w:t>
            </w:r>
          </w:p>
        </w:tc>
        <w:tc>
          <w:tcPr>
            <w:tcW w:w="0" w:type="auto"/>
            <w:tcBorders>
              <w:top w:val="nil"/>
              <w:left w:val="nil"/>
              <w:bottom w:val="nil"/>
            </w:tcBorders>
          </w:tcPr>
          <w:p w14:paraId="2A97587B" w14:textId="087FB796" w:rsidR="00E0000C" w:rsidRPr="00E0000C" w:rsidRDefault="00E0000C" w:rsidP="00E0000C">
            <w:pPr>
              <w:autoSpaceDE w:val="0"/>
              <w:autoSpaceDN w:val="0"/>
              <w:adjustRightInd w:val="0"/>
              <w:spacing w:line="320" w:lineRule="atLeast"/>
              <w:ind w:left="60" w:right="60"/>
              <w:jc w:val="right"/>
              <w:rPr>
                <w:rFonts w:cstheme="minorHAnsi"/>
                <w:b/>
                <w:bCs/>
                <w:color w:val="2F5496" w:themeColor="accent1" w:themeShade="BF"/>
                <w:sz w:val="20"/>
                <w:szCs w:val="20"/>
              </w:rPr>
            </w:pPr>
            <w:r w:rsidRPr="00E0000C">
              <w:rPr>
                <w:b/>
                <w:bCs/>
              </w:rPr>
              <w:t>,609</w:t>
            </w:r>
          </w:p>
        </w:tc>
      </w:tr>
      <w:tr w:rsidR="00E0000C" w:rsidRPr="002513E5" w14:paraId="0D3BD69F" w14:textId="77777777" w:rsidTr="00310DA3">
        <w:trPr>
          <w:trHeight w:val="340"/>
        </w:trPr>
        <w:tc>
          <w:tcPr>
            <w:tcW w:w="0" w:type="auto"/>
            <w:tcBorders>
              <w:top w:val="nil"/>
              <w:right w:val="nil"/>
            </w:tcBorders>
            <w:shd w:val="clear" w:color="auto" w:fill="D9E2F3" w:themeFill="accent1" w:themeFillTint="33"/>
          </w:tcPr>
          <w:p w14:paraId="6CFD5D3D" w14:textId="64974673" w:rsidR="00E0000C" w:rsidRPr="002513E5" w:rsidRDefault="00E0000C" w:rsidP="00E0000C">
            <w:pPr>
              <w:autoSpaceDE w:val="0"/>
              <w:autoSpaceDN w:val="0"/>
              <w:adjustRightInd w:val="0"/>
              <w:spacing w:line="320" w:lineRule="atLeast"/>
              <w:ind w:left="60" w:right="60"/>
              <w:rPr>
                <w:rFonts w:cstheme="minorHAnsi"/>
                <w:b/>
                <w:bCs/>
                <w:color w:val="2F5496" w:themeColor="accent1" w:themeShade="BF"/>
                <w:sz w:val="20"/>
                <w:szCs w:val="20"/>
              </w:rPr>
            </w:pPr>
            <w:r w:rsidRPr="00CD0B00">
              <w:t>Waarde</w:t>
            </w:r>
            <w:r>
              <w:t xml:space="preserve"> </w:t>
            </w:r>
            <w:r w:rsidRPr="00CD0B00">
              <w:t>burenrelatie</w:t>
            </w:r>
          </w:p>
        </w:tc>
        <w:tc>
          <w:tcPr>
            <w:tcW w:w="0" w:type="auto"/>
            <w:tcBorders>
              <w:top w:val="nil"/>
              <w:left w:val="nil"/>
              <w:right w:val="nil"/>
            </w:tcBorders>
            <w:shd w:val="clear" w:color="auto" w:fill="D9E2F3" w:themeFill="accent1" w:themeFillTint="33"/>
          </w:tcPr>
          <w:p w14:paraId="4EEEED70" w14:textId="2106D8B4" w:rsidR="00E0000C" w:rsidRPr="002513E5" w:rsidRDefault="00E0000C" w:rsidP="00E0000C">
            <w:pPr>
              <w:autoSpaceDE w:val="0"/>
              <w:autoSpaceDN w:val="0"/>
              <w:adjustRightInd w:val="0"/>
              <w:spacing w:line="320" w:lineRule="atLeast"/>
              <w:ind w:left="60" w:right="60"/>
              <w:jc w:val="right"/>
              <w:rPr>
                <w:rFonts w:cstheme="minorHAnsi"/>
                <w:color w:val="2F5496" w:themeColor="accent1" w:themeShade="BF"/>
                <w:sz w:val="20"/>
                <w:szCs w:val="20"/>
              </w:rPr>
            </w:pPr>
            <w:r w:rsidRPr="00CD0B00">
              <w:t>,180</w:t>
            </w:r>
          </w:p>
        </w:tc>
        <w:tc>
          <w:tcPr>
            <w:tcW w:w="0" w:type="auto"/>
            <w:tcBorders>
              <w:top w:val="nil"/>
              <w:left w:val="nil"/>
              <w:right w:val="nil"/>
            </w:tcBorders>
            <w:shd w:val="clear" w:color="auto" w:fill="D9E2F3" w:themeFill="accent1" w:themeFillTint="33"/>
          </w:tcPr>
          <w:p w14:paraId="3F17BA54" w14:textId="77777777" w:rsidR="00E0000C" w:rsidRPr="002513E5" w:rsidRDefault="00E0000C" w:rsidP="00E0000C">
            <w:pPr>
              <w:autoSpaceDE w:val="0"/>
              <w:autoSpaceDN w:val="0"/>
              <w:adjustRightInd w:val="0"/>
              <w:rPr>
                <w:rFonts w:cstheme="minorHAnsi"/>
                <w:color w:val="2F5496" w:themeColor="accent1" w:themeShade="BF"/>
                <w:sz w:val="20"/>
                <w:szCs w:val="20"/>
              </w:rPr>
            </w:pPr>
          </w:p>
        </w:tc>
        <w:tc>
          <w:tcPr>
            <w:tcW w:w="0" w:type="auto"/>
            <w:tcBorders>
              <w:top w:val="nil"/>
              <w:left w:val="nil"/>
            </w:tcBorders>
            <w:shd w:val="clear" w:color="auto" w:fill="D9E2F3" w:themeFill="accent1" w:themeFillTint="33"/>
          </w:tcPr>
          <w:p w14:paraId="0C53FDCA" w14:textId="047AB656" w:rsidR="00E0000C" w:rsidRPr="00E0000C" w:rsidRDefault="00E0000C" w:rsidP="00E0000C">
            <w:pPr>
              <w:autoSpaceDE w:val="0"/>
              <w:autoSpaceDN w:val="0"/>
              <w:adjustRightInd w:val="0"/>
              <w:spacing w:line="320" w:lineRule="atLeast"/>
              <w:ind w:left="60" w:right="60"/>
              <w:jc w:val="right"/>
              <w:rPr>
                <w:rFonts w:cstheme="minorHAnsi"/>
                <w:b/>
                <w:bCs/>
                <w:color w:val="2F5496" w:themeColor="accent1" w:themeShade="BF"/>
                <w:sz w:val="20"/>
                <w:szCs w:val="20"/>
              </w:rPr>
            </w:pPr>
            <w:r w:rsidRPr="00E0000C">
              <w:rPr>
                <w:b/>
                <w:bCs/>
              </w:rPr>
              <w:t>,494</w:t>
            </w:r>
          </w:p>
        </w:tc>
      </w:tr>
    </w:tbl>
    <w:p w14:paraId="4BA559FE" w14:textId="77777777" w:rsidR="008359FF" w:rsidRPr="002513E5" w:rsidRDefault="008359FF" w:rsidP="008359FF">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br w:type="textWrapping" w:clear="all"/>
      </w:r>
    </w:p>
    <w:p w14:paraId="146EBE04" w14:textId="339471AB" w:rsidR="008359FF" w:rsidRDefault="008359FF" w:rsidP="008359FF">
      <w:pPr>
        <w:jc w:val="both"/>
      </w:pPr>
      <w:r>
        <w:t xml:space="preserve">Uit deze tabel kunnen duidelijk drie factoren worden afgeleid. </w:t>
      </w:r>
      <w:r w:rsidR="00287C25">
        <w:t xml:space="preserve">De betrouwbaarheid van de drie factoren is bepaald met de </w:t>
      </w:r>
      <w:r>
        <w:t>Cronbach’s Al</w:t>
      </w:r>
      <w:r w:rsidR="00BD3FDF">
        <w:t>f</w:t>
      </w:r>
      <w:r>
        <w:t>a (</w:t>
      </w:r>
      <w:r w:rsidR="00287C25" w:rsidRPr="00087F2E">
        <w:rPr>
          <w:rFonts w:ascii="Symbol" w:hAnsi="Symbol"/>
        </w:rPr>
        <w:t></w:t>
      </w:r>
      <w:r>
        <w:t>)</w:t>
      </w:r>
      <w:r w:rsidR="00287C25">
        <w:t xml:space="preserve">. </w:t>
      </w:r>
    </w:p>
    <w:p w14:paraId="777C510D" w14:textId="7D592C8A" w:rsidR="008359FF" w:rsidRDefault="008359FF" w:rsidP="008359FF">
      <w:pPr>
        <w:jc w:val="both"/>
      </w:pPr>
      <w:r>
        <w:t>Bij factor 1 bestaande uit: regelmatig contact, verbondenheid buurt, verbondenheid buurtbewoners en sociale buurt</w:t>
      </w:r>
      <w:r w:rsidR="00287C25">
        <w:t xml:space="preserve">: </w:t>
      </w:r>
      <w:r w:rsidR="00287C25" w:rsidRPr="00087F2E">
        <w:rPr>
          <w:rFonts w:ascii="Symbol" w:hAnsi="Symbol"/>
        </w:rPr>
        <w:t></w:t>
      </w:r>
      <w:r>
        <w:t xml:space="preserve"> = 0,842 uit.</w:t>
      </w:r>
      <w:r w:rsidR="00287C25">
        <w:t xml:space="preserve"> Gegeven de studie van </w:t>
      </w:r>
      <w:r w:rsidR="00BD3FDF">
        <w:t xml:space="preserve">Forrest en Kearns (2000) labelen we deze factor als de </w:t>
      </w:r>
      <w:r w:rsidR="00E0000C">
        <w:t xml:space="preserve">gedragscomponent. </w:t>
      </w:r>
    </w:p>
    <w:p w14:paraId="773E695D" w14:textId="106B1E33" w:rsidR="008359FF" w:rsidRDefault="008359FF" w:rsidP="008359FF">
      <w:pPr>
        <w:jc w:val="both"/>
      </w:pPr>
      <w:r>
        <w:t xml:space="preserve">Bij factor 2 bestaande uit: reputatie buurt, trots buurt en imago buurt komt hier een waarde van </w:t>
      </w:r>
      <w:r w:rsidR="00BD3FDF" w:rsidRPr="00087F2E">
        <w:rPr>
          <w:rFonts w:ascii="Symbol" w:hAnsi="Symbol"/>
        </w:rPr>
        <w:t></w:t>
      </w:r>
      <w:r>
        <w:t xml:space="preserve"> = 0,880 uit. De Cronbach’s Al</w:t>
      </w:r>
      <w:r w:rsidR="00BD3FDF">
        <w:t>f</w:t>
      </w:r>
      <w:r>
        <w:t xml:space="preserve">a zou hoger worden wanneer trots buurt wordt </w:t>
      </w:r>
      <w:r w:rsidR="00D97CDE">
        <w:t>verwijderd</w:t>
      </w:r>
      <w:r>
        <w:t xml:space="preserve"> (a=0,904). Dit verschil is echter klein en mogelijk heeft het te maken met het feit dat reputatie en imago eerder al een zeer sterke correlatie lieten zien. Er wordt niet voor gekozen om “trots buurt” weg te laten, omdat het verschil erg klein is en dit item uit de literatuur is afgeleid. </w:t>
      </w:r>
      <w:r w:rsidR="00E0000C">
        <w:t>Factor twee kan worden gelabeld als de belevingscomponent.</w:t>
      </w:r>
    </w:p>
    <w:p w14:paraId="305D088D" w14:textId="3515366A" w:rsidR="008359FF" w:rsidRDefault="008359FF" w:rsidP="008359FF">
      <w:pPr>
        <w:jc w:val="both"/>
      </w:pPr>
      <w:r>
        <w:t xml:space="preserve">Bij factor 3 bestaande uit: Vertrouwen buren, goed contact en waarde burenrelatie komt hier een waarde van </w:t>
      </w:r>
      <w:r w:rsidR="00BD3FDF" w:rsidRPr="00087F2E">
        <w:rPr>
          <w:rFonts w:ascii="Symbol" w:hAnsi="Symbol"/>
        </w:rPr>
        <w:t></w:t>
      </w:r>
      <w:r>
        <w:t xml:space="preserve"> = 0,74</w:t>
      </w:r>
      <w:r w:rsidR="00E0000C">
        <w:t>7</w:t>
      </w:r>
      <w:r>
        <w:t xml:space="preserve"> uit. </w:t>
      </w:r>
      <w:r w:rsidR="00E0000C">
        <w:t xml:space="preserve">Deze factor kan worden gelabeld als de normen- en waardencomponent. </w:t>
      </w:r>
    </w:p>
    <w:p w14:paraId="7C1DD51F" w14:textId="77777777" w:rsidR="008359FF" w:rsidRDefault="008359FF" w:rsidP="008359FF">
      <w:pPr>
        <w:jc w:val="both"/>
      </w:pPr>
      <w:r>
        <w:t>Aan de hand van de literatuur worden de drie factoren als volgt geïnterpreteerd.</w:t>
      </w:r>
    </w:p>
    <w:tbl>
      <w:tblPr>
        <w:tblStyle w:val="Tabelraster"/>
        <w:tblW w:w="0" w:type="auto"/>
        <w:tblLook w:val="04A0" w:firstRow="1" w:lastRow="0" w:firstColumn="1" w:lastColumn="0" w:noHBand="0" w:noVBand="1"/>
      </w:tblPr>
      <w:tblGrid>
        <w:gridCol w:w="4531"/>
        <w:gridCol w:w="4531"/>
      </w:tblGrid>
      <w:tr w:rsidR="008359FF" w14:paraId="1CE4E533" w14:textId="77777777" w:rsidTr="008D2DAD">
        <w:tc>
          <w:tcPr>
            <w:tcW w:w="4531" w:type="dxa"/>
            <w:tcBorders>
              <w:top w:val="single" w:sz="12" w:space="0" w:color="8EAADB" w:themeColor="accent1" w:themeTint="99"/>
              <w:left w:val="nil"/>
              <w:bottom w:val="single" w:sz="12" w:space="0" w:color="8EAADB" w:themeColor="accent1" w:themeTint="99"/>
              <w:right w:val="nil"/>
            </w:tcBorders>
          </w:tcPr>
          <w:p w14:paraId="1F86068B" w14:textId="77777777" w:rsidR="008359FF" w:rsidRPr="00E0000C" w:rsidRDefault="008359FF" w:rsidP="00310DA3">
            <w:pPr>
              <w:jc w:val="both"/>
              <w:rPr>
                <w:b/>
                <w:bCs/>
                <w:color w:val="2F5496" w:themeColor="accent1" w:themeShade="BF"/>
              </w:rPr>
            </w:pPr>
            <w:r w:rsidRPr="00E0000C">
              <w:rPr>
                <w:b/>
                <w:bCs/>
                <w:color w:val="2F5496" w:themeColor="accent1" w:themeShade="BF"/>
              </w:rPr>
              <w:t>Factor</w:t>
            </w:r>
          </w:p>
        </w:tc>
        <w:tc>
          <w:tcPr>
            <w:tcW w:w="4531" w:type="dxa"/>
            <w:tcBorders>
              <w:top w:val="single" w:sz="12" w:space="0" w:color="8EAADB" w:themeColor="accent1" w:themeTint="99"/>
              <w:left w:val="nil"/>
              <w:bottom w:val="single" w:sz="12" w:space="0" w:color="8EAADB" w:themeColor="accent1" w:themeTint="99"/>
              <w:right w:val="nil"/>
            </w:tcBorders>
          </w:tcPr>
          <w:p w14:paraId="73B5B4C5" w14:textId="77777777" w:rsidR="008359FF" w:rsidRPr="00E0000C" w:rsidRDefault="008359FF" w:rsidP="00310DA3">
            <w:pPr>
              <w:jc w:val="both"/>
              <w:rPr>
                <w:b/>
                <w:bCs/>
                <w:color w:val="2F5496" w:themeColor="accent1" w:themeShade="BF"/>
              </w:rPr>
            </w:pPr>
            <w:r w:rsidRPr="00E0000C">
              <w:rPr>
                <w:b/>
                <w:bCs/>
                <w:color w:val="2F5496" w:themeColor="accent1" w:themeShade="BF"/>
              </w:rPr>
              <w:t>Dimensie</w:t>
            </w:r>
          </w:p>
        </w:tc>
      </w:tr>
      <w:tr w:rsidR="008359FF" w14:paraId="3A046BDC" w14:textId="77777777" w:rsidTr="008D2DAD">
        <w:tc>
          <w:tcPr>
            <w:tcW w:w="4531" w:type="dxa"/>
            <w:tcBorders>
              <w:top w:val="single" w:sz="12" w:space="0" w:color="8EAADB" w:themeColor="accent1" w:themeTint="99"/>
              <w:left w:val="single" w:sz="4" w:space="0" w:color="8EAADB" w:themeColor="accent1" w:themeTint="99"/>
              <w:bottom w:val="nil"/>
              <w:right w:val="nil"/>
            </w:tcBorders>
          </w:tcPr>
          <w:p w14:paraId="1439A448" w14:textId="77777777" w:rsidR="008359FF" w:rsidRPr="008D2DAD" w:rsidRDefault="008359FF" w:rsidP="00310DA3">
            <w:pPr>
              <w:jc w:val="both"/>
              <w:rPr>
                <w:color w:val="2F5496" w:themeColor="accent1" w:themeShade="BF"/>
              </w:rPr>
            </w:pPr>
            <w:r w:rsidRPr="008D2DAD">
              <w:rPr>
                <w:color w:val="2F5496" w:themeColor="accent1" w:themeShade="BF"/>
              </w:rPr>
              <w:t>1</w:t>
            </w:r>
          </w:p>
        </w:tc>
        <w:tc>
          <w:tcPr>
            <w:tcW w:w="4531" w:type="dxa"/>
            <w:tcBorders>
              <w:top w:val="single" w:sz="12" w:space="0" w:color="8EAADB" w:themeColor="accent1" w:themeTint="99"/>
              <w:left w:val="nil"/>
              <w:bottom w:val="nil"/>
              <w:right w:val="single" w:sz="4" w:space="0" w:color="8EAADB" w:themeColor="accent1" w:themeTint="99"/>
            </w:tcBorders>
          </w:tcPr>
          <w:p w14:paraId="02600DF7" w14:textId="62A11312" w:rsidR="008359FF" w:rsidRPr="008D2DAD" w:rsidRDefault="00E0000C" w:rsidP="00310DA3">
            <w:pPr>
              <w:jc w:val="both"/>
              <w:rPr>
                <w:color w:val="2F5496" w:themeColor="accent1" w:themeShade="BF"/>
              </w:rPr>
            </w:pPr>
            <w:r w:rsidRPr="008D2DAD">
              <w:rPr>
                <w:color w:val="2F5496" w:themeColor="accent1" w:themeShade="BF"/>
              </w:rPr>
              <w:t>Gedragscomponent</w:t>
            </w:r>
          </w:p>
        </w:tc>
      </w:tr>
      <w:tr w:rsidR="008359FF" w14:paraId="2BC4212C" w14:textId="77777777" w:rsidTr="008D2DAD">
        <w:tc>
          <w:tcPr>
            <w:tcW w:w="4531" w:type="dxa"/>
            <w:tcBorders>
              <w:top w:val="nil"/>
              <w:left w:val="single" w:sz="4" w:space="0" w:color="8EAADB" w:themeColor="accent1" w:themeTint="99"/>
              <w:bottom w:val="nil"/>
              <w:right w:val="nil"/>
            </w:tcBorders>
            <w:shd w:val="clear" w:color="auto" w:fill="D9E2F3" w:themeFill="accent1" w:themeFillTint="33"/>
          </w:tcPr>
          <w:p w14:paraId="56AABA6E" w14:textId="77777777" w:rsidR="008359FF" w:rsidRPr="008D2DAD" w:rsidRDefault="008359FF" w:rsidP="00310DA3">
            <w:pPr>
              <w:jc w:val="both"/>
              <w:rPr>
                <w:color w:val="2F5496" w:themeColor="accent1" w:themeShade="BF"/>
              </w:rPr>
            </w:pPr>
            <w:r w:rsidRPr="008D2DAD">
              <w:rPr>
                <w:color w:val="2F5496" w:themeColor="accent1" w:themeShade="BF"/>
              </w:rPr>
              <w:t>2</w:t>
            </w:r>
          </w:p>
        </w:tc>
        <w:tc>
          <w:tcPr>
            <w:tcW w:w="4531" w:type="dxa"/>
            <w:tcBorders>
              <w:top w:val="nil"/>
              <w:left w:val="nil"/>
              <w:bottom w:val="nil"/>
              <w:right w:val="single" w:sz="4" w:space="0" w:color="8EAADB" w:themeColor="accent1" w:themeTint="99"/>
            </w:tcBorders>
            <w:shd w:val="clear" w:color="auto" w:fill="D9E2F3" w:themeFill="accent1" w:themeFillTint="33"/>
          </w:tcPr>
          <w:p w14:paraId="6EBEE0D4" w14:textId="5CC36EB0" w:rsidR="008359FF" w:rsidRPr="008D2DAD" w:rsidRDefault="00E0000C" w:rsidP="00310DA3">
            <w:pPr>
              <w:jc w:val="both"/>
              <w:rPr>
                <w:color w:val="2F5496" w:themeColor="accent1" w:themeShade="BF"/>
              </w:rPr>
            </w:pPr>
            <w:r w:rsidRPr="008D2DAD">
              <w:rPr>
                <w:color w:val="2F5496" w:themeColor="accent1" w:themeShade="BF"/>
              </w:rPr>
              <w:t>Belevingscomponent</w:t>
            </w:r>
          </w:p>
        </w:tc>
      </w:tr>
      <w:tr w:rsidR="008359FF" w14:paraId="776B34A2" w14:textId="77777777" w:rsidTr="008D2DAD">
        <w:tc>
          <w:tcPr>
            <w:tcW w:w="4531" w:type="dxa"/>
            <w:tcBorders>
              <w:top w:val="nil"/>
              <w:left w:val="single" w:sz="4" w:space="0" w:color="8EAADB" w:themeColor="accent1" w:themeTint="99"/>
              <w:bottom w:val="single" w:sz="4" w:space="0" w:color="8EAADB" w:themeColor="accent1" w:themeTint="99"/>
              <w:right w:val="nil"/>
            </w:tcBorders>
          </w:tcPr>
          <w:p w14:paraId="1E396E14" w14:textId="77777777" w:rsidR="008359FF" w:rsidRPr="008D2DAD" w:rsidRDefault="008359FF" w:rsidP="00310DA3">
            <w:pPr>
              <w:jc w:val="both"/>
              <w:rPr>
                <w:color w:val="2F5496" w:themeColor="accent1" w:themeShade="BF"/>
              </w:rPr>
            </w:pPr>
            <w:r w:rsidRPr="008D2DAD">
              <w:rPr>
                <w:color w:val="2F5496" w:themeColor="accent1" w:themeShade="BF"/>
              </w:rPr>
              <w:t>3</w:t>
            </w:r>
          </w:p>
        </w:tc>
        <w:tc>
          <w:tcPr>
            <w:tcW w:w="4531" w:type="dxa"/>
            <w:tcBorders>
              <w:top w:val="nil"/>
              <w:left w:val="nil"/>
              <w:bottom w:val="single" w:sz="4" w:space="0" w:color="8EAADB" w:themeColor="accent1" w:themeTint="99"/>
              <w:right w:val="single" w:sz="4" w:space="0" w:color="8EAADB" w:themeColor="accent1" w:themeTint="99"/>
            </w:tcBorders>
          </w:tcPr>
          <w:p w14:paraId="1C40A79F" w14:textId="7325ED47" w:rsidR="008359FF" w:rsidRPr="008D2DAD" w:rsidRDefault="00E0000C" w:rsidP="00EC6332">
            <w:pPr>
              <w:keepNext/>
              <w:jc w:val="both"/>
              <w:rPr>
                <w:color w:val="2F5496" w:themeColor="accent1" w:themeShade="BF"/>
              </w:rPr>
            </w:pPr>
            <w:r w:rsidRPr="008D2DAD">
              <w:rPr>
                <w:color w:val="2F5496" w:themeColor="accent1" w:themeShade="BF"/>
              </w:rPr>
              <w:t>Normen- en waardencomponent</w:t>
            </w:r>
          </w:p>
        </w:tc>
      </w:tr>
    </w:tbl>
    <w:p w14:paraId="66CF1BB1" w14:textId="4A1C6EBC" w:rsidR="008359FF" w:rsidRDefault="00EC6332" w:rsidP="00EC6332">
      <w:pPr>
        <w:pStyle w:val="Bijschrift"/>
      </w:pPr>
      <w:r>
        <w:t>Tabel 5</w:t>
      </w:r>
    </w:p>
    <w:p w14:paraId="3266446C" w14:textId="14D05C2B" w:rsidR="008359FF" w:rsidRDefault="008359FF" w:rsidP="008359FF">
      <w:r>
        <w:t xml:space="preserve">Wanneer de drie factoren worden geanalyseerd, levert dit de resultaten op uit tabel </w:t>
      </w:r>
      <w:r w:rsidR="00EC6332">
        <w:t>5</w:t>
      </w:r>
      <w:r>
        <w:t xml:space="preserve">. Hierin is te zien dat de gemiddelden van de factoren erg hoog zijn. Met name de derde factor </w:t>
      </w:r>
      <w:r w:rsidR="00BD3FDF">
        <w:t xml:space="preserve">heeft een relatief hoog gemiddelde dat wijst op een tendentie. </w:t>
      </w:r>
      <w:r>
        <w:t xml:space="preserve"> </w:t>
      </w:r>
    </w:p>
    <w:tbl>
      <w:tblPr>
        <w:tblStyle w:val="Tabelraster"/>
        <w:tblW w:w="0" w:type="auto"/>
        <w:tblLook w:val="04A0" w:firstRow="1" w:lastRow="0" w:firstColumn="1" w:lastColumn="0" w:noHBand="0" w:noVBand="1"/>
      </w:tblPr>
      <w:tblGrid>
        <w:gridCol w:w="3020"/>
        <w:gridCol w:w="3021"/>
        <w:gridCol w:w="3021"/>
      </w:tblGrid>
      <w:tr w:rsidR="008359FF" w14:paraId="13A733E3" w14:textId="77777777" w:rsidTr="008D2DAD">
        <w:tc>
          <w:tcPr>
            <w:tcW w:w="3020" w:type="dxa"/>
            <w:tcBorders>
              <w:top w:val="nil"/>
              <w:left w:val="nil"/>
              <w:bottom w:val="single" w:sz="12" w:space="0" w:color="8EAADB" w:themeColor="accent1" w:themeTint="99"/>
              <w:right w:val="nil"/>
            </w:tcBorders>
          </w:tcPr>
          <w:p w14:paraId="185BA506" w14:textId="77777777" w:rsidR="008359FF" w:rsidRDefault="008359FF" w:rsidP="00310DA3"/>
        </w:tc>
        <w:tc>
          <w:tcPr>
            <w:tcW w:w="3021" w:type="dxa"/>
            <w:tcBorders>
              <w:top w:val="single" w:sz="12" w:space="0" w:color="8EAADB" w:themeColor="accent1" w:themeTint="99"/>
              <w:left w:val="nil"/>
              <w:bottom w:val="single" w:sz="12" w:space="0" w:color="8EAADB" w:themeColor="accent1" w:themeTint="99"/>
              <w:right w:val="nil"/>
            </w:tcBorders>
          </w:tcPr>
          <w:p w14:paraId="0ED69D17" w14:textId="77777777" w:rsidR="008359FF" w:rsidRPr="00E0000C" w:rsidRDefault="008359FF" w:rsidP="00310DA3">
            <w:pPr>
              <w:rPr>
                <w:b/>
                <w:bCs/>
                <w:color w:val="2F5496" w:themeColor="accent1" w:themeShade="BF"/>
              </w:rPr>
            </w:pPr>
            <w:r w:rsidRPr="00E0000C">
              <w:rPr>
                <w:b/>
                <w:bCs/>
                <w:color w:val="2F5496" w:themeColor="accent1" w:themeShade="BF"/>
              </w:rPr>
              <w:t>Gemiddelde</w:t>
            </w:r>
          </w:p>
        </w:tc>
        <w:tc>
          <w:tcPr>
            <w:tcW w:w="3021" w:type="dxa"/>
            <w:tcBorders>
              <w:top w:val="single" w:sz="12" w:space="0" w:color="8EAADB" w:themeColor="accent1" w:themeTint="99"/>
              <w:left w:val="nil"/>
              <w:bottom w:val="single" w:sz="12" w:space="0" w:color="8EAADB" w:themeColor="accent1" w:themeTint="99"/>
              <w:right w:val="nil"/>
            </w:tcBorders>
          </w:tcPr>
          <w:p w14:paraId="5A5540E3" w14:textId="77777777" w:rsidR="008359FF" w:rsidRPr="00E0000C" w:rsidRDefault="008359FF" w:rsidP="00310DA3">
            <w:pPr>
              <w:rPr>
                <w:b/>
                <w:bCs/>
                <w:color w:val="2F5496" w:themeColor="accent1" w:themeShade="BF"/>
              </w:rPr>
            </w:pPr>
            <w:r w:rsidRPr="00E0000C">
              <w:rPr>
                <w:b/>
                <w:bCs/>
                <w:color w:val="2F5496" w:themeColor="accent1" w:themeShade="BF"/>
              </w:rPr>
              <w:t xml:space="preserve">Standaarddeviatie </w:t>
            </w:r>
          </w:p>
        </w:tc>
      </w:tr>
      <w:tr w:rsidR="008359FF" w14:paraId="1EA7B8A7" w14:textId="77777777" w:rsidTr="008D2DAD">
        <w:tc>
          <w:tcPr>
            <w:tcW w:w="3020" w:type="dxa"/>
            <w:tcBorders>
              <w:top w:val="single" w:sz="12" w:space="0" w:color="8EAADB" w:themeColor="accent1" w:themeTint="99"/>
              <w:left w:val="single" w:sz="4" w:space="0" w:color="8EAADB" w:themeColor="accent1" w:themeTint="99"/>
              <w:bottom w:val="nil"/>
              <w:right w:val="nil"/>
            </w:tcBorders>
          </w:tcPr>
          <w:p w14:paraId="107E42C4" w14:textId="77777777" w:rsidR="008359FF" w:rsidRDefault="008359FF" w:rsidP="00310DA3">
            <w:r>
              <w:t>1</w:t>
            </w:r>
          </w:p>
        </w:tc>
        <w:tc>
          <w:tcPr>
            <w:tcW w:w="3021" w:type="dxa"/>
            <w:tcBorders>
              <w:top w:val="single" w:sz="12" w:space="0" w:color="8EAADB" w:themeColor="accent1" w:themeTint="99"/>
              <w:left w:val="nil"/>
              <w:bottom w:val="nil"/>
              <w:right w:val="nil"/>
            </w:tcBorders>
          </w:tcPr>
          <w:p w14:paraId="56D40EA0" w14:textId="77777777" w:rsidR="008359FF" w:rsidRDefault="008359FF" w:rsidP="00310DA3">
            <w:r>
              <w:t>3,94</w:t>
            </w:r>
          </w:p>
        </w:tc>
        <w:tc>
          <w:tcPr>
            <w:tcW w:w="3021" w:type="dxa"/>
            <w:tcBorders>
              <w:top w:val="single" w:sz="12" w:space="0" w:color="8EAADB" w:themeColor="accent1" w:themeTint="99"/>
              <w:left w:val="nil"/>
              <w:bottom w:val="nil"/>
              <w:right w:val="single" w:sz="4" w:space="0" w:color="8EAADB" w:themeColor="accent1" w:themeTint="99"/>
            </w:tcBorders>
          </w:tcPr>
          <w:p w14:paraId="2041FD86" w14:textId="77777777" w:rsidR="008359FF" w:rsidRDefault="008359FF" w:rsidP="00310DA3">
            <w:r>
              <w:t>0,66</w:t>
            </w:r>
          </w:p>
        </w:tc>
      </w:tr>
      <w:tr w:rsidR="008359FF" w14:paraId="2F572941" w14:textId="77777777" w:rsidTr="008D2DAD">
        <w:tc>
          <w:tcPr>
            <w:tcW w:w="3020" w:type="dxa"/>
            <w:tcBorders>
              <w:top w:val="nil"/>
              <w:left w:val="single" w:sz="4" w:space="0" w:color="8EAADB" w:themeColor="accent1" w:themeTint="99"/>
              <w:bottom w:val="nil"/>
              <w:right w:val="nil"/>
            </w:tcBorders>
            <w:shd w:val="clear" w:color="auto" w:fill="D9E2F3" w:themeFill="accent1" w:themeFillTint="33"/>
          </w:tcPr>
          <w:p w14:paraId="23639046" w14:textId="77777777" w:rsidR="008359FF" w:rsidRDefault="008359FF" w:rsidP="00310DA3">
            <w:r>
              <w:t>2</w:t>
            </w:r>
          </w:p>
        </w:tc>
        <w:tc>
          <w:tcPr>
            <w:tcW w:w="3021" w:type="dxa"/>
            <w:tcBorders>
              <w:top w:val="nil"/>
              <w:left w:val="nil"/>
              <w:bottom w:val="nil"/>
              <w:right w:val="nil"/>
            </w:tcBorders>
            <w:shd w:val="clear" w:color="auto" w:fill="D9E2F3" w:themeFill="accent1" w:themeFillTint="33"/>
          </w:tcPr>
          <w:p w14:paraId="3DA28A59" w14:textId="77777777" w:rsidR="008359FF" w:rsidRDefault="008359FF" w:rsidP="00310DA3">
            <w:r>
              <w:t>3,96</w:t>
            </w:r>
          </w:p>
        </w:tc>
        <w:tc>
          <w:tcPr>
            <w:tcW w:w="3021" w:type="dxa"/>
            <w:tcBorders>
              <w:top w:val="nil"/>
              <w:left w:val="nil"/>
              <w:bottom w:val="nil"/>
              <w:right w:val="single" w:sz="4" w:space="0" w:color="8EAADB" w:themeColor="accent1" w:themeTint="99"/>
            </w:tcBorders>
            <w:shd w:val="clear" w:color="auto" w:fill="D9E2F3" w:themeFill="accent1" w:themeFillTint="33"/>
          </w:tcPr>
          <w:p w14:paraId="1FA245A9" w14:textId="77777777" w:rsidR="008359FF" w:rsidRDefault="008359FF" w:rsidP="00310DA3">
            <w:r>
              <w:t>0,75</w:t>
            </w:r>
          </w:p>
        </w:tc>
      </w:tr>
      <w:tr w:rsidR="008359FF" w14:paraId="262CB25E" w14:textId="77777777" w:rsidTr="008D2DAD">
        <w:tc>
          <w:tcPr>
            <w:tcW w:w="3020" w:type="dxa"/>
            <w:tcBorders>
              <w:top w:val="nil"/>
              <w:left w:val="single" w:sz="4" w:space="0" w:color="8EAADB" w:themeColor="accent1" w:themeTint="99"/>
              <w:bottom w:val="single" w:sz="4" w:space="0" w:color="8EAADB" w:themeColor="accent1" w:themeTint="99"/>
              <w:right w:val="nil"/>
            </w:tcBorders>
          </w:tcPr>
          <w:p w14:paraId="3DD679AE" w14:textId="77777777" w:rsidR="008359FF" w:rsidRDefault="008359FF" w:rsidP="00310DA3">
            <w:r>
              <w:t>3</w:t>
            </w:r>
          </w:p>
        </w:tc>
        <w:tc>
          <w:tcPr>
            <w:tcW w:w="3021" w:type="dxa"/>
            <w:tcBorders>
              <w:top w:val="nil"/>
              <w:left w:val="nil"/>
              <w:bottom w:val="single" w:sz="4" w:space="0" w:color="8EAADB" w:themeColor="accent1" w:themeTint="99"/>
              <w:right w:val="nil"/>
            </w:tcBorders>
          </w:tcPr>
          <w:p w14:paraId="6806E498" w14:textId="77777777" w:rsidR="008359FF" w:rsidRDefault="008359FF" w:rsidP="00310DA3">
            <w:r>
              <w:t>4,30</w:t>
            </w:r>
          </w:p>
        </w:tc>
        <w:tc>
          <w:tcPr>
            <w:tcW w:w="3021" w:type="dxa"/>
            <w:tcBorders>
              <w:top w:val="nil"/>
              <w:left w:val="nil"/>
              <w:bottom w:val="single" w:sz="4" w:space="0" w:color="8EAADB" w:themeColor="accent1" w:themeTint="99"/>
              <w:right w:val="single" w:sz="4" w:space="0" w:color="8EAADB" w:themeColor="accent1" w:themeTint="99"/>
            </w:tcBorders>
          </w:tcPr>
          <w:p w14:paraId="6B7C99FF" w14:textId="77777777" w:rsidR="008359FF" w:rsidRDefault="008359FF" w:rsidP="00EC6332">
            <w:pPr>
              <w:keepNext/>
            </w:pPr>
            <w:r>
              <w:t>0,58</w:t>
            </w:r>
          </w:p>
        </w:tc>
      </w:tr>
    </w:tbl>
    <w:p w14:paraId="20372F31" w14:textId="08597983" w:rsidR="00EC6332" w:rsidRDefault="00EC6332">
      <w:pPr>
        <w:pStyle w:val="Bijschrift"/>
      </w:pPr>
      <w:r>
        <w:t>Tabel 6</w:t>
      </w:r>
    </w:p>
    <w:p w14:paraId="386BFC36" w14:textId="77777777" w:rsidR="00E56EB7" w:rsidRDefault="00E56EB7" w:rsidP="00E56EB7"/>
    <w:p w14:paraId="42551F01" w14:textId="50C60FD9" w:rsidR="005C34F1" w:rsidRPr="005C34F1" w:rsidRDefault="005C34F1" w:rsidP="00E56EB7">
      <w:pPr>
        <w:spacing w:line="360" w:lineRule="auto"/>
        <w:jc w:val="both"/>
        <w:rPr>
          <w:b/>
          <w:bCs/>
        </w:rPr>
      </w:pPr>
      <w:r>
        <w:rPr>
          <w:b/>
          <w:bCs/>
        </w:rPr>
        <w:t>Resultaten enquête</w:t>
      </w:r>
    </w:p>
    <w:p w14:paraId="5B8CC042" w14:textId="47C3EC82" w:rsidR="00E56EB7" w:rsidRDefault="00E56EB7" w:rsidP="00E56EB7">
      <w:pPr>
        <w:spacing w:line="360" w:lineRule="auto"/>
        <w:jc w:val="both"/>
      </w:pPr>
      <w:r>
        <w:t xml:space="preserve">In dit onderzoek is voor het bepalen van de correlatie gebruik gemaakt van de one-way ANOVA toets in SPSS. Om deze toets uit te mogen voeren, moet worden voldaan aan een aantal assumpties: </w:t>
      </w:r>
    </w:p>
    <w:p w14:paraId="41B88023" w14:textId="77777777" w:rsidR="00E56EB7" w:rsidRDefault="00E56EB7" w:rsidP="00E56EB7">
      <w:pPr>
        <w:pStyle w:val="Lijstalinea"/>
        <w:numPr>
          <w:ilvl w:val="0"/>
          <w:numId w:val="45"/>
        </w:numPr>
        <w:spacing w:line="360" w:lineRule="auto"/>
        <w:jc w:val="both"/>
      </w:pPr>
      <w:r>
        <w:t>De afhankelijke variabele moet normaal verdeeld zijn;</w:t>
      </w:r>
    </w:p>
    <w:p w14:paraId="5E18A896" w14:textId="77777777" w:rsidR="00E56EB7" w:rsidRDefault="00E56EB7" w:rsidP="00E56EB7">
      <w:pPr>
        <w:pStyle w:val="Lijstalinea"/>
        <w:numPr>
          <w:ilvl w:val="0"/>
          <w:numId w:val="45"/>
        </w:numPr>
        <w:spacing w:line="360" w:lineRule="auto"/>
        <w:jc w:val="both"/>
      </w:pPr>
      <w:r>
        <w:t>Er moet homogeniteit zijn in de varianties;</w:t>
      </w:r>
    </w:p>
    <w:p w14:paraId="73087594" w14:textId="77777777" w:rsidR="00E56EB7" w:rsidRDefault="00E56EB7" w:rsidP="00E56EB7">
      <w:pPr>
        <w:pStyle w:val="Lijstalinea"/>
        <w:numPr>
          <w:ilvl w:val="0"/>
          <w:numId w:val="45"/>
        </w:numPr>
        <w:spacing w:line="360" w:lineRule="auto"/>
        <w:jc w:val="both"/>
      </w:pPr>
      <w:r>
        <w:t xml:space="preserve">De score moet onafhankelijk zijn. </w:t>
      </w:r>
    </w:p>
    <w:p w14:paraId="2693AEF8" w14:textId="1AD9C223" w:rsidR="00E56EB7" w:rsidRDefault="00E56EB7" w:rsidP="00E56EB7">
      <w:pPr>
        <w:spacing w:line="360" w:lineRule="auto"/>
        <w:jc w:val="both"/>
      </w:pPr>
      <w:r>
        <w:t>De variabele ‘Sociale cohesie’ van de dataset blijkt niet normaal verdeeld te zijn. Aan de andere voorwaarden wordt wel voldaan. De one-way ANOVA toets wordt beschouwd als een robuuste test waarbij het schenden van de normaliteitsassumptie geen effect hoeft te hebben op het resultaat. Dit is echter geen garantie. Doordat de data niet normaal verdeeld is, is de vorm van de steekproefverdeling niet bekend. Dit kan worden opgelost door grote aantallen te gebruiken. Een bootstrap test kan worden gebruikt om de assumptie van een normale verdeling te omzeilen (Field, 201</w:t>
      </w:r>
      <w:r w:rsidR="001D6211">
        <w:t>7</w:t>
      </w:r>
      <w:r>
        <w:t xml:space="preserve">). </w:t>
      </w:r>
    </w:p>
    <w:p w14:paraId="0AAC31D8" w14:textId="77777777" w:rsidR="00E56EB7" w:rsidRDefault="00E56EB7" w:rsidP="00E56EB7">
      <w:r w:rsidRPr="009B666D">
        <w:rPr>
          <w:b/>
          <w:bCs/>
        </w:rPr>
        <w:t>Sociale cohesie</w:t>
      </w:r>
      <w:r>
        <w:rPr>
          <w:b/>
          <w:bCs/>
        </w:rPr>
        <w:t xml:space="preserve"> tussen gemeenten</w:t>
      </w:r>
    </w:p>
    <w:p w14:paraId="0B00E578" w14:textId="77777777" w:rsidR="00E56EB7" w:rsidRDefault="00E56EB7" w:rsidP="00E56EB7">
      <w:pPr>
        <w:spacing w:line="360" w:lineRule="auto"/>
        <w:jc w:val="both"/>
        <w:rPr>
          <w:rFonts w:eastAsiaTheme="majorEastAsia"/>
        </w:rPr>
      </w:pPr>
      <w:r>
        <w:t>Met behulp van een one-way ANOVA wordt een significant verschil gevonden tussen de gemeenten (</w:t>
      </w:r>
      <w:r>
        <w:rPr>
          <w:rFonts w:eastAsiaTheme="majorEastAsia"/>
        </w:rPr>
        <w:t xml:space="preserve">F(5,393) = 4,302, p=.001). Een Turkey post hoc test heeft aangetoond dat de sociale cohesie hoger is in Roosendaal (4,21 </w:t>
      </w:r>
      <w:r>
        <w:rPr>
          <w:rFonts w:eastAsiaTheme="majorEastAsia" w:cstheme="minorHAnsi"/>
        </w:rPr>
        <w:t>±</w:t>
      </w:r>
      <w:r>
        <w:rPr>
          <w:rFonts w:eastAsiaTheme="majorEastAsia"/>
        </w:rPr>
        <w:t xml:space="preserve">.486, p= .000) dan in Tilburg (3,92 </w:t>
      </w:r>
      <w:r>
        <w:rPr>
          <w:rFonts w:eastAsiaTheme="majorEastAsia" w:cstheme="minorHAnsi"/>
        </w:rPr>
        <w:t>±</w:t>
      </w:r>
      <w:r>
        <w:rPr>
          <w:rFonts w:eastAsiaTheme="majorEastAsia"/>
        </w:rPr>
        <w:t>.582, p=.000). Er zijn geen significante verschillen gevonden tussen de andere gemeenten. Wanneer verder wordt onderzocht waar dit significante verschil in zit, blijkt dat dit verschil enkel significant is op F1 (F(5,393) = 4,056, p=.001) en F2 (F(5, 393) = 4,044, p=001). Bij F3 wordt met een one-way ANOVA geen significant verschil gevonden (F(5,393)= 1,291, p=.267). Roosendaal heeft een hogere score op sociale cohesie dan Tilburg en dit blijkt enkel zo te zijn voor factor 1 en 2.</w:t>
      </w:r>
    </w:p>
    <w:p w14:paraId="3C6FD056" w14:textId="77777777" w:rsidR="00E56EB7" w:rsidRDefault="00E56EB7" w:rsidP="00E56EB7">
      <w:pPr>
        <w:spacing w:line="360" w:lineRule="auto"/>
        <w:jc w:val="both"/>
        <w:rPr>
          <w:rFonts w:eastAsiaTheme="majorEastAsia"/>
        </w:rPr>
      </w:pPr>
      <w:r>
        <w:rPr>
          <w:rFonts w:eastAsiaTheme="majorEastAsia"/>
          <w:b/>
          <w:bCs/>
        </w:rPr>
        <w:t>Woonduur</w:t>
      </w:r>
    </w:p>
    <w:p w14:paraId="28983F5F" w14:textId="77777777" w:rsidR="00E56EB7" w:rsidRDefault="00E56EB7" w:rsidP="00E56EB7">
      <w:pPr>
        <w:spacing w:line="360" w:lineRule="auto"/>
        <w:jc w:val="both"/>
        <w:rPr>
          <w:rFonts w:eastAsiaTheme="majorEastAsia"/>
        </w:rPr>
      </w:pPr>
      <w:r>
        <w:rPr>
          <w:rFonts w:eastAsiaTheme="majorEastAsia"/>
        </w:rPr>
        <w:t>Met behulp van een one-way ANOVA wordt geen significant verschil gevonden tussen woonduur en sociale cohesie (F(4,394)=.964, p=.427).</w:t>
      </w:r>
    </w:p>
    <w:p w14:paraId="73C3E7F7" w14:textId="77777777" w:rsidR="00E56EB7" w:rsidRDefault="00E56EB7" w:rsidP="00E56EB7">
      <w:pPr>
        <w:spacing w:line="360" w:lineRule="auto"/>
        <w:jc w:val="both"/>
        <w:rPr>
          <w:rFonts w:eastAsiaTheme="majorEastAsia"/>
        </w:rPr>
      </w:pPr>
      <w:r>
        <w:rPr>
          <w:rFonts w:eastAsiaTheme="majorEastAsia"/>
          <w:b/>
          <w:bCs/>
        </w:rPr>
        <w:t>Opleidingsniveau</w:t>
      </w:r>
    </w:p>
    <w:p w14:paraId="3DA6E15F" w14:textId="77777777" w:rsidR="00E56EB7" w:rsidRDefault="00E56EB7" w:rsidP="00E56EB7">
      <w:pPr>
        <w:spacing w:line="360" w:lineRule="auto"/>
        <w:jc w:val="both"/>
        <w:rPr>
          <w:rFonts w:eastAsiaTheme="majorEastAsia"/>
        </w:rPr>
      </w:pPr>
      <w:r>
        <w:rPr>
          <w:rFonts w:eastAsiaTheme="majorEastAsia"/>
        </w:rPr>
        <w:t>Met behulp van een one-way ANOVA wordt geen significant verschil gevonden tussen sociale cohesie en opleidingsniveau (F(4,392)=.608, p=.657).</w:t>
      </w:r>
    </w:p>
    <w:p w14:paraId="4620D00E" w14:textId="77777777" w:rsidR="00E56EB7" w:rsidRDefault="00E56EB7" w:rsidP="00E56EB7">
      <w:pPr>
        <w:spacing w:line="360" w:lineRule="auto"/>
        <w:jc w:val="both"/>
      </w:pPr>
      <w:r>
        <w:rPr>
          <w:b/>
          <w:bCs/>
        </w:rPr>
        <w:t>Kinderen</w:t>
      </w:r>
    </w:p>
    <w:p w14:paraId="73DA7B0E" w14:textId="77777777" w:rsidR="00E56EB7" w:rsidRDefault="00E56EB7" w:rsidP="00E56EB7">
      <w:pPr>
        <w:spacing w:line="360" w:lineRule="auto"/>
        <w:jc w:val="both"/>
      </w:pPr>
      <w:r>
        <w:t>Met behulp van een Pearson Correlatie wordt geen significant verband gevonden (rpb= .063, n=398, p=.207).</w:t>
      </w:r>
    </w:p>
    <w:p w14:paraId="1FAFBD5A" w14:textId="77777777" w:rsidR="00E56EB7" w:rsidRDefault="00E56EB7" w:rsidP="00E56EB7">
      <w:pPr>
        <w:spacing w:line="360" w:lineRule="auto"/>
        <w:jc w:val="both"/>
      </w:pPr>
      <w:r>
        <w:rPr>
          <w:b/>
          <w:bCs/>
        </w:rPr>
        <w:t>Leeftijd</w:t>
      </w:r>
    </w:p>
    <w:p w14:paraId="33FFE383" w14:textId="77777777" w:rsidR="00E56EB7" w:rsidRDefault="00E56EB7" w:rsidP="00E56EB7">
      <w:pPr>
        <w:spacing w:line="360" w:lineRule="auto"/>
        <w:jc w:val="both"/>
        <w:rPr>
          <w:rFonts w:eastAsiaTheme="majorEastAsia"/>
        </w:rPr>
      </w:pPr>
      <w:r>
        <w:rPr>
          <w:rFonts w:eastAsiaTheme="majorEastAsia"/>
        </w:rPr>
        <w:t xml:space="preserve">Met behulp van een one-way ANOVA wordt een significant verschil gevonden tussen leeftijd en sociale cohesie (F(3,392)=4.467, p=.021). Een Turkey post hoc test laat zien dat de sociale cohesie significant lager is voor de categorie 25-50 jaar (3,94 </w:t>
      </w:r>
      <w:r>
        <w:rPr>
          <w:rFonts w:eastAsiaTheme="majorEastAsia" w:cstheme="minorHAnsi"/>
        </w:rPr>
        <w:t>±</w:t>
      </w:r>
      <w:r>
        <w:rPr>
          <w:rFonts w:eastAsiaTheme="majorEastAsia"/>
        </w:rPr>
        <w:t xml:space="preserve">.47 sociale cohesie, p=.001) dan voor 65+ jaar (4,25 </w:t>
      </w:r>
      <w:r>
        <w:rPr>
          <w:rFonts w:eastAsiaTheme="majorEastAsia" w:cstheme="minorHAnsi"/>
        </w:rPr>
        <w:t>±</w:t>
      </w:r>
      <w:r>
        <w:rPr>
          <w:rFonts w:eastAsiaTheme="majorEastAsia"/>
        </w:rPr>
        <w:t xml:space="preserve">.43 sociale cohesie). Er is geen significant verschil gevonden tussen de andere leeftijdscategorieën. Wanneer wordt gekeken naar de verschillende factoren waaruit sociale cohesie bestaat blijkt er een significant te zijn tussen leeftijd voor factor 1 (F(3,392)=4,076, p=.007) en 2 (F(3,392)=6,558, p=0,000). Een Turkey post hoc test laat vervolgens zien dat voor factor 1 de sociale cohesie lager is voor categorie 25-50 jaar (3,84 </w:t>
      </w:r>
      <w:r>
        <w:rPr>
          <w:rFonts w:eastAsiaTheme="majorEastAsia" w:cstheme="minorHAnsi"/>
        </w:rPr>
        <w:t>±</w:t>
      </w:r>
      <w:r>
        <w:rPr>
          <w:rFonts w:eastAsiaTheme="majorEastAsia"/>
        </w:rPr>
        <w:t xml:space="preserve">.73 sociale cohesie, p=.009) dan voor de categorie 65+ (4,15 </w:t>
      </w:r>
      <w:r>
        <w:rPr>
          <w:rFonts w:eastAsiaTheme="majorEastAsia" w:cstheme="minorHAnsi"/>
        </w:rPr>
        <w:t>±</w:t>
      </w:r>
      <w:r>
        <w:rPr>
          <w:rFonts w:eastAsiaTheme="majorEastAsia"/>
        </w:rPr>
        <w:t xml:space="preserve">.51 sociale cohesie). Bij factor 2 is te zien dat de sociale cohesie significant lager is voor de categorie 25-50 jaar (3,78 </w:t>
      </w:r>
      <w:r>
        <w:rPr>
          <w:rFonts w:eastAsiaTheme="majorEastAsia" w:cstheme="minorHAnsi"/>
        </w:rPr>
        <w:t>±</w:t>
      </w:r>
      <w:r>
        <w:rPr>
          <w:rFonts w:eastAsiaTheme="majorEastAsia"/>
        </w:rPr>
        <w:t>.82 sociale cohesie) dan voor de categorie 50 – 65 jaar (4,03</w:t>
      </w:r>
      <w:r>
        <w:rPr>
          <w:rFonts w:eastAsiaTheme="majorEastAsia" w:cstheme="minorHAnsi"/>
        </w:rPr>
        <w:t>±</w:t>
      </w:r>
      <w:r>
        <w:rPr>
          <w:rFonts w:eastAsiaTheme="majorEastAsia"/>
        </w:rPr>
        <w:t>.74, p=.016) en voor de categorie 65+ jaar (4,22</w:t>
      </w:r>
      <w:r>
        <w:rPr>
          <w:rFonts w:eastAsiaTheme="majorEastAsia" w:cstheme="minorHAnsi"/>
        </w:rPr>
        <w:t>±</w:t>
      </w:r>
      <w:r>
        <w:rPr>
          <w:rFonts w:eastAsiaTheme="majorEastAsia"/>
        </w:rPr>
        <w:t>.56, p=.001).</w:t>
      </w:r>
    </w:p>
    <w:p w14:paraId="7AC7ECCE" w14:textId="77777777" w:rsidR="00E56EB7" w:rsidRDefault="00E56EB7" w:rsidP="00E56EB7">
      <w:pPr>
        <w:spacing w:line="360" w:lineRule="auto"/>
        <w:jc w:val="both"/>
      </w:pPr>
      <w:r>
        <w:rPr>
          <w:b/>
          <w:bCs/>
        </w:rPr>
        <w:t>Sociale cohesie en hulp vragen/bieden</w:t>
      </w:r>
    </w:p>
    <w:p w14:paraId="62D4A155" w14:textId="77777777" w:rsidR="00E56EB7" w:rsidRDefault="00E56EB7" w:rsidP="00E56EB7">
      <w:pPr>
        <w:spacing w:line="360" w:lineRule="auto"/>
        <w:jc w:val="both"/>
      </w:pPr>
      <w:r>
        <w:t>Met behulp van een Pearson Correlatie wordt een zwak positief significant verband gevonden tussen sociale cohesie en hulp vragen (r=.444, p=.000, N=377) en hulp bieden (r=.308, p=.000). Bij een Pearson correlatie moet voldaan worden aan een aantal assumpties. Deze assumpties zijn eerder besproken. Doordat er niet voldaan wordt aan de normale verdeling, is een bootstrap uitgevoerd. Dit geeft echter geen verschil in significantie weer met de oorspronkelijke Pearson correlatie waardoor ervoor gekozen is om de bootstrap gegevens niet te verwerken.</w:t>
      </w:r>
    </w:p>
    <w:p w14:paraId="123E1585" w14:textId="77777777" w:rsidR="00E56EB7" w:rsidRDefault="00E56EB7" w:rsidP="00E56EB7">
      <w:pPr>
        <w:spacing w:line="360" w:lineRule="auto"/>
        <w:jc w:val="both"/>
      </w:pPr>
      <w:r>
        <w:rPr>
          <w:b/>
          <w:bCs/>
        </w:rPr>
        <w:t>Zelfredzaamheid</w:t>
      </w:r>
    </w:p>
    <w:p w14:paraId="72CC4869" w14:textId="77777777" w:rsidR="00E56EB7" w:rsidRDefault="00E56EB7" w:rsidP="00E56EB7">
      <w:pPr>
        <w:spacing w:line="360" w:lineRule="auto"/>
        <w:jc w:val="both"/>
        <w:rPr>
          <w:rFonts w:eastAsiaTheme="majorEastAsia"/>
        </w:rPr>
      </w:pPr>
      <w:r>
        <w:rPr>
          <w:rFonts w:eastAsiaTheme="majorEastAsia"/>
        </w:rPr>
        <w:t xml:space="preserve">Met behulp van een Pearson correlatie toets is er een zwak significant verband gevonden tussen de score op zelfredzaamheid en de eigen beoordeling (r=.318, p=.000). </w:t>
      </w:r>
    </w:p>
    <w:p w14:paraId="2202CDB8" w14:textId="77777777" w:rsidR="00E56EB7" w:rsidRDefault="00E56EB7" w:rsidP="00E56EB7">
      <w:pPr>
        <w:spacing w:line="360" w:lineRule="auto"/>
        <w:jc w:val="both"/>
        <w:rPr>
          <w:rFonts w:eastAsiaTheme="majorEastAsia"/>
        </w:rPr>
      </w:pPr>
      <w:r>
        <w:rPr>
          <w:rFonts w:eastAsiaTheme="majorEastAsia"/>
        </w:rPr>
        <w:t>Met behulp van een Pearson correlatie toets is een zeer zwak significant verband gevonden tussen sociale cohesie en zelfredzaamheidsuitingen (r=.108, p=.031).</w:t>
      </w:r>
    </w:p>
    <w:p w14:paraId="609AE322" w14:textId="77777777" w:rsidR="00E56EB7" w:rsidRDefault="00E56EB7" w:rsidP="00E56EB7">
      <w:pPr>
        <w:spacing w:line="360" w:lineRule="auto"/>
        <w:jc w:val="both"/>
        <w:rPr>
          <w:rFonts w:eastAsiaTheme="majorEastAsia"/>
        </w:rPr>
      </w:pPr>
      <w:r>
        <w:rPr>
          <w:rFonts w:eastAsiaTheme="majorEastAsia"/>
          <w:b/>
          <w:bCs/>
        </w:rPr>
        <w:t>Inzet veiligheid</w:t>
      </w:r>
    </w:p>
    <w:p w14:paraId="3CE50641" w14:textId="41B1627A" w:rsidR="00A26C47" w:rsidRPr="002649BE" w:rsidRDefault="00E56EB7" w:rsidP="002649BE">
      <w:pPr>
        <w:spacing w:line="360" w:lineRule="auto"/>
        <w:jc w:val="both"/>
        <w:rPr>
          <w:rFonts w:eastAsiaTheme="majorEastAsia"/>
        </w:rPr>
      </w:pPr>
      <w:r>
        <w:rPr>
          <w:rFonts w:eastAsiaTheme="majorEastAsia"/>
        </w:rPr>
        <w:t xml:space="preserve">Met een one-way ANOVA wordt een significant verschil gevonden tussen sociale cohesie en inzet op veiligheid (F(4,393)=4.217, p=.002). Een Turkey post hoc test laat zien dat de sociale cohesie significant lager is voor de categorie neutraal (3,96 </w:t>
      </w:r>
      <w:r>
        <w:rPr>
          <w:rFonts w:eastAsiaTheme="majorEastAsia" w:cstheme="minorHAnsi"/>
        </w:rPr>
        <w:t>±</w:t>
      </w:r>
      <w:r>
        <w:rPr>
          <w:rFonts w:eastAsiaTheme="majorEastAsia"/>
        </w:rPr>
        <w:t xml:space="preserve">.54 sociale cohesie, p=.028) dan voor helemaal eens (4,18 </w:t>
      </w:r>
      <w:r>
        <w:rPr>
          <w:rFonts w:eastAsiaTheme="majorEastAsia" w:cstheme="minorHAnsi"/>
        </w:rPr>
        <w:t>±</w:t>
      </w:r>
      <w:r>
        <w:rPr>
          <w:rFonts w:eastAsiaTheme="majorEastAsia"/>
        </w:rPr>
        <w:t xml:space="preserve">.54 sociale cohesie). Hoewel het verschil significant is, is het verschil tussen de gemiddelden erg klein. Bij een one-way ANOVA tussen toekomstige inzet op veiligheid en sociale cohesie wordt ook een significant verschil gevonden (F(4,393)=3,412, p=.009). Een Turkey post hoc test laat hier zien dat sociale cohesie significant lager is voor oneens (3,83 </w:t>
      </w:r>
      <w:r>
        <w:rPr>
          <w:rFonts w:eastAsiaTheme="majorEastAsia" w:cstheme="minorHAnsi"/>
        </w:rPr>
        <w:t>±</w:t>
      </w:r>
      <w:r>
        <w:rPr>
          <w:rFonts w:eastAsiaTheme="majorEastAsia"/>
        </w:rPr>
        <w:t xml:space="preserve">.67, p=.006) dan voor helemaal eens (4,24 </w:t>
      </w:r>
      <w:r>
        <w:rPr>
          <w:rFonts w:eastAsiaTheme="majorEastAsia" w:cstheme="minorHAnsi"/>
        </w:rPr>
        <w:t>±</w:t>
      </w:r>
      <w:r>
        <w:rPr>
          <w:rFonts w:eastAsiaTheme="majorEastAsia"/>
        </w:rPr>
        <w:t>.50). Het verschil tussen beide gemiddelden is groot.</w:t>
      </w:r>
    </w:p>
    <w:sectPr w:rsidR="00A26C47" w:rsidRPr="002649BE" w:rsidSect="009B6BB5">
      <w:headerReference w:type="default" r:id="rId18"/>
      <w:footerReference w:type="default" r:id="rId19"/>
      <w:pgSz w:w="11906" w:h="16838"/>
      <w:pgMar w:top="1417" w:right="1417" w:bottom="1417" w:left="1417" w:header="0" w:footer="56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ECE929" w14:textId="77777777" w:rsidR="00EF2111" w:rsidRDefault="00EF2111" w:rsidP="00EE34B5">
      <w:pPr>
        <w:spacing w:after="0" w:line="240" w:lineRule="auto"/>
      </w:pPr>
      <w:r>
        <w:separator/>
      </w:r>
    </w:p>
  </w:endnote>
  <w:endnote w:type="continuationSeparator" w:id="0">
    <w:p w14:paraId="3089C5FC" w14:textId="77777777" w:rsidR="00EF2111" w:rsidRDefault="00EF2111" w:rsidP="00EE34B5">
      <w:pPr>
        <w:spacing w:after="0" w:line="240" w:lineRule="auto"/>
      </w:pPr>
      <w:r>
        <w:continuationSeparator/>
      </w:r>
    </w:p>
  </w:endnote>
  <w:endnote w:type="continuationNotice" w:id="1">
    <w:p w14:paraId="4BB1916C" w14:textId="77777777" w:rsidR="00EF2111" w:rsidRDefault="00EF21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Yu Mincho">
    <w:altName w:val="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Bahnschrift Condensed">
    <w:panose1 w:val="020B0502040204020203"/>
    <w:charset w:val="00"/>
    <w:family w:val="swiss"/>
    <w:pitch w:val="variable"/>
    <w:sig w:usb0="A00002C7" w:usb1="00000002"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Bahnschrift Light Condensed">
    <w:panose1 w:val="020B0502040204020203"/>
    <w:charset w:val="00"/>
    <w:family w:val="swiss"/>
    <w:pitch w:val="variable"/>
    <w:sig w:usb0="A00002C7" w:usb1="00000002" w:usb2="00000000" w:usb3="00000000" w:csb0="0000019F" w:csb1="00000000"/>
  </w:font>
  <w:font w:name="Bahnschrift Light">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Quadraat-Regular">
    <w:altName w:val="Calibri"/>
    <w:panose1 w:val="00000000000000000000"/>
    <w:charset w:val="00"/>
    <w:family w:val="auto"/>
    <w:notTrueType/>
    <w:pitch w:val="default"/>
    <w:sig w:usb0="00000003" w:usb1="00000000" w:usb2="00000000" w:usb3="00000000" w:csb0="00000001" w:csb1="00000000"/>
  </w:font>
  <w:font w:name="Bell MT">
    <w:panose1 w:val="020205030603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6147794"/>
      <w:docPartObj>
        <w:docPartGallery w:val="Page Numbers (Bottom of Page)"/>
        <w:docPartUnique/>
      </w:docPartObj>
    </w:sdtPr>
    <w:sdtEndPr>
      <w:rPr>
        <w:color w:val="7F7F7F" w:themeColor="background1" w:themeShade="7F"/>
        <w:spacing w:val="60"/>
      </w:rPr>
    </w:sdtEndPr>
    <w:sdtContent>
      <w:p w14:paraId="635CA36B" w14:textId="04456108" w:rsidR="00792DD4" w:rsidRDefault="00792DD4">
        <w:pPr>
          <w:pStyle w:val="Voettekst"/>
          <w:pBdr>
            <w:top w:val="single" w:sz="4" w:space="1" w:color="D9D9D9" w:themeColor="background1" w:themeShade="D9"/>
          </w:pBdr>
          <w:jc w:val="right"/>
        </w:pPr>
        <w:r>
          <w:fldChar w:fldCharType="begin"/>
        </w:r>
        <w:r>
          <w:instrText>PAGE   \* MERGEFORMAT</w:instrText>
        </w:r>
        <w:r>
          <w:fldChar w:fldCharType="separate"/>
        </w:r>
        <w:r w:rsidR="001C5C68">
          <w:rPr>
            <w:noProof/>
          </w:rPr>
          <w:t>1</w:t>
        </w:r>
        <w:r>
          <w:fldChar w:fldCharType="end"/>
        </w:r>
        <w:r>
          <w:t xml:space="preserve"> | </w:t>
        </w:r>
        <w:r>
          <w:rPr>
            <w:color w:val="7F7F7F" w:themeColor="background1" w:themeShade="7F"/>
            <w:spacing w:val="60"/>
          </w:rPr>
          <w:t>Pagina</w:t>
        </w:r>
      </w:p>
    </w:sdtContent>
  </w:sdt>
  <w:p w14:paraId="709EA95F" w14:textId="229904DF" w:rsidR="00792DD4" w:rsidRPr="00081498" w:rsidRDefault="00792DD4">
    <w:pPr>
      <w:pStyle w:val="Voettekst"/>
      <w:rPr>
        <w:rFonts w:ascii="Bell MT" w:hAnsi="Bell M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4E3F64" w14:textId="77777777" w:rsidR="00EF2111" w:rsidRDefault="00EF2111" w:rsidP="00EE34B5">
      <w:pPr>
        <w:spacing w:after="0" w:line="240" w:lineRule="auto"/>
      </w:pPr>
      <w:r>
        <w:separator/>
      </w:r>
    </w:p>
  </w:footnote>
  <w:footnote w:type="continuationSeparator" w:id="0">
    <w:p w14:paraId="6CC0C2F4" w14:textId="77777777" w:rsidR="00EF2111" w:rsidRDefault="00EF2111" w:rsidP="00EE34B5">
      <w:pPr>
        <w:spacing w:after="0" w:line="240" w:lineRule="auto"/>
      </w:pPr>
      <w:r>
        <w:continuationSeparator/>
      </w:r>
    </w:p>
  </w:footnote>
  <w:footnote w:type="continuationNotice" w:id="1">
    <w:p w14:paraId="43E5230C" w14:textId="77777777" w:rsidR="00EF2111" w:rsidRDefault="00EF2111">
      <w:pPr>
        <w:spacing w:after="0" w:line="240" w:lineRule="auto"/>
      </w:pPr>
    </w:p>
  </w:footnote>
  <w:footnote w:id="2">
    <w:p w14:paraId="50137965" w14:textId="577C75CC" w:rsidR="00792DD4" w:rsidRDefault="00792DD4">
      <w:pPr>
        <w:pStyle w:val="Voetnoottekst"/>
      </w:pPr>
      <w:r>
        <w:rPr>
          <w:rStyle w:val="Voetnootmarkering"/>
        </w:rPr>
        <w:footnoteRef/>
      </w:r>
      <w:r>
        <w:t xml:space="preserve"> De kaart van het werkgebied is niet up-to-date. De gemeenten Werkendam, Woudrichem en Aalburg zijn samen verder gegaan als gemeente Altena.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4A11C" w14:textId="77777777" w:rsidR="00792DD4" w:rsidRDefault="00792DD4">
    <w:pPr>
      <w:pStyle w:val="Koptekst"/>
    </w:pPr>
    <w:r>
      <w:rPr>
        <w:noProof/>
        <w:lang w:eastAsia="nl-NL"/>
      </w:rPr>
      <w:drawing>
        <wp:anchor distT="0" distB="0" distL="114300" distR="114300" simplePos="0" relativeHeight="251658240" behindDoc="0" locked="0" layoutInCell="1" allowOverlap="1" wp14:anchorId="62ABE541" wp14:editId="7786C980">
          <wp:simplePos x="0" y="0"/>
          <wp:positionH relativeFrom="column">
            <wp:posOffset>2559685</wp:posOffset>
          </wp:positionH>
          <wp:positionV relativeFrom="paragraph">
            <wp:posOffset>182880</wp:posOffset>
          </wp:positionV>
          <wp:extent cx="1783080" cy="426085"/>
          <wp:effectExtent l="0" t="0" r="7620" b="0"/>
          <wp:wrapSquare wrapText="bothSides"/>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ogovrmwb.png"/>
                  <pic:cNvPicPr/>
                </pic:nvPicPr>
                <pic:blipFill>
                  <a:blip r:embed="rId1">
                    <a:extLst>
                      <a:ext uri="{28A0092B-C50C-407E-A947-70E740481C1C}">
                        <a14:useLocalDpi xmlns:a14="http://schemas.microsoft.com/office/drawing/2010/main" val="0"/>
                      </a:ext>
                    </a:extLst>
                  </a:blip>
                  <a:stretch>
                    <a:fillRect/>
                  </a:stretch>
                </pic:blipFill>
                <pic:spPr>
                  <a:xfrm>
                    <a:off x="0" y="0"/>
                    <a:ext cx="1783080" cy="426085"/>
                  </a:xfrm>
                  <a:prstGeom prst="rect">
                    <a:avLst/>
                  </a:prstGeom>
                </pic:spPr>
              </pic:pic>
            </a:graphicData>
          </a:graphic>
          <wp14:sizeRelH relativeFrom="margin">
            <wp14:pctWidth>0</wp14:pctWidth>
          </wp14:sizeRelH>
          <wp14:sizeRelV relativeFrom="margin">
            <wp14:pctHeight>0</wp14:pctHeight>
          </wp14:sizeRelV>
        </wp:anchor>
      </w:drawing>
    </w:r>
    <w:r>
      <w:rPr>
        <w:noProof/>
        <w:lang w:eastAsia="nl-NL"/>
      </w:rPr>
      <w:drawing>
        <wp:anchor distT="0" distB="0" distL="114300" distR="114300" simplePos="0" relativeHeight="251658241" behindDoc="0" locked="0" layoutInCell="1" allowOverlap="1" wp14:anchorId="08ED1A01" wp14:editId="0B0B5E6D">
          <wp:simplePos x="0" y="0"/>
          <wp:positionH relativeFrom="column">
            <wp:posOffset>4441825</wp:posOffset>
          </wp:positionH>
          <wp:positionV relativeFrom="paragraph">
            <wp:posOffset>205740</wp:posOffset>
          </wp:positionV>
          <wp:extent cx="2113915" cy="449580"/>
          <wp:effectExtent l="0" t="0" r="635" b="7620"/>
          <wp:wrapSquare wrapText="bothSides"/>
          <wp:docPr id="18" name="Afbeelding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4-pms-nl.jpg"/>
                  <pic:cNvPicPr/>
                </pic:nvPicPr>
                <pic:blipFill>
                  <a:blip r:embed="rId2">
                    <a:extLst>
                      <a:ext uri="{28A0092B-C50C-407E-A947-70E740481C1C}">
                        <a14:useLocalDpi xmlns:a14="http://schemas.microsoft.com/office/drawing/2010/main" val="0"/>
                      </a:ext>
                    </a:extLst>
                  </a:blip>
                  <a:stretch>
                    <a:fillRect/>
                  </a:stretch>
                </pic:blipFill>
                <pic:spPr>
                  <a:xfrm>
                    <a:off x="0" y="0"/>
                    <a:ext cx="2113915" cy="44958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57893"/>
    <w:multiLevelType w:val="hybridMultilevel"/>
    <w:tmpl w:val="6D5CFAE4"/>
    <w:lvl w:ilvl="0" w:tplc="71F088F4">
      <w:start w:val="16"/>
      <w:numFmt w:val="bullet"/>
      <w:lvlText w:val=""/>
      <w:lvlJc w:val="left"/>
      <w:pPr>
        <w:ind w:left="720" w:hanging="360"/>
      </w:pPr>
      <w:rPr>
        <w:rFonts w:ascii="Wingdings" w:eastAsiaTheme="minorEastAsia"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52E553E"/>
    <w:multiLevelType w:val="hybridMultilevel"/>
    <w:tmpl w:val="D4C66EF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5F11188"/>
    <w:multiLevelType w:val="multilevel"/>
    <w:tmpl w:val="55868D4E"/>
    <w:lvl w:ilvl="0">
      <w:start w:val="1"/>
      <w:numFmt w:val="decimal"/>
      <w:lvlText w:val="%1."/>
      <w:lvlJc w:val="left"/>
      <w:pPr>
        <w:ind w:left="720" w:hanging="360"/>
      </w:pPr>
      <w:rPr>
        <w:rFonts w:hint="default"/>
      </w:rPr>
    </w:lvl>
    <w:lvl w:ilvl="1">
      <w:start w:val="2"/>
      <w:numFmt w:val="decimal"/>
      <w:lvlText w:val="%1.%2"/>
      <w:lvlJc w:val="left"/>
      <w:pPr>
        <w:ind w:left="1200" w:hanging="840"/>
      </w:pPr>
    </w:lvl>
    <w:lvl w:ilvl="2">
      <w:start w:val="1"/>
      <w:numFmt w:val="decimal"/>
      <w:lvlText w:val="%1.%2.%3"/>
      <w:lvlJc w:val="left"/>
      <w:pPr>
        <w:ind w:left="1200" w:hanging="840"/>
      </w:pPr>
    </w:lvl>
    <w:lvl w:ilvl="3">
      <w:start w:val="1"/>
      <w:numFmt w:val="decimal"/>
      <w:lvlText w:val="%1.%2.%3.%4"/>
      <w:lvlJc w:val="left"/>
      <w:pPr>
        <w:ind w:left="1200" w:hanging="840"/>
      </w:p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08BA7AF6"/>
    <w:multiLevelType w:val="hybridMultilevel"/>
    <w:tmpl w:val="112C35B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A231083"/>
    <w:multiLevelType w:val="multilevel"/>
    <w:tmpl w:val="697AC3D8"/>
    <w:lvl w:ilvl="0">
      <w:start w:val="4"/>
      <w:numFmt w:val="decimal"/>
      <w:lvlText w:val="%1"/>
      <w:lvlJc w:val="left"/>
      <w:pPr>
        <w:ind w:left="372" w:hanging="372"/>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15:restartNumberingAfterBreak="0">
    <w:nsid w:val="0C693B33"/>
    <w:multiLevelType w:val="hybridMultilevel"/>
    <w:tmpl w:val="894A59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0F64215A"/>
    <w:multiLevelType w:val="hybridMultilevel"/>
    <w:tmpl w:val="78443948"/>
    <w:lvl w:ilvl="0" w:tplc="04130001">
      <w:start w:val="1"/>
      <w:numFmt w:val="bullet"/>
      <w:lvlText w:val=""/>
      <w:lvlJc w:val="left"/>
      <w:pPr>
        <w:ind w:left="3600" w:hanging="360"/>
      </w:pPr>
      <w:rPr>
        <w:rFonts w:ascii="Symbol" w:hAnsi="Symbol"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7" w15:restartNumberingAfterBreak="0">
    <w:nsid w:val="10FB2C7F"/>
    <w:multiLevelType w:val="hybridMultilevel"/>
    <w:tmpl w:val="87926318"/>
    <w:lvl w:ilvl="0" w:tplc="04130001">
      <w:start w:val="1"/>
      <w:numFmt w:val="bullet"/>
      <w:lvlText w:val=""/>
      <w:lvlJc w:val="left"/>
      <w:pPr>
        <w:ind w:left="3600" w:hanging="360"/>
      </w:pPr>
      <w:rPr>
        <w:rFonts w:ascii="Symbol" w:hAnsi="Symbol"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8" w15:restartNumberingAfterBreak="0">
    <w:nsid w:val="12964598"/>
    <w:multiLevelType w:val="hybridMultilevel"/>
    <w:tmpl w:val="39E224B0"/>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3927AB0"/>
    <w:multiLevelType w:val="hybridMultilevel"/>
    <w:tmpl w:val="1AE63C0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40777E7"/>
    <w:multiLevelType w:val="hybridMultilevel"/>
    <w:tmpl w:val="6E620050"/>
    <w:lvl w:ilvl="0" w:tplc="04130001">
      <w:start w:val="1"/>
      <w:numFmt w:val="bullet"/>
      <w:lvlText w:val=""/>
      <w:lvlJc w:val="left"/>
      <w:pPr>
        <w:ind w:left="3600" w:hanging="360"/>
      </w:pPr>
      <w:rPr>
        <w:rFonts w:ascii="Symbol" w:hAnsi="Symbol"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11" w15:restartNumberingAfterBreak="0">
    <w:nsid w:val="1A7D6894"/>
    <w:multiLevelType w:val="multilevel"/>
    <w:tmpl w:val="646A8F4A"/>
    <w:lvl w:ilvl="0">
      <w:start w:val="1"/>
      <w:numFmt w:val="decimal"/>
      <w:lvlText w:val="%1."/>
      <w:lvlJc w:val="left"/>
      <w:pPr>
        <w:ind w:left="720" w:hanging="360"/>
      </w:pPr>
      <w:rPr>
        <w:rFonts w:hint="default"/>
      </w:rPr>
    </w:lvl>
    <w:lvl w:ilvl="1">
      <w:start w:val="1"/>
      <w:numFmt w:val="decimal"/>
      <w:isLgl/>
      <w:lvlText w:val="%1.%2"/>
      <w:lvlJc w:val="left"/>
      <w:pPr>
        <w:ind w:left="1068" w:hanging="70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1B4C5734"/>
    <w:multiLevelType w:val="hybridMultilevel"/>
    <w:tmpl w:val="4E9668D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1E9043CF"/>
    <w:multiLevelType w:val="multilevel"/>
    <w:tmpl w:val="646A8F4A"/>
    <w:lvl w:ilvl="0">
      <w:start w:val="1"/>
      <w:numFmt w:val="decimal"/>
      <w:lvlText w:val="%1."/>
      <w:lvlJc w:val="left"/>
      <w:pPr>
        <w:ind w:left="720" w:hanging="360"/>
      </w:pPr>
      <w:rPr>
        <w:rFonts w:hint="default"/>
      </w:rPr>
    </w:lvl>
    <w:lvl w:ilvl="1">
      <w:start w:val="1"/>
      <w:numFmt w:val="decimal"/>
      <w:isLgl/>
      <w:lvlText w:val="%1.%2"/>
      <w:lvlJc w:val="left"/>
      <w:pPr>
        <w:ind w:left="1068" w:hanging="70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26B34838"/>
    <w:multiLevelType w:val="hybridMultilevel"/>
    <w:tmpl w:val="BC6E715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2AC27F54"/>
    <w:multiLevelType w:val="hybridMultilevel"/>
    <w:tmpl w:val="DEE46188"/>
    <w:lvl w:ilvl="0" w:tplc="7F14B254">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6" w15:restartNumberingAfterBreak="0">
    <w:nsid w:val="2BDA758E"/>
    <w:multiLevelType w:val="hybridMultilevel"/>
    <w:tmpl w:val="8F04165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2CF15677"/>
    <w:multiLevelType w:val="hybridMultilevel"/>
    <w:tmpl w:val="AE9E6EE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34351E08"/>
    <w:multiLevelType w:val="hybridMultilevel"/>
    <w:tmpl w:val="8468F72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35DC01ED"/>
    <w:multiLevelType w:val="hybridMultilevel"/>
    <w:tmpl w:val="1FC08AE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36F04D2B"/>
    <w:multiLevelType w:val="hybridMultilevel"/>
    <w:tmpl w:val="B3A67A5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371D15F5"/>
    <w:multiLevelType w:val="hybridMultilevel"/>
    <w:tmpl w:val="E5A0C14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3F0E2B24"/>
    <w:multiLevelType w:val="hybridMultilevel"/>
    <w:tmpl w:val="5EB2555C"/>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168759F"/>
    <w:multiLevelType w:val="hybridMultilevel"/>
    <w:tmpl w:val="3A10018A"/>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46114739"/>
    <w:multiLevelType w:val="hybridMultilevel"/>
    <w:tmpl w:val="175C81D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5" w15:restartNumberingAfterBreak="0">
    <w:nsid w:val="49E111AF"/>
    <w:multiLevelType w:val="hybridMultilevel"/>
    <w:tmpl w:val="2F203CF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4D852ACC"/>
    <w:multiLevelType w:val="hybridMultilevel"/>
    <w:tmpl w:val="38CC4890"/>
    <w:lvl w:ilvl="0" w:tplc="04130001">
      <w:start w:val="1"/>
      <w:numFmt w:val="bullet"/>
      <w:lvlText w:val=""/>
      <w:lvlJc w:val="left"/>
      <w:pPr>
        <w:ind w:left="3600" w:hanging="360"/>
      </w:pPr>
      <w:rPr>
        <w:rFonts w:ascii="Symbol" w:hAnsi="Symbol"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27" w15:restartNumberingAfterBreak="0">
    <w:nsid w:val="4DDF246D"/>
    <w:multiLevelType w:val="multilevel"/>
    <w:tmpl w:val="DF6605FA"/>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4EA67EE8"/>
    <w:multiLevelType w:val="multilevel"/>
    <w:tmpl w:val="646A8F4A"/>
    <w:lvl w:ilvl="0">
      <w:start w:val="1"/>
      <w:numFmt w:val="decimal"/>
      <w:lvlText w:val="%1."/>
      <w:lvlJc w:val="left"/>
      <w:pPr>
        <w:ind w:left="720" w:hanging="360"/>
      </w:pPr>
      <w:rPr>
        <w:rFonts w:hint="default"/>
      </w:rPr>
    </w:lvl>
    <w:lvl w:ilvl="1">
      <w:start w:val="1"/>
      <w:numFmt w:val="decimal"/>
      <w:isLgl/>
      <w:lvlText w:val="%1.%2"/>
      <w:lvlJc w:val="left"/>
      <w:pPr>
        <w:ind w:left="1068" w:hanging="70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15:restartNumberingAfterBreak="0">
    <w:nsid w:val="50730684"/>
    <w:multiLevelType w:val="hybridMultilevel"/>
    <w:tmpl w:val="681A3AC6"/>
    <w:lvl w:ilvl="0" w:tplc="0413000F">
      <w:start w:val="1"/>
      <w:numFmt w:val="decimal"/>
      <w:lvlText w:val="%1."/>
      <w:lvlJc w:val="left"/>
      <w:pPr>
        <w:ind w:left="3600" w:hanging="360"/>
      </w:pPr>
    </w:lvl>
    <w:lvl w:ilvl="1" w:tplc="04130019" w:tentative="1">
      <w:start w:val="1"/>
      <w:numFmt w:val="lowerLetter"/>
      <w:lvlText w:val="%2."/>
      <w:lvlJc w:val="left"/>
      <w:pPr>
        <w:ind w:left="4320" w:hanging="360"/>
      </w:pPr>
    </w:lvl>
    <w:lvl w:ilvl="2" w:tplc="0413001B" w:tentative="1">
      <w:start w:val="1"/>
      <w:numFmt w:val="lowerRoman"/>
      <w:lvlText w:val="%3."/>
      <w:lvlJc w:val="right"/>
      <w:pPr>
        <w:ind w:left="5040" w:hanging="180"/>
      </w:pPr>
    </w:lvl>
    <w:lvl w:ilvl="3" w:tplc="0413000F" w:tentative="1">
      <w:start w:val="1"/>
      <w:numFmt w:val="decimal"/>
      <w:lvlText w:val="%4."/>
      <w:lvlJc w:val="left"/>
      <w:pPr>
        <w:ind w:left="5760" w:hanging="360"/>
      </w:pPr>
    </w:lvl>
    <w:lvl w:ilvl="4" w:tplc="04130019" w:tentative="1">
      <w:start w:val="1"/>
      <w:numFmt w:val="lowerLetter"/>
      <w:lvlText w:val="%5."/>
      <w:lvlJc w:val="left"/>
      <w:pPr>
        <w:ind w:left="6480" w:hanging="360"/>
      </w:pPr>
    </w:lvl>
    <w:lvl w:ilvl="5" w:tplc="0413001B" w:tentative="1">
      <w:start w:val="1"/>
      <w:numFmt w:val="lowerRoman"/>
      <w:lvlText w:val="%6."/>
      <w:lvlJc w:val="right"/>
      <w:pPr>
        <w:ind w:left="7200" w:hanging="180"/>
      </w:pPr>
    </w:lvl>
    <w:lvl w:ilvl="6" w:tplc="0413000F" w:tentative="1">
      <w:start w:val="1"/>
      <w:numFmt w:val="decimal"/>
      <w:lvlText w:val="%7."/>
      <w:lvlJc w:val="left"/>
      <w:pPr>
        <w:ind w:left="7920" w:hanging="360"/>
      </w:pPr>
    </w:lvl>
    <w:lvl w:ilvl="7" w:tplc="04130019" w:tentative="1">
      <w:start w:val="1"/>
      <w:numFmt w:val="lowerLetter"/>
      <w:lvlText w:val="%8."/>
      <w:lvlJc w:val="left"/>
      <w:pPr>
        <w:ind w:left="8640" w:hanging="360"/>
      </w:pPr>
    </w:lvl>
    <w:lvl w:ilvl="8" w:tplc="0413001B" w:tentative="1">
      <w:start w:val="1"/>
      <w:numFmt w:val="lowerRoman"/>
      <w:lvlText w:val="%9."/>
      <w:lvlJc w:val="right"/>
      <w:pPr>
        <w:ind w:left="9360" w:hanging="180"/>
      </w:pPr>
    </w:lvl>
  </w:abstractNum>
  <w:abstractNum w:abstractNumId="30" w15:restartNumberingAfterBreak="0">
    <w:nsid w:val="50FC1514"/>
    <w:multiLevelType w:val="hybridMultilevel"/>
    <w:tmpl w:val="E7008FD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51AF7F89"/>
    <w:multiLevelType w:val="multilevel"/>
    <w:tmpl w:val="056442A8"/>
    <w:lvl w:ilvl="0">
      <w:start w:val="2"/>
      <w:numFmt w:val="decimal"/>
      <w:lvlText w:val="%1"/>
      <w:lvlJc w:val="left"/>
      <w:pPr>
        <w:ind w:left="756" w:hanging="756"/>
      </w:pPr>
      <w:rPr>
        <w:rFonts w:hint="default"/>
      </w:rPr>
    </w:lvl>
    <w:lvl w:ilvl="1">
      <w:start w:val="3"/>
      <w:numFmt w:val="decimal"/>
      <w:lvlText w:val="%1.%2"/>
      <w:lvlJc w:val="left"/>
      <w:pPr>
        <w:ind w:left="756" w:hanging="756"/>
      </w:pPr>
      <w:rPr>
        <w:rFonts w:hint="default"/>
      </w:rPr>
    </w:lvl>
    <w:lvl w:ilvl="2">
      <w:start w:val="2"/>
      <w:numFmt w:val="decimal"/>
      <w:lvlText w:val="%1.%2.%3"/>
      <w:lvlJc w:val="left"/>
      <w:pPr>
        <w:ind w:left="756" w:hanging="756"/>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52170F8F"/>
    <w:multiLevelType w:val="hybridMultilevel"/>
    <w:tmpl w:val="9482AE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592C2C90"/>
    <w:multiLevelType w:val="multilevel"/>
    <w:tmpl w:val="A61E6564"/>
    <w:lvl w:ilvl="0">
      <w:start w:val="1"/>
      <w:numFmt w:val="decimal"/>
      <w:lvlText w:val="%1."/>
      <w:lvlJc w:val="left"/>
      <w:pPr>
        <w:ind w:left="720" w:hanging="360"/>
      </w:pPr>
      <w:rPr>
        <w:rFonts w:hint="default"/>
      </w:rPr>
    </w:lvl>
    <w:lvl w:ilvl="1">
      <w:start w:val="1"/>
      <w:numFmt w:val="decimal"/>
      <w:lvlText w:val="%1.%2"/>
      <w:lvlJc w:val="left"/>
      <w:pPr>
        <w:ind w:left="1080" w:hanging="720"/>
      </w:p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4" w15:restartNumberingAfterBreak="0">
    <w:nsid w:val="5CD408CC"/>
    <w:multiLevelType w:val="hybridMultilevel"/>
    <w:tmpl w:val="3DA696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607F2765"/>
    <w:multiLevelType w:val="hybridMultilevel"/>
    <w:tmpl w:val="2D5462B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61C45D41"/>
    <w:multiLevelType w:val="hybridMultilevel"/>
    <w:tmpl w:val="9B0CAA3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62C01D65"/>
    <w:multiLevelType w:val="hybridMultilevel"/>
    <w:tmpl w:val="A27CDBC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62CD1123"/>
    <w:multiLevelType w:val="hybridMultilevel"/>
    <w:tmpl w:val="1AAC8E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15:restartNumberingAfterBreak="0">
    <w:nsid w:val="64636EAD"/>
    <w:multiLevelType w:val="hybridMultilevel"/>
    <w:tmpl w:val="803278E0"/>
    <w:lvl w:ilvl="0" w:tplc="0413000F">
      <w:start w:val="1"/>
      <w:numFmt w:val="decimal"/>
      <w:lvlText w:val="%1."/>
      <w:lvlJc w:val="left"/>
      <w:pPr>
        <w:ind w:left="3600" w:hanging="360"/>
      </w:pPr>
    </w:lvl>
    <w:lvl w:ilvl="1" w:tplc="04130019" w:tentative="1">
      <w:start w:val="1"/>
      <w:numFmt w:val="lowerLetter"/>
      <w:lvlText w:val="%2."/>
      <w:lvlJc w:val="left"/>
      <w:pPr>
        <w:ind w:left="4320" w:hanging="360"/>
      </w:pPr>
    </w:lvl>
    <w:lvl w:ilvl="2" w:tplc="0413001B" w:tentative="1">
      <w:start w:val="1"/>
      <w:numFmt w:val="lowerRoman"/>
      <w:lvlText w:val="%3."/>
      <w:lvlJc w:val="right"/>
      <w:pPr>
        <w:ind w:left="5040" w:hanging="180"/>
      </w:pPr>
    </w:lvl>
    <w:lvl w:ilvl="3" w:tplc="0413000F" w:tentative="1">
      <w:start w:val="1"/>
      <w:numFmt w:val="decimal"/>
      <w:lvlText w:val="%4."/>
      <w:lvlJc w:val="left"/>
      <w:pPr>
        <w:ind w:left="5760" w:hanging="360"/>
      </w:pPr>
    </w:lvl>
    <w:lvl w:ilvl="4" w:tplc="04130019" w:tentative="1">
      <w:start w:val="1"/>
      <w:numFmt w:val="lowerLetter"/>
      <w:lvlText w:val="%5."/>
      <w:lvlJc w:val="left"/>
      <w:pPr>
        <w:ind w:left="6480" w:hanging="360"/>
      </w:pPr>
    </w:lvl>
    <w:lvl w:ilvl="5" w:tplc="0413001B" w:tentative="1">
      <w:start w:val="1"/>
      <w:numFmt w:val="lowerRoman"/>
      <w:lvlText w:val="%6."/>
      <w:lvlJc w:val="right"/>
      <w:pPr>
        <w:ind w:left="7200" w:hanging="180"/>
      </w:pPr>
    </w:lvl>
    <w:lvl w:ilvl="6" w:tplc="0413000F" w:tentative="1">
      <w:start w:val="1"/>
      <w:numFmt w:val="decimal"/>
      <w:lvlText w:val="%7."/>
      <w:lvlJc w:val="left"/>
      <w:pPr>
        <w:ind w:left="7920" w:hanging="360"/>
      </w:pPr>
    </w:lvl>
    <w:lvl w:ilvl="7" w:tplc="04130019" w:tentative="1">
      <w:start w:val="1"/>
      <w:numFmt w:val="lowerLetter"/>
      <w:lvlText w:val="%8."/>
      <w:lvlJc w:val="left"/>
      <w:pPr>
        <w:ind w:left="8640" w:hanging="360"/>
      </w:pPr>
    </w:lvl>
    <w:lvl w:ilvl="8" w:tplc="0413001B" w:tentative="1">
      <w:start w:val="1"/>
      <w:numFmt w:val="lowerRoman"/>
      <w:lvlText w:val="%9."/>
      <w:lvlJc w:val="right"/>
      <w:pPr>
        <w:ind w:left="9360" w:hanging="180"/>
      </w:pPr>
    </w:lvl>
  </w:abstractNum>
  <w:abstractNum w:abstractNumId="40" w15:restartNumberingAfterBreak="0">
    <w:nsid w:val="65274E04"/>
    <w:multiLevelType w:val="hybridMultilevel"/>
    <w:tmpl w:val="6E7E4392"/>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66C31DC6"/>
    <w:multiLevelType w:val="hybridMultilevel"/>
    <w:tmpl w:val="E74854C2"/>
    <w:lvl w:ilvl="0" w:tplc="0413000D">
      <w:start w:val="1"/>
      <w:numFmt w:val="bullet"/>
      <w:lvlText w:val=""/>
      <w:lvlJc w:val="left"/>
      <w:pPr>
        <w:ind w:left="3600" w:hanging="360"/>
      </w:pPr>
      <w:rPr>
        <w:rFonts w:ascii="Wingdings" w:hAnsi="Wingdings"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42" w15:restartNumberingAfterBreak="0">
    <w:nsid w:val="66C42EB6"/>
    <w:multiLevelType w:val="multilevel"/>
    <w:tmpl w:val="87DEE976"/>
    <w:lvl w:ilvl="0">
      <w:start w:val="4"/>
      <w:numFmt w:val="decimal"/>
      <w:lvlText w:val="%1"/>
      <w:lvlJc w:val="left"/>
      <w:pPr>
        <w:ind w:left="372" w:hanging="372"/>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67630967"/>
    <w:multiLevelType w:val="hybridMultilevel"/>
    <w:tmpl w:val="2BC2116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15:restartNumberingAfterBreak="0">
    <w:nsid w:val="68C1765A"/>
    <w:multiLevelType w:val="hybridMultilevel"/>
    <w:tmpl w:val="4700270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5" w15:restartNumberingAfterBreak="0">
    <w:nsid w:val="6C182F47"/>
    <w:multiLevelType w:val="hybridMultilevel"/>
    <w:tmpl w:val="E8DA7BC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6" w15:restartNumberingAfterBreak="0">
    <w:nsid w:val="6E4A54BA"/>
    <w:multiLevelType w:val="multilevel"/>
    <w:tmpl w:val="75E2EE42"/>
    <w:lvl w:ilvl="0">
      <w:start w:val="2"/>
      <w:numFmt w:val="decimal"/>
      <w:lvlText w:val="%1"/>
      <w:lvlJc w:val="left"/>
      <w:pPr>
        <w:ind w:left="660" w:hanging="6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7" w15:restartNumberingAfterBreak="0">
    <w:nsid w:val="745A6FD9"/>
    <w:multiLevelType w:val="multilevel"/>
    <w:tmpl w:val="3350EE34"/>
    <w:lvl w:ilvl="0">
      <w:start w:val="1"/>
      <w:numFmt w:val="decimal"/>
      <w:lvlText w:val="%1."/>
      <w:lvlJc w:val="left"/>
      <w:pPr>
        <w:ind w:left="720" w:hanging="360"/>
      </w:pPr>
      <w:rPr>
        <w:rFonts w:hint="default"/>
      </w:rPr>
    </w:lvl>
    <w:lvl w:ilvl="1">
      <w:start w:val="2"/>
      <w:numFmt w:val="decimal"/>
      <w:isLgl/>
      <w:lvlText w:val="%1.%2"/>
      <w:lvlJc w:val="left"/>
      <w:pPr>
        <w:ind w:left="1068" w:hanging="70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8" w15:restartNumberingAfterBreak="0">
    <w:nsid w:val="78440B62"/>
    <w:multiLevelType w:val="hybridMultilevel"/>
    <w:tmpl w:val="BF4A251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9" w15:restartNumberingAfterBreak="0">
    <w:nsid w:val="7BFE2285"/>
    <w:multiLevelType w:val="hybridMultilevel"/>
    <w:tmpl w:val="F87E7E5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5"/>
  </w:num>
  <w:num w:numId="2">
    <w:abstractNumId w:val="37"/>
  </w:num>
  <w:num w:numId="3">
    <w:abstractNumId w:val="2"/>
  </w:num>
  <w:num w:numId="4">
    <w:abstractNumId w:val="17"/>
  </w:num>
  <w:num w:numId="5">
    <w:abstractNumId w:val="28"/>
  </w:num>
  <w:num w:numId="6">
    <w:abstractNumId w:val="44"/>
  </w:num>
  <w:num w:numId="7">
    <w:abstractNumId w:val="43"/>
  </w:num>
  <w:num w:numId="8">
    <w:abstractNumId w:val="5"/>
  </w:num>
  <w:num w:numId="9">
    <w:abstractNumId w:val="18"/>
  </w:num>
  <w:num w:numId="10">
    <w:abstractNumId w:val="20"/>
  </w:num>
  <w:num w:numId="11">
    <w:abstractNumId w:val="32"/>
  </w:num>
  <w:num w:numId="12">
    <w:abstractNumId w:val="14"/>
  </w:num>
  <w:num w:numId="13">
    <w:abstractNumId w:val="47"/>
  </w:num>
  <w:num w:numId="14">
    <w:abstractNumId w:val="27"/>
  </w:num>
  <w:num w:numId="15">
    <w:abstractNumId w:val="21"/>
  </w:num>
  <w:num w:numId="16">
    <w:abstractNumId w:val="34"/>
  </w:num>
  <w:num w:numId="17">
    <w:abstractNumId w:val="36"/>
  </w:num>
  <w:num w:numId="18">
    <w:abstractNumId w:val="1"/>
  </w:num>
  <w:num w:numId="19">
    <w:abstractNumId w:val="33"/>
  </w:num>
  <w:num w:numId="20">
    <w:abstractNumId w:val="30"/>
  </w:num>
  <w:num w:numId="21">
    <w:abstractNumId w:val="0"/>
  </w:num>
  <w:num w:numId="22">
    <w:abstractNumId w:val="49"/>
  </w:num>
  <w:num w:numId="23">
    <w:abstractNumId w:val="38"/>
  </w:num>
  <w:num w:numId="24">
    <w:abstractNumId w:val="9"/>
  </w:num>
  <w:num w:numId="25">
    <w:abstractNumId w:val="11"/>
  </w:num>
  <w:num w:numId="26">
    <w:abstractNumId w:val="13"/>
  </w:num>
  <w:num w:numId="27">
    <w:abstractNumId w:val="12"/>
  </w:num>
  <w:num w:numId="28">
    <w:abstractNumId w:val="19"/>
  </w:num>
  <w:num w:numId="29">
    <w:abstractNumId w:val="7"/>
  </w:num>
  <w:num w:numId="30">
    <w:abstractNumId w:val="10"/>
  </w:num>
  <w:num w:numId="31">
    <w:abstractNumId w:val="26"/>
  </w:num>
  <w:num w:numId="32">
    <w:abstractNumId w:val="6"/>
  </w:num>
  <w:num w:numId="33">
    <w:abstractNumId w:val="24"/>
  </w:num>
  <w:num w:numId="34">
    <w:abstractNumId w:val="16"/>
  </w:num>
  <w:num w:numId="35">
    <w:abstractNumId w:val="29"/>
  </w:num>
  <w:num w:numId="36">
    <w:abstractNumId w:val="39"/>
  </w:num>
  <w:num w:numId="37">
    <w:abstractNumId w:val="41"/>
  </w:num>
  <w:num w:numId="38">
    <w:abstractNumId w:val="40"/>
  </w:num>
  <w:num w:numId="39">
    <w:abstractNumId w:val="8"/>
  </w:num>
  <w:num w:numId="40">
    <w:abstractNumId w:val="22"/>
  </w:num>
  <w:num w:numId="41">
    <w:abstractNumId w:val="23"/>
  </w:num>
  <w:num w:numId="42">
    <w:abstractNumId w:val="25"/>
  </w:num>
  <w:num w:numId="43">
    <w:abstractNumId w:val="4"/>
  </w:num>
  <w:num w:numId="44">
    <w:abstractNumId w:val="42"/>
  </w:num>
  <w:num w:numId="45">
    <w:abstractNumId w:val="48"/>
  </w:num>
  <w:num w:numId="46">
    <w:abstractNumId w:val="45"/>
  </w:num>
  <w:num w:numId="47">
    <w:abstractNumId w:val="35"/>
  </w:num>
  <w:num w:numId="48">
    <w:abstractNumId w:val="3"/>
  </w:num>
  <w:num w:numId="49">
    <w:abstractNumId w:val="46"/>
  </w:num>
  <w:num w:numId="50">
    <w:abstractNumId w:val="3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4097">
      <o:colormru v:ext="edit" colors="black"/>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34B5"/>
    <w:rsid w:val="00001E4D"/>
    <w:rsid w:val="000034B2"/>
    <w:rsid w:val="0001093C"/>
    <w:rsid w:val="00010EBC"/>
    <w:rsid w:val="0001225D"/>
    <w:rsid w:val="0001349A"/>
    <w:rsid w:val="00017438"/>
    <w:rsid w:val="0002285B"/>
    <w:rsid w:val="00024ACB"/>
    <w:rsid w:val="00025892"/>
    <w:rsid w:val="00027552"/>
    <w:rsid w:val="000312E8"/>
    <w:rsid w:val="00031457"/>
    <w:rsid w:val="00033A4A"/>
    <w:rsid w:val="00035847"/>
    <w:rsid w:val="000358DD"/>
    <w:rsid w:val="00035C79"/>
    <w:rsid w:val="00035F89"/>
    <w:rsid w:val="00041488"/>
    <w:rsid w:val="000431BE"/>
    <w:rsid w:val="00043BB4"/>
    <w:rsid w:val="00046974"/>
    <w:rsid w:val="00046CF1"/>
    <w:rsid w:val="0005001D"/>
    <w:rsid w:val="00053642"/>
    <w:rsid w:val="00054ECB"/>
    <w:rsid w:val="00055515"/>
    <w:rsid w:val="0005636C"/>
    <w:rsid w:val="0005643C"/>
    <w:rsid w:val="000621F2"/>
    <w:rsid w:val="000623FE"/>
    <w:rsid w:val="0006254D"/>
    <w:rsid w:val="0006279A"/>
    <w:rsid w:val="0006312E"/>
    <w:rsid w:val="000633A7"/>
    <w:rsid w:val="0006380A"/>
    <w:rsid w:val="00063D63"/>
    <w:rsid w:val="00063F42"/>
    <w:rsid w:val="000673AD"/>
    <w:rsid w:val="00070E33"/>
    <w:rsid w:val="0007389F"/>
    <w:rsid w:val="00073957"/>
    <w:rsid w:val="00076606"/>
    <w:rsid w:val="0007712C"/>
    <w:rsid w:val="000775A5"/>
    <w:rsid w:val="0008041E"/>
    <w:rsid w:val="00081183"/>
    <w:rsid w:val="00081498"/>
    <w:rsid w:val="00082F96"/>
    <w:rsid w:val="00083C0F"/>
    <w:rsid w:val="00086DE8"/>
    <w:rsid w:val="00087594"/>
    <w:rsid w:val="000876D3"/>
    <w:rsid w:val="000911A8"/>
    <w:rsid w:val="00092D71"/>
    <w:rsid w:val="00092FB1"/>
    <w:rsid w:val="0009481A"/>
    <w:rsid w:val="000951AB"/>
    <w:rsid w:val="00097848"/>
    <w:rsid w:val="000A015B"/>
    <w:rsid w:val="000A0761"/>
    <w:rsid w:val="000A526B"/>
    <w:rsid w:val="000A56B3"/>
    <w:rsid w:val="000A56C5"/>
    <w:rsid w:val="000A5767"/>
    <w:rsid w:val="000A5915"/>
    <w:rsid w:val="000A5A38"/>
    <w:rsid w:val="000B2300"/>
    <w:rsid w:val="000B5294"/>
    <w:rsid w:val="000B59D2"/>
    <w:rsid w:val="000B6B23"/>
    <w:rsid w:val="000B76C7"/>
    <w:rsid w:val="000B7E5A"/>
    <w:rsid w:val="000C09AA"/>
    <w:rsid w:val="000C190E"/>
    <w:rsid w:val="000C36A9"/>
    <w:rsid w:val="000D0D66"/>
    <w:rsid w:val="000D12BD"/>
    <w:rsid w:val="000D1F13"/>
    <w:rsid w:val="000D3003"/>
    <w:rsid w:val="000D577C"/>
    <w:rsid w:val="000E1C8C"/>
    <w:rsid w:val="000E2B2A"/>
    <w:rsid w:val="000E2D4C"/>
    <w:rsid w:val="000E750A"/>
    <w:rsid w:val="000E7FAB"/>
    <w:rsid w:val="000F433E"/>
    <w:rsid w:val="000F49CE"/>
    <w:rsid w:val="000F4BFF"/>
    <w:rsid w:val="000F5C3C"/>
    <w:rsid w:val="000F6141"/>
    <w:rsid w:val="000F681C"/>
    <w:rsid w:val="00100EEC"/>
    <w:rsid w:val="0010570C"/>
    <w:rsid w:val="00106A15"/>
    <w:rsid w:val="00110086"/>
    <w:rsid w:val="001103A3"/>
    <w:rsid w:val="001121A5"/>
    <w:rsid w:val="001201BC"/>
    <w:rsid w:val="00120265"/>
    <w:rsid w:val="001211BA"/>
    <w:rsid w:val="00121ABE"/>
    <w:rsid w:val="001241F9"/>
    <w:rsid w:val="00126526"/>
    <w:rsid w:val="00131286"/>
    <w:rsid w:val="00134398"/>
    <w:rsid w:val="00134542"/>
    <w:rsid w:val="00135890"/>
    <w:rsid w:val="00136A2B"/>
    <w:rsid w:val="001420B8"/>
    <w:rsid w:val="00143B11"/>
    <w:rsid w:val="00145559"/>
    <w:rsid w:val="00146754"/>
    <w:rsid w:val="001510BA"/>
    <w:rsid w:val="00152249"/>
    <w:rsid w:val="0015228C"/>
    <w:rsid w:val="00152C52"/>
    <w:rsid w:val="0015364F"/>
    <w:rsid w:val="001558ED"/>
    <w:rsid w:val="001562B5"/>
    <w:rsid w:val="00156942"/>
    <w:rsid w:val="00157843"/>
    <w:rsid w:val="001579B9"/>
    <w:rsid w:val="00160D10"/>
    <w:rsid w:val="00162A3F"/>
    <w:rsid w:val="00166897"/>
    <w:rsid w:val="0017039B"/>
    <w:rsid w:val="00170B54"/>
    <w:rsid w:val="00172694"/>
    <w:rsid w:val="001730D5"/>
    <w:rsid w:val="001766C5"/>
    <w:rsid w:val="00176783"/>
    <w:rsid w:val="001774CF"/>
    <w:rsid w:val="00182652"/>
    <w:rsid w:val="0018400E"/>
    <w:rsid w:val="00184221"/>
    <w:rsid w:val="0018472E"/>
    <w:rsid w:val="00184921"/>
    <w:rsid w:val="00184CBA"/>
    <w:rsid w:val="00185971"/>
    <w:rsid w:val="00185E1D"/>
    <w:rsid w:val="0018642A"/>
    <w:rsid w:val="0018644C"/>
    <w:rsid w:val="00186655"/>
    <w:rsid w:val="00190032"/>
    <w:rsid w:val="00192650"/>
    <w:rsid w:val="00192C16"/>
    <w:rsid w:val="00193E1A"/>
    <w:rsid w:val="001941FF"/>
    <w:rsid w:val="00194F49"/>
    <w:rsid w:val="00196DCB"/>
    <w:rsid w:val="001A02D0"/>
    <w:rsid w:val="001A13A5"/>
    <w:rsid w:val="001A32A8"/>
    <w:rsid w:val="001A32D0"/>
    <w:rsid w:val="001A5A29"/>
    <w:rsid w:val="001A6667"/>
    <w:rsid w:val="001B0BFB"/>
    <w:rsid w:val="001B0DD4"/>
    <w:rsid w:val="001B11C0"/>
    <w:rsid w:val="001B6216"/>
    <w:rsid w:val="001B668F"/>
    <w:rsid w:val="001B7F31"/>
    <w:rsid w:val="001C0737"/>
    <w:rsid w:val="001C0A3F"/>
    <w:rsid w:val="001C1207"/>
    <w:rsid w:val="001C2BBE"/>
    <w:rsid w:val="001C39A7"/>
    <w:rsid w:val="001C528D"/>
    <w:rsid w:val="001C5C68"/>
    <w:rsid w:val="001C64B5"/>
    <w:rsid w:val="001C67C9"/>
    <w:rsid w:val="001C7AE1"/>
    <w:rsid w:val="001D3BE3"/>
    <w:rsid w:val="001D50C4"/>
    <w:rsid w:val="001D58CB"/>
    <w:rsid w:val="001D6123"/>
    <w:rsid w:val="001D6211"/>
    <w:rsid w:val="001D678A"/>
    <w:rsid w:val="001D7835"/>
    <w:rsid w:val="001E2B41"/>
    <w:rsid w:val="001E7010"/>
    <w:rsid w:val="001E710C"/>
    <w:rsid w:val="001E71AB"/>
    <w:rsid w:val="001E7E4E"/>
    <w:rsid w:val="001F00B3"/>
    <w:rsid w:val="001F1E1F"/>
    <w:rsid w:val="001F259D"/>
    <w:rsid w:val="001F2706"/>
    <w:rsid w:val="001F2D22"/>
    <w:rsid w:val="001F6865"/>
    <w:rsid w:val="001F73A4"/>
    <w:rsid w:val="002003C8"/>
    <w:rsid w:val="002026AD"/>
    <w:rsid w:val="0020287A"/>
    <w:rsid w:val="00207D10"/>
    <w:rsid w:val="002157F0"/>
    <w:rsid w:val="00217FE3"/>
    <w:rsid w:val="00220616"/>
    <w:rsid w:val="00221270"/>
    <w:rsid w:val="00222D36"/>
    <w:rsid w:val="00223195"/>
    <w:rsid w:val="00223D0B"/>
    <w:rsid w:val="00224CA5"/>
    <w:rsid w:val="002307C1"/>
    <w:rsid w:val="002310EE"/>
    <w:rsid w:val="0023190F"/>
    <w:rsid w:val="00234409"/>
    <w:rsid w:val="002369DD"/>
    <w:rsid w:val="00236BB7"/>
    <w:rsid w:val="00237C56"/>
    <w:rsid w:val="00240495"/>
    <w:rsid w:val="00241A4A"/>
    <w:rsid w:val="002431A9"/>
    <w:rsid w:val="00244391"/>
    <w:rsid w:val="0024562D"/>
    <w:rsid w:val="0025021B"/>
    <w:rsid w:val="002527FE"/>
    <w:rsid w:val="002529D8"/>
    <w:rsid w:val="0025383F"/>
    <w:rsid w:val="002541D5"/>
    <w:rsid w:val="00255AF5"/>
    <w:rsid w:val="00260D5B"/>
    <w:rsid w:val="0026192E"/>
    <w:rsid w:val="00261E63"/>
    <w:rsid w:val="00261EF4"/>
    <w:rsid w:val="002625D7"/>
    <w:rsid w:val="002632F2"/>
    <w:rsid w:val="00263ECE"/>
    <w:rsid w:val="0026403C"/>
    <w:rsid w:val="002649BE"/>
    <w:rsid w:val="002657AA"/>
    <w:rsid w:val="0027439C"/>
    <w:rsid w:val="00274B9C"/>
    <w:rsid w:val="0027559F"/>
    <w:rsid w:val="00275F68"/>
    <w:rsid w:val="00280F01"/>
    <w:rsid w:val="00281009"/>
    <w:rsid w:val="00281084"/>
    <w:rsid w:val="002838E7"/>
    <w:rsid w:val="00287C25"/>
    <w:rsid w:val="002902C6"/>
    <w:rsid w:val="0029045E"/>
    <w:rsid w:val="002926E8"/>
    <w:rsid w:val="0029474F"/>
    <w:rsid w:val="00295D7C"/>
    <w:rsid w:val="002963C9"/>
    <w:rsid w:val="002A218B"/>
    <w:rsid w:val="002A24C0"/>
    <w:rsid w:val="002A5218"/>
    <w:rsid w:val="002A5348"/>
    <w:rsid w:val="002A5E63"/>
    <w:rsid w:val="002B128D"/>
    <w:rsid w:val="002B193C"/>
    <w:rsid w:val="002B3862"/>
    <w:rsid w:val="002B512B"/>
    <w:rsid w:val="002B5828"/>
    <w:rsid w:val="002B6136"/>
    <w:rsid w:val="002B69E6"/>
    <w:rsid w:val="002C00C6"/>
    <w:rsid w:val="002C1999"/>
    <w:rsid w:val="002C4746"/>
    <w:rsid w:val="002C486F"/>
    <w:rsid w:val="002C53A1"/>
    <w:rsid w:val="002C6CAB"/>
    <w:rsid w:val="002D03DB"/>
    <w:rsid w:val="002D2488"/>
    <w:rsid w:val="002D2C43"/>
    <w:rsid w:val="002D40A3"/>
    <w:rsid w:val="002D4BE1"/>
    <w:rsid w:val="002D7882"/>
    <w:rsid w:val="002D78FF"/>
    <w:rsid w:val="002D7A0D"/>
    <w:rsid w:val="002E0651"/>
    <w:rsid w:val="002E126A"/>
    <w:rsid w:val="002E29EC"/>
    <w:rsid w:val="002E3A7A"/>
    <w:rsid w:val="002E4F96"/>
    <w:rsid w:val="002E5DBD"/>
    <w:rsid w:val="002E6142"/>
    <w:rsid w:val="002F1882"/>
    <w:rsid w:val="002F1959"/>
    <w:rsid w:val="002F238B"/>
    <w:rsid w:val="002F2598"/>
    <w:rsid w:val="002F437C"/>
    <w:rsid w:val="002F55DB"/>
    <w:rsid w:val="002F6CAE"/>
    <w:rsid w:val="002F76EB"/>
    <w:rsid w:val="00300B44"/>
    <w:rsid w:val="00301F36"/>
    <w:rsid w:val="003030EC"/>
    <w:rsid w:val="00303D8F"/>
    <w:rsid w:val="00305C16"/>
    <w:rsid w:val="00307BE6"/>
    <w:rsid w:val="00310DA3"/>
    <w:rsid w:val="00311ADF"/>
    <w:rsid w:val="003121C1"/>
    <w:rsid w:val="00313F58"/>
    <w:rsid w:val="00315B1E"/>
    <w:rsid w:val="00317394"/>
    <w:rsid w:val="00317620"/>
    <w:rsid w:val="0032139D"/>
    <w:rsid w:val="0032317B"/>
    <w:rsid w:val="0032357A"/>
    <w:rsid w:val="00324063"/>
    <w:rsid w:val="00330309"/>
    <w:rsid w:val="0033050C"/>
    <w:rsid w:val="00330637"/>
    <w:rsid w:val="00330AE4"/>
    <w:rsid w:val="0033216B"/>
    <w:rsid w:val="0033269A"/>
    <w:rsid w:val="0034019C"/>
    <w:rsid w:val="003407E2"/>
    <w:rsid w:val="003424E9"/>
    <w:rsid w:val="00345BC8"/>
    <w:rsid w:val="00347253"/>
    <w:rsid w:val="003474E1"/>
    <w:rsid w:val="00347C7E"/>
    <w:rsid w:val="00350CF2"/>
    <w:rsid w:val="003522CE"/>
    <w:rsid w:val="00352803"/>
    <w:rsid w:val="00355477"/>
    <w:rsid w:val="00357759"/>
    <w:rsid w:val="003624F6"/>
    <w:rsid w:val="00362BFC"/>
    <w:rsid w:val="00363F14"/>
    <w:rsid w:val="00364F76"/>
    <w:rsid w:val="00366259"/>
    <w:rsid w:val="00366F66"/>
    <w:rsid w:val="003711F9"/>
    <w:rsid w:val="00372558"/>
    <w:rsid w:val="0037282D"/>
    <w:rsid w:val="00374AAA"/>
    <w:rsid w:val="00374FC1"/>
    <w:rsid w:val="0037555B"/>
    <w:rsid w:val="00375964"/>
    <w:rsid w:val="003763DA"/>
    <w:rsid w:val="00376989"/>
    <w:rsid w:val="003770C4"/>
    <w:rsid w:val="003805B3"/>
    <w:rsid w:val="00382043"/>
    <w:rsid w:val="00385703"/>
    <w:rsid w:val="003857DE"/>
    <w:rsid w:val="00386530"/>
    <w:rsid w:val="00390756"/>
    <w:rsid w:val="00391D02"/>
    <w:rsid w:val="00391E54"/>
    <w:rsid w:val="00392D36"/>
    <w:rsid w:val="00393780"/>
    <w:rsid w:val="0039683B"/>
    <w:rsid w:val="00396A22"/>
    <w:rsid w:val="003A06FF"/>
    <w:rsid w:val="003A2243"/>
    <w:rsid w:val="003A2D08"/>
    <w:rsid w:val="003A65B3"/>
    <w:rsid w:val="003A7883"/>
    <w:rsid w:val="003B415A"/>
    <w:rsid w:val="003B47D5"/>
    <w:rsid w:val="003C5B77"/>
    <w:rsid w:val="003C684C"/>
    <w:rsid w:val="003D19A3"/>
    <w:rsid w:val="003D64A0"/>
    <w:rsid w:val="003D7E42"/>
    <w:rsid w:val="003E03E5"/>
    <w:rsid w:val="003E0883"/>
    <w:rsid w:val="003E09B8"/>
    <w:rsid w:val="003E129A"/>
    <w:rsid w:val="003E1655"/>
    <w:rsid w:val="003E1FFF"/>
    <w:rsid w:val="003E200B"/>
    <w:rsid w:val="003E244B"/>
    <w:rsid w:val="003E259A"/>
    <w:rsid w:val="003E2DBC"/>
    <w:rsid w:val="003E7C9D"/>
    <w:rsid w:val="003F1204"/>
    <w:rsid w:val="003F1D9D"/>
    <w:rsid w:val="003F40D6"/>
    <w:rsid w:val="003F7AC8"/>
    <w:rsid w:val="003F7C92"/>
    <w:rsid w:val="00400675"/>
    <w:rsid w:val="00400B28"/>
    <w:rsid w:val="004012E0"/>
    <w:rsid w:val="00404124"/>
    <w:rsid w:val="004067DD"/>
    <w:rsid w:val="00407AF4"/>
    <w:rsid w:val="004147EB"/>
    <w:rsid w:val="0041548B"/>
    <w:rsid w:val="004154F1"/>
    <w:rsid w:val="004163AB"/>
    <w:rsid w:val="00416A38"/>
    <w:rsid w:val="00416B86"/>
    <w:rsid w:val="004170C4"/>
    <w:rsid w:val="00417674"/>
    <w:rsid w:val="004207CF"/>
    <w:rsid w:val="00431348"/>
    <w:rsid w:val="00433C13"/>
    <w:rsid w:val="004403B1"/>
    <w:rsid w:val="004436FB"/>
    <w:rsid w:val="0044645F"/>
    <w:rsid w:val="00450A99"/>
    <w:rsid w:val="00451CCE"/>
    <w:rsid w:val="0045353F"/>
    <w:rsid w:val="004539B7"/>
    <w:rsid w:val="00456FB3"/>
    <w:rsid w:val="00457172"/>
    <w:rsid w:val="00461509"/>
    <w:rsid w:val="0046291E"/>
    <w:rsid w:val="00463826"/>
    <w:rsid w:val="004638F6"/>
    <w:rsid w:val="00463D2C"/>
    <w:rsid w:val="004651E4"/>
    <w:rsid w:val="00465F7E"/>
    <w:rsid w:val="00470754"/>
    <w:rsid w:val="0047253F"/>
    <w:rsid w:val="00474AEB"/>
    <w:rsid w:val="00474E45"/>
    <w:rsid w:val="004751AA"/>
    <w:rsid w:val="004751E1"/>
    <w:rsid w:val="00480879"/>
    <w:rsid w:val="00480B44"/>
    <w:rsid w:val="0048115C"/>
    <w:rsid w:val="00482024"/>
    <w:rsid w:val="00484C9F"/>
    <w:rsid w:val="00486D0B"/>
    <w:rsid w:val="00492863"/>
    <w:rsid w:val="00495691"/>
    <w:rsid w:val="00497DC2"/>
    <w:rsid w:val="004A10E5"/>
    <w:rsid w:val="004A15B1"/>
    <w:rsid w:val="004A2E1D"/>
    <w:rsid w:val="004A3946"/>
    <w:rsid w:val="004A4180"/>
    <w:rsid w:val="004A53C8"/>
    <w:rsid w:val="004A6692"/>
    <w:rsid w:val="004A6EB2"/>
    <w:rsid w:val="004B06EC"/>
    <w:rsid w:val="004B1FF0"/>
    <w:rsid w:val="004B24B7"/>
    <w:rsid w:val="004B4851"/>
    <w:rsid w:val="004B494F"/>
    <w:rsid w:val="004C1546"/>
    <w:rsid w:val="004C29BE"/>
    <w:rsid w:val="004C528D"/>
    <w:rsid w:val="004C5E52"/>
    <w:rsid w:val="004C7C2B"/>
    <w:rsid w:val="004D1B31"/>
    <w:rsid w:val="004D2D54"/>
    <w:rsid w:val="004D330F"/>
    <w:rsid w:val="004D3B64"/>
    <w:rsid w:val="004D64BE"/>
    <w:rsid w:val="004D7BC6"/>
    <w:rsid w:val="004E035D"/>
    <w:rsid w:val="004E1F76"/>
    <w:rsid w:val="004E297F"/>
    <w:rsid w:val="004E414D"/>
    <w:rsid w:val="004E60E9"/>
    <w:rsid w:val="004E66A5"/>
    <w:rsid w:val="004E68D5"/>
    <w:rsid w:val="004F5C05"/>
    <w:rsid w:val="004F65BF"/>
    <w:rsid w:val="004F6E8D"/>
    <w:rsid w:val="00504453"/>
    <w:rsid w:val="005044BA"/>
    <w:rsid w:val="0050595B"/>
    <w:rsid w:val="00506AB7"/>
    <w:rsid w:val="00507F4A"/>
    <w:rsid w:val="005149C7"/>
    <w:rsid w:val="00515BEB"/>
    <w:rsid w:val="005172E5"/>
    <w:rsid w:val="00517834"/>
    <w:rsid w:val="00517E30"/>
    <w:rsid w:val="005203A7"/>
    <w:rsid w:val="00520E60"/>
    <w:rsid w:val="0052117B"/>
    <w:rsid w:val="005234F2"/>
    <w:rsid w:val="005278BF"/>
    <w:rsid w:val="005305C6"/>
    <w:rsid w:val="00531B5D"/>
    <w:rsid w:val="00532361"/>
    <w:rsid w:val="005330AE"/>
    <w:rsid w:val="00535840"/>
    <w:rsid w:val="00541DDA"/>
    <w:rsid w:val="00543D66"/>
    <w:rsid w:val="005442D7"/>
    <w:rsid w:val="00544E72"/>
    <w:rsid w:val="00547EC3"/>
    <w:rsid w:val="0055513B"/>
    <w:rsid w:val="00557E3B"/>
    <w:rsid w:val="00560A04"/>
    <w:rsid w:val="005635FC"/>
    <w:rsid w:val="00565B78"/>
    <w:rsid w:val="00565FC0"/>
    <w:rsid w:val="00566695"/>
    <w:rsid w:val="0056677B"/>
    <w:rsid w:val="00573671"/>
    <w:rsid w:val="0057621A"/>
    <w:rsid w:val="00576281"/>
    <w:rsid w:val="005768C0"/>
    <w:rsid w:val="005864A1"/>
    <w:rsid w:val="00591552"/>
    <w:rsid w:val="005919CF"/>
    <w:rsid w:val="00591E5A"/>
    <w:rsid w:val="005926D3"/>
    <w:rsid w:val="00592A5B"/>
    <w:rsid w:val="005A0288"/>
    <w:rsid w:val="005A0C49"/>
    <w:rsid w:val="005A21C8"/>
    <w:rsid w:val="005A3066"/>
    <w:rsid w:val="005A4C0D"/>
    <w:rsid w:val="005B0FFA"/>
    <w:rsid w:val="005B1334"/>
    <w:rsid w:val="005B270A"/>
    <w:rsid w:val="005B2986"/>
    <w:rsid w:val="005B31D0"/>
    <w:rsid w:val="005B4B59"/>
    <w:rsid w:val="005B51D7"/>
    <w:rsid w:val="005B5C57"/>
    <w:rsid w:val="005B7742"/>
    <w:rsid w:val="005C1C8D"/>
    <w:rsid w:val="005C1F6E"/>
    <w:rsid w:val="005C34F1"/>
    <w:rsid w:val="005C390C"/>
    <w:rsid w:val="005D04A1"/>
    <w:rsid w:val="005D21B7"/>
    <w:rsid w:val="005D4742"/>
    <w:rsid w:val="005D5115"/>
    <w:rsid w:val="005D58CF"/>
    <w:rsid w:val="005E0672"/>
    <w:rsid w:val="005E193D"/>
    <w:rsid w:val="005E5A24"/>
    <w:rsid w:val="005F099D"/>
    <w:rsid w:val="005F0AAE"/>
    <w:rsid w:val="005F1BB5"/>
    <w:rsid w:val="005F252D"/>
    <w:rsid w:val="005F3657"/>
    <w:rsid w:val="005F4373"/>
    <w:rsid w:val="005F4BA6"/>
    <w:rsid w:val="005F5DA2"/>
    <w:rsid w:val="005F6086"/>
    <w:rsid w:val="00600949"/>
    <w:rsid w:val="00601977"/>
    <w:rsid w:val="0060199C"/>
    <w:rsid w:val="006066E5"/>
    <w:rsid w:val="0061105A"/>
    <w:rsid w:val="006110C8"/>
    <w:rsid w:val="00611AE3"/>
    <w:rsid w:val="00614094"/>
    <w:rsid w:val="00616F85"/>
    <w:rsid w:val="006172DA"/>
    <w:rsid w:val="00620691"/>
    <w:rsid w:val="00621AB3"/>
    <w:rsid w:val="00622080"/>
    <w:rsid w:val="00622359"/>
    <w:rsid w:val="0062626A"/>
    <w:rsid w:val="0062781D"/>
    <w:rsid w:val="006304E1"/>
    <w:rsid w:val="00631178"/>
    <w:rsid w:val="00632099"/>
    <w:rsid w:val="00632AFB"/>
    <w:rsid w:val="00633A29"/>
    <w:rsid w:val="00634233"/>
    <w:rsid w:val="00634924"/>
    <w:rsid w:val="00635BF2"/>
    <w:rsid w:val="00635EBC"/>
    <w:rsid w:val="0063612D"/>
    <w:rsid w:val="00641252"/>
    <w:rsid w:val="00642EC3"/>
    <w:rsid w:val="00642FED"/>
    <w:rsid w:val="006435CF"/>
    <w:rsid w:val="00644F80"/>
    <w:rsid w:val="00651864"/>
    <w:rsid w:val="00651F0D"/>
    <w:rsid w:val="0065417A"/>
    <w:rsid w:val="00655809"/>
    <w:rsid w:val="00655E40"/>
    <w:rsid w:val="0065670B"/>
    <w:rsid w:val="00663948"/>
    <w:rsid w:val="00673C64"/>
    <w:rsid w:val="00676A82"/>
    <w:rsid w:val="00676AFF"/>
    <w:rsid w:val="00677634"/>
    <w:rsid w:val="00677F2C"/>
    <w:rsid w:val="006814A8"/>
    <w:rsid w:val="006862EC"/>
    <w:rsid w:val="00686551"/>
    <w:rsid w:val="006867D6"/>
    <w:rsid w:val="00686EDC"/>
    <w:rsid w:val="00690757"/>
    <w:rsid w:val="006931B3"/>
    <w:rsid w:val="00693F76"/>
    <w:rsid w:val="00696664"/>
    <w:rsid w:val="00696EA8"/>
    <w:rsid w:val="00697E78"/>
    <w:rsid w:val="006A0C13"/>
    <w:rsid w:val="006A128D"/>
    <w:rsid w:val="006A40C6"/>
    <w:rsid w:val="006A6F1B"/>
    <w:rsid w:val="006A750D"/>
    <w:rsid w:val="006A7B49"/>
    <w:rsid w:val="006B2796"/>
    <w:rsid w:val="006B2E74"/>
    <w:rsid w:val="006B6ACA"/>
    <w:rsid w:val="006C70D1"/>
    <w:rsid w:val="006D61F2"/>
    <w:rsid w:val="006D64D1"/>
    <w:rsid w:val="006E2276"/>
    <w:rsid w:val="006E26E8"/>
    <w:rsid w:val="006E34D2"/>
    <w:rsid w:val="006E37F8"/>
    <w:rsid w:val="006E7DF9"/>
    <w:rsid w:val="006F0810"/>
    <w:rsid w:val="006F168C"/>
    <w:rsid w:val="006F1D13"/>
    <w:rsid w:val="006F1E33"/>
    <w:rsid w:val="006F2B8B"/>
    <w:rsid w:val="006F2DC2"/>
    <w:rsid w:val="006F35ED"/>
    <w:rsid w:val="006F3646"/>
    <w:rsid w:val="006F374B"/>
    <w:rsid w:val="006F3A9C"/>
    <w:rsid w:val="006F3BC6"/>
    <w:rsid w:val="006F4CA1"/>
    <w:rsid w:val="006F4EEF"/>
    <w:rsid w:val="006F767A"/>
    <w:rsid w:val="00701813"/>
    <w:rsid w:val="00701912"/>
    <w:rsid w:val="00701FFF"/>
    <w:rsid w:val="00704137"/>
    <w:rsid w:val="00704561"/>
    <w:rsid w:val="00705CE4"/>
    <w:rsid w:val="00706A11"/>
    <w:rsid w:val="00706F5C"/>
    <w:rsid w:val="0070774A"/>
    <w:rsid w:val="00711DFC"/>
    <w:rsid w:val="007125A9"/>
    <w:rsid w:val="00714442"/>
    <w:rsid w:val="00717402"/>
    <w:rsid w:val="00720205"/>
    <w:rsid w:val="007224A1"/>
    <w:rsid w:val="007237EA"/>
    <w:rsid w:val="007278EB"/>
    <w:rsid w:val="00727FD0"/>
    <w:rsid w:val="007300F0"/>
    <w:rsid w:val="0073048F"/>
    <w:rsid w:val="0073146E"/>
    <w:rsid w:val="007329CF"/>
    <w:rsid w:val="0073426C"/>
    <w:rsid w:val="00734D5F"/>
    <w:rsid w:val="0073677C"/>
    <w:rsid w:val="0073708F"/>
    <w:rsid w:val="007377F0"/>
    <w:rsid w:val="00741704"/>
    <w:rsid w:val="00745281"/>
    <w:rsid w:val="00746081"/>
    <w:rsid w:val="007475BB"/>
    <w:rsid w:val="0075117F"/>
    <w:rsid w:val="007516DD"/>
    <w:rsid w:val="00753D92"/>
    <w:rsid w:val="0075638E"/>
    <w:rsid w:val="00756822"/>
    <w:rsid w:val="00757ED2"/>
    <w:rsid w:val="00762382"/>
    <w:rsid w:val="0076244C"/>
    <w:rsid w:val="007631D6"/>
    <w:rsid w:val="007708C6"/>
    <w:rsid w:val="00771128"/>
    <w:rsid w:val="00773D04"/>
    <w:rsid w:val="00773FD4"/>
    <w:rsid w:val="007761D6"/>
    <w:rsid w:val="00776571"/>
    <w:rsid w:val="00776FF3"/>
    <w:rsid w:val="007845A6"/>
    <w:rsid w:val="007846A6"/>
    <w:rsid w:val="00784E32"/>
    <w:rsid w:val="00785F6C"/>
    <w:rsid w:val="0078687C"/>
    <w:rsid w:val="00790C0D"/>
    <w:rsid w:val="007917E9"/>
    <w:rsid w:val="00792B61"/>
    <w:rsid w:val="00792DD4"/>
    <w:rsid w:val="00795985"/>
    <w:rsid w:val="00795FF8"/>
    <w:rsid w:val="00796990"/>
    <w:rsid w:val="007A3FCE"/>
    <w:rsid w:val="007A46C4"/>
    <w:rsid w:val="007A51E5"/>
    <w:rsid w:val="007A59D1"/>
    <w:rsid w:val="007A6EA4"/>
    <w:rsid w:val="007A7CAA"/>
    <w:rsid w:val="007B0167"/>
    <w:rsid w:val="007B06A1"/>
    <w:rsid w:val="007B52D6"/>
    <w:rsid w:val="007B6B07"/>
    <w:rsid w:val="007B6B13"/>
    <w:rsid w:val="007B7A5C"/>
    <w:rsid w:val="007C16FD"/>
    <w:rsid w:val="007C4221"/>
    <w:rsid w:val="007C488D"/>
    <w:rsid w:val="007C5A16"/>
    <w:rsid w:val="007C6F44"/>
    <w:rsid w:val="007D0158"/>
    <w:rsid w:val="007D088A"/>
    <w:rsid w:val="007D12A4"/>
    <w:rsid w:val="007D1BBD"/>
    <w:rsid w:val="007D280F"/>
    <w:rsid w:val="007D4B7D"/>
    <w:rsid w:val="007E0E44"/>
    <w:rsid w:val="007E0F0C"/>
    <w:rsid w:val="007E337E"/>
    <w:rsid w:val="007E3655"/>
    <w:rsid w:val="007E4987"/>
    <w:rsid w:val="007E5502"/>
    <w:rsid w:val="007F0549"/>
    <w:rsid w:val="007F05A0"/>
    <w:rsid w:val="007F1D3F"/>
    <w:rsid w:val="007F56A0"/>
    <w:rsid w:val="007F79ED"/>
    <w:rsid w:val="008005E2"/>
    <w:rsid w:val="00803118"/>
    <w:rsid w:val="008042ED"/>
    <w:rsid w:val="00810226"/>
    <w:rsid w:val="008112CF"/>
    <w:rsid w:val="008115D0"/>
    <w:rsid w:val="00812078"/>
    <w:rsid w:val="00812532"/>
    <w:rsid w:val="00815B9A"/>
    <w:rsid w:val="008161F9"/>
    <w:rsid w:val="00817E3C"/>
    <w:rsid w:val="008207C9"/>
    <w:rsid w:val="0082128A"/>
    <w:rsid w:val="00821838"/>
    <w:rsid w:val="00821EE2"/>
    <w:rsid w:val="00821F16"/>
    <w:rsid w:val="00822869"/>
    <w:rsid w:val="00824810"/>
    <w:rsid w:val="00825C8D"/>
    <w:rsid w:val="008279CD"/>
    <w:rsid w:val="008314EB"/>
    <w:rsid w:val="008316CB"/>
    <w:rsid w:val="008317C8"/>
    <w:rsid w:val="00831B10"/>
    <w:rsid w:val="00831D44"/>
    <w:rsid w:val="008359FF"/>
    <w:rsid w:val="008363ED"/>
    <w:rsid w:val="00836F05"/>
    <w:rsid w:val="008420BD"/>
    <w:rsid w:val="008424AF"/>
    <w:rsid w:val="008438CE"/>
    <w:rsid w:val="00843E22"/>
    <w:rsid w:val="00844347"/>
    <w:rsid w:val="00853279"/>
    <w:rsid w:val="008541DD"/>
    <w:rsid w:val="00857DDB"/>
    <w:rsid w:val="00860C40"/>
    <w:rsid w:val="00860D9A"/>
    <w:rsid w:val="00862DAA"/>
    <w:rsid w:val="008630F0"/>
    <w:rsid w:val="00864235"/>
    <w:rsid w:val="008665E0"/>
    <w:rsid w:val="00871E4E"/>
    <w:rsid w:val="00872132"/>
    <w:rsid w:val="008731FB"/>
    <w:rsid w:val="008756E7"/>
    <w:rsid w:val="0087594A"/>
    <w:rsid w:val="0088253C"/>
    <w:rsid w:val="008833C1"/>
    <w:rsid w:val="008854B3"/>
    <w:rsid w:val="00890CA7"/>
    <w:rsid w:val="00892842"/>
    <w:rsid w:val="00892C8F"/>
    <w:rsid w:val="00893E5E"/>
    <w:rsid w:val="00894745"/>
    <w:rsid w:val="00894767"/>
    <w:rsid w:val="00897247"/>
    <w:rsid w:val="008A19C9"/>
    <w:rsid w:val="008A260B"/>
    <w:rsid w:val="008A2930"/>
    <w:rsid w:val="008A6304"/>
    <w:rsid w:val="008A72C3"/>
    <w:rsid w:val="008B1534"/>
    <w:rsid w:val="008B585B"/>
    <w:rsid w:val="008B6C06"/>
    <w:rsid w:val="008C03DF"/>
    <w:rsid w:val="008C1A5D"/>
    <w:rsid w:val="008C283F"/>
    <w:rsid w:val="008C2F17"/>
    <w:rsid w:val="008C6467"/>
    <w:rsid w:val="008C6C54"/>
    <w:rsid w:val="008D02E0"/>
    <w:rsid w:val="008D0920"/>
    <w:rsid w:val="008D20C0"/>
    <w:rsid w:val="008D2DAD"/>
    <w:rsid w:val="008D7692"/>
    <w:rsid w:val="008E1B28"/>
    <w:rsid w:val="008E1B99"/>
    <w:rsid w:val="008E4810"/>
    <w:rsid w:val="008E5177"/>
    <w:rsid w:val="008E6555"/>
    <w:rsid w:val="008E6E86"/>
    <w:rsid w:val="008F08B3"/>
    <w:rsid w:val="008F0A99"/>
    <w:rsid w:val="008F14E7"/>
    <w:rsid w:val="008F3AE0"/>
    <w:rsid w:val="00904073"/>
    <w:rsid w:val="009049E1"/>
    <w:rsid w:val="00904AE3"/>
    <w:rsid w:val="00910391"/>
    <w:rsid w:val="00910F74"/>
    <w:rsid w:val="009127F9"/>
    <w:rsid w:val="009133D8"/>
    <w:rsid w:val="00913EB4"/>
    <w:rsid w:val="009140A9"/>
    <w:rsid w:val="00920299"/>
    <w:rsid w:val="0092260B"/>
    <w:rsid w:val="00922F1A"/>
    <w:rsid w:val="009230D3"/>
    <w:rsid w:val="00923C1C"/>
    <w:rsid w:val="00923EBC"/>
    <w:rsid w:val="00925076"/>
    <w:rsid w:val="00927B07"/>
    <w:rsid w:val="00931DE6"/>
    <w:rsid w:val="00931F30"/>
    <w:rsid w:val="00931FB1"/>
    <w:rsid w:val="00933C87"/>
    <w:rsid w:val="009355B7"/>
    <w:rsid w:val="00937929"/>
    <w:rsid w:val="00940BCD"/>
    <w:rsid w:val="00941039"/>
    <w:rsid w:val="0094120F"/>
    <w:rsid w:val="00942169"/>
    <w:rsid w:val="009447CC"/>
    <w:rsid w:val="0094514F"/>
    <w:rsid w:val="00950534"/>
    <w:rsid w:val="00952457"/>
    <w:rsid w:val="00952A18"/>
    <w:rsid w:val="0095309D"/>
    <w:rsid w:val="00953108"/>
    <w:rsid w:val="00954853"/>
    <w:rsid w:val="009605FB"/>
    <w:rsid w:val="00960622"/>
    <w:rsid w:val="009612DD"/>
    <w:rsid w:val="009619FD"/>
    <w:rsid w:val="0096474B"/>
    <w:rsid w:val="00965DA6"/>
    <w:rsid w:val="0096610E"/>
    <w:rsid w:val="009661AF"/>
    <w:rsid w:val="00966C95"/>
    <w:rsid w:val="009673DC"/>
    <w:rsid w:val="009772CD"/>
    <w:rsid w:val="00981827"/>
    <w:rsid w:val="00981BEA"/>
    <w:rsid w:val="009829CF"/>
    <w:rsid w:val="00983AF6"/>
    <w:rsid w:val="00984259"/>
    <w:rsid w:val="0098518A"/>
    <w:rsid w:val="0098584F"/>
    <w:rsid w:val="00985FBE"/>
    <w:rsid w:val="00991270"/>
    <w:rsid w:val="00992365"/>
    <w:rsid w:val="00992A4A"/>
    <w:rsid w:val="00994328"/>
    <w:rsid w:val="00996ED4"/>
    <w:rsid w:val="00997856"/>
    <w:rsid w:val="009A217A"/>
    <w:rsid w:val="009A25AB"/>
    <w:rsid w:val="009A40AA"/>
    <w:rsid w:val="009A47C2"/>
    <w:rsid w:val="009A4C36"/>
    <w:rsid w:val="009A77FC"/>
    <w:rsid w:val="009B361A"/>
    <w:rsid w:val="009B4D04"/>
    <w:rsid w:val="009B6BB5"/>
    <w:rsid w:val="009C123F"/>
    <w:rsid w:val="009C343E"/>
    <w:rsid w:val="009C44C9"/>
    <w:rsid w:val="009C48D0"/>
    <w:rsid w:val="009C6AFF"/>
    <w:rsid w:val="009C6CE9"/>
    <w:rsid w:val="009C77F6"/>
    <w:rsid w:val="009C7F00"/>
    <w:rsid w:val="009D0210"/>
    <w:rsid w:val="009D0A43"/>
    <w:rsid w:val="009D1215"/>
    <w:rsid w:val="009D2BCB"/>
    <w:rsid w:val="009D34B4"/>
    <w:rsid w:val="009D4247"/>
    <w:rsid w:val="009D4680"/>
    <w:rsid w:val="009D489A"/>
    <w:rsid w:val="009E027A"/>
    <w:rsid w:val="009E0747"/>
    <w:rsid w:val="009E14BD"/>
    <w:rsid w:val="009E253E"/>
    <w:rsid w:val="009E476B"/>
    <w:rsid w:val="009E4C73"/>
    <w:rsid w:val="009E7BC3"/>
    <w:rsid w:val="009F0280"/>
    <w:rsid w:val="009F076C"/>
    <w:rsid w:val="009F1301"/>
    <w:rsid w:val="009F1950"/>
    <w:rsid w:val="009F3956"/>
    <w:rsid w:val="009F56FE"/>
    <w:rsid w:val="009F74F6"/>
    <w:rsid w:val="00A02BBD"/>
    <w:rsid w:val="00A033FF"/>
    <w:rsid w:val="00A05214"/>
    <w:rsid w:val="00A0657F"/>
    <w:rsid w:val="00A07250"/>
    <w:rsid w:val="00A10418"/>
    <w:rsid w:val="00A10AED"/>
    <w:rsid w:val="00A15E16"/>
    <w:rsid w:val="00A162BF"/>
    <w:rsid w:val="00A23370"/>
    <w:rsid w:val="00A24C3A"/>
    <w:rsid w:val="00A26643"/>
    <w:rsid w:val="00A26AD3"/>
    <w:rsid w:val="00A26C43"/>
    <w:rsid w:val="00A26C47"/>
    <w:rsid w:val="00A27EC2"/>
    <w:rsid w:val="00A3050A"/>
    <w:rsid w:val="00A30CE4"/>
    <w:rsid w:val="00A318D0"/>
    <w:rsid w:val="00A32228"/>
    <w:rsid w:val="00A3226A"/>
    <w:rsid w:val="00A33571"/>
    <w:rsid w:val="00A3444A"/>
    <w:rsid w:val="00A34A78"/>
    <w:rsid w:val="00A35DF6"/>
    <w:rsid w:val="00A4210A"/>
    <w:rsid w:val="00A4272C"/>
    <w:rsid w:val="00A44A41"/>
    <w:rsid w:val="00A473B1"/>
    <w:rsid w:val="00A527BB"/>
    <w:rsid w:val="00A5294D"/>
    <w:rsid w:val="00A52A84"/>
    <w:rsid w:val="00A53789"/>
    <w:rsid w:val="00A53EF0"/>
    <w:rsid w:val="00A543F6"/>
    <w:rsid w:val="00A55FC3"/>
    <w:rsid w:val="00A5626E"/>
    <w:rsid w:val="00A602BB"/>
    <w:rsid w:val="00A6080C"/>
    <w:rsid w:val="00A6605C"/>
    <w:rsid w:val="00A667DD"/>
    <w:rsid w:val="00A67C09"/>
    <w:rsid w:val="00A715FB"/>
    <w:rsid w:val="00A72742"/>
    <w:rsid w:val="00A749F1"/>
    <w:rsid w:val="00A766C0"/>
    <w:rsid w:val="00A77B6A"/>
    <w:rsid w:val="00A77E14"/>
    <w:rsid w:val="00A807E1"/>
    <w:rsid w:val="00A818E8"/>
    <w:rsid w:val="00A819FB"/>
    <w:rsid w:val="00A831EE"/>
    <w:rsid w:val="00A83F2B"/>
    <w:rsid w:val="00A8468C"/>
    <w:rsid w:val="00A8532F"/>
    <w:rsid w:val="00A86963"/>
    <w:rsid w:val="00A9016D"/>
    <w:rsid w:val="00A917D9"/>
    <w:rsid w:val="00A9294D"/>
    <w:rsid w:val="00A9378D"/>
    <w:rsid w:val="00A941D7"/>
    <w:rsid w:val="00A961A0"/>
    <w:rsid w:val="00AA126A"/>
    <w:rsid w:val="00AA2AD7"/>
    <w:rsid w:val="00AA6326"/>
    <w:rsid w:val="00AB5E1B"/>
    <w:rsid w:val="00AB7D37"/>
    <w:rsid w:val="00AC0390"/>
    <w:rsid w:val="00AC1913"/>
    <w:rsid w:val="00AC209F"/>
    <w:rsid w:val="00AC5570"/>
    <w:rsid w:val="00AC58CD"/>
    <w:rsid w:val="00AC5E55"/>
    <w:rsid w:val="00AC610A"/>
    <w:rsid w:val="00AC67CD"/>
    <w:rsid w:val="00AD0E4B"/>
    <w:rsid w:val="00AD169C"/>
    <w:rsid w:val="00AE1A4D"/>
    <w:rsid w:val="00AE3810"/>
    <w:rsid w:val="00AE42DD"/>
    <w:rsid w:val="00AE46B0"/>
    <w:rsid w:val="00AE4F08"/>
    <w:rsid w:val="00AE5906"/>
    <w:rsid w:val="00AF154A"/>
    <w:rsid w:val="00AF263A"/>
    <w:rsid w:val="00AF3A8D"/>
    <w:rsid w:val="00AF66B4"/>
    <w:rsid w:val="00AF6FC7"/>
    <w:rsid w:val="00B006CE"/>
    <w:rsid w:val="00B00F96"/>
    <w:rsid w:val="00B017C0"/>
    <w:rsid w:val="00B01CBC"/>
    <w:rsid w:val="00B0688E"/>
    <w:rsid w:val="00B102B0"/>
    <w:rsid w:val="00B10D33"/>
    <w:rsid w:val="00B11021"/>
    <w:rsid w:val="00B112AD"/>
    <w:rsid w:val="00B11634"/>
    <w:rsid w:val="00B11F13"/>
    <w:rsid w:val="00B13769"/>
    <w:rsid w:val="00B13794"/>
    <w:rsid w:val="00B16541"/>
    <w:rsid w:val="00B20214"/>
    <w:rsid w:val="00B20940"/>
    <w:rsid w:val="00B237D2"/>
    <w:rsid w:val="00B24095"/>
    <w:rsid w:val="00B24F9F"/>
    <w:rsid w:val="00B2624A"/>
    <w:rsid w:val="00B27569"/>
    <w:rsid w:val="00B3102D"/>
    <w:rsid w:val="00B3125E"/>
    <w:rsid w:val="00B317DB"/>
    <w:rsid w:val="00B32A58"/>
    <w:rsid w:val="00B33B44"/>
    <w:rsid w:val="00B33FA9"/>
    <w:rsid w:val="00B34B5A"/>
    <w:rsid w:val="00B36940"/>
    <w:rsid w:val="00B36F60"/>
    <w:rsid w:val="00B4035F"/>
    <w:rsid w:val="00B42CEF"/>
    <w:rsid w:val="00B44363"/>
    <w:rsid w:val="00B46812"/>
    <w:rsid w:val="00B46C1F"/>
    <w:rsid w:val="00B479EA"/>
    <w:rsid w:val="00B51368"/>
    <w:rsid w:val="00B524C6"/>
    <w:rsid w:val="00B52CB6"/>
    <w:rsid w:val="00B52D7F"/>
    <w:rsid w:val="00B55DC9"/>
    <w:rsid w:val="00B56833"/>
    <w:rsid w:val="00B60E6C"/>
    <w:rsid w:val="00B616AF"/>
    <w:rsid w:val="00B63779"/>
    <w:rsid w:val="00B668C6"/>
    <w:rsid w:val="00B70C91"/>
    <w:rsid w:val="00B713D4"/>
    <w:rsid w:val="00B71AA5"/>
    <w:rsid w:val="00B803DB"/>
    <w:rsid w:val="00B80DC1"/>
    <w:rsid w:val="00B81825"/>
    <w:rsid w:val="00B81B63"/>
    <w:rsid w:val="00B81EDF"/>
    <w:rsid w:val="00B84059"/>
    <w:rsid w:val="00B84B9F"/>
    <w:rsid w:val="00B851AC"/>
    <w:rsid w:val="00B8629B"/>
    <w:rsid w:val="00B86642"/>
    <w:rsid w:val="00B90CF1"/>
    <w:rsid w:val="00B93BEA"/>
    <w:rsid w:val="00B942F7"/>
    <w:rsid w:val="00B942F9"/>
    <w:rsid w:val="00B94A69"/>
    <w:rsid w:val="00B956BA"/>
    <w:rsid w:val="00BA02D8"/>
    <w:rsid w:val="00BA0E1D"/>
    <w:rsid w:val="00BA1A37"/>
    <w:rsid w:val="00BA212D"/>
    <w:rsid w:val="00BA28B6"/>
    <w:rsid w:val="00BA3C89"/>
    <w:rsid w:val="00BA50B8"/>
    <w:rsid w:val="00BA6043"/>
    <w:rsid w:val="00BB19BB"/>
    <w:rsid w:val="00BB39C9"/>
    <w:rsid w:val="00BB44D1"/>
    <w:rsid w:val="00BB666B"/>
    <w:rsid w:val="00BC0BF2"/>
    <w:rsid w:val="00BC1ACE"/>
    <w:rsid w:val="00BC39F5"/>
    <w:rsid w:val="00BC5A38"/>
    <w:rsid w:val="00BC68C9"/>
    <w:rsid w:val="00BC6A67"/>
    <w:rsid w:val="00BD07EF"/>
    <w:rsid w:val="00BD15B4"/>
    <w:rsid w:val="00BD1610"/>
    <w:rsid w:val="00BD2B92"/>
    <w:rsid w:val="00BD2CCE"/>
    <w:rsid w:val="00BD39F1"/>
    <w:rsid w:val="00BD3CEA"/>
    <w:rsid w:val="00BD3FDF"/>
    <w:rsid w:val="00BE02F3"/>
    <w:rsid w:val="00BE0781"/>
    <w:rsid w:val="00BE4921"/>
    <w:rsid w:val="00BE4DD6"/>
    <w:rsid w:val="00BE5799"/>
    <w:rsid w:val="00BE5803"/>
    <w:rsid w:val="00BF19D9"/>
    <w:rsid w:val="00BF7B5F"/>
    <w:rsid w:val="00BF7BBF"/>
    <w:rsid w:val="00C034CE"/>
    <w:rsid w:val="00C0430F"/>
    <w:rsid w:val="00C1102F"/>
    <w:rsid w:val="00C14708"/>
    <w:rsid w:val="00C16819"/>
    <w:rsid w:val="00C17BB3"/>
    <w:rsid w:val="00C22916"/>
    <w:rsid w:val="00C2348F"/>
    <w:rsid w:val="00C26023"/>
    <w:rsid w:val="00C30923"/>
    <w:rsid w:val="00C30EEF"/>
    <w:rsid w:val="00C36EEF"/>
    <w:rsid w:val="00C40825"/>
    <w:rsid w:val="00C416EE"/>
    <w:rsid w:val="00C44FC2"/>
    <w:rsid w:val="00C453F3"/>
    <w:rsid w:val="00C45761"/>
    <w:rsid w:val="00C45B3F"/>
    <w:rsid w:val="00C46B9F"/>
    <w:rsid w:val="00C52FE1"/>
    <w:rsid w:val="00C531FD"/>
    <w:rsid w:val="00C53BC8"/>
    <w:rsid w:val="00C5659F"/>
    <w:rsid w:val="00C603CC"/>
    <w:rsid w:val="00C61540"/>
    <w:rsid w:val="00C615AE"/>
    <w:rsid w:val="00C619F7"/>
    <w:rsid w:val="00C62B13"/>
    <w:rsid w:val="00C62CEE"/>
    <w:rsid w:val="00C64221"/>
    <w:rsid w:val="00C65B9E"/>
    <w:rsid w:val="00C66090"/>
    <w:rsid w:val="00C66163"/>
    <w:rsid w:val="00C6718B"/>
    <w:rsid w:val="00C67993"/>
    <w:rsid w:val="00C709B9"/>
    <w:rsid w:val="00C74DB3"/>
    <w:rsid w:val="00C777EC"/>
    <w:rsid w:val="00C80345"/>
    <w:rsid w:val="00C80BE0"/>
    <w:rsid w:val="00C80E0B"/>
    <w:rsid w:val="00C814CA"/>
    <w:rsid w:val="00C83318"/>
    <w:rsid w:val="00C83EA2"/>
    <w:rsid w:val="00C8794B"/>
    <w:rsid w:val="00C87980"/>
    <w:rsid w:val="00C91271"/>
    <w:rsid w:val="00C915B6"/>
    <w:rsid w:val="00C91E72"/>
    <w:rsid w:val="00C9495E"/>
    <w:rsid w:val="00C963C9"/>
    <w:rsid w:val="00C974B3"/>
    <w:rsid w:val="00CA1968"/>
    <w:rsid w:val="00CA1B50"/>
    <w:rsid w:val="00CA2C3C"/>
    <w:rsid w:val="00CA334B"/>
    <w:rsid w:val="00CA3BF9"/>
    <w:rsid w:val="00CA4BA2"/>
    <w:rsid w:val="00CA5C0D"/>
    <w:rsid w:val="00CA7AB4"/>
    <w:rsid w:val="00CB1F87"/>
    <w:rsid w:val="00CB403A"/>
    <w:rsid w:val="00CB6CD9"/>
    <w:rsid w:val="00CB7995"/>
    <w:rsid w:val="00CC2D3B"/>
    <w:rsid w:val="00CC3472"/>
    <w:rsid w:val="00CC47C7"/>
    <w:rsid w:val="00CC4E43"/>
    <w:rsid w:val="00CC540E"/>
    <w:rsid w:val="00CC5A4D"/>
    <w:rsid w:val="00CD0B26"/>
    <w:rsid w:val="00CD33E4"/>
    <w:rsid w:val="00CD39B8"/>
    <w:rsid w:val="00CD3C74"/>
    <w:rsid w:val="00CD414E"/>
    <w:rsid w:val="00CD4178"/>
    <w:rsid w:val="00CD5A44"/>
    <w:rsid w:val="00CD7509"/>
    <w:rsid w:val="00CD798B"/>
    <w:rsid w:val="00CE109E"/>
    <w:rsid w:val="00CE1B8F"/>
    <w:rsid w:val="00CE2F6E"/>
    <w:rsid w:val="00CE3386"/>
    <w:rsid w:val="00CE3E11"/>
    <w:rsid w:val="00CE3FB7"/>
    <w:rsid w:val="00CE4802"/>
    <w:rsid w:val="00CE4CBA"/>
    <w:rsid w:val="00CE5DA4"/>
    <w:rsid w:val="00CE673A"/>
    <w:rsid w:val="00CE6ABD"/>
    <w:rsid w:val="00CF03D9"/>
    <w:rsid w:val="00CF08FD"/>
    <w:rsid w:val="00CF15E1"/>
    <w:rsid w:val="00CF29DF"/>
    <w:rsid w:val="00CF4710"/>
    <w:rsid w:val="00CF50F7"/>
    <w:rsid w:val="00CF5E32"/>
    <w:rsid w:val="00D013F5"/>
    <w:rsid w:val="00D014B9"/>
    <w:rsid w:val="00D015A6"/>
    <w:rsid w:val="00D02508"/>
    <w:rsid w:val="00D03AD7"/>
    <w:rsid w:val="00D059AE"/>
    <w:rsid w:val="00D1077E"/>
    <w:rsid w:val="00D116BB"/>
    <w:rsid w:val="00D119C9"/>
    <w:rsid w:val="00D12152"/>
    <w:rsid w:val="00D1437F"/>
    <w:rsid w:val="00D143C6"/>
    <w:rsid w:val="00D14464"/>
    <w:rsid w:val="00D20F9D"/>
    <w:rsid w:val="00D218A9"/>
    <w:rsid w:val="00D21939"/>
    <w:rsid w:val="00D2214F"/>
    <w:rsid w:val="00D22451"/>
    <w:rsid w:val="00D25728"/>
    <w:rsid w:val="00D26EFB"/>
    <w:rsid w:val="00D27F0F"/>
    <w:rsid w:val="00D3195D"/>
    <w:rsid w:val="00D3249C"/>
    <w:rsid w:val="00D3254A"/>
    <w:rsid w:val="00D330AE"/>
    <w:rsid w:val="00D3341F"/>
    <w:rsid w:val="00D3451F"/>
    <w:rsid w:val="00D363E7"/>
    <w:rsid w:val="00D403E9"/>
    <w:rsid w:val="00D408B2"/>
    <w:rsid w:val="00D4265D"/>
    <w:rsid w:val="00D42A78"/>
    <w:rsid w:val="00D43F7E"/>
    <w:rsid w:val="00D44222"/>
    <w:rsid w:val="00D46ACA"/>
    <w:rsid w:val="00D502FE"/>
    <w:rsid w:val="00D53649"/>
    <w:rsid w:val="00D545B2"/>
    <w:rsid w:val="00D54DCE"/>
    <w:rsid w:val="00D5668C"/>
    <w:rsid w:val="00D56856"/>
    <w:rsid w:val="00D5733C"/>
    <w:rsid w:val="00D5768B"/>
    <w:rsid w:val="00D57AA5"/>
    <w:rsid w:val="00D60293"/>
    <w:rsid w:val="00D60D8D"/>
    <w:rsid w:val="00D61DA2"/>
    <w:rsid w:val="00D625D9"/>
    <w:rsid w:val="00D62F45"/>
    <w:rsid w:val="00D6490B"/>
    <w:rsid w:val="00D64D9B"/>
    <w:rsid w:val="00D66998"/>
    <w:rsid w:val="00D70529"/>
    <w:rsid w:val="00D72F74"/>
    <w:rsid w:val="00D74A3C"/>
    <w:rsid w:val="00D74C9E"/>
    <w:rsid w:val="00D764BF"/>
    <w:rsid w:val="00D769FE"/>
    <w:rsid w:val="00D77F8C"/>
    <w:rsid w:val="00D84AFF"/>
    <w:rsid w:val="00D86383"/>
    <w:rsid w:val="00D871E4"/>
    <w:rsid w:val="00D96904"/>
    <w:rsid w:val="00D97581"/>
    <w:rsid w:val="00D97CDE"/>
    <w:rsid w:val="00DA180F"/>
    <w:rsid w:val="00DA2578"/>
    <w:rsid w:val="00DA49C1"/>
    <w:rsid w:val="00DA782C"/>
    <w:rsid w:val="00DA7ED8"/>
    <w:rsid w:val="00DB2DB1"/>
    <w:rsid w:val="00DB4240"/>
    <w:rsid w:val="00DB4750"/>
    <w:rsid w:val="00DB4D34"/>
    <w:rsid w:val="00DB4D88"/>
    <w:rsid w:val="00DB4DDC"/>
    <w:rsid w:val="00DB5F21"/>
    <w:rsid w:val="00DB612A"/>
    <w:rsid w:val="00DB6C5B"/>
    <w:rsid w:val="00DC166B"/>
    <w:rsid w:val="00DC1E95"/>
    <w:rsid w:val="00DC25C4"/>
    <w:rsid w:val="00DC2A6E"/>
    <w:rsid w:val="00DC3599"/>
    <w:rsid w:val="00DC5836"/>
    <w:rsid w:val="00DC5B29"/>
    <w:rsid w:val="00DC709F"/>
    <w:rsid w:val="00DD7F02"/>
    <w:rsid w:val="00DE10D8"/>
    <w:rsid w:val="00DE1A1C"/>
    <w:rsid w:val="00DF0A1A"/>
    <w:rsid w:val="00DF0ACC"/>
    <w:rsid w:val="00DF0D6B"/>
    <w:rsid w:val="00DF18ED"/>
    <w:rsid w:val="00DF24F3"/>
    <w:rsid w:val="00E0000C"/>
    <w:rsid w:val="00E0004B"/>
    <w:rsid w:val="00E024D5"/>
    <w:rsid w:val="00E03364"/>
    <w:rsid w:val="00E03FC9"/>
    <w:rsid w:val="00E055D4"/>
    <w:rsid w:val="00E0644A"/>
    <w:rsid w:val="00E073DE"/>
    <w:rsid w:val="00E1044A"/>
    <w:rsid w:val="00E10CE0"/>
    <w:rsid w:val="00E12139"/>
    <w:rsid w:val="00E14280"/>
    <w:rsid w:val="00E15F09"/>
    <w:rsid w:val="00E1644A"/>
    <w:rsid w:val="00E16544"/>
    <w:rsid w:val="00E167BD"/>
    <w:rsid w:val="00E174B4"/>
    <w:rsid w:val="00E20F17"/>
    <w:rsid w:val="00E213CE"/>
    <w:rsid w:val="00E2309F"/>
    <w:rsid w:val="00E2367F"/>
    <w:rsid w:val="00E23CF8"/>
    <w:rsid w:val="00E256B8"/>
    <w:rsid w:val="00E26371"/>
    <w:rsid w:val="00E275C1"/>
    <w:rsid w:val="00E2799C"/>
    <w:rsid w:val="00E27A9E"/>
    <w:rsid w:val="00E27EBC"/>
    <w:rsid w:val="00E31019"/>
    <w:rsid w:val="00E31FEC"/>
    <w:rsid w:val="00E34817"/>
    <w:rsid w:val="00E34A69"/>
    <w:rsid w:val="00E366EB"/>
    <w:rsid w:val="00E371ED"/>
    <w:rsid w:val="00E379F1"/>
    <w:rsid w:val="00E418D3"/>
    <w:rsid w:val="00E42C5D"/>
    <w:rsid w:val="00E42CFB"/>
    <w:rsid w:val="00E43792"/>
    <w:rsid w:val="00E43DB5"/>
    <w:rsid w:val="00E447CA"/>
    <w:rsid w:val="00E46895"/>
    <w:rsid w:val="00E470BC"/>
    <w:rsid w:val="00E50B65"/>
    <w:rsid w:val="00E50E1B"/>
    <w:rsid w:val="00E55850"/>
    <w:rsid w:val="00E55AC7"/>
    <w:rsid w:val="00E55B81"/>
    <w:rsid w:val="00E56EB7"/>
    <w:rsid w:val="00E61440"/>
    <w:rsid w:val="00E61F38"/>
    <w:rsid w:val="00E63B3C"/>
    <w:rsid w:val="00E64572"/>
    <w:rsid w:val="00E65062"/>
    <w:rsid w:val="00E665D4"/>
    <w:rsid w:val="00E70DC8"/>
    <w:rsid w:val="00E73A52"/>
    <w:rsid w:val="00E743BB"/>
    <w:rsid w:val="00E74747"/>
    <w:rsid w:val="00E75123"/>
    <w:rsid w:val="00E80BB9"/>
    <w:rsid w:val="00E82EB9"/>
    <w:rsid w:val="00E83734"/>
    <w:rsid w:val="00E83D1A"/>
    <w:rsid w:val="00E854D2"/>
    <w:rsid w:val="00E85E08"/>
    <w:rsid w:val="00E92476"/>
    <w:rsid w:val="00E92B5F"/>
    <w:rsid w:val="00E9312E"/>
    <w:rsid w:val="00E93138"/>
    <w:rsid w:val="00E935EE"/>
    <w:rsid w:val="00E94BC4"/>
    <w:rsid w:val="00E9552D"/>
    <w:rsid w:val="00E9717A"/>
    <w:rsid w:val="00EA3A3D"/>
    <w:rsid w:val="00EA587F"/>
    <w:rsid w:val="00EA5D15"/>
    <w:rsid w:val="00EA6246"/>
    <w:rsid w:val="00EB3BD8"/>
    <w:rsid w:val="00EB5842"/>
    <w:rsid w:val="00EB7F36"/>
    <w:rsid w:val="00EB7F46"/>
    <w:rsid w:val="00EC059C"/>
    <w:rsid w:val="00EC2243"/>
    <w:rsid w:val="00EC2FC7"/>
    <w:rsid w:val="00EC3467"/>
    <w:rsid w:val="00EC6332"/>
    <w:rsid w:val="00ED1917"/>
    <w:rsid w:val="00ED26AD"/>
    <w:rsid w:val="00ED3693"/>
    <w:rsid w:val="00ED708B"/>
    <w:rsid w:val="00ED797E"/>
    <w:rsid w:val="00EE0408"/>
    <w:rsid w:val="00EE1F0F"/>
    <w:rsid w:val="00EE2E49"/>
    <w:rsid w:val="00EE302F"/>
    <w:rsid w:val="00EE34B5"/>
    <w:rsid w:val="00EE4974"/>
    <w:rsid w:val="00EE6936"/>
    <w:rsid w:val="00EE7355"/>
    <w:rsid w:val="00EF0085"/>
    <w:rsid w:val="00EF1B61"/>
    <w:rsid w:val="00EF2111"/>
    <w:rsid w:val="00EF442A"/>
    <w:rsid w:val="00EF6ADC"/>
    <w:rsid w:val="00EF7083"/>
    <w:rsid w:val="00EF7656"/>
    <w:rsid w:val="00F022BA"/>
    <w:rsid w:val="00F03618"/>
    <w:rsid w:val="00F03B8D"/>
    <w:rsid w:val="00F06C29"/>
    <w:rsid w:val="00F06CD1"/>
    <w:rsid w:val="00F10C84"/>
    <w:rsid w:val="00F112FC"/>
    <w:rsid w:val="00F11B1C"/>
    <w:rsid w:val="00F124D8"/>
    <w:rsid w:val="00F21A7B"/>
    <w:rsid w:val="00F21BC7"/>
    <w:rsid w:val="00F23154"/>
    <w:rsid w:val="00F24B84"/>
    <w:rsid w:val="00F25805"/>
    <w:rsid w:val="00F268CB"/>
    <w:rsid w:val="00F26D9D"/>
    <w:rsid w:val="00F35B1F"/>
    <w:rsid w:val="00F36DD6"/>
    <w:rsid w:val="00F40D8F"/>
    <w:rsid w:val="00F40F8D"/>
    <w:rsid w:val="00F47B57"/>
    <w:rsid w:val="00F50C1B"/>
    <w:rsid w:val="00F525CE"/>
    <w:rsid w:val="00F533CA"/>
    <w:rsid w:val="00F57687"/>
    <w:rsid w:val="00F6094B"/>
    <w:rsid w:val="00F60B29"/>
    <w:rsid w:val="00F6173A"/>
    <w:rsid w:val="00F64C4B"/>
    <w:rsid w:val="00F72783"/>
    <w:rsid w:val="00F72AD6"/>
    <w:rsid w:val="00F75E22"/>
    <w:rsid w:val="00F80804"/>
    <w:rsid w:val="00F81CA9"/>
    <w:rsid w:val="00F82CB6"/>
    <w:rsid w:val="00F840A4"/>
    <w:rsid w:val="00F870E7"/>
    <w:rsid w:val="00F90242"/>
    <w:rsid w:val="00F903D5"/>
    <w:rsid w:val="00F90FF9"/>
    <w:rsid w:val="00F91647"/>
    <w:rsid w:val="00F9335D"/>
    <w:rsid w:val="00F937BB"/>
    <w:rsid w:val="00F945B3"/>
    <w:rsid w:val="00F94605"/>
    <w:rsid w:val="00F94639"/>
    <w:rsid w:val="00F962EA"/>
    <w:rsid w:val="00F9743F"/>
    <w:rsid w:val="00F97E01"/>
    <w:rsid w:val="00FA3671"/>
    <w:rsid w:val="00FA3E3A"/>
    <w:rsid w:val="00FA469C"/>
    <w:rsid w:val="00FA6009"/>
    <w:rsid w:val="00FB0394"/>
    <w:rsid w:val="00FB1540"/>
    <w:rsid w:val="00FB15D6"/>
    <w:rsid w:val="00FB2A50"/>
    <w:rsid w:val="00FB7601"/>
    <w:rsid w:val="00FB7724"/>
    <w:rsid w:val="00FB7DBE"/>
    <w:rsid w:val="00FC0654"/>
    <w:rsid w:val="00FC379F"/>
    <w:rsid w:val="00FC50F2"/>
    <w:rsid w:val="00FC6BA2"/>
    <w:rsid w:val="00FC70B3"/>
    <w:rsid w:val="00FD0C2F"/>
    <w:rsid w:val="00FD10A5"/>
    <w:rsid w:val="00FD13B0"/>
    <w:rsid w:val="00FD19D8"/>
    <w:rsid w:val="00FD2958"/>
    <w:rsid w:val="00FD3176"/>
    <w:rsid w:val="00FD3681"/>
    <w:rsid w:val="00FD394A"/>
    <w:rsid w:val="00FD577D"/>
    <w:rsid w:val="00FE0C81"/>
    <w:rsid w:val="00FE61AC"/>
    <w:rsid w:val="00FF126A"/>
    <w:rsid w:val="00FF177B"/>
    <w:rsid w:val="00FF39F5"/>
    <w:rsid w:val="00FF49B6"/>
    <w:rsid w:val="70EBD2F3"/>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colormru v:ext="edit" colors="black"/>
    </o:shapedefaults>
    <o:shapelayout v:ext="edit">
      <o:idmap v:ext="edit" data="1"/>
    </o:shapelayout>
  </w:shapeDefaults>
  <w:decimalSymbol w:val=","/>
  <w:listSeparator w:val=";"/>
  <w14:docId w14:val="0B957C86"/>
  <w15:chartTrackingRefBased/>
  <w15:docId w15:val="{B1916B34-B026-4464-A8E9-8CA0A13FC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nl-NL" w:eastAsia="en-US" w:bidi="ar-SA"/>
      </w:rPr>
    </w:rPrDefault>
    <w:pPrDefault>
      <w:pPr>
        <w:spacing w:after="160" w:line="312"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B16541"/>
  </w:style>
  <w:style w:type="paragraph" w:styleId="Kop1">
    <w:name w:val="heading 1"/>
    <w:basedOn w:val="Standaard"/>
    <w:next w:val="Standaard"/>
    <w:link w:val="Kop1Char"/>
    <w:uiPriority w:val="9"/>
    <w:qFormat/>
    <w:rsid w:val="00D72F74"/>
    <w:pPr>
      <w:keepNext/>
      <w:keepLines/>
      <w:spacing w:before="80" w:after="80" w:line="240" w:lineRule="auto"/>
      <w:outlineLvl w:val="0"/>
    </w:pPr>
    <w:rPr>
      <w:rFonts w:ascii="Bahnschrift Condensed" w:eastAsiaTheme="majorEastAsia" w:hAnsi="Bahnschrift Condensed" w:cstheme="majorBidi"/>
      <w:spacing w:val="10"/>
      <w:sz w:val="36"/>
      <w:szCs w:val="36"/>
    </w:rPr>
  </w:style>
  <w:style w:type="paragraph" w:styleId="Kop2">
    <w:name w:val="heading 2"/>
    <w:basedOn w:val="Standaard"/>
    <w:next w:val="Standaard"/>
    <w:link w:val="Kop2Char"/>
    <w:uiPriority w:val="9"/>
    <w:unhideWhenUsed/>
    <w:qFormat/>
    <w:rsid w:val="006862EC"/>
    <w:pPr>
      <w:keepNext/>
      <w:keepLines/>
      <w:spacing w:before="120" w:after="0" w:line="240" w:lineRule="auto"/>
      <w:outlineLvl w:val="1"/>
    </w:pPr>
    <w:rPr>
      <w:rFonts w:ascii="Bahnschrift Light Condensed" w:eastAsiaTheme="majorEastAsia" w:hAnsi="Bahnschrift Light Condensed" w:cstheme="majorBidi"/>
      <w:sz w:val="36"/>
      <w:szCs w:val="36"/>
    </w:rPr>
  </w:style>
  <w:style w:type="paragraph" w:styleId="Kop3">
    <w:name w:val="heading 3"/>
    <w:basedOn w:val="Standaard"/>
    <w:next w:val="Standaard"/>
    <w:link w:val="Kop3Char"/>
    <w:uiPriority w:val="9"/>
    <w:unhideWhenUsed/>
    <w:qFormat/>
    <w:rsid w:val="006862EC"/>
    <w:pPr>
      <w:keepNext/>
      <w:keepLines/>
      <w:spacing w:before="80" w:after="0" w:line="240" w:lineRule="auto"/>
      <w:outlineLvl w:val="2"/>
    </w:pPr>
    <w:rPr>
      <w:rFonts w:ascii="Bahnschrift Light" w:eastAsiaTheme="majorEastAsia" w:hAnsi="Bahnschrift Light" w:cstheme="majorBidi"/>
      <w:sz w:val="28"/>
      <w:szCs w:val="28"/>
    </w:rPr>
  </w:style>
  <w:style w:type="paragraph" w:styleId="Kop4">
    <w:name w:val="heading 4"/>
    <w:basedOn w:val="Standaard"/>
    <w:next w:val="Standaard"/>
    <w:link w:val="Kop4Char"/>
    <w:uiPriority w:val="9"/>
    <w:unhideWhenUsed/>
    <w:qFormat/>
    <w:rsid w:val="00507F4A"/>
    <w:pPr>
      <w:keepNext/>
      <w:keepLines/>
      <w:spacing w:before="80" w:after="0" w:line="240" w:lineRule="auto"/>
      <w:outlineLvl w:val="3"/>
    </w:pPr>
    <w:rPr>
      <w:rFonts w:ascii="Bahnschrift Light" w:eastAsiaTheme="majorEastAsia" w:hAnsi="Bahnschrift Light" w:cstheme="majorBidi"/>
      <w:i/>
      <w:iCs/>
      <w:sz w:val="28"/>
      <w:szCs w:val="28"/>
    </w:rPr>
  </w:style>
  <w:style w:type="paragraph" w:styleId="Kop5">
    <w:name w:val="heading 5"/>
    <w:basedOn w:val="Standaard"/>
    <w:next w:val="Standaard"/>
    <w:link w:val="Kop5Char"/>
    <w:uiPriority w:val="9"/>
    <w:semiHidden/>
    <w:unhideWhenUsed/>
    <w:qFormat/>
    <w:rsid w:val="004B24B7"/>
    <w:pPr>
      <w:keepNext/>
      <w:keepLines/>
      <w:spacing w:before="80" w:after="0" w:line="240" w:lineRule="auto"/>
      <w:outlineLvl w:val="4"/>
    </w:pPr>
    <w:rPr>
      <w:rFonts w:asciiTheme="majorHAnsi" w:eastAsiaTheme="majorEastAsia" w:hAnsiTheme="majorHAnsi" w:cstheme="majorBidi"/>
      <w:sz w:val="24"/>
      <w:szCs w:val="24"/>
    </w:rPr>
  </w:style>
  <w:style w:type="paragraph" w:styleId="Kop6">
    <w:name w:val="heading 6"/>
    <w:basedOn w:val="Standaard"/>
    <w:next w:val="Standaard"/>
    <w:link w:val="Kop6Char"/>
    <w:uiPriority w:val="9"/>
    <w:semiHidden/>
    <w:unhideWhenUsed/>
    <w:qFormat/>
    <w:rsid w:val="004B24B7"/>
    <w:pPr>
      <w:keepNext/>
      <w:keepLines/>
      <w:spacing w:before="80" w:after="0" w:line="240" w:lineRule="auto"/>
      <w:outlineLvl w:val="5"/>
    </w:pPr>
    <w:rPr>
      <w:rFonts w:asciiTheme="majorHAnsi" w:eastAsiaTheme="majorEastAsia" w:hAnsiTheme="majorHAnsi" w:cstheme="majorBidi"/>
      <w:i/>
      <w:iCs/>
      <w:sz w:val="24"/>
      <w:szCs w:val="24"/>
    </w:rPr>
  </w:style>
  <w:style w:type="paragraph" w:styleId="Kop7">
    <w:name w:val="heading 7"/>
    <w:basedOn w:val="Standaard"/>
    <w:next w:val="Standaard"/>
    <w:link w:val="Kop7Char"/>
    <w:uiPriority w:val="9"/>
    <w:semiHidden/>
    <w:unhideWhenUsed/>
    <w:qFormat/>
    <w:rsid w:val="004B24B7"/>
    <w:pPr>
      <w:keepNext/>
      <w:keepLines/>
      <w:spacing w:before="80" w:after="0" w:line="240" w:lineRule="auto"/>
      <w:outlineLvl w:val="6"/>
    </w:pPr>
    <w:rPr>
      <w:rFonts w:asciiTheme="majorHAnsi" w:eastAsiaTheme="majorEastAsia" w:hAnsiTheme="majorHAnsi" w:cstheme="majorBidi"/>
      <w:color w:val="595959" w:themeColor="text1" w:themeTint="A6"/>
      <w:sz w:val="24"/>
      <w:szCs w:val="24"/>
    </w:rPr>
  </w:style>
  <w:style w:type="paragraph" w:styleId="Kop8">
    <w:name w:val="heading 8"/>
    <w:basedOn w:val="Standaard"/>
    <w:next w:val="Standaard"/>
    <w:link w:val="Kop8Char"/>
    <w:uiPriority w:val="9"/>
    <w:semiHidden/>
    <w:unhideWhenUsed/>
    <w:qFormat/>
    <w:rsid w:val="004B24B7"/>
    <w:pPr>
      <w:keepNext/>
      <w:keepLines/>
      <w:spacing w:before="80" w:after="0" w:line="240" w:lineRule="auto"/>
      <w:outlineLvl w:val="7"/>
    </w:pPr>
    <w:rPr>
      <w:rFonts w:asciiTheme="majorHAnsi" w:eastAsiaTheme="majorEastAsia" w:hAnsiTheme="majorHAnsi" w:cstheme="majorBidi"/>
      <w:caps/>
    </w:rPr>
  </w:style>
  <w:style w:type="paragraph" w:styleId="Kop9">
    <w:name w:val="heading 9"/>
    <w:basedOn w:val="Standaard"/>
    <w:next w:val="Standaard"/>
    <w:link w:val="Kop9Char"/>
    <w:uiPriority w:val="9"/>
    <w:semiHidden/>
    <w:unhideWhenUsed/>
    <w:qFormat/>
    <w:rsid w:val="004B24B7"/>
    <w:pPr>
      <w:keepNext/>
      <w:keepLines/>
      <w:spacing w:before="80" w:after="0" w:line="240" w:lineRule="auto"/>
      <w:outlineLvl w:val="8"/>
    </w:pPr>
    <w:rPr>
      <w:rFonts w:asciiTheme="majorHAnsi" w:eastAsiaTheme="majorEastAsia" w:hAnsiTheme="majorHAnsi" w:cstheme="majorBidi"/>
      <w:i/>
      <w:iCs/>
      <w:cap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4B24B7"/>
    <w:pPr>
      <w:spacing w:after="0" w:line="240" w:lineRule="auto"/>
    </w:pPr>
  </w:style>
  <w:style w:type="character" w:customStyle="1" w:styleId="GeenafstandChar">
    <w:name w:val="Geen afstand Char"/>
    <w:basedOn w:val="Standaardalinea-lettertype"/>
    <w:link w:val="Geenafstand"/>
    <w:uiPriority w:val="1"/>
    <w:rsid w:val="00EE34B5"/>
  </w:style>
  <w:style w:type="paragraph" w:styleId="Ballontekst">
    <w:name w:val="Balloon Text"/>
    <w:basedOn w:val="Standaard"/>
    <w:link w:val="BallontekstChar"/>
    <w:uiPriority w:val="99"/>
    <w:semiHidden/>
    <w:unhideWhenUsed/>
    <w:rsid w:val="00EE34B5"/>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EE34B5"/>
    <w:rPr>
      <w:rFonts w:ascii="Segoe UI" w:hAnsi="Segoe UI" w:cs="Segoe UI"/>
      <w:sz w:val="18"/>
      <w:szCs w:val="18"/>
    </w:rPr>
  </w:style>
  <w:style w:type="character" w:customStyle="1" w:styleId="Kop1Char">
    <w:name w:val="Kop 1 Char"/>
    <w:basedOn w:val="Standaardalinea-lettertype"/>
    <w:link w:val="Kop1"/>
    <w:uiPriority w:val="9"/>
    <w:rsid w:val="00D72F74"/>
    <w:rPr>
      <w:rFonts w:ascii="Bahnschrift Condensed" w:eastAsiaTheme="majorEastAsia" w:hAnsi="Bahnschrift Condensed" w:cstheme="majorBidi"/>
      <w:spacing w:val="10"/>
      <w:sz w:val="36"/>
      <w:szCs w:val="36"/>
    </w:rPr>
  </w:style>
  <w:style w:type="character" w:customStyle="1" w:styleId="Kop2Char">
    <w:name w:val="Kop 2 Char"/>
    <w:basedOn w:val="Standaardalinea-lettertype"/>
    <w:link w:val="Kop2"/>
    <w:uiPriority w:val="9"/>
    <w:rsid w:val="006862EC"/>
    <w:rPr>
      <w:rFonts w:ascii="Bahnschrift Light Condensed" w:eastAsiaTheme="majorEastAsia" w:hAnsi="Bahnschrift Light Condensed" w:cstheme="majorBidi"/>
      <w:sz w:val="36"/>
      <w:szCs w:val="36"/>
    </w:rPr>
  </w:style>
  <w:style w:type="paragraph" w:styleId="Lijstalinea">
    <w:name w:val="List Paragraph"/>
    <w:basedOn w:val="Standaard"/>
    <w:uiPriority w:val="34"/>
    <w:qFormat/>
    <w:rsid w:val="00EE34B5"/>
    <w:pPr>
      <w:ind w:left="720"/>
      <w:contextualSpacing/>
    </w:pPr>
  </w:style>
  <w:style w:type="paragraph" w:styleId="Koptekst">
    <w:name w:val="header"/>
    <w:basedOn w:val="Standaard"/>
    <w:link w:val="KoptekstChar"/>
    <w:uiPriority w:val="99"/>
    <w:unhideWhenUsed/>
    <w:rsid w:val="00EE34B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EE34B5"/>
  </w:style>
  <w:style w:type="paragraph" w:styleId="Voettekst">
    <w:name w:val="footer"/>
    <w:basedOn w:val="Standaard"/>
    <w:link w:val="VoettekstChar"/>
    <w:uiPriority w:val="99"/>
    <w:unhideWhenUsed/>
    <w:rsid w:val="00EE34B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E34B5"/>
  </w:style>
  <w:style w:type="character" w:customStyle="1" w:styleId="Kop3Char">
    <w:name w:val="Kop 3 Char"/>
    <w:basedOn w:val="Standaardalinea-lettertype"/>
    <w:link w:val="Kop3"/>
    <w:uiPriority w:val="9"/>
    <w:rsid w:val="006862EC"/>
    <w:rPr>
      <w:rFonts w:ascii="Bahnschrift Light" w:eastAsiaTheme="majorEastAsia" w:hAnsi="Bahnschrift Light" w:cstheme="majorBidi"/>
      <w:sz w:val="28"/>
      <w:szCs w:val="28"/>
    </w:rPr>
  </w:style>
  <w:style w:type="character" w:customStyle="1" w:styleId="Kop4Char">
    <w:name w:val="Kop 4 Char"/>
    <w:basedOn w:val="Standaardalinea-lettertype"/>
    <w:link w:val="Kop4"/>
    <w:uiPriority w:val="9"/>
    <w:rsid w:val="00507F4A"/>
    <w:rPr>
      <w:rFonts w:ascii="Bahnschrift Light" w:eastAsiaTheme="majorEastAsia" w:hAnsi="Bahnschrift Light" w:cstheme="majorBidi"/>
      <w:i/>
      <w:iCs/>
      <w:sz w:val="28"/>
      <w:szCs w:val="28"/>
    </w:rPr>
  </w:style>
  <w:style w:type="character" w:customStyle="1" w:styleId="Kop5Char">
    <w:name w:val="Kop 5 Char"/>
    <w:basedOn w:val="Standaardalinea-lettertype"/>
    <w:link w:val="Kop5"/>
    <w:uiPriority w:val="9"/>
    <w:semiHidden/>
    <w:rsid w:val="004B24B7"/>
    <w:rPr>
      <w:rFonts w:asciiTheme="majorHAnsi" w:eastAsiaTheme="majorEastAsia" w:hAnsiTheme="majorHAnsi" w:cstheme="majorBidi"/>
      <w:sz w:val="24"/>
      <w:szCs w:val="24"/>
    </w:rPr>
  </w:style>
  <w:style w:type="character" w:customStyle="1" w:styleId="Kop6Char">
    <w:name w:val="Kop 6 Char"/>
    <w:basedOn w:val="Standaardalinea-lettertype"/>
    <w:link w:val="Kop6"/>
    <w:uiPriority w:val="9"/>
    <w:semiHidden/>
    <w:rsid w:val="004B24B7"/>
    <w:rPr>
      <w:rFonts w:asciiTheme="majorHAnsi" w:eastAsiaTheme="majorEastAsia" w:hAnsiTheme="majorHAnsi" w:cstheme="majorBidi"/>
      <w:i/>
      <w:iCs/>
      <w:sz w:val="24"/>
      <w:szCs w:val="24"/>
    </w:rPr>
  </w:style>
  <w:style w:type="character" w:customStyle="1" w:styleId="Kop7Char">
    <w:name w:val="Kop 7 Char"/>
    <w:basedOn w:val="Standaardalinea-lettertype"/>
    <w:link w:val="Kop7"/>
    <w:uiPriority w:val="9"/>
    <w:semiHidden/>
    <w:rsid w:val="004B24B7"/>
    <w:rPr>
      <w:rFonts w:asciiTheme="majorHAnsi" w:eastAsiaTheme="majorEastAsia" w:hAnsiTheme="majorHAnsi" w:cstheme="majorBidi"/>
      <w:color w:val="595959" w:themeColor="text1" w:themeTint="A6"/>
      <w:sz w:val="24"/>
      <w:szCs w:val="24"/>
    </w:rPr>
  </w:style>
  <w:style w:type="character" w:customStyle="1" w:styleId="Kop8Char">
    <w:name w:val="Kop 8 Char"/>
    <w:basedOn w:val="Standaardalinea-lettertype"/>
    <w:link w:val="Kop8"/>
    <w:uiPriority w:val="9"/>
    <w:semiHidden/>
    <w:rsid w:val="004B24B7"/>
    <w:rPr>
      <w:rFonts w:asciiTheme="majorHAnsi" w:eastAsiaTheme="majorEastAsia" w:hAnsiTheme="majorHAnsi" w:cstheme="majorBidi"/>
      <w:caps/>
    </w:rPr>
  </w:style>
  <w:style w:type="character" w:customStyle="1" w:styleId="Kop9Char">
    <w:name w:val="Kop 9 Char"/>
    <w:basedOn w:val="Standaardalinea-lettertype"/>
    <w:link w:val="Kop9"/>
    <w:uiPriority w:val="9"/>
    <w:semiHidden/>
    <w:rsid w:val="004B24B7"/>
    <w:rPr>
      <w:rFonts w:asciiTheme="majorHAnsi" w:eastAsiaTheme="majorEastAsia" w:hAnsiTheme="majorHAnsi" w:cstheme="majorBidi"/>
      <w:i/>
      <w:iCs/>
      <w:caps/>
    </w:rPr>
  </w:style>
  <w:style w:type="paragraph" w:styleId="Bijschrift">
    <w:name w:val="caption"/>
    <w:basedOn w:val="Standaard"/>
    <w:next w:val="Standaard"/>
    <w:uiPriority w:val="35"/>
    <w:unhideWhenUsed/>
    <w:qFormat/>
    <w:rsid w:val="004B24B7"/>
    <w:pPr>
      <w:spacing w:line="240" w:lineRule="auto"/>
    </w:pPr>
    <w:rPr>
      <w:b/>
      <w:bCs/>
      <w:color w:val="ED7D31" w:themeColor="accent2"/>
      <w:spacing w:val="10"/>
      <w:sz w:val="16"/>
      <w:szCs w:val="16"/>
    </w:rPr>
  </w:style>
  <w:style w:type="paragraph" w:styleId="Titel">
    <w:name w:val="Title"/>
    <w:basedOn w:val="Standaard"/>
    <w:next w:val="Standaard"/>
    <w:link w:val="TitelChar"/>
    <w:uiPriority w:val="10"/>
    <w:qFormat/>
    <w:rsid w:val="004B24B7"/>
    <w:pPr>
      <w:spacing w:after="0" w:line="240" w:lineRule="auto"/>
      <w:contextualSpacing/>
    </w:pPr>
    <w:rPr>
      <w:rFonts w:asciiTheme="majorHAnsi" w:eastAsiaTheme="majorEastAsia" w:hAnsiTheme="majorHAnsi" w:cstheme="majorBidi"/>
      <w:caps/>
      <w:spacing w:val="40"/>
      <w:sz w:val="76"/>
      <w:szCs w:val="76"/>
    </w:rPr>
  </w:style>
  <w:style w:type="character" w:customStyle="1" w:styleId="TitelChar">
    <w:name w:val="Titel Char"/>
    <w:basedOn w:val="Standaardalinea-lettertype"/>
    <w:link w:val="Titel"/>
    <w:uiPriority w:val="10"/>
    <w:rsid w:val="004B24B7"/>
    <w:rPr>
      <w:rFonts w:asciiTheme="majorHAnsi" w:eastAsiaTheme="majorEastAsia" w:hAnsiTheme="majorHAnsi" w:cstheme="majorBidi"/>
      <w:caps/>
      <w:spacing w:val="40"/>
      <w:sz w:val="76"/>
      <w:szCs w:val="76"/>
    </w:rPr>
  </w:style>
  <w:style w:type="paragraph" w:styleId="Ondertitel">
    <w:name w:val="Subtitle"/>
    <w:basedOn w:val="Standaard"/>
    <w:next w:val="Standaard"/>
    <w:link w:val="OndertitelChar"/>
    <w:uiPriority w:val="11"/>
    <w:qFormat/>
    <w:rsid w:val="004B24B7"/>
    <w:pPr>
      <w:numPr>
        <w:ilvl w:val="1"/>
      </w:numPr>
      <w:spacing w:after="240"/>
    </w:pPr>
    <w:rPr>
      <w:color w:val="000000" w:themeColor="text1"/>
      <w:sz w:val="24"/>
      <w:szCs w:val="24"/>
    </w:rPr>
  </w:style>
  <w:style w:type="character" w:customStyle="1" w:styleId="OndertitelChar">
    <w:name w:val="Ondertitel Char"/>
    <w:basedOn w:val="Standaardalinea-lettertype"/>
    <w:link w:val="Ondertitel"/>
    <w:uiPriority w:val="11"/>
    <w:rsid w:val="004B24B7"/>
    <w:rPr>
      <w:color w:val="000000" w:themeColor="text1"/>
      <w:sz w:val="24"/>
      <w:szCs w:val="24"/>
    </w:rPr>
  </w:style>
  <w:style w:type="character" w:styleId="Zwaar">
    <w:name w:val="Strong"/>
    <w:basedOn w:val="Standaardalinea-lettertype"/>
    <w:uiPriority w:val="22"/>
    <w:qFormat/>
    <w:rsid w:val="004B24B7"/>
    <w:rPr>
      <w:rFonts w:asciiTheme="minorHAnsi" w:eastAsiaTheme="minorEastAsia" w:hAnsiTheme="minorHAnsi" w:cstheme="minorBidi"/>
      <w:b/>
      <w:bCs/>
      <w:spacing w:val="0"/>
      <w:w w:val="100"/>
      <w:position w:val="0"/>
      <w:sz w:val="20"/>
      <w:szCs w:val="20"/>
    </w:rPr>
  </w:style>
  <w:style w:type="character" w:styleId="Nadruk">
    <w:name w:val="Emphasis"/>
    <w:basedOn w:val="Standaardalinea-lettertype"/>
    <w:uiPriority w:val="20"/>
    <w:qFormat/>
    <w:rsid w:val="004B24B7"/>
    <w:rPr>
      <w:rFonts w:asciiTheme="minorHAnsi" w:eastAsiaTheme="minorEastAsia" w:hAnsiTheme="minorHAnsi" w:cstheme="minorBidi"/>
      <w:i/>
      <w:iCs/>
      <w:color w:val="C45911" w:themeColor="accent2" w:themeShade="BF"/>
      <w:sz w:val="20"/>
      <w:szCs w:val="20"/>
    </w:rPr>
  </w:style>
  <w:style w:type="paragraph" w:styleId="Citaat">
    <w:name w:val="Quote"/>
    <w:basedOn w:val="Standaard"/>
    <w:next w:val="Standaard"/>
    <w:link w:val="CitaatChar"/>
    <w:uiPriority w:val="29"/>
    <w:qFormat/>
    <w:rsid w:val="004B24B7"/>
    <w:pPr>
      <w:spacing w:before="160"/>
      <w:ind w:left="720"/>
    </w:pPr>
    <w:rPr>
      <w:rFonts w:asciiTheme="majorHAnsi" w:eastAsiaTheme="majorEastAsia" w:hAnsiTheme="majorHAnsi" w:cstheme="majorBidi"/>
      <w:sz w:val="24"/>
      <w:szCs w:val="24"/>
    </w:rPr>
  </w:style>
  <w:style w:type="character" w:customStyle="1" w:styleId="CitaatChar">
    <w:name w:val="Citaat Char"/>
    <w:basedOn w:val="Standaardalinea-lettertype"/>
    <w:link w:val="Citaat"/>
    <w:uiPriority w:val="29"/>
    <w:rsid w:val="004B24B7"/>
    <w:rPr>
      <w:rFonts w:asciiTheme="majorHAnsi" w:eastAsiaTheme="majorEastAsia" w:hAnsiTheme="majorHAnsi" w:cstheme="majorBidi"/>
      <w:sz w:val="24"/>
      <w:szCs w:val="24"/>
    </w:rPr>
  </w:style>
  <w:style w:type="paragraph" w:styleId="Duidelijkcitaat">
    <w:name w:val="Intense Quote"/>
    <w:basedOn w:val="Standaard"/>
    <w:next w:val="Standaard"/>
    <w:link w:val="DuidelijkcitaatChar"/>
    <w:uiPriority w:val="30"/>
    <w:qFormat/>
    <w:rsid w:val="004B24B7"/>
    <w:pPr>
      <w:spacing w:before="100" w:beforeAutospacing="1" w:after="240"/>
      <w:ind w:left="936" w:right="936"/>
      <w:jc w:val="center"/>
    </w:pPr>
    <w:rPr>
      <w:rFonts w:asciiTheme="majorHAnsi" w:eastAsiaTheme="majorEastAsia" w:hAnsiTheme="majorHAnsi" w:cstheme="majorBidi"/>
      <w:caps/>
      <w:color w:val="C45911" w:themeColor="accent2" w:themeShade="BF"/>
      <w:spacing w:val="10"/>
      <w:sz w:val="28"/>
      <w:szCs w:val="28"/>
    </w:rPr>
  </w:style>
  <w:style w:type="character" w:customStyle="1" w:styleId="DuidelijkcitaatChar">
    <w:name w:val="Duidelijk citaat Char"/>
    <w:basedOn w:val="Standaardalinea-lettertype"/>
    <w:link w:val="Duidelijkcitaat"/>
    <w:uiPriority w:val="30"/>
    <w:rsid w:val="004B24B7"/>
    <w:rPr>
      <w:rFonts w:asciiTheme="majorHAnsi" w:eastAsiaTheme="majorEastAsia" w:hAnsiTheme="majorHAnsi" w:cstheme="majorBidi"/>
      <w:caps/>
      <w:color w:val="C45911" w:themeColor="accent2" w:themeShade="BF"/>
      <w:spacing w:val="10"/>
      <w:sz w:val="28"/>
      <w:szCs w:val="28"/>
    </w:rPr>
  </w:style>
  <w:style w:type="character" w:styleId="Subtielebenadrukking">
    <w:name w:val="Subtle Emphasis"/>
    <w:basedOn w:val="Standaardalinea-lettertype"/>
    <w:uiPriority w:val="19"/>
    <w:qFormat/>
    <w:rsid w:val="004B24B7"/>
    <w:rPr>
      <w:i/>
      <w:iCs/>
      <w:color w:val="auto"/>
    </w:rPr>
  </w:style>
  <w:style w:type="character" w:styleId="Intensievebenadrukking">
    <w:name w:val="Intense Emphasis"/>
    <w:basedOn w:val="Standaardalinea-lettertype"/>
    <w:uiPriority w:val="21"/>
    <w:qFormat/>
    <w:rsid w:val="004B24B7"/>
    <w:rPr>
      <w:rFonts w:asciiTheme="minorHAnsi" w:eastAsiaTheme="minorEastAsia" w:hAnsiTheme="minorHAnsi" w:cstheme="minorBidi"/>
      <w:b/>
      <w:bCs/>
      <w:i/>
      <w:iCs/>
      <w:color w:val="C45911" w:themeColor="accent2" w:themeShade="BF"/>
      <w:spacing w:val="0"/>
      <w:w w:val="100"/>
      <w:position w:val="0"/>
      <w:sz w:val="20"/>
      <w:szCs w:val="20"/>
    </w:rPr>
  </w:style>
  <w:style w:type="character" w:styleId="Subtieleverwijzing">
    <w:name w:val="Subtle Reference"/>
    <w:basedOn w:val="Standaardalinea-lettertype"/>
    <w:uiPriority w:val="31"/>
    <w:qFormat/>
    <w:rsid w:val="004B24B7"/>
    <w:rPr>
      <w:rFonts w:asciiTheme="minorHAnsi" w:eastAsiaTheme="minorEastAsia" w:hAnsiTheme="minorHAnsi" w:cstheme="minorBidi"/>
      <w:caps w:val="0"/>
      <w:smallCaps/>
      <w:color w:val="auto"/>
      <w:spacing w:val="10"/>
      <w:w w:val="100"/>
      <w:sz w:val="20"/>
      <w:szCs w:val="20"/>
      <w:u w:val="single" w:color="7F7F7F" w:themeColor="text1" w:themeTint="80"/>
    </w:rPr>
  </w:style>
  <w:style w:type="character" w:styleId="Intensieveverwijzing">
    <w:name w:val="Intense Reference"/>
    <w:basedOn w:val="Standaardalinea-lettertype"/>
    <w:uiPriority w:val="32"/>
    <w:qFormat/>
    <w:rsid w:val="004B24B7"/>
    <w:rPr>
      <w:rFonts w:asciiTheme="minorHAnsi" w:eastAsiaTheme="minorEastAsia" w:hAnsiTheme="minorHAnsi" w:cstheme="minorBidi"/>
      <w:b/>
      <w:bCs/>
      <w:caps w:val="0"/>
      <w:smallCaps/>
      <w:color w:val="191919" w:themeColor="text1" w:themeTint="E6"/>
      <w:spacing w:val="10"/>
      <w:w w:val="100"/>
      <w:position w:val="0"/>
      <w:sz w:val="20"/>
      <w:szCs w:val="20"/>
      <w:u w:val="single"/>
    </w:rPr>
  </w:style>
  <w:style w:type="character" w:styleId="Titelvanboek">
    <w:name w:val="Book Title"/>
    <w:basedOn w:val="Standaardalinea-lettertype"/>
    <w:uiPriority w:val="33"/>
    <w:qFormat/>
    <w:rsid w:val="004B24B7"/>
    <w:rPr>
      <w:rFonts w:asciiTheme="minorHAnsi" w:eastAsiaTheme="minorEastAsia" w:hAnsiTheme="minorHAnsi" w:cstheme="minorBidi"/>
      <w:b/>
      <w:bCs/>
      <w:i/>
      <w:iCs/>
      <w:caps w:val="0"/>
      <w:smallCaps w:val="0"/>
      <w:color w:val="auto"/>
      <w:spacing w:val="10"/>
      <w:w w:val="100"/>
      <w:sz w:val="20"/>
      <w:szCs w:val="20"/>
    </w:rPr>
  </w:style>
  <w:style w:type="paragraph" w:styleId="Kopvaninhoudsopgave">
    <w:name w:val="TOC Heading"/>
    <w:basedOn w:val="Kop1"/>
    <w:next w:val="Standaard"/>
    <w:uiPriority w:val="39"/>
    <w:unhideWhenUsed/>
    <w:qFormat/>
    <w:rsid w:val="004B24B7"/>
    <w:pPr>
      <w:outlineLvl w:val="9"/>
    </w:pPr>
  </w:style>
  <w:style w:type="paragraph" w:styleId="Inhopg1">
    <w:name w:val="toc 1"/>
    <w:basedOn w:val="Standaard"/>
    <w:next w:val="Standaard"/>
    <w:autoRedefine/>
    <w:uiPriority w:val="39"/>
    <w:unhideWhenUsed/>
    <w:rsid w:val="001E710C"/>
    <w:pPr>
      <w:spacing w:after="100"/>
    </w:pPr>
  </w:style>
  <w:style w:type="paragraph" w:styleId="Inhopg2">
    <w:name w:val="toc 2"/>
    <w:basedOn w:val="Standaard"/>
    <w:next w:val="Standaard"/>
    <w:autoRedefine/>
    <w:uiPriority w:val="39"/>
    <w:unhideWhenUsed/>
    <w:rsid w:val="001E710C"/>
    <w:pPr>
      <w:spacing w:after="100"/>
      <w:ind w:left="210"/>
    </w:pPr>
  </w:style>
  <w:style w:type="character" w:styleId="Hyperlink">
    <w:name w:val="Hyperlink"/>
    <w:basedOn w:val="Standaardalinea-lettertype"/>
    <w:uiPriority w:val="99"/>
    <w:unhideWhenUsed/>
    <w:rsid w:val="001E710C"/>
    <w:rPr>
      <w:color w:val="0563C1" w:themeColor="hyperlink"/>
      <w:u w:val="single"/>
    </w:rPr>
  </w:style>
  <w:style w:type="paragraph" w:styleId="Inhopg3">
    <w:name w:val="toc 3"/>
    <w:basedOn w:val="Standaard"/>
    <w:next w:val="Standaard"/>
    <w:autoRedefine/>
    <w:uiPriority w:val="39"/>
    <w:unhideWhenUsed/>
    <w:rsid w:val="001E710C"/>
    <w:pPr>
      <w:spacing w:after="100" w:line="259" w:lineRule="auto"/>
      <w:ind w:left="440"/>
    </w:pPr>
    <w:rPr>
      <w:rFonts w:cs="Times New Roman"/>
      <w:sz w:val="22"/>
      <w:szCs w:val="22"/>
      <w:lang w:eastAsia="nl-NL"/>
    </w:rPr>
  </w:style>
  <w:style w:type="character" w:customStyle="1" w:styleId="Onopgelostemelding1">
    <w:name w:val="Onopgeloste melding1"/>
    <w:basedOn w:val="Standaardalinea-lettertype"/>
    <w:uiPriority w:val="99"/>
    <w:semiHidden/>
    <w:unhideWhenUsed/>
    <w:rsid w:val="000633A7"/>
    <w:rPr>
      <w:color w:val="605E5C"/>
      <w:shd w:val="clear" w:color="auto" w:fill="E1DFDD"/>
    </w:rPr>
  </w:style>
  <w:style w:type="character" w:styleId="Verwijzingopmerking">
    <w:name w:val="annotation reference"/>
    <w:basedOn w:val="Standaardalinea-lettertype"/>
    <w:uiPriority w:val="99"/>
    <w:semiHidden/>
    <w:unhideWhenUsed/>
    <w:rsid w:val="00193E1A"/>
    <w:rPr>
      <w:sz w:val="16"/>
      <w:szCs w:val="16"/>
    </w:rPr>
  </w:style>
  <w:style w:type="paragraph" w:styleId="Tekstopmerking">
    <w:name w:val="annotation text"/>
    <w:basedOn w:val="Standaard"/>
    <w:link w:val="TekstopmerkingChar"/>
    <w:uiPriority w:val="99"/>
    <w:unhideWhenUsed/>
    <w:rsid w:val="00193E1A"/>
    <w:pPr>
      <w:spacing w:line="240" w:lineRule="auto"/>
    </w:pPr>
    <w:rPr>
      <w:sz w:val="20"/>
      <w:szCs w:val="20"/>
    </w:rPr>
  </w:style>
  <w:style w:type="character" w:customStyle="1" w:styleId="TekstopmerkingChar">
    <w:name w:val="Tekst opmerking Char"/>
    <w:basedOn w:val="Standaardalinea-lettertype"/>
    <w:link w:val="Tekstopmerking"/>
    <w:uiPriority w:val="99"/>
    <w:rsid w:val="00193E1A"/>
    <w:rPr>
      <w:sz w:val="20"/>
      <w:szCs w:val="20"/>
    </w:rPr>
  </w:style>
  <w:style w:type="paragraph" w:styleId="Onderwerpvanopmerking">
    <w:name w:val="annotation subject"/>
    <w:basedOn w:val="Tekstopmerking"/>
    <w:next w:val="Tekstopmerking"/>
    <w:link w:val="OnderwerpvanopmerkingChar"/>
    <w:uiPriority w:val="99"/>
    <w:semiHidden/>
    <w:unhideWhenUsed/>
    <w:rsid w:val="00193E1A"/>
    <w:rPr>
      <w:b/>
      <w:bCs/>
    </w:rPr>
  </w:style>
  <w:style w:type="character" w:customStyle="1" w:styleId="OnderwerpvanopmerkingChar">
    <w:name w:val="Onderwerp van opmerking Char"/>
    <w:basedOn w:val="TekstopmerkingChar"/>
    <w:link w:val="Onderwerpvanopmerking"/>
    <w:uiPriority w:val="99"/>
    <w:semiHidden/>
    <w:rsid w:val="00193E1A"/>
    <w:rPr>
      <w:b/>
      <w:bCs/>
      <w:sz w:val="20"/>
      <w:szCs w:val="20"/>
    </w:rPr>
  </w:style>
  <w:style w:type="table" w:styleId="Tabelraster">
    <w:name w:val="Table Grid"/>
    <w:basedOn w:val="Standaardtabel"/>
    <w:uiPriority w:val="39"/>
    <w:rsid w:val="00FB03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noottekst">
    <w:name w:val="footnote text"/>
    <w:basedOn w:val="Standaard"/>
    <w:link w:val="VoetnoottekstChar"/>
    <w:uiPriority w:val="99"/>
    <w:semiHidden/>
    <w:unhideWhenUsed/>
    <w:rsid w:val="000C36A9"/>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0C36A9"/>
    <w:rPr>
      <w:sz w:val="20"/>
      <w:szCs w:val="20"/>
    </w:rPr>
  </w:style>
  <w:style w:type="character" w:styleId="Voetnootmarkering">
    <w:name w:val="footnote reference"/>
    <w:basedOn w:val="Standaardalinea-lettertype"/>
    <w:uiPriority w:val="99"/>
    <w:semiHidden/>
    <w:unhideWhenUsed/>
    <w:rsid w:val="000C36A9"/>
    <w:rPr>
      <w:vertAlign w:val="superscript"/>
    </w:rPr>
  </w:style>
  <w:style w:type="table" w:styleId="Rastertabel5donker-Accent2">
    <w:name w:val="Grid Table 5 Dark Accent 2"/>
    <w:basedOn w:val="Standaardtabel"/>
    <w:uiPriority w:val="50"/>
    <w:rsid w:val="004D33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Rastertabel2-Accent1">
    <w:name w:val="Grid Table 2 Accent 1"/>
    <w:basedOn w:val="Standaardtabel"/>
    <w:uiPriority w:val="47"/>
    <w:rsid w:val="008359FF"/>
    <w:pPr>
      <w:spacing w:after="0" w:line="240" w:lineRule="auto"/>
    </w:pPr>
    <w:rPr>
      <w:rFonts w:eastAsiaTheme="minorHAnsi"/>
      <w:sz w:val="22"/>
      <w:szCs w:val="22"/>
    </w:r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Rastertabel1licht-Accent5">
    <w:name w:val="Grid Table 1 Light Accent 5"/>
    <w:basedOn w:val="Standaardtabel"/>
    <w:uiPriority w:val="46"/>
    <w:rsid w:val="008359FF"/>
    <w:pPr>
      <w:spacing w:after="0" w:line="240" w:lineRule="auto"/>
    </w:pPr>
    <w:rPr>
      <w:rFonts w:eastAsiaTheme="minorHAnsi"/>
      <w:sz w:val="22"/>
      <w:szCs w:val="22"/>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customStyle="1" w:styleId="msonormal0">
    <w:name w:val="msonormal"/>
    <w:basedOn w:val="Standaard"/>
    <w:rsid w:val="00C615AE"/>
    <w:pPr>
      <w:spacing w:before="100" w:beforeAutospacing="1" w:after="100" w:afterAutospacing="1" w:line="240" w:lineRule="auto"/>
    </w:pPr>
    <w:rPr>
      <w:rFonts w:ascii="Times New Roman" w:hAnsi="Times New Roman" w:cs="Times New Roman"/>
      <w:sz w:val="24"/>
      <w:szCs w:val="24"/>
      <w:lang w:eastAsia="nl-NL"/>
    </w:rPr>
  </w:style>
  <w:style w:type="paragraph" w:styleId="Normaalweb">
    <w:name w:val="Normal (Web)"/>
    <w:basedOn w:val="Standaard"/>
    <w:uiPriority w:val="99"/>
    <w:unhideWhenUsed/>
    <w:rsid w:val="00C615AE"/>
    <w:pPr>
      <w:spacing w:before="100" w:beforeAutospacing="1" w:after="100" w:afterAutospacing="1" w:line="240" w:lineRule="auto"/>
    </w:pPr>
    <w:rPr>
      <w:rFonts w:ascii="Times New Roman" w:hAnsi="Times New Roman" w:cs="Times New Roman"/>
      <w:sz w:val="24"/>
      <w:szCs w:val="24"/>
      <w:lang w:eastAsia="nl-NL"/>
    </w:rPr>
  </w:style>
  <w:style w:type="table" w:styleId="Rastertabel5donker-Accent5">
    <w:name w:val="Grid Table 5 Dark Accent 5"/>
    <w:basedOn w:val="Standaardtabel"/>
    <w:uiPriority w:val="50"/>
    <w:rsid w:val="00A24C3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Rastertabel5donker-Accent3">
    <w:name w:val="Grid Table 5 Dark Accent 3"/>
    <w:basedOn w:val="Standaardtabel"/>
    <w:uiPriority w:val="50"/>
    <w:rsid w:val="00FC70B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Rastertabel7kleurrijk-Accent3">
    <w:name w:val="Grid Table 7 Colorful Accent 3"/>
    <w:basedOn w:val="Standaardtabel"/>
    <w:uiPriority w:val="52"/>
    <w:rsid w:val="005A0C49"/>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character" w:customStyle="1" w:styleId="Onopgelostemelding2">
    <w:name w:val="Onopgeloste melding2"/>
    <w:basedOn w:val="Standaardalinea-lettertype"/>
    <w:uiPriority w:val="99"/>
    <w:semiHidden/>
    <w:unhideWhenUsed/>
    <w:rsid w:val="00560A04"/>
    <w:rPr>
      <w:color w:val="605E5C"/>
      <w:shd w:val="clear" w:color="auto" w:fill="E1DFDD"/>
    </w:rPr>
  </w:style>
  <w:style w:type="character" w:styleId="GevolgdeHyperlink">
    <w:name w:val="FollowedHyperlink"/>
    <w:basedOn w:val="Standaardalinea-lettertype"/>
    <w:uiPriority w:val="99"/>
    <w:semiHidden/>
    <w:unhideWhenUsed/>
    <w:rsid w:val="00C45761"/>
    <w:rPr>
      <w:color w:val="954F72" w:themeColor="followedHyperlink"/>
      <w:u w:val="single"/>
    </w:rPr>
  </w:style>
  <w:style w:type="character" w:customStyle="1" w:styleId="UnresolvedMention">
    <w:name w:val="Unresolved Mention"/>
    <w:basedOn w:val="Standaardalinea-lettertype"/>
    <w:uiPriority w:val="99"/>
    <w:semiHidden/>
    <w:unhideWhenUsed/>
    <w:rsid w:val="003121C1"/>
    <w:rPr>
      <w:color w:val="605E5C"/>
      <w:shd w:val="clear" w:color="auto" w:fill="E1DFDD"/>
    </w:rPr>
  </w:style>
  <w:style w:type="paragraph" w:styleId="Lijstmetafbeeldingen">
    <w:name w:val="table of figures"/>
    <w:basedOn w:val="Standaard"/>
    <w:next w:val="Standaard"/>
    <w:uiPriority w:val="99"/>
    <w:unhideWhenUsed/>
    <w:rsid w:val="00AE46B0"/>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136850">
      <w:bodyDiv w:val="1"/>
      <w:marLeft w:val="0"/>
      <w:marRight w:val="0"/>
      <w:marTop w:val="0"/>
      <w:marBottom w:val="0"/>
      <w:divBdr>
        <w:top w:val="none" w:sz="0" w:space="0" w:color="auto"/>
        <w:left w:val="none" w:sz="0" w:space="0" w:color="auto"/>
        <w:bottom w:val="none" w:sz="0" w:space="0" w:color="auto"/>
        <w:right w:val="none" w:sz="0" w:space="0" w:color="auto"/>
      </w:divBdr>
    </w:div>
    <w:div w:id="43188808">
      <w:bodyDiv w:val="1"/>
      <w:marLeft w:val="0"/>
      <w:marRight w:val="0"/>
      <w:marTop w:val="0"/>
      <w:marBottom w:val="0"/>
      <w:divBdr>
        <w:top w:val="none" w:sz="0" w:space="0" w:color="auto"/>
        <w:left w:val="none" w:sz="0" w:space="0" w:color="auto"/>
        <w:bottom w:val="none" w:sz="0" w:space="0" w:color="auto"/>
        <w:right w:val="none" w:sz="0" w:space="0" w:color="auto"/>
      </w:divBdr>
    </w:div>
    <w:div w:id="266542382">
      <w:bodyDiv w:val="1"/>
      <w:marLeft w:val="0"/>
      <w:marRight w:val="0"/>
      <w:marTop w:val="0"/>
      <w:marBottom w:val="0"/>
      <w:divBdr>
        <w:top w:val="none" w:sz="0" w:space="0" w:color="auto"/>
        <w:left w:val="none" w:sz="0" w:space="0" w:color="auto"/>
        <w:bottom w:val="none" w:sz="0" w:space="0" w:color="auto"/>
        <w:right w:val="none" w:sz="0" w:space="0" w:color="auto"/>
      </w:divBdr>
    </w:div>
    <w:div w:id="464322948">
      <w:bodyDiv w:val="1"/>
      <w:marLeft w:val="0"/>
      <w:marRight w:val="0"/>
      <w:marTop w:val="0"/>
      <w:marBottom w:val="0"/>
      <w:divBdr>
        <w:top w:val="none" w:sz="0" w:space="0" w:color="auto"/>
        <w:left w:val="none" w:sz="0" w:space="0" w:color="auto"/>
        <w:bottom w:val="none" w:sz="0" w:space="0" w:color="auto"/>
        <w:right w:val="none" w:sz="0" w:space="0" w:color="auto"/>
      </w:divBdr>
    </w:div>
    <w:div w:id="706562777">
      <w:bodyDiv w:val="1"/>
      <w:marLeft w:val="0"/>
      <w:marRight w:val="0"/>
      <w:marTop w:val="0"/>
      <w:marBottom w:val="0"/>
      <w:divBdr>
        <w:top w:val="none" w:sz="0" w:space="0" w:color="auto"/>
        <w:left w:val="none" w:sz="0" w:space="0" w:color="auto"/>
        <w:bottom w:val="none" w:sz="0" w:space="0" w:color="auto"/>
        <w:right w:val="none" w:sz="0" w:space="0" w:color="auto"/>
      </w:divBdr>
    </w:div>
    <w:div w:id="1205751350">
      <w:bodyDiv w:val="1"/>
      <w:marLeft w:val="0"/>
      <w:marRight w:val="0"/>
      <w:marTop w:val="0"/>
      <w:marBottom w:val="0"/>
      <w:divBdr>
        <w:top w:val="none" w:sz="0" w:space="0" w:color="auto"/>
        <w:left w:val="none" w:sz="0" w:space="0" w:color="auto"/>
        <w:bottom w:val="none" w:sz="0" w:space="0" w:color="auto"/>
        <w:right w:val="none" w:sz="0" w:space="0" w:color="auto"/>
      </w:divBdr>
    </w:div>
    <w:div w:id="1432160825">
      <w:bodyDiv w:val="1"/>
      <w:marLeft w:val="0"/>
      <w:marRight w:val="0"/>
      <w:marTop w:val="0"/>
      <w:marBottom w:val="0"/>
      <w:divBdr>
        <w:top w:val="none" w:sz="0" w:space="0" w:color="auto"/>
        <w:left w:val="none" w:sz="0" w:space="0" w:color="auto"/>
        <w:bottom w:val="none" w:sz="0" w:space="0" w:color="auto"/>
        <w:right w:val="none" w:sz="0" w:space="0" w:color="auto"/>
      </w:divBdr>
    </w:div>
    <w:div w:id="1454204531">
      <w:bodyDiv w:val="1"/>
      <w:marLeft w:val="0"/>
      <w:marRight w:val="0"/>
      <w:marTop w:val="0"/>
      <w:marBottom w:val="0"/>
      <w:divBdr>
        <w:top w:val="none" w:sz="0" w:space="0" w:color="auto"/>
        <w:left w:val="none" w:sz="0" w:space="0" w:color="auto"/>
        <w:bottom w:val="none" w:sz="0" w:space="0" w:color="auto"/>
        <w:right w:val="none" w:sz="0" w:space="0" w:color="auto"/>
      </w:divBdr>
    </w:div>
    <w:div w:id="1532961249">
      <w:bodyDiv w:val="1"/>
      <w:marLeft w:val="0"/>
      <w:marRight w:val="0"/>
      <w:marTop w:val="0"/>
      <w:marBottom w:val="0"/>
      <w:divBdr>
        <w:top w:val="none" w:sz="0" w:space="0" w:color="auto"/>
        <w:left w:val="none" w:sz="0" w:space="0" w:color="auto"/>
        <w:bottom w:val="none" w:sz="0" w:space="0" w:color="auto"/>
        <w:right w:val="none" w:sz="0" w:space="0" w:color="auto"/>
      </w:divBdr>
    </w:div>
    <w:div w:id="1697854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_rels/header1.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image" Target="media/image11.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792F90-5982-47E5-9059-C248EEF67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33482</Words>
  <Characters>184153</Characters>
  <Application>Microsoft Office Word</Application>
  <DocSecurity>0</DocSecurity>
  <Lines>1534</Lines>
  <Paragraphs>434</Paragraphs>
  <ScaleCrop>false</ScaleCrop>
  <HeadingPairs>
    <vt:vector size="2" baseType="variant">
      <vt:variant>
        <vt:lpstr>Titel</vt:lpstr>
      </vt:variant>
      <vt:variant>
        <vt:i4>1</vt:i4>
      </vt:variant>
    </vt:vector>
  </HeadingPairs>
  <TitlesOfParts>
    <vt:vector size="1" baseType="lpstr">
      <vt:lpstr>De mogelijkheden van buurtpreventie</vt:lpstr>
    </vt:vector>
  </TitlesOfParts>
  <Company/>
  <LinksUpToDate>false</LinksUpToDate>
  <CharactersWithSpaces>217201</CharactersWithSpaces>
  <SharedDoc>false</SharedDoc>
  <HLinks>
    <vt:vector size="660" baseType="variant">
      <vt:variant>
        <vt:i4>1179716</vt:i4>
      </vt:variant>
      <vt:variant>
        <vt:i4>528</vt:i4>
      </vt:variant>
      <vt:variant>
        <vt:i4>0</vt:i4>
      </vt:variant>
      <vt:variant>
        <vt:i4>5</vt:i4>
      </vt:variant>
      <vt:variant>
        <vt:lpwstr>https://www.let.rug.nl/nerbonne/teach/rema-stats-meth-seminar/Factor-Analysis-Kootstra-04.PDF</vt:lpwstr>
      </vt:variant>
      <vt:variant>
        <vt:lpwstr/>
      </vt:variant>
      <vt:variant>
        <vt:i4>786497</vt:i4>
      </vt:variant>
      <vt:variant>
        <vt:i4>525</vt:i4>
      </vt:variant>
      <vt:variant>
        <vt:i4>0</vt:i4>
      </vt:variant>
      <vt:variant>
        <vt:i4>5</vt:i4>
      </vt:variant>
      <vt:variant>
        <vt:lpwstr>https://wetten.overheid.nl/BWBR0035362/2019-07-01</vt:lpwstr>
      </vt:variant>
      <vt:variant>
        <vt:lpwstr/>
      </vt:variant>
      <vt:variant>
        <vt:i4>786508</vt:i4>
      </vt:variant>
      <vt:variant>
        <vt:i4>522</vt:i4>
      </vt:variant>
      <vt:variant>
        <vt:i4>0</vt:i4>
      </vt:variant>
      <vt:variant>
        <vt:i4>5</vt:i4>
      </vt:variant>
      <vt:variant>
        <vt:lpwstr>https://wetten.overheid.nl/BWBR0020031/2014-07-16</vt:lpwstr>
      </vt:variant>
      <vt:variant>
        <vt:lpwstr/>
      </vt:variant>
      <vt:variant>
        <vt:i4>6357003</vt:i4>
      </vt:variant>
      <vt:variant>
        <vt:i4>519</vt:i4>
      </vt:variant>
      <vt:variant>
        <vt:i4>0</vt:i4>
      </vt:variant>
      <vt:variant>
        <vt:i4>5</vt:i4>
      </vt:variant>
      <vt:variant>
        <vt:lpwstr>https://vrmwb.sharepoint.com/:b:/r/sites/c_SenO/Gedeelde  documenten/VRMWB B%09eleidsplan 2019-2023.pdf?csf=1&amp;e=qZKloX</vt:lpwstr>
      </vt:variant>
      <vt:variant>
        <vt:lpwstr/>
      </vt:variant>
      <vt:variant>
        <vt:i4>5505051</vt:i4>
      </vt:variant>
      <vt:variant>
        <vt:i4>516</vt:i4>
      </vt:variant>
      <vt:variant>
        <vt:i4>0</vt:i4>
      </vt:variant>
      <vt:variant>
        <vt:i4>5</vt:i4>
      </vt:variant>
      <vt:variant>
        <vt:lpwstr>https://research.vu.nl/en/publications/redzame-burgers-als-vliegwiel-voor-verandering</vt:lpwstr>
      </vt:variant>
      <vt:variant>
        <vt:lpwstr/>
      </vt:variant>
      <vt:variant>
        <vt:i4>5505070</vt:i4>
      </vt:variant>
      <vt:variant>
        <vt:i4>513</vt:i4>
      </vt:variant>
      <vt:variant>
        <vt:i4>0</vt:i4>
      </vt:variant>
      <vt:variant>
        <vt:i4>5</vt:i4>
      </vt:variant>
      <vt:variant>
        <vt:lpwstr>http://www.boomlemmatijdschriften.nl/tijdschrift/tijdschriftveiligheid/2013/3/TvV_1872-</vt:lpwstr>
      </vt:variant>
      <vt:variant>
        <vt:lpwstr/>
      </vt:variant>
      <vt:variant>
        <vt:i4>3866635</vt:i4>
      </vt:variant>
      <vt:variant>
        <vt:i4>510</vt:i4>
      </vt:variant>
      <vt:variant>
        <vt:i4>0</vt:i4>
      </vt:variant>
      <vt:variant>
        <vt:i4>5</vt:i4>
      </vt:variant>
      <vt:variant>
        <vt:lpwstr>https://www.scp.nl/Publicaties/Alle_publicaties/Publicaties_2004/Individualisering_en_sociale_i%09ntegratie</vt:lpwstr>
      </vt:variant>
      <vt:variant>
        <vt:lpwstr/>
      </vt:variant>
      <vt:variant>
        <vt:i4>5767282</vt:i4>
      </vt:variant>
      <vt:variant>
        <vt:i4>507</vt:i4>
      </vt:variant>
      <vt:variant>
        <vt:i4>0</vt:i4>
      </vt:variant>
      <vt:variant>
        <vt:i4>5</vt:i4>
      </vt:variant>
      <vt:variant>
        <vt:lpwstr>https://www.politieenwetenschap.nl/publicatie/pw_verkenningen/2014/de-buurtwacht-21/</vt:lpwstr>
      </vt:variant>
      <vt:variant>
        <vt:lpwstr/>
      </vt:variant>
      <vt:variant>
        <vt:i4>4849759</vt:i4>
      </vt:variant>
      <vt:variant>
        <vt:i4>504</vt:i4>
      </vt:variant>
      <vt:variant>
        <vt:i4>0</vt:i4>
      </vt:variant>
      <vt:variant>
        <vt:i4>5</vt:i4>
      </vt:variant>
      <vt:variant>
        <vt:lpwstr>https://doi.org/10.5553/tvv/187279482018017102001</vt:lpwstr>
      </vt:variant>
      <vt:variant>
        <vt:lpwstr/>
      </vt:variant>
      <vt:variant>
        <vt:i4>6684678</vt:i4>
      </vt:variant>
      <vt:variant>
        <vt:i4>501</vt:i4>
      </vt:variant>
      <vt:variant>
        <vt:i4>0</vt:i4>
      </vt:variant>
      <vt:variant>
        <vt:i4>5</vt:i4>
      </vt:variant>
      <vt:variant>
        <vt:lpwstr>https://www.scp.nl/Publicaties/Alle_publicaties/Publicaties_2017/Dorpleven_tussen_stad_e</vt:lpwstr>
      </vt:variant>
      <vt:variant>
        <vt:lpwstr/>
      </vt:variant>
      <vt:variant>
        <vt:i4>5046327</vt:i4>
      </vt:variant>
      <vt:variant>
        <vt:i4>498</vt:i4>
      </vt:variant>
      <vt:variant>
        <vt:i4>0</vt:i4>
      </vt:variant>
      <vt:variant>
        <vt:i4>5</vt:i4>
      </vt:variant>
      <vt:variant>
        <vt:lpwstr>https://www.scp.nl/Publicaties/Alle_publicaties/Publicaties_2006/Thuis_op_het_platteland</vt:lpwstr>
      </vt:variant>
      <vt:variant>
        <vt:lpwstr/>
      </vt:variant>
      <vt:variant>
        <vt:i4>4390915</vt:i4>
      </vt:variant>
      <vt:variant>
        <vt:i4>495</vt:i4>
      </vt:variant>
      <vt:variant>
        <vt:i4>0</vt:i4>
      </vt:variant>
      <vt:variant>
        <vt:i4>5</vt:i4>
      </vt:variant>
      <vt:variant>
        <vt:lpwstr>https://www.scp.nl/Publicaties/Alle_publicaties/Publicaties_2012/Een_beroep_op_de_burger</vt:lpwstr>
      </vt:variant>
      <vt:variant>
        <vt:lpwstr/>
      </vt:variant>
      <vt:variant>
        <vt:i4>5439490</vt:i4>
      </vt:variant>
      <vt:variant>
        <vt:i4>492</vt:i4>
      </vt:variant>
      <vt:variant>
        <vt:i4>0</vt:i4>
      </vt:variant>
      <vt:variant>
        <vt:i4>5</vt:i4>
      </vt:variant>
      <vt:variant>
        <vt:lpwstr>https://www.scp.nl/Publicaties/Alle_publicaties/Publicaties_1998/Sociaal_en_Cultureel_Rapport%09_1998</vt:lpwstr>
      </vt:variant>
      <vt:variant>
        <vt:lpwstr/>
      </vt:variant>
      <vt:variant>
        <vt:i4>4653077</vt:i4>
      </vt:variant>
      <vt:variant>
        <vt:i4>489</vt:i4>
      </vt:variant>
      <vt:variant>
        <vt:i4>0</vt:i4>
      </vt:variant>
      <vt:variant>
        <vt:i4>5</vt:i4>
      </vt:variant>
      <vt:variant>
        <vt:lpwstr>https://www.rijksoverheid.nl/regering/regeerakkoord-vertrouwen-in-de-toekomst</vt:lpwstr>
      </vt:variant>
      <vt:variant>
        <vt:lpwstr/>
      </vt:variant>
      <vt:variant>
        <vt:i4>524317</vt:i4>
      </vt:variant>
      <vt:variant>
        <vt:i4>486</vt:i4>
      </vt:variant>
      <vt:variant>
        <vt:i4>0</vt:i4>
      </vt:variant>
      <vt:variant>
        <vt:i4>5</vt:i4>
      </vt:variant>
      <vt:variant>
        <vt:lpwstr>https://www.rijksoverheid.nl/documenten/toespraken/2013/09/17/troonrede-2013</vt:lpwstr>
      </vt:variant>
      <vt:variant>
        <vt:lpwstr/>
      </vt:variant>
      <vt:variant>
        <vt:i4>7733358</vt:i4>
      </vt:variant>
      <vt:variant>
        <vt:i4>483</vt:i4>
      </vt:variant>
      <vt:variant>
        <vt:i4>0</vt:i4>
      </vt:variant>
      <vt:variant>
        <vt:i4>5</vt:i4>
      </vt:variant>
      <vt:variant>
        <vt:lpwstr>https://www.rivm.nl/publicaties/nuchter-omgaan-met-risicos</vt:lpwstr>
      </vt:variant>
      <vt:variant>
        <vt:lpwstr/>
      </vt:variant>
      <vt:variant>
        <vt:i4>3276847</vt:i4>
      </vt:variant>
      <vt:variant>
        <vt:i4>480</vt:i4>
      </vt:variant>
      <vt:variant>
        <vt:i4>0</vt:i4>
      </vt:variant>
      <vt:variant>
        <vt:i4>5</vt:i4>
      </vt:variant>
      <vt:variant>
        <vt:lpwstr>https://www.raadsledenenveiligheid.nl/crisisbeheersing/de-veiligheidsketen</vt:lpwstr>
      </vt:variant>
      <vt:variant>
        <vt:lpwstr/>
      </vt:variant>
      <vt:variant>
        <vt:i4>4718669</vt:i4>
      </vt:variant>
      <vt:variant>
        <vt:i4>477</vt:i4>
      </vt:variant>
      <vt:variant>
        <vt:i4>0</vt:i4>
      </vt:variant>
      <vt:variant>
        <vt:i4>5</vt:i4>
      </vt:variant>
      <vt:variant>
        <vt:lpwstr>http://tabularasa.nl/wp-</vt:lpwstr>
      </vt:variant>
      <vt:variant>
        <vt:lpwstr/>
      </vt:variant>
      <vt:variant>
        <vt:i4>8192060</vt:i4>
      </vt:variant>
      <vt:variant>
        <vt:i4>474</vt:i4>
      </vt:variant>
      <vt:variant>
        <vt:i4>0</vt:i4>
      </vt:variant>
      <vt:variant>
        <vt:i4>5</vt:i4>
      </vt:variant>
      <vt:variant>
        <vt:lpwstr>https://doi.org/10.3178/suisui.1.5</vt:lpwstr>
      </vt:variant>
      <vt:variant>
        <vt:lpwstr/>
      </vt:variant>
      <vt:variant>
        <vt:i4>5111856</vt:i4>
      </vt:variant>
      <vt:variant>
        <vt:i4>471</vt:i4>
      </vt:variant>
      <vt:variant>
        <vt:i4>0</vt:i4>
      </vt:variant>
      <vt:variant>
        <vt:i4>5</vt:i4>
      </vt:variant>
      <vt:variant>
        <vt:lpwstr>https://hetccv.nl/fileadmin/Bestanden/Nieuws/2019/De_burger_kijkt_mee__JH09.04.2019__DEF</vt:lpwstr>
      </vt:variant>
      <vt:variant>
        <vt:lpwstr/>
      </vt:variant>
      <vt:variant>
        <vt:i4>3604536</vt:i4>
      </vt:variant>
      <vt:variant>
        <vt:i4>468</vt:i4>
      </vt:variant>
      <vt:variant>
        <vt:i4>0</vt:i4>
      </vt:variant>
      <vt:variant>
        <vt:i4>5</vt:i4>
      </vt:variant>
      <vt:variant>
        <vt:lpwstr>https://hetccv.nl/onderwerpen/burgerparticipatie-en-veiligheid/documenten/de-burger-op-</vt:lpwstr>
      </vt:variant>
      <vt:variant>
        <vt:lpwstr/>
      </vt:variant>
      <vt:variant>
        <vt:i4>7995489</vt:i4>
      </vt:variant>
      <vt:variant>
        <vt:i4>465</vt:i4>
      </vt:variant>
      <vt:variant>
        <vt:i4>0</vt:i4>
      </vt:variant>
      <vt:variant>
        <vt:i4>5</vt:i4>
      </vt:variant>
      <vt:variant>
        <vt:lpwstr>https://doi.org/10.1002/rhc3.12043</vt:lpwstr>
      </vt:variant>
      <vt:variant>
        <vt:lpwstr/>
      </vt:variant>
      <vt:variant>
        <vt:i4>4128804</vt:i4>
      </vt:variant>
      <vt:variant>
        <vt:i4>462</vt:i4>
      </vt:variant>
      <vt:variant>
        <vt:i4>0</vt:i4>
      </vt:variant>
      <vt:variant>
        <vt:i4>5</vt:i4>
      </vt:variant>
      <vt:variant>
        <vt:lpwstr>https://crisislab.nl/zelfredzaamheid-concepten-</vt:lpwstr>
      </vt:variant>
      <vt:variant>
        <vt:lpwstr/>
      </vt:variant>
      <vt:variant>
        <vt:i4>2621480</vt:i4>
      </vt:variant>
      <vt:variant>
        <vt:i4>459</vt:i4>
      </vt:variant>
      <vt:variant>
        <vt:i4>0</vt:i4>
      </vt:variant>
      <vt:variant>
        <vt:i4>5</vt:i4>
      </vt:variant>
      <vt:variant>
        <vt:lpwstr>https://www.ifv.nl/kennisplein/zelfredzaamheid/nieuws/severinus-slaat-bij-calamiteiten-handen-</vt:lpwstr>
      </vt:variant>
      <vt:variant>
        <vt:lpwstr/>
      </vt:variant>
      <vt:variant>
        <vt:i4>1441801</vt:i4>
      </vt:variant>
      <vt:variant>
        <vt:i4>456</vt:i4>
      </vt:variant>
      <vt:variant>
        <vt:i4>0</vt:i4>
      </vt:variant>
      <vt:variant>
        <vt:i4>5</vt:i4>
      </vt:variant>
      <vt:variant>
        <vt:lpwstr>https://www.ifv.nl/kennisplein/Paginas/Overzicht-%09activiteiten-</vt:lpwstr>
      </vt:variant>
      <vt:variant>
        <vt:lpwstr/>
      </vt:variant>
      <vt:variant>
        <vt:i4>3997820</vt:i4>
      </vt:variant>
      <vt:variant>
        <vt:i4>453</vt:i4>
      </vt:variant>
      <vt:variant>
        <vt:i4>0</vt:i4>
      </vt:variant>
      <vt:variant>
        <vt:i4>5</vt:i4>
      </vt:variant>
      <vt:variant>
        <vt:lpwstr>https://crisislab.nl/zelfredzaamheid-concepten-thema%E2%80%99s-en-</vt:lpwstr>
      </vt:variant>
      <vt:variant>
        <vt:lpwstr/>
      </vt:variant>
      <vt:variant>
        <vt:i4>4456463</vt:i4>
      </vt:variant>
      <vt:variant>
        <vt:i4>450</vt:i4>
      </vt:variant>
      <vt:variant>
        <vt:i4>0</vt:i4>
      </vt:variant>
      <vt:variant>
        <vt:i4>5</vt:i4>
      </vt:variant>
      <vt:variant>
        <vt:lpwstr>https://crisislab.nl/zelfredzaamheid-van-burgers-bij-rampen-en-zware-ongevallen/</vt:lpwstr>
      </vt:variant>
      <vt:variant>
        <vt:lpwstr/>
      </vt:variant>
      <vt:variant>
        <vt:i4>5832770</vt:i4>
      </vt:variant>
      <vt:variant>
        <vt:i4>447</vt:i4>
      </vt:variant>
      <vt:variant>
        <vt:i4>0</vt:i4>
      </vt:variant>
      <vt:variant>
        <vt:i4>5</vt:i4>
      </vt:variant>
      <vt:variant>
        <vt:lpwstr>https://roosendaal.incijfers.nl/</vt:lpwstr>
      </vt:variant>
      <vt:variant>
        <vt:lpwstr/>
      </vt:variant>
      <vt:variant>
        <vt:i4>3670068</vt:i4>
      </vt:variant>
      <vt:variant>
        <vt:i4>444</vt:i4>
      </vt:variant>
      <vt:variant>
        <vt:i4>0</vt:i4>
      </vt:variant>
      <vt:variant>
        <vt:i4>5</vt:i4>
      </vt:variant>
      <vt:variant>
        <vt:lpwstr>https://www.tilburg.nl/stad-bestuur/stad/statistische-gegevens/</vt:lpwstr>
      </vt:variant>
      <vt:variant>
        <vt:lpwstr/>
      </vt:variant>
      <vt:variant>
        <vt:i4>8257573</vt:i4>
      </vt:variant>
      <vt:variant>
        <vt:i4>441</vt:i4>
      </vt:variant>
      <vt:variant>
        <vt:i4>0</vt:i4>
      </vt:variant>
      <vt:variant>
        <vt:i4>5</vt:i4>
      </vt:variant>
      <vt:variant>
        <vt:lpwstr>https://breda.incijfers.nl/dashboard/Bevolking/</vt:lpwstr>
      </vt:variant>
      <vt:variant>
        <vt:lpwstr/>
      </vt:variant>
      <vt:variant>
        <vt:i4>6094880</vt:i4>
      </vt:variant>
      <vt:variant>
        <vt:i4>438</vt:i4>
      </vt:variant>
      <vt:variant>
        <vt:i4>0</vt:i4>
      </vt:variant>
      <vt:variant>
        <vt:i4>5</vt:i4>
      </vt:variant>
      <vt:variant>
        <vt:lpwstr>http://www.europarl.europa.eu/stoa/en/document/EPRS_STU(2018)603213</vt:lpwstr>
      </vt:variant>
      <vt:variant>
        <vt:lpwstr/>
      </vt:variant>
      <vt:variant>
        <vt:i4>3539042</vt:i4>
      </vt:variant>
      <vt:variant>
        <vt:i4>435</vt:i4>
      </vt:variant>
      <vt:variant>
        <vt:i4>0</vt:i4>
      </vt:variant>
      <vt:variant>
        <vt:i4>5</vt:i4>
      </vt:variant>
      <vt:variant>
        <vt:lpwstr>https://doi.org/10.1347/sogi.51.4.495.56731</vt:lpwstr>
      </vt:variant>
      <vt:variant>
        <vt:lpwstr/>
      </vt:variant>
      <vt:variant>
        <vt:i4>720899</vt:i4>
      </vt:variant>
      <vt:variant>
        <vt:i4>432</vt:i4>
      </vt:variant>
      <vt:variant>
        <vt:i4>0</vt:i4>
      </vt:variant>
      <vt:variant>
        <vt:i4>5</vt:i4>
      </vt:variant>
      <vt:variant>
        <vt:lpwstr>https://www.digitaleoverheid.nl/dossiers/dienstverlening-aan-burgers-en-ondernemers/</vt:lpwstr>
      </vt:variant>
      <vt:variant>
        <vt:lpwstr/>
      </vt:variant>
      <vt:variant>
        <vt:i4>131103</vt:i4>
      </vt:variant>
      <vt:variant>
        <vt:i4>429</vt:i4>
      </vt:variant>
      <vt:variant>
        <vt:i4>0</vt:i4>
      </vt:variant>
      <vt:variant>
        <vt:i4>5</vt:i4>
      </vt:variant>
      <vt:variant>
        <vt:lpwstr>https://hetccv.nl/onderwerpen/buurtpreventie/</vt:lpwstr>
      </vt:variant>
      <vt:variant>
        <vt:lpwstr/>
      </vt:variant>
      <vt:variant>
        <vt:i4>8323127</vt:i4>
      </vt:variant>
      <vt:variant>
        <vt:i4>426</vt:i4>
      </vt:variant>
      <vt:variant>
        <vt:i4>0</vt:i4>
      </vt:variant>
      <vt:variant>
        <vt:i4>5</vt:i4>
      </vt:variant>
      <vt:variant>
        <vt:lpwstr>https://www.cbs.nl/nl-nl/onze-</vt:lpwstr>
      </vt:variant>
      <vt:variant>
        <vt:lpwstr/>
      </vt:variant>
      <vt:variant>
        <vt:i4>5046323</vt:i4>
      </vt:variant>
      <vt:variant>
        <vt:i4>423</vt:i4>
      </vt:variant>
      <vt:variant>
        <vt:i4>0</vt:i4>
      </vt:variant>
      <vt:variant>
        <vt:i4>5</vt:i4>
      </vt:variant>
      <vt:variant>
        <vt:lpwstr>https://www.verwey-jonker.nl/publicaties/2007/nodale_orde</vt:lpwstr>
      </vt:variant>
      <vt:variant>
        <vt:lpwstr/>
      </vt:variant>
      <vt:variant>
        <vt:i4>4915202</vt:i4>
      </vt:variant>
      <vt:variant>
        <vt:i4>420</vt:i4>
      </vt:variant>
      <vt:variant>
        <vt:i4>0</vt:i4>
      </vt:variant>
      <vt:variant>
        <vt:i4>5</vt:i4>
      </vt:variant>
      <vt:variant>
        <vt:lpwstr>https://www.homeaffairs.gov.au/about-us/our-portfolios/emergency-</vt:lpwstr>
      </vt:variant>
      <vt:variant>
        <vt:lpwstr/>
      </vt:variant>
      <vt:variant>
        <vt:i4>1835027</vt:i4>
      </vt:variant>
      <vt:variant>
        <vt:i4>417</vt:i4>
      </vt:variant>
      <vt:variant>
        <vt:i4>0</vt:i4>
      </vt:variant>
      <vt:variant>
        <vt:i4>5</vt:i4>
      </vt:variant>
      <vt:variant>
        <vt:lpwstr>https://allecijfers.nl/gemeente/waalwijk/</vt:lpwstr>
      </vt:variant>
      <vt:variant>
        <vt:lpwstr/>
      </vt:variant>
      <vt:variant>
        <vt:i4>6029327</vt:i4>
      </vt:variant>
      <vt:variant>
        <vt:i4>414</vt:i4>
      </vt:variant>
      <vt:variant>
        <vt:i4>0</vt:i4>
      </vt:variant>
      <vt:variant>
        <vt:i4>5</vt:i4>
      </vt:variant>
      <vt:variant>
        <vt:lpwstr>https://allecijfers.nl/gemeente/rucphen/</vt:lpwstr>
      </vt:variant>
      <vt:variant>
        <vt:lpwstr/>
      </vt:variant>
      <vt:variant>
        <vt:i4>1835027</vt:i4>
      </vt:variant>
      <vt:variant>
        <vt:i4>411</vt:i4>
      </vt:variant>
      <vt:variant>
        <vt:i4>0</vt:i4>
      </vt:variant>
      <vt:variant>
        <vt:i4>5</vt:i4>
      </vt:variant>
      <vt:variant>
        <vt:lpwstr>https://allecijfers.nl/gemeente/waalwijk/</vt:lpwstr>
      </vt:variant>
      <vt:variant>
        <vt:lpwstr/>
      </vt:variant>
      <vt:variant>
        <vt:i4>4522002</vt:i4>
      </vt:variant>
      <vt:variant>
        <vt:i4>408</vt:i4>
      </vt:variant>
      <vt:variant>
        <vt:i4>0</vt:i4>
      </vt:variant>
      <vt:variant>
        <vt:i4>5</vt:i4>
      </vt:variant>
      <vt:variant>
        <vt:lpwstr>https://allecijfers.nl/gemeente/tilburg/</vt:lpwstr>
      </vt:variant>
      <vt:variant>
        <vt:lpwstr/>
      </vt:variant>
      <vt:variant>
        <vt:i4>6029327</vt:i4>
      </vt:variant>
      <vt:variant>
        <vt:i4>405</vt:i4>
      </vt:variant>
      <vt:variant>
        <vt:i4>0</vt:i4>
      </vt:variant>
      <vt:variant>
        <vt:i4>5</vt:i4>
      </vt:variant>
      <vt:variant>
        <vt:lpwstr>https://allecijfers.nl/gemeente/rucphen/</vt:lpwstr>
      </vt:variant>
      <vt:variant>
        <vt:lpwstr/>
      </vt:variant>
      <vt:variant>
        <vt:i4>7077989</vt:i4>
      </vt:variant>
      <vt:variant>
        <vt:i4>402</vt:i4>
      </vt:variant>
      <vt:variant>
        <vt:i4>0</vt:i4>
      </vt:variant>
      <vt:variant>
        <vt:i4>5</vt:i4>
      </vt:variant>
      <vt:variant>
        <vt:lpwstr>https://allecijfers.nl/gemeente/roosendaal/</vt:lpwstr>
      </vt:variant>
      <vt:variant>
        <vt:lpwstr/>
      </vt:variant>
      <vt:variant>
        <vt:i4>2752638</vt:i4>
      </vt:variant>
      <vt:variant>
        <vt:i4>399</vt:i4>
      </vt:variant>
      <vt:variant>
        <vt:i4>0</vt:i4>
      </vt:variant>
      <vt:variant>
        <vt:i4>5</vt:i4>
      </vt:variant>
      <vt:variant>
        <vt:lpwstr>https://allecijfers.nl/gemeente/breda/</vt:lpwstr>
      </vt:variant>
      <vt:variant>
        <vt:lpwstr/>
      </vt:variant>
      <vt:variant>
        <vt:i4>3539005</vt:i4>
      </vt:variant>
      <vt:variant>
        <vt:i4>396</vt:i4>
      </vt:variant>
      <vt:variant>
        <vt:i4>0</vt:i4>
      </vt:variant>
      <vt:variant>
        <vt:i4>5</vt:i4>
      </vt:variant>
      <vt:variant>
        <vt:lpwstr>https://allecijfers.nl/gemeente/baarle-nassau/</vt:lpwstr>
      </vt:variant>
      <vt:variant>
        <vt:lpwstr/>
      </vt:variant>
      <vt:variant>
        <vt:i4>2621498</vt:i4>
      </vt:variant>
      <vt:variant>
        <vt:i4>393</vt:i4>
      </vt:variant>
      <vt:variant>
        <vt:i4>0</vt:i4>
      </vt:variant>
      <vt:variant>
        <vt:i4>5</vt:i4>
      </vt:variant>
      <vt:variant>
        <vt:lpwstr>https://hetccv.nl/fileadmin/Bestanden/Onderwerpen/Woninginbraak/Documenten/Effect_van_h</vt:lpwstr>
      </vt:variant>
      <vt:variant>
        <vt:lpwstr/>
      </vt:variant>
      <vt:variant>
        <vt:i4>7340132</vt:i4>
      </vt:variant>
      <vt:variant>
        <vt:i4>387</vt:i4>
      </vt:variant>
      <vt:variant>
        <vt:i4>0</vt:i4>
      </vt:variant>
      <vt:variant>
        <vt:i4>5</vt:i4>
      </vt:variant>
      <vt:variant>
        <vt:lpwstr>https://opendata.cbs.nl/statline/</vt:lpwstr>
      </vt:variant>
      <vt:variant>
        <vt:lpwstr>/CBS/nl/dataset/84583NED/table?ts=1573475793200</vt:lpwstr>
      </vt:variant>
      <vt:variant>
        <vt:i4>1179699</vt:i4>
      </vt:variant>
      <vt:variant>
        <vt:i4>374</vt:i4>
      </vt:variant>
      <vt:variant>
        <vt:i4>0</vt:i4>
      </vt:variant>
      <vt:variant>
        <vt:i4>5</vt:i4>
      </vt:variant>
      <vt:variant>
        <vt:lpwstr/>
      </vt:variant>
      <vt:variant>
        <vt:lpwstr>_Toc29199095</vt:lpwstr>
      </vt:variant>
      <vt:variant>
        <vt:i4>1245235</vt:i4>
      </vt:variant>
      <vt:variant>
        <vt:i4>368</vt:i4>
      </vt:variant>
      <vt:variant>
        <vt:i4>0</vt:i4>
      </vt:variant>
      <vt:variant>
        <vt:i4>5</vt:i4>
      </vt:variant>
      <vt:variant>
        <vt:lpwstr/>
      </vt:variant>
      <vt:variant>
        <vt:lpwstr>_Toc29199094</vt:lpwstr>
      </vt:variant>
      <vt:variant>
        <vt:i4>1310771</vt:i4>
      </vt:variant>
      <vt:variant>
        <vt:i4>362</vt:i4>
      </vt:variant>
      <vt:variant>
        <vt:i4>0</vt:i4>
      </vt:variant>
      <vt:variant>
        <vt:i4>5</vt:i4>
      </vt:variant>
      <vt:variant>
        <vt:lpwstr/>
      </vt:variant>
      <vt:variant>
        <vt:lpwstr>_Toc29199093</vt:lpwstr>
      </vt:variant>
      <vt:variant>
        <vt:i4>1376307</vt:i4>
      </vt:variant>
      <vt:variant>
        <vt:i4>356</vt:i4>
      </vt:variant>
      <vt:variant>
        <vt:i4>0</vt:i4>
      </vt:variant>
      <vt:variant>
        <vt:i4>5</vt:i4>
      </vt:variant>
      <vt:variant>
        <vt:lpwstr/>
      </vt:variant>
      <vt:variant>
        <vt:lpwstr>_Toc29199092</vt:lpwstr>
      </vt:variant>
      <vt:variant>
        <vt:i4>1441843</vt:i4>
      </vt:variant>
      <vt:variant>
        <vt:i4>350</vt:i4>
      </vt:variant>
      <vt:variant>
        <vt:i4>0</vt:i4>
      </vt:variant>
      <vt:variant>
        <vt:i4>5</vt:i4>
      </vt:variant>
      <vt:variant>
        <vt:lpwstr/>
      </vt:variant>
      <vt:variant>
        <vt:lpwstr>_Toc29199091</vt:lpwstr>
      </vt:variant>
      <vt:variant>
        <vt:i4>1507379</vt:i4>
      </vt:variant>
      <vt:variant>
        <vt:i4>344</vt:i4>
      </vt:variant>
      <vt:variant>
        <vt:i4>0</vt:i4>
      </vt:variant>
      <vt:variant>
        <vt:i4>5</vt:i4>
      </vt:variant>
      <vt:variant>
        <vt:lpwstr/>
      </vt:variant>
      <vt:variant>
        <vt:lpwstr>_Toc29199090</vt:lpwstr>
      </vt:variant>
      <vt:variant>
        <vt:i4>1966130</vt:i4>
      </vt:variant>
      <vt:variant>
        <vt:i4>338</vt:i4>
      </vt:variant>
      <vt:variant>
        <vt:i4>0</vt:i4>
      </vt:variant>
      <vt:variant>
        <vt:i4>5</vt:i4>
      </vt:variant>
      <vt:variant>
        <vt:lpwstr/>
      </vt:variant>
      <vt:variant>
        <vt:lpwstr>_Toc29199089</vt:lpwstr>
      </vt:variant>
      <vt:variant>
        <vt:i4>2031666</vt:i4>
      </vt:variant>
      <vt:variant>
        <vt:i4>332</vt:i4>
      </vt:variant>
      <vt:variant>
        <vt:i4>0</vt:i4>
      </vt:variant>
      <vt:variant>
        <vt:i4>5</vt:i4>
      </vt:variant>
      <vt:variant>
        <vt:lpwstr/>
      </vt:variant>
      <vt:variant>
        <vt:lpwstr>_Toc29199088</vt:lpwstr>
      </vt:variant>
      <vt:variant>
        <vt:i4>1048626</vt:i4>
      </vt:variant>
      <vt:variant>
        <vt:i4>326</vt:i4>
      </vt:variant>
      <vt:variant>
        <vt:i4>0</vt:i4>
      </vt:variant>
      <vt:variant>
        <vt:i4>5</vt:i4>
      </vt:variant>
      <vt:variant>
        <vt:lpwstr/>
      </vt:variant>
      <vt:variant>
        <vt:lpwstr>_Toc29199087</vt:lpwstr>
      </vt:variant>
      <vt:variant>
        <vt:i4>1114162</vt:i4>
      </vt:variant>
      <vt:variant>
        <vt:i4>320</vt:i4>
      </vt:variant>
      <vt:variant>
        <vt:i4>0</vt:i4>
      </vt:variant>
      <vt:variant>
        <vt:i4>5</vt:i4>
      </vt:variant>
      <vt:variant>
        <vt:lpwstr/>
      </vt:variant>
      <vt:variant>
        <vt:lpwstr>_Toc29199086</vt:lpwstr>
      </vt:variant>
      <vt:variant>
        <vt:i4>1179698</vt:i4>
      </vt:variant>
      <vt:variant>
        <vt:i4>314</vt:i4>
      </vt:variant>
      <vt:variant>
        <vt:i4>0</vt:i4>
      </vt:variant>
      <vt:variant>
        <vt:i4>5</vt:i4>
      </vt:variant>
      <vt:variant>
        <vt:lpwstr/>
      </vt:variant>
      <vt:variant>
        <vt:lpwstr>_Toc29199085</vt:lpwstr>
      </vt:variant>
      <vt:variant>
        <vt:i4>1245234</vt:i4>
      </vt:variant>
      <vt:variant>
        <vt:i4>308</vt:i4>
      </vt:variant>
      <vt:variant>
        <vt:i4>0</vt:i4>
      </vt:variant>
      <vt:variant>
        <vt:i4>5</vt:i4>
      </vt:variant>
      <vt:variant>
        <vt:lpwstr/>
      </vt:variant>
      <vt:variant>
        <vt:lpwstr>_Toc29199084</vt:lpwstr>
      </vt:variant>
      <vt:variant>
        <vt:i4>1310770</vt:i4>
      </vt:variant>
      <vt:variant>
        <vt:i4>302</vt:i4>
      </vt:variant>
      <vt:variant>
        <vt:i4>0</vt:i4>
      </vt:variant>
      <vt:variant>
        <vt:i4>5</vt:i4>
      </vt:variant>
      <vt:variant>
        <vt:lpwstr/>
      </vt:variant>
      <vt:variant>
        <vt:lpwstr>_Toc29199083</vt:lpwstr>
      </vt:variant>
      <vt:variant>
        <vt:i4>1376306</vt:i4>
      </vt:variant>
      <vt:variant>
        <vt:i4>296</vt:i4>
      </vt:variant>
      <vt:variant>
        <vt:i4>0</vt:i4>
      </vt:variant>
      <vt:variant>
        <vt:i4>5</vt:i4>
      </vt:variant>
      <vt:variant>
        <vt:lpwstr/>
      </vt:variant>
      <vt:variant>
        <vt:lpwstr>_Toc29199082</vt:lpwstr>
      </vt:variant>
      <vt:variant>
        <vt:i4>1441842</vt:i4>
      </vt:variant>
      <vt:variant>
        <vt:i4>290</vt:i4>
      </vt:variant>
      <vt:variant>
        <vt:i4>0</vt:i4>
      </vt:variant>
      <vt:variant>
        <vt:i4>5</vt:i4>
      </vt:variant>
      <vt:variant>
        <vt:lpwstr/>
      </vt:variant>
      <vt:variant>
        <vt:lpwstr>_Toc29199081</vt:lpwstr>
      </vt:variant>
      <vt:variant>
        <vt:i4>1507378</vt:i4>
      </vt:variant>
      <vt:variant>
        <vt:i4>284</vt:i4>
      </vt:variant>
      <vt:variant>
        <vt:i4>0</vt:i4>
      </vt:variant>
      <vt:variant>
        <vt:i4>5</vt:i4>
      </vt:variant>
      <vt:variant>
        <vt:lpwstr/>
      </vt:variant>
      <vt:variant>
        <vt:lpwstr>_Toc29199080</vt:lpwstr>
      </vt:variant>
      <vt:variant>
        <vt:i4>1966141</vt:i4>
      </vt:variant>
      <vt:variant>
        <vt:i4>278</vt:i4>
      </vt:variant>
      <vt:variant>
        <vt:i4>0</vt:i4>
      </vt:variant>
      <vt:variant>
        <vt:i4>5</vt:i4>
      </vt:variant>
      <vt:variant>
        <vt:lpwstr/>
      </vt:variant>
      <vt:variant>
        <vt:lpwstr>_Toc29199079</vt:lpwstr>
      </vt:variant>
      <vt:variant>
        <vt:i4>2031677</vt:i4>
      </vt:variant>
      <vt:variant>
        <vt:i4>272</vt:i4>
      </vt:variant>
      <vt:variant>
        <vt:i4>0</vt:i4>
      </vt:variant>
      <vt:variant>
        <vt:i4>5</vt:i4>
      </vt:variant>
      <vt:variant>
        <vt:lpwstr/>
      </vt:variant>
      <vt:variant>
        <vt:lpwstr>_Toc29199078</vt:lpwstr>
      </vt:variant>
      <vt:variant>
        <vt:i4>1048637</vt:i4>
      </vt:variant>
      <vt:variant>
        <vt:i4>266</vt:i4>
      </vt:variant>
      <vt:variant>
        <vt:i4>0</vt:i4>
      </vt:variant>
      <vt:variant>
        <vt:i4>5</vt:i4>
      </vt:variant>
      <vt:variant>
        <vt:lpwstr/>
      </vt:variant>
      <vt:variant>
        <vt:lpwstr>_Toc29199077</vt:lpwstr>
      </vt:variant>
      <vt:variant>
        <vt:i4>1114173</vt:i4>
      </vt:variant>
      <vt:variant>
        <vt:i4>260</vt:i4>
      </vt:variant>
      <vt:variant>
        <vt:i4>0</vt:i4>
      </vt:variant>
      <vt:variant>
        <vt:i4>5</vt:i4>
      </vt:variant>
      <vt:variant>
        <vt:lpwstr/>
      </vt:variant>
      <vt:variant>
        <vt:lpwstr>_Toc29199076</vt:lpwstr>
      </vt:variant>
      <vt:variant>
        <vt:i4>1179709</vt:i4>
      </vt:variant>
      <vt:variant>
        <vt:i4>254</vt:i4>
      </vt:variant>
      <vt:variant>
        <vt:i4>0</vt:i4>
      </vt:variant>
      <vt:variant>
        <vt:i4>5</vt:i4>
      </vt:variant>
      <vt:variant>
        <vt:lpwstr/>
      </vt:variant>
      <vt:variant>
        <vt:lpwstr>_Toc29199075</vt:lpwstr>
      </vt:variant>
      <vt:variant>
        <vt:i4>1245245</vt:i4>
      </vt:variant>
      <vt:variant>
        <vt:i4>248</vt:i4>
      </vt:variant>
      <vt:variant>
        <vt:i4>0</vt:i4>
      </vt:variant>
      <vt:variant>
        <vt:i4>5</vt:i4>
      </vt:variant>
      <vt:variant>
        <vt:lpwstr/>
      </vt:variant>
      <vt:variant>
        <vt:lpwstr>_Toc29199074</vt:lpwstr>
      </vt:variant>
      <vt:variant>
        <vt:i4>1310781</vt:i4>
      </vt:variant>
      <vt:variant>
        <vt:i4>242</vt:i4>
      </vt:variant>
      <vt:variant>
        <vt:i4>0</vt:i4>
      </vt:variant>
      <vt:variant>
        <vt:i4>5</vt:i4>
      </vt:variant>
      <vt:variant>
        <vt:lpwstr/>
      </vt:variant>
      <vt:variant>
        <vt:lpwstr>_Toc29199073</vt:lpwstr>
      </vt:variant>
      <vt:variant>
        <vt:i4>1376317</vt:i4>
      </vt:variant>
      <vt:variant>
        <vt:i4>236</vt:i4>
      </vt:variant>
      <vt:variant>
        <vt:i4>0</vt:i4>
      </vt:variant>
      <vt:variant>
        <vt:i4>5</vt:i4>
      </vt:variant>
      <vt:variant>
        <vt:lpwstr/>
      </vt:variant>
      <vt:variant>
        <vt:lpwstr>_Toc29199072</vt:lpwstr>
      </vt:variant>
      <vt:variant>
        <vt:i4>1441853</vt:i4>
      </vt:variant>
      <vt:variant>
        <vt:i4>230</vt:i4>
      </vt:variant>
      <vt:variant>
        <vt:i4>0</vt:i4>
      </vt:variant>
      <vt:variant>
        <vt:i4>5</vt:i4>
      </vt:variant>
      <vt:variant>
        <vt:lpwstr/>
      </vt:variant>
      <vt:variant>
        <vt:lpwstr>_Toc29199071</vt:lpwstr>
      </vt:variant>
      <vt:variant>
        <vt:i4>1507389</vt:i4>
      </vt:variant>
      <vt:variant>
        <vt:i4>224</vt:i4>
      </vt:variant>
      <vt:variant>
        <vt:i4>0</vt:i4>
      </vt:variant>
      <vt:variant>
        <vt:i4>5</vt:i4>
      </vt:variant>
      <vt:variant>
        <vt:lpwstr/>
      </vt:variant>
      <vt:variant>
        <vt:lpwstr>_Toc29199070</vt:lpwstr>
      </vt:variant>
      <vt:variant>
        <vt:i4>1966140</vt:i4>
      </vt:variant>
      <vt:variant>
        <vt:i4>218</vt:i4>
      </vt:variant>
      <vt:variant>
        <vt:i4>0</vt:i4>
      </vt:variant>
      <vt:variant>
        <vt:i4>5</vt:i4>
      </vt:variant>
      <vt:variant>
        <vt:lpwstr/>
      </vt:variant>
      <vt:variant>
        <vt:lpwstr>_Toc29199069</vt:lpwstr>
      </vt:variant>
      <vt:variant>
        <vt:i4>2031676</vt:i4>
      </vt:variant>
      <vt:variant>
        <vt:i4>212</vt:i4>
      </vt:variant>
      <vt:variant>
        <vt:i4>0</vt:i4>
      </vt:variant>
      <vt:variant>
        <vt:i4>5</vt:i4>
      </vt:variant>
      <vt:variant>
        <vt:lpwstr/>
      </vt:variant>
      <vt:variant>
        <vt:lpwstr>_Toc29199068</vt:lpwstr>
      </vt:variant>
      <vt:variant>
        <vt:i4>1048636</vt:i4>
      </vt:variant>
      <vt:variant>
        <vt:i4>206</vt:i4>
      </vt:variant>
      <vt:variant>
        <vt:i4>0</vt:i4>
      </vt:variant>
      <vt:variant>
        <vt:i4>5</vt:i4>
      </vt:variant>
      <vt:variant>
        <vt:lpwstr/>
      </vt:variant>
      <vt:variant>
        <vt:lpwstr>_Toc29199067</vt:lpwstr>
      </vt:variant>
      <vt:variant>
        <vt:i4>1114172</vt:i4>
      </vt:variant>
      <vt:variant>
        <vt:i4>200</vt:i4>
      </vt:variant>
      <vt:variant>
        <vt:i4>0</vt:i4>
      </vt:variant>
      <vt:variant>
        <vt:i4>5</vt:i4>
      </vt:variant>
      <vt:variant>
        <vt:lpwstr/>
      </vt:variant>
      <vt:variant>
        <vt:lpwstr>_Toc29199066</vt:lpwstr>
      </vt:variant>
      <vt:variant>
        <vt:i4>1179708</vt:i4>
      </vt:variant>
      <vt:variant>
        <vt:i4>194</vt:i4>
      </vt:variant>
      <vt:variant>
        <vt:i4>0</vt:i4>
      </vt:variant>
      <vt:variant>
        <vt:i4>5</vt:i4>
      </vt:variant>
      <vt:variant>
        <vt:lpwstr/>
      </vt:variant>
      <vt:variant>
        <vt:lpwstr>_Toc29199065</vt:lpwstr>
      </vt:variant>
      <vt:variant>
        <vt:i4>1245244</vt:i4>
      </vt:variant>
      <vt:variant>
        <vt:i4>188</vt:i4>
      </vt:variant>
      <vt:variant>
        <vt:i4>0</vt:i4>
      </vt:variant>
      <vt:variant>
        <vt:i4>5</vt:i4>
      </vt:variant>
      <vt:variant>
        <vt:lpwstr/>
      </vt:variant>
      <vt:variant>
        <vt:lpwstr>_Toc29199064</vt:lpwstr>
      </vt:variant>
      <vt:variant>
        <vt:i4>1310780</vt:i4>
      </vt:variant>
      <vt:variant>
        <vt:i4>182</vt:i4>
      </vt:variant>
      <vt:variant>
        <vt:i4>0</vt:i4>
      </vt:variant>
      <vt:variant>
        <vt:i4>5</vt:i4>
      </vt:variant>
      <vt:variant>
        <vt:lpwstr/>
      </vt:variant>
      <vt:variant>
        <vt:lpwstr>_Toc29199063</vt:lpwstr>
      </vt:variant>
      <vt:variant>
        <vt:i4>1376316</vt:i4>
      </vt:variant>
      <vt:variant>
        <vt:i4>176</vt:i4>
      </vt:variant>
      <vt:variant>
        <vt:i4>0</vt:i4>
      </vt:variant>
      <vt:variant>
        <vt:i4>5</vt:i4>
      </vt:variant>
      <vt:variant>
        <vt:lpwstr/>
      </vt:variant>
      <vt:variant>
        <vt:lpwstr>_Toc29199062</vt:lpwstr>
      </vt:variant>
      <vt:variant>
        <vt:i4>1441852</vt:i4>
      </vt:variant>
      <vt:variant>
        <vt:i4>170</vt:i4>
      </vt:variant>
      <vt:variant>
        <vt:i4>0</vt:i4>
      </vt:variant>
      <vt:variant>
        <vt:i4>5</vt:i4>
      </vt:variant>
      <vt:variant>
        <vt:lpwstr/>
      </vt:variant>
      <vt:variant>
        <vt:lpwstr>_Toc29199061</vt:lpwstr>
      </vt:variant>
      <vt:variant>
        <vt:i4>1507388</vt:i4>
      </vt:variant>
      <vt:variant>
        <vt:i4>164</vt:i4>
      </vt:variant>
      <vt:variant>
        <vt:i4>0</vt:i4>
      </vt:variant>
      <vt:variant>
        <vt:i4>5</vt:i4>
      </vt:variant>
      <vt:variant>
        <vt:lpwstr/>
      </vt:variant>
      <vt:variant>
        <vt:lpwstr>_Toc29199060</vt:lpwstr>
      </vt:variant>
      <vt:variant>
        <vt:i4>1966143</vt:i4>
      </vt:variant>
      <vt:variant>
        <vt:i4>158</vt:i4>
      </vt:variant>
      <vt:variant>
        <vt:i4>0</vt:i4>
      </vt:variant>
      <vt:variant>
        <vt:i4>5</vt:i4>
      </vt:variant>
      <vt:variant>
        <vt:lpwstr/>
      </vt:variant>
      <vt:variant>
        <vt:lpwstr>_Toc29199059</vt:lpwstr>
      </vt:variant>
      <vt:variant>
        <vt:i4>2031679</vt:i4>
      </vt:variant>
      <vt:variant>
        <vt:i4>152</vt:i4>
      </vt:variant>
      <vt:variant>
        <vt:i4>0</vt:i4>
      </vt:variant>
      <vt:variant>
        <vt:i4>5</vt:i4>
      </vt:variant>
      <vt:variant>
        <vt:lpwstr/>
      </vt:variant>
      <vt:variant>
        <vt:lpwstr>_Toc29199058</vt:lpwstr>
      </vt:variant>
      <vt:variant>
        <vt:i4>1048639</vt:i4>
      </vt:variant>
      <vt:variant>
        <vt:i4>146</vt:i4>
      </vt:variant>
      <vt:variant>
        <vt:i4>0</vt:i4>
      </vt:variant>
      <vt:variant>
        <vt:i4>5</vt:i4>
      </vt:variant>
      <vt:variant>
        <vt:lpwstr/>
      </vt:variant>
      <vt:variant>
        <vt:lpwstr>_Toc29199057</vt:lpwstr>
      </vt:variant>
      <vt:variant>
        <vt:i4>1114175</vt:i4>
      </vt:variant>
      <vt:variant>
        <vt:i4>140</vt:i4>
      </vt:variant>
      <vt:variant>
        <vt:i4>0</vt:i4>
      </vt:variant>
      <vt:variant>
        <vt:i4>5</vt:i4>
      </vt:variant>
      <vt:variant>
        <vt:lpwstr/>
      </vt:variant>
      <vt:variant>
        <vt:lpwstr>_Toc29199056</vt:lpwstr>
      </vt:variant>
      <vt:variant>
        <vt:i4>1179711</vt:i4>
      </vt:variant>
      <vt:variant>
        <vt:i4>134</vt:i4>
      </vt:variant>
      <vt:variant>
        <vt:i4>0</vt:i4>
      </vt:variant>
      <vt:variant>
        <vt:i4>5</vt:i4>
      </vt:variant>
      <vt:variant>
        <vt:lpwstr/>
      </vt:variant>
      <vt:variant>
        <vt:lpwstr>_Toc29199055</vt:lpwstr>
      </vt:variant>
      <vt:variant>
        <vt:i4>1245247</vt:i4>
      </vt:variant>
      <vt:variant>
        <vt:i4>128</vt:i4>
      </vt:variant>
      <vt:variant>
        <vt:i4>0</vt:i4>
      </vt:variant>
      <vt:variant>
        <vt:i4>5</vt:i4>
      </vt:variant>
      <vt:variant>
        <vt:lpwstr/>
      </vt:variant>
      <vt:variant>
        <vt:lpwstr>_Toc29199054</vt:lpwstr>
      </vt:variant>
      <vt:variant>
        <vt:i4>1310783</vt:i4>
      </vt:variant>
      <vt:variant>
        <vt:i4>122</vt:i4>
      </vt:variant>
      <vt:variant>
        <vt:i4>0</vt:i4>
      </vt:variant>
      <vt:variant>
        <vt:i4>5</vt:i4>
      </vt:variant>
      <vt:variant>
        <vt:lpwstr/>
      </vt:variant>
      <vt:variant>
        <vt:lpwstr>_Toc29199053</vt:lpwstr>
      </vt:variant>
      <vt:variant>
        <vt:i4>1376319</vt:i4>
      </vt:variant>
      <vt:variant>
        <vt:i4>116</vt:i4>
      </vt:variant>
      <vt:variant>
        <vt:i4>0</vt:i4>
      </vt:variant>
      <vt:variant>
        <vt:i4>5</vt:i4>
      </vt:variant>
      <vt:variant>
        <vt:lpwstr/>
      </vt:variant>
      <vt:variant>
        <vt:lpwstr>_Toc29199052</vt:lpwstr>
      </vt:variant>
      <vt:variant>
        <vt:i4>1441855</vt:i4>
      </vt:variant>
      <vt:variant>
        <vt:i4>110</vt:i4>
      </vt:variant>
      <vt:variant>
        <vt:i4>0</vt:i4>
      </vt:variant>
      <vt:variant>
        <vt:i4>5</vt:i4>
      </vt:variant>
      <vt:variant>
        <vt:lpwstr/>
      </vt:variant>
      <vt:variant>
        <vt:lpwstr>_Toc29199051</vt:lpwstr>
      </vt:variant>
      <vt:variant>
        <vt:i4>1507391</vt:i4>
      </vt:variant>
      <vt:variant>
        <vt:i4>104</vt:i4>
      </vt:variant>
      <vt:variant>
        <vt:i4>0</vt:i4>
      </vt:variant>
      <vt:variant>
        <vt:i4>5</vt:i4>
      </vt:variant>
      <vt:variant>
        <vt:lpwstr/>
      </vt:variant>
      <vt:variant>
        <vt:lpwstr>_Toc29199050</vt:lpwstr>
      </vt:variant>
      <vt:variant>
        <vt:i4>1966142</vt:i4>
      </vt:variant>
      <vt:variant>
        <vt:i4>98</vt:i4>
      </vt:variant>
      <vt:variant>
        <vt:i4>0</vt:i4>
      </vt:variant>
      <vt:variant>
        <vt:i4>5</vt:i4>
      </vt:variant>
      <vt:variant>
        <vt:lpwstr/>
      </vt:variant>
      <vt:variant>
        <vt:lpwstr>_Toc29199049</vt:lpwstr>
      </vt:variant>
      <vt:variant>
        <vt:i4>2031678</vt:i4>
      </vt:variant>
      <vt:variant>
        <vt:i4>92</vt:i4>
      </vt:variant>
      <vt:variant>
        <vt:i4>0</vt:i4>
      </vt:variant>
      <vt:variant>
        <vt:i4>5</vt:i4>
      </vt:variant>
      <vt:variant>
        <vt:lpwstr/>
      </vt:variant>
      <vt:variant>
        <vt:lpwstr>_Toc29199048</vt:lpwstr>
      </vt:variant>
      <vt:variant>
        <vt:i4>1048638</vt:i4>
      </vt:variant>
      <vt:variant>
        <vt:i4>86</vt:i4>
      </vt:variant>
      <vt:variant>
        <vt:i4>0</vt:i4>
      </vt:variant>
      <vt:variant>
        <vt:i4>5</vt:i4>
      </vt:variant>
      <vt:variant>
        <vt:lpwstr/>
      </vt:variant>
      <vt:variant>
        <vt:lpwstr>_Toc29199047</vt:lpwstr>
      </vt:variant>
      <vt:variant>
        <vt:i4>1114174</vt:i4>
      </vt:variant>
      <vt:variant>
        <vt:i4>80</vt:i4>
      </vt:variant>
      <vt:variant>
        <vt:i4>0</vt:i4>
      </vt:variant>
      <vt:variant>
        <vt:i4>5</vt:i4>
      </vt:variant>
      <vt:variant>
        <vt:lpwstr/>
      </vt:variant>
      <vt:variant>
        <vt:lpwstr>_Toc29199046</vt:lpwstr>
      </vt:variant>
      <vt:variant>
        <vt:i4>1179710</vt:i4>
      </vt:variant>
      <vt:variant>
        <vt:i4>74</vt:i4>
      </vt:variant>
      <vt:variant>
        <vt:i4>0</vt:i4>
      </vt:variant>
      <vt:variant>
        <vt:i4>5</vt:i4>
      </vt:variant>
      <vt:variant>
        <vt:lpwstr/>
      </vt:variant>
      <vt:variant>
        <vt:lpwstr>_Toc29199045</vt:lpwstr>
      </vt:variant>
      <vt:variant>
        <vt:i4>1245246</vt:i4>
      </vt:variant>
      <vt:variant>
        <vt:i4>68</vt:i4>
      </vt:variant>
      <vt:variant>
        <vt:i4>0</vt:i4>
      </vt:variant>
      <vt:variant>
        <vt:i4>5</vt:i4>
      </vt:variant>
      <vt:variant>
        <vt:lpwstr/>
      </vt:variant>
      <vt:variant>
        <vt:lpwstr>_Toc29199044</vt:lpwstr>
      </vt:variant>
      <vt:variant>
        <vt:i4>1310782</vt:i4>
      </vt:variant>
      <vt:variant>
        <vt:i4>62</vt:i4>
      </vt:variant>
      <vt:variant>
        <vt:i4>0</vt:i4>
      </vt:variant>
      <vt:variant>
        <vt:i4>5</vt:i4>
      </vt:variant>
      <vt:variant>
        <vt:lpwstr/>
      </vt:variant>
      <vt:variant>
        <vt:lpwstr>_Toc29199043</vt:lpwstr>
      </vt:variant>
      <vt:variant>
        <vt:i4>1376318</vt:i4>
      </vt:variant>
      <vt:variant>
        <vt:i4>56</vt:i4>
      </vt:variant>
      <vt:variant>
        <vt:i4>0</vt:i4>
      </vt:variant>
      <vt:variant>
        <vt:i4>5</vt:i4>
      </vt:variant>
      <vt:variant>
        <vt:lpwstr/>
      </vt:variant>
      <vt:variant>
        <vt:lpwstr>_Toc29199042</vt:lpwstr>
      </vt:variant>
      <vt:variant>
        <vt:i4>1441854</vt:i4>
      </vt:variant>
      <vt:variant>
        <vt:i4>50</vt:i4>
      </vt:variant>
      <vt:variant>
        <vt:i4>0</vt:i4>
      </vt:variant>
      <vt:variant>
        <vt:i4>5</vt:i4>
      </vt:variant>
      <vt:variant>
        <vt:lpwstr/>
      </vt:variant>
      <vt:variant>
        <vt:lpwstr>_Toc29199041</vt:lpwstr>
      </vt:variant>
      <vt:variant>
        <vt:i4>1507390</vt:i4>
      </vt:variant>
      <vt:variant>
        <vt:i4>44</vt:i4>
      </vt:variant>
      <vt:variant>
        <vt:i4>0</vt:i4>
      </vt:variant>
      <vt:variant>
        <vt:i4>5</vt:i4>
      </vt:variant>
      <vt:variant>
        <vt:lpwstr/>
      </vt:variant>
      <vt:variant>
        <vt:lpwstr>_Toc29199040</vt:lpwstr>
      </vt:variant>
      <vt:variant>
        <vt:i4>1966137</vt:i4>
      </vt:variant>
      <vt:variant>
        <vt:i4>38</vt:i4>
      </vt:variant>
      <vt:variant>
        <vt:i4>0</vt:i4>
      </vt:variant>
      <vt:variant>
        <vt:i4>5</vt:i4>
      </vt:variant>
      <vt:variant>
        <vt:lpwstr/>
      </vt:variant>
      <vt:variant>
        <vt:lpwstr>_Toc29199039</vt:lpwstr>
      </vt:variant>
      <vt:variant>
        <vt:i4>2031673</vt:i4>
      </vt:variant>
      <vt:variant>
        <vt:i4>32</vt:i4>
      </vt:variant>
      <vt:variant>
        <vt:i4>0</vt:i4>
      </vt:variant>
      <vt:variant>
        <vt:i4>5</vt:i4>
      </vt:variant>
      <vt:variant>
        <vt:lpwstr/>
      </vt:variant>
      <vt:variant>
        <vt:lpwstr>_Toc29199038</vt:lpwstr>
      </vt:variant>
      <vt:variant>
        <vt:i4>1048633</vt:i4>
      </vt:variant>
      <vt:variant>
        <vt:i4>26</vt:i4>
      </vt:variant>
      <vt:variant>
        <vt:i4>0</vt:i4>
      </vt:variant>
      <vt:variant>
        <vt:i4>5</vt:i4>
      </vt:variant>
      <vt:variant>
        <vt:lpwstr/>
      </vt:variant>
      <vt:variant>
        <vt:lpwstr>_Toc29199037</vt:lpwstr>
      </vt:variant>
      <vt:variant>
        <vt:i4>1114169</vt:i4>
      </vt:variant>
      <vt:variant>
        <vt:i4>20</vt:i4>
      </vt:variant>
      <vt:variant>
        <vt:i4>0</vt:i4>
      </vt:variant>
      <vt:variant>
        <vt:i4>5</vt:i4>
      </vt:variant>
      <vt:variant>
        <vt:lpwstr/>
      </vt:variant>
      <vt:variant>
        <vt:lpwstr>_Toc29199036</vt:lpwstr>
      </vt:variant>
      <vt:variant>
        <vt:i4>1179705</vt:i4>
      </vt:variant>
      <vt:variant>
        <vt:i4>14</vt:i4>
      </vt:variant>
      <vt:variant>
        <vt:i4>0</vt:i4>
      </vt:variant>
      <vt:variant>
        <vt:i4>5</vt:i4>
      </vt:variant>
      <vt:variant>
        <vt:lpwstr/>
      </vt:variant>
      <vt:variant>
        <vt:lpwstr>_Toc29199035</vt:lpwstr>
      </vt:variant>
      <vt:variant>
        <vt:i4>1245241</vt:i4>
      </vt:variant>
      <vt:variant>
        <vt:i4>8</vt:i4>
      </vt:variant>
      <vt:variant>
        <vt:i4>0</vt:i4>
      </vt:variant>
      <vt:variant>
        <vt:i4>5</vt:i4>
      </vt:variant>
      <vt:variant>
        <vt:lpwstr/>
      </vt:variant>
      <vt:variant>
        <vt:lpwstr>_Toc29199034</vt:lpwstr>
      </vt:variant>
      <vt:variant>
        <vt:i4>1310777</vt:i4>
      </vt:variant>
      <vt:variant>
        <vt:i4>2</vt:i4>
      </vt:variant>
      <vt:variant>
        <vt:i4>0</vt:i4>
      </vt:variant>
      <vt:variant>
        <vt:i4>5</vt:i4>
      </vt:variant>
      <vt:variant>
        <vt:lpwstr/>
      </vt:variant>
      <vt:variant>
        <vt:lpwstr>_Toc29199033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 mogelijkheden van buurtpreventie</dc:title>
  <dc:subject>De mogelijkheden van buurtpreventie</dc:subject>
  <dc:creator>Mandy</dc:creator>
  <cp:keywords/>
  <dc:description/>
  <cp:lastModifiedBy>Born, E.G.J. (Evelien)</cp:lastModifiedBy>
  <cp:revision>2</cp:revision>
  <cp:lastPrinted>2020-01-13T13:32:00Z</cp:lastPrinted>
  <dcterms:created xsi:type="dcterms:W3CDTF">2020-01-27T09:23:00Z</dcterms:created>
  <dcterms:modified xsi:type="dcterms:W3CDTF">2020-01-27T09:23:00Z</dcterms:modified>
</cp:coreProperties>
</file>