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1D6C4D" w14:textId="77777777" w:rsidR="006F2770" w:rsidRPr="00171C2F" w:rsidRDefault="006F2770" w:rsidP="006F2770">
      <w:pPr>
        <w:jc w:val="center"/>
        <w:rPr>
          <w:rFonts w:eastAsia="Calibri"/>
          <w:color w:val="000000" w:themeColor="text1"/>
          <w:lang w:val="en-GB"/>
        </w:rPr>
      </w:pPr>
      <w:r w:rsidRPr="00171C2F">
        <w:rPr>
          <w:b/>
          <w:noProof/>
          <w:color w:val="000000" w:themeColor="text1"/>
          <w:sz w:val="40"/>
          <w:lang w:val="en-GB"/>
        </w:rPr>
        <w:t>When Democracy Weakens, Women Suffer: Understanding the Relationship between Democratic Backsliding and Femicide</w:t>
      </w:r>
      <w:r w:rsidR="00171C2F" w:rsidRPr="00171C2F">
        <w:rPr>
          <w:noProof/>
          <w:color w:val="000000" w:themeColor="text1"/>
          <w:lang w:val="en-GB"/>
        </w:rPr>
        <w:pict w14:anchorId="73AE0A94">
          <v:rect id="_x0000_i1025" style="width:451.3pt;height:.05pt" o:hralign="center" o:hrstd="t" o:hr="t" fillcolor="#a0a0a0" stroked="f"/>
        </w:pict>
      </w:r>
    </w:p>
    <w:p w14:paraId="25D08165" w14:textId="5F8FD553" w:rsidR="006F2770" w:rsidRPr="00171C2F" w:rsidRDefault="006F2770" w:rsidP="006F2770">
      <w:pPr>
        <w:jc w:val="center"/>
        <w:rPr>
          <w:rFonts w:eastAsia="Times New Roman"/>
          <w:b/>
          <w:i/>
          <w:color w:val="000000" w:themeColor="text1"/>
          <w:sz w:val="22"/>
          <w:lang w:val="en-GB"/>
        </w:rPr>
      </w:pPr>
      <w:r w:rsidRPr="00171C2F">
        <w:rPr>
          <w:rFonts w:eastAsia="Calibri"/>
          <w:color w:val="000000" w:themeColor="text1"/>
          <w:sz w:val="22"/>
          <w:lang w:val="en-GB"/>
        </w:rPr>
        <w:t xml:space="preserve"> </w:t>
      </w:r>
      <w:r w:rsidRPr="00171C2F">
        <w:rPr>
          <w:rFonts w:eastAsia="Calibri"/>
          <w:i/>
          <w:color w:val="000000" w:themeColor="text1"/>
          <w:sz w:val="22"/>
          <w:lang w:val="en-GB"/>
        </w:rPr>
        <w:t xml:space="preserve">A quantitative research that looks at the how democratic backsliding, through the repression of civil society organizations, the reversing of gender equality policies, and the undermining of the rule of law, affects </w:t>
      </w:r>
      <w:proofErr w:type="spellStart"/>
      <w:r w:rsidRPr="00171C2F">
        <w:rPr>
          <w:rFonts w:eastAsia="Calibri"/>
          <w:i/>
          <w:color w:val="000000" w:themeColor="text1"/>
          <w:sz w:val="22"/>
          <w:lang w:val="en-GB"/>
        </w:rPr>
        <w:t>femicide</w:t>
      </w:r>
      <w:proofErr w:type="spellEnd"/>
    </w:p>
    <w:p w14:paraId="4B00B4BE" w14:textId="77777777" w:rsidR="006F2770" w:rsidRPr="00171C2F" w:rsidRDefault="006F2770" w:rsidP="006F2770">
      <w:pPr>
        <w:rPr>
          <w:color w:val="000000" w:themeColor="text1"/>
          <w:lang w:val="en-GB"/>
        </w:rPr>
      </w:pPr>
    </w:p>
    <w:p w14:paraId="7522A793" w14:textId="77777777" w:rsidR="006F2770" w:rsidRPr="00171C2F" w:rsidRDefault="006F2770" w:rsidP="006F2770">
      <w:pPr>
        <w:rPr>
          <w:color w:val="000000" w:themeColor="text1"/>
          <w:lang w:val="en-GB"/>
        </w:rPr>
      </w:pPr>
    </w:p>
    <w:p w14:paraId="4D83A857" w14:textId="77777777" w:rsidR="006F2770" w:rsidRPr="00171C2F" w:rsidRDefault="006F2770" w:rsidP="006F2770">
      <w:pPr>
        <w:rPr>
          <w:color w:val="000000" w:themeColor="text1"/>
          <w:lang w:val="en-GB"/>
        </w:rPr>
      </w:pPr>
      <w:r w:rsidRPr="00171C2F">
        <w:rPr>
          <w:noProof/>
          <w:color w:val="000000" w:themeColor="text1"/>
        </w:rPr>
        <w:drawing>
          <wp:anchor distT="0" distB="0" distL="114300" distR="114300" simplePos="0" relativeHeight="251661312" behindDoc="0" locked="0" layoutInCell="1" allowOverlap="1" wp14:anchorId="4B5C569F" wp14:editId="3073FAD0">
            <wp:simplePos x="0" y="0"/>
            <wp:positionH relativeFrom="column">
              <wp:posOffset>1208405</wp:posOffset>
            </wp:positionH>
            <wp:positionV relativeFrom="paragraph">
              <wp:posOffset>160655</wp:posOffset>
            </wp:positionV>
            <wp:extent cx="3613150" cy="2710180"/>
            <wp:effectExtent l="0" t="0" r="0" b="7620"/>
            <wp:wrapSquare wrapText="bothSides"/>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ntwerp zonder titel (1).png"/>
                    <pic:cNvPicPr/>
                  </pic:nvPicPr>
                  <pic:blipFill>
                    <a:blip r:embed="rId7">
                      <a:extLst>
                        <a:ext uri="{28A0092B-C50C-407E-A947-70E740481C1C}">
                          <a14:useLocalDpi xmlns:a14="http://schemas.microsoft.com/office/drawing/2010/main" val="0"/>
                        </a:ext>
                      </a:extLst>
                    </a:blip>
                    <a:stretch>
                      <a:fillRect/>
                    </a:stretch>
                  </pic:blipFill>
                  <pic:spPr>
                    <a:xfrm>
                      <a:off x="0" y="0"/>
                      <a:ext cx="3613150" cy="2710180"/>
                    </a:xfrm>
                    <a:prstGeom prst="rect">
                      <a:avLst/>
                    </a:prstGeom>
                  </pic:spPr>
                </pic:pic>
              </a:graphicData>
            </a:graphic>
            <wp14:sizeRelH relativeFrom="page">
              <wp14:pctWidth>0</wp14:pctWidth>
            </wp14:sizeRelH>
            <wp14:sizeRelV relativeFrom="page">
              <wp14:pctHeight>0</wp14:pctHeight>
            </wp14:sizeRelV>
          </wp:anchor>
        </w:drawing>
      </w:r>
    </w:p>
    <w:p w14:paraId="4EDDE7D9" w14:textId="77777777" w:rsidR="006F2770" w:rsidRPr="00171C2F" w:rsidRDefault="006F2770" w:rsidP="006F2770">
      <w:pPr>
        <w:rPr>
          <w:color w:val="000000" w:themeColor="text1"/>
          <w:lang w:val="en-GB"/>
        </w:rPr>
      </w:pPr>
    </w:p>
    <w:p w14:paraId="32144C4B" w14:textId="77777777" w:rsidR="006F2770" w:rsidRPr="00171C2F" w:rsidRDefault="006F2770" w:rsidP="006F2770">
      <w:pPr>
        <w:rPr>
          <w:color w:val="000000" w:themeColor="text1"/>
          <w:lang w:val="en-GB"/>
        </w:rPr>
      </w:pPr>
    </w:p>
    <w:p w14:paraId="4FBFB8A1" w14:textId="77777777" w:rsidR="006F2770" w:rsidRPr="00171C2F" w:rsidRDefault="006F2770" w:rsidP="006F2770">
      <w:pPr>
        <w:rPr>
          <w:color w:val="000000" w:themeColor="text1"/>
          <w:lang w:val="en-GB"/>
        </w:rPr>
      </w:pPr>
    </w:p>
    <w:p w14:paraId="091ADB19" w14:textId="77777777" w:rsidR="006F2770" w:rsidRPr="00171C2F" w:rsidRDefault="006F2770" w:rsidP="006F2770">
      <w:pPr>
        <w:rPr>
          <w:color w:val="000000" w:themeColor="text1"/>
          <w:lang w:val="en-GB"/>
        </w:rPr>
      </w:pPr>
    </w:p>
    <w:p w14:paraId="6654030E" w14:textId="77777777" w:rsidR="006F2770" w:rsidRPr="00171C2F" w:rsidRDefault="006F2770" w:rsidP="006F2770">
      <w:pPr>
        <w:rPr>
          <w:color w:val="000000" w:themeColor="text1"/>
          <w:lang w:val="en-GB"/>
        </w:rPr>
      </w:pPr>
    </w:p>
    <w:p w14:paraId="40061A09" w14:textId="77777777" w:rsidR="006F2770" w:rsidRPr="00171C2F" w:rsidRDefault="006F2770" w:rsidP="006F2770">
      <w:pPr>
        <w:rPr>
          <w:color w:val="000000" w:themeColor="text1"/>
          <w:lang w:val="en-GB"/>
        </w:rPr>
      </w:pPr>
    </w:p>
    <w:p w14:paraId="45219EF7" w14:textId="77777777" w:rsidR="006F2770" w:rsidRPr="00171C2F" w:rsidRDefault="006F2770" w:rsidP="006F2770">
      <w:pPr>
        <w:rPr>
          <w:color w:val="000000" w:themeColor="text1"/>
          <w:lang w:val="en-GB"/>
        </w:rPr>
      </w:pPr>
    </w:p>
    <w:p w14:paraId="35DC3F73" w14:textId="77777777" w:rsidR="006F2770" w:rsidRPr="00171C2F" w:rsidRDefault="006F2770" w:rsidP="006F2770">
      <w:pPr>
        <w:rPr>
          <w:color w:val="000000" w:themeColor="text1"/>
          <w:lang w:val="en-GB"/>
        </w:rPr>
      </w:pPr>
    </w:p>
    <w:p w14:paraId="5D7AF0D3" w14:textId="77777777" w:rsidR="006F2770" w:rsidRPr="00171C2F" w:rsidRDefault="006F2770" w:rsidP="006F2770">
      <w:pPr>
        <w:rPr>
          <w:rFonts w:eastAsia="Times New Roman"/>
          <w:color w:val="000000" w:themeColor="text1"/>
          <w:lang w:val="en-US"/>
        </w:rPr>
      </w:pPr>
    </w:p>
    <w:p w14:paraId="5075A485" w14:textId="77777777" w:rsidR="006F2770" w:rsidRPr="00171C2F" w:rsidRDefault="006F2770" w:rsidP="006F2770">
      <w:pPr>
        <w:rPr>
          <w:color w:val="000000" w:themeColor="text1"/>
          <w:lang w:val="en-GB"/>
        </w:rPr>
      </w:pPr>
    </w:p>
    <w:p w14:paraId="4C35624D" w14:textId="77777777" w:rsidR="006F2770" w:rsidRPr="00171C2F" w:rsidRDefault="006F2770" w:rsidP="006F2770">
      <w:pPr>
        <w:rPr>
          <w:color w:val="000000" w:themeColor="text1"/>
          <w:lang w:val="en-GB"/>
        </w:rPr>
      </w:pPr>
    </w:p>
    <w:p w14:paraId="3708F199" w14:textId="77777777" w:rsidR="006F2770" w:rsidRPr="00171C2F" w:rsidRDefault="006F2770" w:rsidP="006F2770">
      <w:pPr>
        <w:rPr>
          <w:color w:val="000000" w:themeColor="text1"/>
          <w:lang w:val="en-GB"/>
        </w:rPr>
      </w:pPr>
    </w:p>
    <w:p w14:paraId="6D295B50" w14:textId="77777777" w:rsidR="006F2770" w:rsidRPr="00171C2F" w:rsidRDefault="006F2770" w:rsidP="006F2770">
      <w:pPr>
        <w:rPr>
          <w:color w:val="000000" w:themeColor="text1"/>
          <w:lang w:val="en-GB"/>
        </w:rPr>
      </w:pPr>
    </w:p>
    <w:p w14:paraId="66A0F902" w14:textId="77777777" w:rsidR="006F2770" w:rsidRPr="00171C2F" w:rsidRDefault="006F2770" w:rsidP="006F2770">
      <w:pPr>
        <w:rPr>
          <w:color w:val="000000" w:themeColor="text1"/>
          <w:lang w:val="en-GB"/>
        </w:rPr>
      </w:pPr>
    </w:p>
    <w:p w14:paraId="487D9FC3" w14:textId="77777777" w:rsidR="006F2770" w:rsidRPr="00171C2F" w:rsidRDefault="006F2770" w:rsidP="006F2770">
      <w:pPr>
        <w:rPr>
          <w:color w:val="000000" w:themeColor="text1"/>
          <w:lang w:val="en-GB"/>
        </w:rPr>
      </w:pPr>
    </w:p>
    <w:p w14:paraId="1666D41C" w14:textId="77777777" w:rsidR="006F2770" w:rsidRPr="00171C2F" w:rsidRDefault="006F2770" w:rsidP="006F2770">
      <w:pPr>
        <w:rPr>
          <w:color w:val="000000" w:themeColor="text1"/>
          <w:lang w:val="en-GB"/>
        </w:rPr>
      </w:pPr>
    </w:p>
    <w:p w14:paraId="01E3E89A" w14:textId="77777777" w:rsidR="006F2770" w:rsidRPr="00171C2F" w:rsidRDefault="006F2770" w:rsidP="006F2770">
      <w:pPr>
        <w:rPr>
          <w:color w:val="000000" w:themeColor="text1"/>
          <w:lang w:val="en-GB"/>
        </w:rPr>
      </w:pPr>
    </w:p>
    <w:p w14:paraId="1F5F18CA" w14:textId="77777777" w:rsidR="006F2770" w:rsidRPr="00171C2F" w:rsidRDefault="006F2770" w:rsidP="006F2770">
      <w:pPr>
        <w:rPr>
          <w:color w:val="000000" w:themeColor="text1"/>
          <w:lang w:val="en-GB"/>
        </w:rPr>
      </w:pPr>
    </w:p>
    <w:p w14:paraId="1E46C3BF" w14:textId="77777777" w:rsidR="006F2770" w:rsidRPr="00171C2F" w:rsidRDefault="006F2770" w:rsidP="006F2770">
      <w:pPr>
        <w:rPr>
          <w:color w:val="000000" w:themeColor="text1"/>
          <w:lang w:val="en-GB"/>
        </w:rPr>
      </w:pPr>
    </w:p>
    <w:p w14:paraId="1BD03002" w14:textId="77777777" w:rsidR="006F2770" w:rsidRPr="00171C2F" w:rsidRDefault="006F2770" w:rsidP="006F2770">
      <w:pPr>
        <w:rPr>
          <w:color w:val="000000" w:themeColor="text1"/>
          <w:lang w:val="en-GB"/>
        </w:rPr>
      </w:pPr>
      <w:r w:rsidRPr="00171C2F">
        <w:rPr>
          <w:rFonts w:eastAsia="Times New Roman"/>
          <w:noProof/>
          <w:color w:val="000000" w:themeColor="text1"/>
        </w:rPr>
        <w:drawing>
          <wp:anchor distT="0" distB="0" distL="114300" distR="114300" simplePos="0" relativeHeight="251660288" behindDoc="0" locked="0" layoutInCell="1" allowOverlap="1" wp14:anchorId="6C69CA5D" wp14:editId="31853298">
            <wp:simplePos x="0" y="0"/>
            <wp:positionH relativeFrom="column">
              <wp:posOffset>1324610</wp:posOffset>
            </wp:positionH>
            <wp:positionV relativeFrom="paragraph">
              <wp:posOffset>106045</wp:posOffset>
            </wp:positionV>
            <wp:extent cx="3036570" cy="689610"/>
            <wp:effectExtent l="0" t="0" r="11430" b="0"/>
            <wp:wrapSquare wrapText="bothSides"/>
            <wp:docPr id="7" name="Afbeelding 7" descr="adboud University Nijmegen Logo (RU) in 2023 | University logo,  University, Co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dboud University Nijmegen Logo (RU) in 2023 | University logo,  University, Col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36570" cy="6896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CE8A5B" w14:textId="77777777" w:rsidR="006F2770" w:rsidRPr="00171C2F" w:rsidRDefault="006F2770" w:rsidP="006F2770">
      <w:pPr>
        <w:rPr>
          <w:color w:val="000000" w:themeColor="text1"/>
          <w:lang w:val="en-GB"/>
        </w:rPr>
      </w:pPr>
    </w:p>
    <w:p w14:paraId="3A9E7F6E" w14:textId="77777777" w:rsidR="006F2770" w:rsidRPr="00171C2F" w:rsidRDefault="006F2770" w:rsidP="006F2770">
      <w:pPr>
        <w:rPr>
          <w:color w:val="000000" w:themeColor="text1"/>
          <w:lang w:val="en-GB"/>
        </w:rPr>
      </w:pPr>
    </w:p>
    <w:p w14:paraId="6D8B658A" w14:textId="77777777" w:rsidR="006F2770" w:rsidRPr="00171C2F" w:rsidRDefault="006F2770" w:rsidP="006F2770">
      <w:pPr>
        <w:rPr>
          <w:rFonts w:eastAsia="Times New Roman"/>
          <w:b/>
          <w:color w:val="000000" w:themeColor="text1"/>
          <w:sz w:val="36"/>
          <w:szCs w:val="36"/>
          <w:lang w:val="en-GB"/>
        </w:rPr>
      </w:pPr>
    </w:p>
    <w:p w14:paraId="17C36362" w14:textId="77777777" w:rsidR="006F2770" w:rsidRPr="00171C2F" w:rsidRDefault="006F2770" w:rsidP="006F2770">
      <w:pPr>
        <w:rPr>
          <w:rFonts w:eastAsia="Times New Roman"/>
          <w:b/>
          <w:color w:val="000000" w:themeColor="text1"/>
          <w:sz w:val="36"/>
          <w:szCs w:val="36"/>
          <w:lang w:val="en-GB"/>
        </w:rPr>
      </w:pPr>
    </w:p>
    <w:p w14:paraId="3DC87101" w14:textId="77777777" w:rsidR="006F2770" w:rsidRPr="00171C2F" w:rsidRDefault="006F2770" w:rsidP="006F2770">
      <w:pPr>
        <w:jc w:val="center"/>
        <w:rPr>
          <w:rFonts w:eastAsia="Times New Roman"/>
          <w:color w:val="000000" w:themeColor="text1"/>
          <w:sz w:val="36"/>
          <w:szCs w:val="36"/>
          <w:lang w:val="en-GB"/>
        </w:rPr>
      </w:pPr>
      <w:r w:rsidRPr="00171C2F">
        <w:rPr>
          <w:rFonts w:eastAsia="Times New Roman"/>
          <w:b/>
          <w:color w:val="000000" w:themeColor="text1"/>
          <w:sz w:val="36"/>
          <w:szCs w:val="36"/>
          <w:lang w:val="en-GB"/>
        </w:rPr>
        <w:t xml:space="preserve">Isabelle </w:t>
      </w:r>
      <w:proofErr w:type="spellStart"/>
      <w:r w:rsidRPr="00171C2F">
        <w:rPr>
          <w:rFonts w:eastAsia="Times New Roman"/>
          <w:b/>
          <w:color w:val="000000" w:themeColor="text1"/>
          <w:sz w:val="36"/>
          <w:szCs w:val="36"/>
          <w:lang w:val="en-GB"/>
        </w:rPr>
        <w:t>Klaver</w:t>
      </w:r>
      <w:proofErr w:type="spellEnd"/>
      <w:r w:rsidRPr="00171C2F">
        <w:rPr>
          <w:rFonts w:eastAsia="Times New Roman"/>
          <w:b/>
          <w:color w:val="000000" w:themeColor="text1"/>
          <w:sz w:val="36"/>
          <w:szCs w:val="36"/>
          <w:lang w:val="en-GB"/>
        </w:rPr>
        <w:t xml:space="preserve"> (s1083836)</w:t>
      </w:r>
    </w:p>
    <w:p w14:paraId="4DA41B5D" w14:textId="77777777" w:rsidR="006F2770" w:rsidRPr="00171C2F" w:rsidRDefault="006F2770" w:rsidP="006F2770">
      <w:pPr>
        <w:jc w:val="center"/>
        <w:rPr>
          <w:rFonts w:eastAsia="Times New Roman"/>
          <w:color w:val="000000" w:themeColor="text1"/>
          <w:sz w:val="36"/>
          <w:szCs w:val="36"/>
          <w:lang w:val="en-GB"/>
        </w:rPr>
      </w:pPr>
      <w:proofErr w:type="spellStart"/>
      <w:r w:rsidRPr="00171C2F">
        <w:rPr>
          <w:rFonts w:eastAsia="Times New Roman"/>
          <w:color w:val="000000" w:themeColor="text1"/>
          <w:sz w:val="36"/>
          <w:szCs w:val="36"/>
          <w:lang w:val="en-GB"/>
        </w:rPr>
        <w:t>Radboud</w:t>
      </w:r>
      <w:proofErr w:type="spellEnd"/>
      <w:r w:rsidRPr="00171C2F">
        <w:rPr>
          <w:rFonts w:eastAsia="Times New Roman"/>
          <w:color w:val="000000" w:themeColor="text1"/>
          <w:sz w:val="36"/>
          <w:szCs w:val="36"/>
          <w:lang w:val="en-GB"/>
        </w:rPr>
        <w:t xml:space="preserve"> University</w:t>
      </w:r>
    </w:p>
    <w:p w14:paraId="2BBA9D1F" w14:textId="77777777" w:rsidR="006F2770" w:rsidRPr="00171C2F" w:rsidRDefault="006F2770" w:rsidP="006F2770">
      <w:pPr>
        <w:rPr>
          <w:rFonts w:eastAsia="Times New Roman"/>
          <w:color w:val="000000" w:themeColor="text1"/>
          <w:sz w:val="36"/>
          <w:szCs w:val="36"/>
          <w:lang w:val="en-GB"/>
        </w:rPr>
      </w:pPr>
    </w:p>
    <w:p w14:paraId="312A7C0A" w14:textId="77777777" w:rsidR="006F2770" w:rsidRPr="00171C2F" w:rsidRDefault="006F2770" w:rsidP="006F2770">
      <w:pPr>
        <w:rPr>
          <w:rFonts w:eastAsia="Times New Roman"/>
          <w:color w:val="000000" w:themeColor="text1"/>
          <w:lang w:val="en-GB"/>
        </w:rPr>
      </w:pPr>
    </w:p>
    <w:p w14:paraId="58C5C376" w14:textId="2A459B04" w:rsidR="006F2770" w:rsidRPr="00171C2F" w:rsidRDefault="00171C2F" w:rsidP="006F2770">
      <w:pPr>
        <w:rPr>
          <w:rFonts w:eastAsia="Times New Roman"/>
          <w:color w:val="000000" w:themeColor="text1"/>
          <w:lang w:val="en-GB"/>
        </w:rPr>
      </w:pPr>
      <w:r w:rsidRPr="00171C2F">
        <w:rPr>
          <w:noProof/>
          <w:color w:val="000000" w:themeColor="text1"/>
          <w:lang w:val="en-GB"/>
        </w:rPr>
        <w:pict w14:anchorId="76D8B2BE">
          <v:rect id="_x0000_i1026" style="width:451.3pt;height:.05pt" o:hralign="center" o:hrstd="t" o:hr="t" fillcolor="#a0a0a0" stroked="f"/>
        </w:pict>
      </w:r>
    </w:p>
    <w:p w14:paraId="35E86F84" w14:textId="09FEF5B8" w:rsidR="006F2770" w:rsidRPr="00171C2F" w:rsidRDefault="00715371" w:rsidP="006F2770">
      <w:pPr>
        <w:rPr>
          <w:rFonts w:eastAsia="Times New Roman"/>
          <w:i/>
          <w:color w:val="000000" w:themeColor="text1"/>
          <w:lang w:val="en-GB"/>
        </w:rPr>
      </w:pPr>
      <w:r w:rsidRPr="00171C2F">
        <w:rPr>
          <w:rFonts w:eastAsia="Times New Roman"/>
          <w:i/>
          <w:color w:val="000000" w:themeColor="text1"/>
          <w:lang w:val="en-GB"/>
        </w:rPr>
        <w:t xml:space="preserve">Thesis Submitted in Partial Fulfillment of the Requirements for the Degree of Master in Political Science (MSc): </w:t>
      </w:r>
      <w:r w:rsidR="006F2770" w:rsidRPr="00171C2F">
        <w:rPr>
          <w:rFonts w:eastAsia="Times New Roman"/>
          <w:i/>
          <w:color w:val="000000" w:themeColor="text1"/>
          <w:lang w:val="en-GB"/>
        </w:rPr>
        <w:t xml:space="preserve">Gender Equality, </w:t>
      </w:r>
      <w:r w:rsidRPr="00171C2F">
        <w:rPr>
          <w:rFonts w:eastAsia="Times New Roman"/>
          <w:i/>
          <w:color w:val="000000" w:themeColor="text1"/>
          <w:lang w:val="en-GB"/>
        </w:rPr>
        <w:t>Diversity and Inclusion in Politics</w:t>
      </w:r>
    </w:p>
    <w:p w14:paraId="6CD45ECC" w14:textId="41E9D5E2" w:rsidR="00715371" w:rsidRPr="00171C2F" w:rsidRDefault="006F2770" w:rsidP="006F2770">
      <w:pPr>
        <w:rPr>
          <w:rFonts w:eastAsia="Times New Roman"/>
          <w:i/>
          <w:color w:val="000000" w:themeColor="text1"/>
          <w:lang w:val="en-GB"/>
        </w:rPr>
      </w:pPr>
      <w:r w:rsidRPr="00171C2F">
        <w:rPr>
          <w:rFonts w:eastAsia="Times New Roman"/>
          <w:i/>
          <w:color w:val="000000" w:themeColor="text1"/>
          <w:lang w:val="en-GB"/>
        </w:rPr>
        <w:t>Supervisor: C</w:t>
      </w:r>
      <w:r w:rsidR="00715371" w:rsidRPr="00171C2F">
        <w:rPr>
          <w:rFonts w:eastAsia="Times New Roman"/>
          <w:i/>
          <w:color w:val="000000" w:themeColor="text1"/>
          <w:lang w:val="en-GB"/>
        </w:rPr>
        <w:t xml:space="preserve">.T. </w:t>
      </w:r>
      <w:r w:rsidRPr="00171C2F">
        <w:rPr>
          <w:rFonts w:eastAsia="Times New Roman"/>
          <w:i/>
          <w:color w:val="000000" w:themeColor="text1"/>
          <w:lang w:val="en-GB"/>
        </w:rPr>
        <w:t>van Ham</w:t>
      </w:r>
    </w:p>
    <w:p w14:paraId="42BF06BC" w14:textId="0F962296" w:rsidR="00715371" w:rsidRPr="00171C2F" w:rsidRDefault="00715371" w:rsidP="006F2770">
      <w:pPr>
        <w:rPr>
          <w:rFonts w:eastAsia="Times New Roman"/>
          <w:i/>
          <w:color w:val="000000" w:themeColor="text1"/>
          <w:lang w:val="en-GB"/>
        </w:rPr>
      </w:pPr>
      <w:r w:rsidRPr="00171C2F">
        <w:rPr>
          <w:rFonts w:eastAsia="Times New Roman"/>
          <w:i/>
          <w:color w:val="000000" w:themeColor="text1"/>
          <w:lang w:val="en-GB"/>
        </w:rPr>
        <w:t>Nijmegen School of Management</w:t>
      </w:r>
    </w:p>
    <w:p w14:paraId="0DB97C48" w14:textId="6C32CEDC" w:rsidR="00715371" w:rsidRPr="00171C2F" w:rsidRDefault="00715371" w:rsidP="006F2770">
      <w:pPr>
        <w:rPr>
          <w:rFonts w:eastAsia="Times New Roman"/>
          <w:i/>
          <w:color w:val="000000" w:themeColor="text1"/>
          <w:lang w:val="en-GB"/>
        </w:rPr>
      </w:pPr>
      <w:proofErr w:type="spellStart"/>
      <w:r w:rsidRPr="00171C2F">
        <w:rPr>
          <w:rFonts w:eastAsia="Times New Roman"/>
          <w:i/>
          <w:color w:val="000000" w:themeColor="text1"/>
          <w:lang w:val="en-GB"/>
        </w:rPr>
        <w:t>Radboud</w:t>
      </w:r>
      <w:proofErr w:type="spellEnd"/>
      <w:r w:rsidRPr="00171C2F">
        <w:rPr>
          <w:rFonts w:eastAsia="Times New Roman"/>
          <w:i/>
          <w:color w:val="000000" w:themeColor="text1"/>
          <w:lang w:val="en-GB"/>
        </w:rPr>
        <w:t xml:space="preserve"> University, Nijmegen, The Netherlands</w:t>
      </w:r>
    </w:p>
    <w:p w14:paraId="7436BA31" w14:textId="7291D5C5" w:rsidR="00715371" w:rsidRPr="00171C2F" w:rsidRDefault="00715371" w:rsidP="006F2770">
      <w:pPr>
        <w:rPr>
          <w:rFonts w:eastAsia="Times New Roman"/>
          <w:i/>
          <w:color w:val="000000" w:themeColor="text1"/>
          <w:lang w:val="en-GB"/>
        </w:rPr>
      </w:pPr>
      <w:r w:rsidRPr="00171C2F">
        <w:rPr>
          <w:rFonts w:eastAsia="Times New Roman"/>
          <w:i/>
          <w:color w:val="000000" w:themeColor="text1"/>
          <w:lang w:val="en-GB"/>
        </w:rPr>
        <w:t>22 June 2023</w:t>
      </w:r>
    </w:p>
    <w:p w14:paraId="04919CEC" w14:textId="15E7BFDB" w:rsidR="006F2770" w:rsidRPr="00171C2F" w:rsidRDefault="006F2770" w:rsidP="006F2770">
      <w:pPr>
        <w:spacing w:line="276" w:lineRule="auto"/>
        <w:rPr>
          <w:i/>
          <w:color w:val="000000" w:themeColor="text1"/>
          <w:lang w:val="en-GB"/>
        </w:rPr>
      </w:pPr>
      <w:r w:rsidRPr="00171C2F">
        <w:rPr>
          <w:rFonts w:eastAsia="Times New Roman"/>
          <w:i/>
          <w:color w:val="000000" w:themeColor="text1"/>
          <w:lang w:val="en-GB"/>
        </w:rPr>
        <w:t>Word count</w:t>
      </w:r>
      <w:r w:rsidR="00273087" w:rsidRPr="00171C2F">
        <w:rPr>
          <w:rFonts w:eastAsia="Times New Roman"/>
          <w:i/>
          <w:color w:val="000000" w:themeColor="text1"/>
          <w:lang w:val="en-GB"/>
        </w:rPr>
        <w:t>:</w:t>
      </w:r>
      <w:r w:rsidR="007279D9">
        <w:rPr>
          <w:rFonts w:eastAsia="Times New Roman"/>
          <w:i/>
          <w:color w:val="000000" w:themeColor="text1"/>
          <w:lang w:val="en-GB"/>
        </w:rPr>
        <w:t xml:space="preserve"> 17.514</w:t>
      </w:r>
      <w:r w:rsidR="00715371" w:rsidRPr="00171C2F">
        <w:rPr>
          <w:rFonts w:eastAsia="Times New Roman"/>
          <w:i/>
          <w:color w:val="000000" w:themeColor="text1"/>
          <w:lang w:val="en-GB"/>
        </w:rPr>
        <w:t xml:space="preserve"> </w:t>
      </w:r>
      <w:bookmarkStart w:id="0" w:name="_GoBack"/>
      <w:bookmarkEnd w:id="0"/>
    </w:p>
    <w:p w14:paraId="1A14A0D5" w14:textId="3CACB380" w:rsidR="006F2770" w:rsidRPr="00171C2F" w:rsidRDefault="006F2770" w:rsidP="00A704C6">
      <w:pPr>
        <w:pStyle w:val="Kop1"/>
        <w:rPr>
          <w:rFonts w:ascii="Times New Roman" w:hAnsi="Times New Roman" w:cs="Times New Roman"/>
          <w:lang w:val="en-GB"/>
        </w:rPr>
      </w:pPr>
      <w:bookmarkStart w:id="1" w:name="_Toc138357821"/>
      <w:r w:rsidRPr="00171C2F">
        <w:rPr>
          <w:rFonts w:ascii="Times New Roman" w:hAnsi="Times New Roman" w:cs="Times New Roman"/>
          <w:lang w:val="en-GB"/>
        </w:rPr>
        <w:lastRenderedPageBreak/>
        <w:t>Abstract</w:t>
      </w:r>
      <w:bookmarkEnd w:id="1"/>
    </w:p>
    <w:p w14:paraId="56716D3C" w14:textId="77777777" w:rsidR="00A704C6" w:rsidRPr="00171C2F" w:rsidRDefault="00A704C6" w:rsidP="00A704C6">
      <w:pPr>
        <w:rPr>
          <w:lang w:val="en-GB"/>
        </w:rPr>
      </w:pPr>
    </w:p>
    <w:p w14:paraId="68407710" w14:textId="0D5A849C" w:rsidR="00610A0B" w:rsidRPr="00171C2F" w:rsidRDefault="006F2770" w:rsidP="006F2770">
      <w:pPr>
        <w:spacing w:line="360" w:lineRule="auto"/>
        <w:rPr>
          <w:color w:val="000000" w:themeColor="text1"/>
          <w:sz w:val="22"/>
          <w:lang w:val="en-GB"/>
        </w:rPr>
      </w:pPr>
      <w:r w:rsidRPr="00171C2F">
        <w:rPr>
          <w:color w:val="000000" w:themeColor="text1"/>
          <w:sz w:val="22"/>
          <w:lang w:val="en-GB"/>
        </w:rPr>
        <w:t xml:space="preserve">Different countries are experiencing an increase of </w:t>
      </w:r>
      <w:proofErr w:type="spellStart"/>
      <w:r w:rsidRPr="00171C2F">
        <w:rPr>
          <w:color w:val="000000" w:themeColor="text1"/>
          <w:sz w:val="22"/>
          <w:lang w:val="en-GB"/>
        </w:rPr>
        <w:t>femicide</w:t>
      </w:r>
      <w:proofErr w:type="spellEnd"/>
      <w:r w:rsidRPr="00171C2F">
        <w:rPr>
          <w:color w:val="000000" w:themeColor="text1"/>
          <w:sz w:val="22"/>
          <w:lang w:val="en-GB"/>
        </w:rPr>
        <w:t xml:space="preserve">, which is </w:t>
      </w:r>
      <w:r w:rsidRPr="00171C2F">
        <w:rPr>
          <w:rFonts w:eastAsia="Times New Roman"/>
          <w:color w:val="000000" w:themeColor="text1"/>
          <w:sz w:val="22"/>
          <w:szCs w:val="22"/>
          <w:lang w:val="en-GB"/>
        </w:rPr>
        <w:t xml:space="preserve">the </w:t>
      </w:r>
      <w:r w:rsidRPr="00171C2F">
        <w:rPr>
          <w:color w:val="000000" w:themeColor="text1"/>
          <w:sz w:val="22"/>
          <w:szCs w:val="22"/>
          <w:lang w:val="en-GB"/>
        </w:rPr>
        <w:t>killing of women, primarily by men, </w:t>
      </w:r>
      <w:r w:rsidRPr="00171C2F">
        <w:rPr>
          <w:rStyle w:val="Nadruk"/>
          <w:color w:val="000000" w:themeColor="text1"/>
          <w:sz w:val="22"/>
          <w:szCs w:val="22"/>
          <w:lang w:val="en-GB"/>
        </w:rPr>
        <w:t>because</w:t>
      </w:r>
      <w:r w:rsidRPr="00171C2F">
        <w:rPr>
          <w:color w:val="000000" w:themeColor="text1"/>
          <w:sz w:val="22"/>
          <w:szCs w:val="22"/>
          <w:lang w:val="en-GB"/>
        </w:rPr>
        <w:t> they are women. Next to this, democratic backsliding has become a global trend as more countries are gradually sliding back in to authoritarian regimes.</w:t>
      </w:r>
      <w:r w:rsidRPr="00171C2F">
        <w:rPr>
          <w:color w:val="000000" w:themeColor="text1"/>
          <w:sz w:val="22"/>
          <w:lang w:val="en-GB"/>
        </w:rPr>
        <w:t xml:space="preserve"> This research investigates whether democratic backsliding leads to more </w:t>
      </w:r>
      <w:proofErr w:type="spellStart"/>
      <w:r w:rsidRPr="00171C2F">
        <w:rPr>
          <w:color w:val="000000" w:themeColor="text1"/>
          <w:sz w:val="22"/>
          <w:lang w:val="en-GB"/>
        </w:rPr>
        <w:t>femicide</w:t>
      </w:r>
      <w:proofErr w:type="spellEnd"/>
      <w:r w:rsidRPr="00171C2F">
        <w:rPr>
          <w:color w:val="000000" w:themeColor="text1"/>
          <w:sz w:val="22"/>
          <w:lang w:val="en-GB"/>
        </w:rPr>
        <w:t xml:space="preserve"> cases. It also investigates the causal mechanism</w:t>
      </w:r>
      <w:r w:rsidR="006042F5" w:rsidRPr="00171C2F">
        <w:rPr>
          <w:color w:val="000000" w:themeColor="text1"/>
          <w:sz w:val="22"/>
          <w:lang w:val="en-GB"/>
        </w:rPr>
        <w:t>s</w:t>
      </w:r>
      <w:r w:rsidRPr="00171C2F">
        <w:rPr>
          <w:color w:val="000000" w:themeColor="text1"/>
          <w:sz w:val="22"/>
          <w:lang w:val="en-GB"/>
        </w:rPr>
        <w:t xml:space="preserve">, by using mediation models with the variables repression of civil society organizations, reversing of gender equality policies, and the undermining of the rule of law. The regression analysis showed that the </w:t>
      </w:r>
      <w:r w:rsidR="006042F5" w:rsidRPr="00171C2F">
        <w:rPr>
          <w:color w:val="000000" w:themeColor="text1"/>
          <w:sz w:val="22"/>
          <w:lang w:val="en-GB"/>
        </w:rPr>
        <w:t xml:space="preserve">main hypothesis, </w:t>
      </w:r>
      <w:r w:rsidRPr="00171C2F">
        <w:rPr>
          <w:color w:val="000000" w:themeColor="text1"/>
          <w:sz w:val="22"/>
          <w:lang w:val="en-GB"/>
        </w:rPr>
        <w:t xml:space="preserve">arguing </w:t>
      </w:r>
      <w:r w:rsidR="006042F5" w:rsidRPr="00171C2F">
        <w:rPr>
          <w:color w:val="000000" w:themeColor="text1"/>
          <w:sz w:val="22"/>
          <w:lang w:val="en-GB"/>
        </w:rPr>
        <w:t xml:space="preserve">that </w:t>
      </w:r>
      <w:r w:rsidRPr="00171C2F">
        <w:rPr>
          <w:color w:val="000000" w:themeColor="text1"/>
          <w:sz w:val="22"/>
          <w:lang w:val="en-GB"/>
        </w:rPr>
        <w:t xml:space="preserve">democratic backsliding leads to a higher rate of </w:t>
      </w:r>
      <w:proofErr w:type="spellStart"/>
      <w:r w:rsidRPr="00171C2F">
        <w:rPr>
          <w:color w:val="000000" w:themeColor="text1"/>
          <w:sz w:val="22"/>
          <w:lang w:val="en-GB"/>
        </w:rPr>
        <w:t>femicide</w:t>
      </w:r>
      <w:proofErr w:type="spellEnd"/>
      <w:r w:rsidRPr="00171C2F">
        <w:rPr>
          <w:color w:val="000000" w:themeColor="text1"/>
          <w:sz w:val="22"/>
          <w:lang w:val="en-GB"/>
        </w:rPr>
        <w:t>, was not supported, as no significant effect was found.</w:t>
      </w:r>
      <w:r w:rsidR="006042F5" w:rsidRPr="00171C2F">
        <w:rPr>
          <w:color w:val="000000" w:themeColor="text1"/>
          <w:sz w:val="22"/>
          <w:lang w:val="en-GB"/>
        </w:rPr>
        <w:t xml:space="preserve"> </w:t>
      </w:r>
      <w:r w:rsidR="00610A0B" w:rsidRPr="00171C2F">
        <w:rPr>
          <w:color w:val="000000" w:themeColor="text1"/>
          <w:sz w:val="22"/>
          <w:lang w:val="en-GB"/>
        </w:rPr>
        <w:t xml:space="preserve">The mediation hypotheses could therefore </w:t>
      </w:r>
      <w:r w:rsidRPr="00171C2F">
        <w:rPr>
          <w:color w:val="000000" w:themeColor="text1"/>
          <w:sz w:val="22"/>
          <w:lang w:val="en-GB"/>
        </w:rPr>
        <w:t>not be supported either, as there was no stati</w:t>
      </w:r>
      <w:r w:rsidR="006042F5" w:rsidRPr="00171C2F">
        <w:rPr>
          <w:color w:val="000000" w:themeColor="text1"/>
          <w:sz w:val="22"/>
          <w:lang w:val="en-GB"/>
        </w:rPr>
        <w:t>sti</w:t>
      </w:r>
      <w:r w:rsidRPr="00171C2F">
        <w:rPr>
          <w:color w:val="000000" w:themeColor="text1"/>
          <w:sz w:val="22"/>
          <w:lang w:val="en-GB"/>
        </w:rPr>
        <w:t>cally significant main effect. However, the analyses were still done</w:t>
      </w:r>
      <w:r w:rsidR="00344653" w:rsidRPr="00171C2F">
        <w:rPr>
          <w:color w:val="000000" w:themeColor="text1"/>
          <w:sz w:val="22"/>
          <w:lang w:val="en-GB"/>
        </w:rPr>
        <w:t xml:space="preserve"> to check for indirect effects</w:t>
      </w:r>
      <w:r w:rsidRPr="00171C2F">
        <w:rPr>
          <w:color w:val="000000" w:themeColor="text1"/>
          <w:sz w:val="22"/>
          <w:lang w:val="en-GB"/>
        </w:rPr>
        <w:t xml:space="preserve"> and this showed that the repression of civil society organizations and the reversing of gender equality policies leads to an increase of </w:t>
      </w:r>
      <w:proofErr w:type="spellStart"/>
      <w:r w:rsidRPr="00171C2F">
        <w:rPr>
          <w:color w:val="000000" w:themeColor="text1"/>
          <w:sz w:val="22"/>
          <w:lang w:val="en-GB"/>
        </w:rPr>
        <w:t>femicide</w:t>
      </w:r>
      <w:proofErr w:type="spellEnd"/>
      <w:r w:rsidRPr="00171C2F">
        <w:rPr>
          <w:color w:val="000000" w:themeColor="text1"/>
          <w:sz w:val="22"/>
          <w:lang w:val="en-GB"/>
        </w:rPr>
        <w:t xml:space="preserve">. </w:t>
      </w:r>
    </w:p>
    <w:p w14:paraId="246AD184" w14:textId="01D20BD9" w:rsidR="006F2770" w:rsidRPr="00171C2F" w:rsidRDefault="00610A0B" w:rsidP="006F2770">
      <w:pPr>
        <w:spacing w:line="360" w:lineRule="auto"/>
        <w:rPr>
          <w:color w:val="000000" w:themeColor="text1"/>
          <w:sz w:val="22"/>
          <w:lang w:val="en-GB"/>
        </w:rPr>
      </w:pPr>
      <w:r w:rsidRPr="00171C2F">
        <w:rPr>
          <w:color w:val="000000" w:themeColor="text1"/>
          <w:sz w:val="22"/>
          <w:lang w:val="en-GB"/>
        </w:rPr>
        <w:t xml:space="preserve">This research further showed that using a quantitative method with the dependent variable </w:t>
      </w:r>
      <w:proofErr w:type="spellStart"/>
      <w:r w:rsidRPr="00171C2F">
        <w:rPr>
          <w:color w:val="000000" w:themeColor="text1"/>
          <w:sz w:val="22"/>
          <w:lang w:val="en-GB"/>
        </w:rPr>
        <w:t>femicide</w:t>
      </w:r>
      <w:proofErr w:type="spellEnd"/>
      <w:r w:rsidRPr="00171C2F">
        <w:rPr>
          <w:color w:val="000000" w:themeColor="text1"/>
          <w:sz w:val="22"/>
          <w:lang w:val="en-GB"/>
        </w:rPr>
        <w:t xml:space="preserve"> comes with challenges, as different definitions for </w:t>
      </w:r>
      <w:proofErr w:type="spellStart"/>
      <w:r w:rsidRPr="00171C2F">
        <w:rPr>
          <w:color w:val="000000" w:themeColor="text1"/>
          <w:sz w:val="22"/>
          <w:lang w:val="en-GB"/>
        </w:rPr>
        <w:t>femicide</w:t>
      </w:r>
      <w:proofErr w:type="spellEnd"/>
      <w:r w:rsidRPr="00171C2F">
        <w:rPr>
          <w:color w:val="000000" w:themeColor="text1"/>
          <w:sz w:val="22"/>
          <w:lang w:val="en-GB"/>
        </w:rPr>
        <w:t xml:space="preserve"> are used in different countries. Next to this, the data suggested that some authoritarian regimes might be window dressing as they had the lowest </w:t>
      </w:r>
      <w:proofErr w:type="spellStart"/>
      <w:r w:rsidRPr="00171C2F">
        <w:rPr>
          <w:color w:val="000000" w:themeColor="text1"/>
          <w:sz w:val="22"/>
          <w:lang w:val="en-GB"/>
        </w:rPr>
        <w:t>femicide</w:t>
      </w:r>
      <w:proofErr w:type="spellEnd"/>
      <w:r w:rsidRPr="00171C2F">
        <w:rPr>
          <w:color w:val="000000" w:themeColor="text1"/>
          <w:sz w:val="22"/>
          <w:lang w:val="en-GB"/>
        </w:rPr>
        <w:t xml:space="preserve"> scores. This all affected the results of the research, a </w:t>
      </w:r>
      <w:r w:rsidR="006F2770" w:rsidRPr="00171C2F">
        <w:rPr>
          <w:color w:val="000000" w:themeColor="text1"/>
          <w:sz w:val="22"/>
          <w:lang w:val="en-GB"/>
        </w:rPr>
        <w:t xml:space="preserve">universal approach regarding measuring </w:t>
      </w:r>
      <w:proofErr w:type="spellStart"/>
      <w:r w:rsidR="006F2770" w:rsidRPr="00171C2F">
        <w:rPr>
          <w:color w:val="000000" w:themeColor="text1"/>
          <w:sz w:val="22"/>
          <w:lang w:val="en-GB"/>
        </w:rPr>
        <w:t>femicide</w:t>
      </w:r>
      <w:proofErr w:type="spellEnd"/>
      <w:r w:rsidR="006F2770" w:rsidRPr="00171C2F">
        <w:rPr>
          <w:color w:val="000000" w:themeColor="text1"/>
          <w:sz w:val="22"/>
          <w:lang w:val="en-GB"/>
        </w:rPr>
        <w:t xml:space="preserve"> is need</w:t>
      </w:r>
      <w:r w:rsidRPr="00171C2F">
        <w:rPr>
          <w:color w:val="000000" w:themeColor="text1"/>
          <w:sz w:val="22"/>
          <w:lang w:val="en-GB"/>
        </w:rPr>
        <w:t xml:space="preserve">ed for more reliable </w:t>
      </w:r>
      <w:r w:rsidR="006F2770" w:rsidRPr="00171C2F">
        <w:rPr>
          <w:color w:val="000000" w:themeColor="text1"/>
          <w:sz w:val="22"/>
          <w:lang w:val="en-GB"/>
        </w:rPr>
        <w:t xml:space="preserve">quantitative research. </w:t>
      </w:r>
    </w:p>
    <w:p w14:paraId="30F46908" w14:textId="77777777" w:rsidR="006F2770" w:rsidRPr="00171C2F" w:rsidRDefault="006F2770" w:rsidP="006F2770">
      <w:pPr>
        <w:rPr>
          <w:color w:val="000000" w:themeColor="text1"/>
          <w:lang w:val="en-US"/>
        </w:rPr>
      </w:pPr>
    </w:p>
    <w:p w14:paraId="2B6E149A" w14:textId="77777777" w:rsidR="006F2770" w:rsidRPr="00171C2F" w:rsidRDefault="006F2770" w:rsidP="006F2770">
      <w:pPr>
        <w:rPr>
          <w:color w:val="000000" w:themeColor="text1"/>
          <w:lang w:val="en-US"/>
        </w:rPr>
      </w:pPr>
    </w:p>
    <w:p w14:paraId="3919105E" w14:textId="77777777" w:rsidR="006F2770" w:rsidRPr="00171C2F" w:rsidRDefault="006F2770" w:rsidP="006F2770">
      <w:pPr>
        <w:rPr>
          <w:color w:val="000000" w:themeColor="text1"/>
          <w:lang w:val="en-US"/>
        </w:rPr>
      </w:pPr>
    </w:p>
    <w:p w14:paraId="1195B760" w14:textId="77777777" w:rsidR="006F2770" w:rsidRPr="00171C2F" w:rsidRDefault="006F2770" w:rsidP="006F2770">
      <w:pPr>
        <w:rPr>
          <w:color w:val="000000" w:themeColor="text1"/>
          <w:lang w:val="en-US"/>
        </w:rPr>
      </w:pPr>
    </w:p>
    <w:p w14:paraId="37A88D75" w14:textId="77777777" w:rsidR="006F2770" w:rsidRPr="00171C2F" w:rsidRDefault="006F2770" w:rsidP="006F2770">
      <w:pPr>
        <w:rPr>
          <w:lang w:val="en-US"/>
        </w:rPr>
      </w:pPr>
    </w:p>
    <w:p w14:paraId="58478217" w14:textId="77777777" w:rsidR="006F2770" w:rsidRPr="00171C2F" w:rsidRDefault="006F2770" w:rsidP="006F2770">
      <w:pPr>
        <w:rPr>
          <w:lang w:val="en-US"/>
        </w:rPr>
      </w:pPr>
    </w:p>
    <w:p w14:paraId="6D1F972A" w14:textId="77777777" w:rsidR="00D75FC6" w:rsidRPr="00171C2F" w:rsidRDefault="00D75FC6" w:rsidP="006F2770">
      <w:pPr>
        <w:rPr>
          <w:lang w:val="en-US"/>
        </w:rPr>
      </w:pPr>
    </w:p>
    <w:p w14:paraId="1F8F0644" w14:textId="77777777" w:rsidR="006F2770" w:rsidRPr="00171C2F" w:rsidRDefault="006F2770" w:rsidP="006F2770">
      <w:pPr>
        <w:rPr>
          <w:lang w:val="en-US"/>
        </w:rPr>
      </w:pPr>
    </w:p>
    <w:p w14:paraId="4CF031E0" w14:textId="77777777" w:rsidR="006F2770" w:rsidRPr="00171C2F" w:rsidRDefault="006F2770" w:rsidP="006F2770">
      <w:pPr>
        <w:rPr>
          <w:lang w:val="en-US"/>
        </w:rPr>
      </w:pPr>
    </w:p>
    <w:p w14:paraId="35B629AE" w14:textId="77777777" w:rsidR="006F2770" w:rsidRPr="00171C2F" w:rsidRDefault="006F2770" w:rsidP="006F2770">
      <w:pPr>
        <w:rPr>
          <w:lang w:val="en-US"/>
        </w:rPr>
      </w:pPr>
    </w:p>
    <w:p w14:paraId="486F0FF7" w14:textId="77777777" w:rsidR="00A704C6" w:rsidRPr="00171C2F" w:rsidRDefault="00A704C6" w:rsidP="006F2770">
      <w:pPr>
        <w:rPr>
          <w:lang w:val="en-US"/>
        </w:rPr>
      </w:pPr>
    </w:p>
    <w:p w14:paraId="67C46134" w14:textId="77777777" w:rsidR="00A704C6" w:rsidRPr="00171C2F" w:rsidRDefault="00A704C6" w:rsidP="006F2770">
      <w:pPr>
        <w:rPr>
          <w:lang w:val="en-US"/>
        </w:rPr>
      </w:pPr>
    </w:p>
    <w:p w14:paraId="73D1E5FF" w14:textId="77777777" w:rsidR="00A704C6" w:rsidRPr="00171C2F" w:rsidRDefault="00A704C6" w:rsidP="006F2770">
      <w:pPr>
        <w:rPr>
          <w:lang w:val="en-US"/>
        </w:rPr>
      </w:pPr>
    </w:p>
    <w:p w14:paraId="2869C0BE" w14:textId="77777777" w:rsidR="006F2770" w:rsidRPr="00171C2F" w:rsidRDefault="006F2770" w:rsidP="006F2770">
      <w:pPr>
        <w:rPr>
          <w:lang w:val="en-US"/>
        </w:rPr>
      </w:pPr>
    </w:p>
    <w:p w14:paraId="7C140C44" w14:textId="77777777" w:rsidR="006F2770" w:rsidRPr="00171C2F" w:rsidRDefault="006F2770" w:rsidP="006F2770">
      <w:pPr>
        <w:rPr>
          <w:lang w:val="en-US"/>
        </w:rPr>
      </w:pPr>
    </w:p>
    <w:p w14:paraId="28278557" w14:textId="77777777" w:rsidR="006F2770" w:rsidRPr="00171C2F" w:rsidRDefault="006F2770" w:rsidP="006F2770">
      <w:pPr>
        <w:rPr>
          <w:lang w:val="en-US"/>
        </w:rPr>
      </w:pPr>
    </w:p>
    <w:p w14:paraId="0F331F2B" w14:textId="77777777" w:rsidR="006F2770" w:rsidRPr="00171C2F" w:rsidRDefault="006F2770" w:rsidP="006F2770">
      <w:pPr>
        <w:rPr>
          <w:lang w:val="en-US"/>
        </w:rPr>
      </w:pPr>
    </w:p>
    <w:p w14:paraId="373F6FD1" w14:textId="77777777" w:rsidR="006F2770" w:rsidRPr="00171C2F" w:rsidRDefault="006F2770" w:rsidP="006F2770">
      <w:pPr>
        <w:rPr>
          <w:lang w:val="en-US"/>
        </w:rPr>
      </w:pPr>
    </w:p>
    <w:p w14:paraId="17B16B70" w14:textId="77777777" w:rsidR="006F2770" w:rsidRPr="00171C2F" w:rsidRDefault="006F2770" w:rsidP="006F2770">
      <w:pPr>
        <w:rPr>
          <w:lang w:val="en-US"/>
        </w:rPr>
      </w:pPr>
    </w:p>
    <w:p w14:paraId="0C73583F" w14:textId="77777777" w:rsidR="006F2770" w:rsidRPr="00171C2F" w:rsidRDefault="006F2770" w:rsidP="006F2770">
      <w:pPr>
        <w:rPr>
          <w:lang w:val="en-US"/>
        </w:rPr>
      </w:pPr>
    </w:p>
    <w:p w14:paraId="400D10F9" w14:textId="77777777" w:rsidR="006F2770" w:rsidRPr="00171C2F" w:rsidRDefault="006F2770" w:rsidP="006F2770">
      <w:pPr>
        <w:rPr>
          <w:lang w:val="en-US"/>
        </w:rPr>
      </w:pPr>
    </w:p>
    <w:p w14:paraId="5051011D" w14:textId="77777777" w:rsidR="006F2770" w:rsidRPr="00171C2F" w:rsidRDefault="006F2770" w:rsidP="006F2770">
      <w:pPr>
        <w:rPr>
          <w:lang w:val="en-US"/>
        </w:rPr>
      </w:pPr>
    </w:p>
    <w:p w14:paraId="4EA49B83" w14:textId="77777777" w:rsidR="006F2770" w:rsidRPr="00171C2F" w:rsidRDefault="006F2770" w:rsidP="006F2770">
      <w:pPr>
        <w:rPr>
          <w:lang w:val="en-US"/>
        </w:rPr>
      </w:pPr>
    </w:p>
    <w:p w14:paraId="1FAB5B33" w14:textId="77777777" w:rsidR="006F2770" w:rsidRPr="00171C2F" w:rsidRDefault="006F2770" w:rsidP="006F2770">
      <w:pPr>
        <w:rPr>
          <w:lang w:val="en-US"/>
        </w:rPr>
      </w:pPr>
    </w:p>
    <w:sdt>
      <w:sdtPr>
        <w:rPr>
          <w:rFonts w:ascii="Times New Roman" w:eastAsiaTheme="minorHAnsi" w:hAnsi="Times New Roman" w:cs="Times New Roman"/>
          <w:b w:val="0"/>
          <w:bCs w:val="0"/>
          <w:color w:val="auto"/>
          <w:sz w:val="24"/>
          <w:szCs w:val="24"/>
          <w:lang w:val="en-GB"/>
        </w:rPr>
        <w:id w:val="3714713"/>
        <w:docPartObj>
          <w:docPartGallery w:val="Table of Contents"/>
          <w:docPartUnique/>
        </w:docPartObj>
      </w:sdtPr>
      <w:sdtEndPr>
        <w:rPr>
          <w:noProof/>
        </w:rPr>
      </w:sdtEndPr>
      <w:sdtContent>
        <w:p w14:paraId="0BD67B50" w14:textId="77777777" w:rsidR="006F2770" w:rsidRPr="00171C2F" w:rsidRDefault="006F2770" w:rsidP="006F2770">
          <w:pPr>
            <w:pStyle w:val="Kopvaninhoudsopgave"/>
            <w:rPr>
              <w:rFonts w:ascii="Times New Roman" w:hAnsi="Times New Roman" w:cs="Times New Roman"/>
              <w:sz w:val="32"/>
              <w:szCs w:val="22"/>
              <w:lang w:val="en-GB"/>
            </w:rPr>
          </w:pPr>
          <w:r w:rsidRPr="00171C2F">
            <w:rPr>
              <w:rFonts w:ascii="Times New Roman" w:hAnsi="Times New Roman" w:cs="Times New Roman"/>
              <w:sz w:val="32"/>
              <w:szCs w:val="22"/>
              <w:lang w:val="en-GB"/>
            </w:rPr>
            <w:t>Table of contents</w:t>
          </w:r>
        </w:p>
        <w:p w14:paraId="06015C86" w14:textId="77777777" w:rsidR="00273087" w:rsidRPr="00171C2F" w:rsidRDefault="006F2770">
          <w:pPr>
            <w:pStyle w:val="Inhopg1"/>
            <w:tabs>
              <w:tab w:val="right" w:pos="9056"/>
            </w:tabs>
            <w:rPr>
              <w:rFonts w:ascii="Times New Roman" w:eastAsiaTheme="minorEastAsia" w:hAnsi="Times New Roman"/>
              <w:b w:val="0"/>
              <w:bCs w:val="0"/>
              <w:noProof/>
              <w:sz w:val="24"/>
              <w:szCs w:val="24"/>
            </w:rPr>
          </w:pPr>
          <w:r w:rsidRPr="00171C2F">
            <w:rPr>
              <w:rFonts w:ascii="Times New Roman" w:hAnsi="Times New Roman"/>
              <w:b w:val="0"/>
              <w:bCs w:val="0"/>
              <w:lang w:val="en-GB"/>
            </w:rPr>
            <w:fldChar w:fldCharType="begin"/>
          </w:r>
          <w:r w:rsidRPr="00171C2F">
            <w:rPr>
              <w:rFonts w:ascii="Times New Roman" w:hAnsi="Times New Roman"/>
              <w:lang w:val="en-GB"/>
            </w:rPr>
            <w:instrText>TOC \o "1-3" \h \z \u</w:instrText>
          </w:r>
          <w:r w:rsidRPr="00171C2F">
            <w:rPr>
              <w:rFonts w:ascii="Times New Roman" w:hAnsi="Times New Roman"/>
              <w:b w:val="0"/>
              <w:bCs w:val="0"/>
              <w:lang w:val="en-GB"/>
            </w:rPr>
            <w:fldChar w:fldCharType="separate"/>
          </w:r>
          <w:hyperlink w:anchor="_Toc138357821" w:history="1">
            <w:r w:rsidR="00273087" w:rsidRPr="00171C2F">
              <w:rPr>
                <w:rStyle w:val="Hyperlink"/>
                <w:rFonts w:ascii="Times New Roman" w:hAnsi="Times New Roman"/>
                <w:noProof/>
                <w:lang w:val="en-GB"/>
              </w:rPr>
              <w:t>Abstract</w:t>
            </w:r>
            <w:r w:rsidR="00273087" w:rsidRPr="00171C2F">
              <w:rPr>
                <w:rFonts w:ascii="Times New Roman" w:hAnsi="Times New Roman"/>
                <w:noProof/>
                <w:webHidden/>
              </w:rPr>
              <w:tab/>
            </w:r>
            <w:r w:rsidR="00273087" w:rsidRPr="00171C2F">
              <w:rPr>
                <w:rFonts w:ascii="Times New Roman" w:hAnsi="Times New Roman"/>
                <w:noProof/>
                <w:webHidden/>
              </w:rPr>
              <w:fldChar w:fldCharType="begin"/>
            </w:r>
            <w:r w:rsidR="00273087" w:rsidRPr="00171C2F">
              <w:rPr>
                <w:rFonts w:ascii="Times New Roman" w:hAnsi="Times New Roman"/>
                <w:noProof/>
                <w:webHidden/>
              </w:rPr>
              <w:instrText xml:space="preserve"> PAGEREF _Toc138357821 \h </w:instrText>
            </w:r>
            <w:r w:rsidR="00273087" w:rsidRPr="00171C2F">
              <w:rPr>
                <w:rFonts w:ascii="Times New Roman" w:hAnsi="Times New Roman"/>
                <w:noProof/>
                <w:webHidden/>
              </w:rPr>
            </w:r>
            <w:r w:rsidR="00273087" w:rsidRPr="00171C2F">
              <w:rPr>
                <w:rFonts w:ascii="Times New Roman" w:hAnsi="Times New Roman"/>
                <w:noProof/>
                <w:webHidden/>
              </w:rPr>
              <w:fldChar w:fldCharType="separate"/>
            </w:r>
            <w:r w:rsidR="00273087" w:rsidRPr="00171C2F">
              <w:rPr>
                <w:rFonts w:ascii="Times New Roman" w:hAnsi="Times New Roman"/>
                <w:noProof/>
                <w:webHidden/>
              </w:rPr>
              <w:t>2</w:t>
            </w:r>
            <w:r w:rsidR="00273087" w:rsidRPr="00171C2F">
              <w:rPr>
                <w:rFonts w:ascii="Times New Roman" w:hAnsi="Times New Roman"/>
                <w:noProof/>
                <w:webHidden/>
              </w:rPr>
              <w:fldChar w:fldCharType="end"/>
            </w:r>
          </w:hyperlink>
        </w:p>
        <w:p w14:paraId="7D47308E" w14:textId="77777777" w:rsidR="00273087" w:rsidRPr="00171C2F" w:rsidRDefault="00273087">
          <w:pPr>
            <w:pStyle w:val="Inhopg1"/>
            <w:tabs>
              <w:tab w:val="left" w:pos="480"/>
              <w:tab w:val="right" w:pos="9056"/>
            </w:tabs>
            <w:rPr>
              <w:rFonts w:ascii="Times New Roman" w:eastAsiaTheme="minorEastAsia" w:hAnsi="Times New Roman"/>
              <w:b w:val="0"/>
              <w:bCs w:val="0"/>
              <w:noProof/>
              <w:sz w:val="24"/>
              <w:szCs w:val="24"/>
            </w:rPr>
          </w:pPr>
          <w:hyperlink w:anchor="_Toc138357822" w:history="1">
            <w:r w:rsidRPr="00171C2F">
              <w:rPr>
                <w:rStyle w:val="Hyperlink"/>
                <w:rFonts w:ascii="Times New Roman" w:hAnsi="Times New Roman"/>
                <w:noProof/>
                <w:lang w:val="en-GB"/>
              </w:rPr>
              <w:t>1.</w:t>
            </w:r>
            <w:r w:rsidRPr="00171C2F">
              <w:rPr>
                <w:rFonts w:ascii="Times New Roman" w:eastAsiaTheme="minorEastAsia" w:hAnsi="Times New Roman"/>
                <w:b w:val="0"/>
                <w:bCs w:val="0"/>
                <w:noProof/>
                <w:sz w:val="24"/>
                <w:szCs w:val="24"/>
              </w:rPr>
              <w:tab/>
            </w:r>
            <w:r w:rsidRPr="00171C2F">
              <w:rPr>
                <w:rStyle w:val="Hyperlink"/>
                <w:rFonts w:ascii="Times New Roman" w:hAnsi="Times New Roman"/>
                <w:noProof/>
                <w:lang w:val="en-GB"/>
              </w:rPr>
              <w:t>Introduction</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_Toc138357822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w:t>
            </w:r>
            <w:r w:rsidRPr="00171C2F">
              <w:rPr>
                <w:rFonts w:ascii="Times New Roman" w:hAnsi="Times New Roman"/>
                <w:noProof/>
                <w:webHidden/>
              </w:rPr>
              <w:fldChar w:fldCharType="end"/>
            </w:r>
          </w:hyperlink>
        </w:p>
        <w:p w14:paraId="2F1EBA69"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23" w:history="1">
            <w:r w:rsidRPr="00171C2F">
              <w:rPr>
                <w:rStyle w:val="Hyperlink"/>
                <w:rFonts w:ascii="Times New Roman" w:hAnsi="Times New Roman"/>
                <w:noProof/>
                <w:lang w:val="en-GB"/>
              </w:rPr>
              <w:t>2. Literature review</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_Toc138357823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7</w:t>
            </w:r>
            <w:r w:rsidRPr="00171C2F">
              <w:rPr>
                <w:rFonts w:ascii="Times New Roman" w:hAnsi="Times New Roman"/>
                <w:noProof/>
                <w:webHidden/>
              </w:rPr>
              <w:fldChar w:fldCharType="end"/>
            </w:r>
          </w:hyperlink>
        </w:p>
        <w:p w14:paraId="48E22DAE"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24" w:history="1">
            <w:r w:rsidRPr="00171C2F">
              <w:rPr>
                <w:rStyle w:val="Hyperlink"/>
                <w:rFonts w:ascii="Times New Roman" w:hAnsi="Times New Roman"/>
                <w:noProof/>
                <w:lang w:val="en-GB"/>
              </w:rPr>
              <w:t>Conceptualisation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_Toc138357824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7</w:t>
            </w:r>
            <w:r w:rsidRPr="00171C2F">
              <w:rPr>
                <w:rFonts w:ascii="Times New Roman" w:hAnsi="Times New Roman"/>
                <w:noProof/>
                <w:webHidden/>
              </w:rPr>
              <w:fldChar w:fldCharType="end"/>
            </w:r>
          </w:hyperlink>
        </w:p>
        <w:p w14:paraId="27FF3664"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25" w:history="1">
            <w:r w:rsidRPr="00171C2F">
              <w:rPr>
                <w:rStyle w:val="Hyperlink"/>
                <w:rFonts w:ascii="Times New Roman" w:hAnsi="Times New Roman"/>
                <w:noProof/>
                <w:lang w:val="en-GB"/>
              </w:rPr>
              <w:t>Explanations of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_Toc138357825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9</w:t>
            </w:r>
            <w:r w:rsidRPr="00171C2F">
              <w:rPr>
                <w:rFonts w:ascii="Times New Roman" w:hAnsi="Times New Roman"/>
                <w:noProof/>
                <w:webHidden/>
              </w:rPr>
              <w:fldChar w:fldCharType="end"/>
            </w:r>
          </w:hyperlink>
        </w:p>
        <w:p w14:paraId="04D66D6D"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26" w:history="1">
            <w:r w:rsidRPr="00171C2F">
              <w:rPr>
                <w:rStyle w:val="Hyperlink"/>
                <w:rFonts w:ascii="Times New Roman" w:eastAsia="Times New Roman" w:hAnsi="Times New Roman"/>
                <w:noProof/>
                <w:lang w:val="en-GB"/>
              </w:rPr>
              <w:t>Feminist theories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_Toc138357826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9</w:t>
            </w:r>
            <w:r w:rsidRPr="00171C2F">
              <w:rPr>
                <w:rFonts w:ascii="Times New Roman" w:hAnsi="Times New Roman"/>
                <w:noProof/>
                <w:webHidden/>
              </w:rPr>
              <w:fldChar w:fldCharType="end"/>
            </w:r>
          </w:hyperlink>
        </w:p>
        <w:p w14:paraId="3130B2EF"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27" w:history="1">
            <w:r w:rsidRPr="00171C2F">
              <w:rPr>
                <w:rStyle w:val="Hyperlink"/>
                <w:rFonts w:ascii="Times New Roman" w:eastAsia="Times New Roman" w:hAnsi="Times New Roman"/>
                <w:noProof/>
                <w:lang w:val="en-GB"/>
              </w:rPr>
              <w:t>Impunity theories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_Toc138357827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10</w:t>
            </w:r>
            <w:r w:rsidRPr="00171C2F">
              <w:rPr>
                <w:rFonts w:ascii="Times New Roman" w:hAnsi="Times New Roman"/>
                <w:noProof/>
                <w:webHidden/>
              </w:rPr>
              <w:fldChar w:fldCharType="end"/>
            </w:r>
          </w:hyperlink>
        </w:p>
        <w:p w14:paraId="344D477A"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28" w:history="1">
            <w:r w:rsidRPr="00171C2F">
              <w:rPr>
                <w:rStyle w:val="Hyperlink"/>
                <w:rFonts w:ascii="Times New Roman" w:eastAsia="Times New Roman" w:hAnsi="Times New Roman"/>
                <w:noProof/>
                <w:lang w:val="en-GB"/>
              </w:rPr>
              <w:t>Economic theories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_Toc138357828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11</w:t>
            </w:r>
            <w:r w:rsidRPr="00171C2F">
              <w:rPr>
                <w:rFonts w:ascii="Times New Roman" w:hAnsi="Times New Roman"/>
                <w:noProof/>
                <w:webHidden/>
              </w:rPr>
              <w:fldChar w:fldCharType="end"/>
            </w:r>
          </w:hyperlink>
        </w:p>
        <w:p w14:paraId="13BBE632"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29" w:history="1">
            <w:r w:rsidRPr="00171C2F">
              <w:rPr>
                <w:rStyle w:val="Hyperlink"/>
                <w:rFonts w:ascii="Times New Roman" w:hAnsi="Times New Roman"/>
                <w:noProof/>
                <w:lang w:val="en-GB"/>
              </w:rPr>
              <w:t>Cultural theories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_Toc138357829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12</w:t>
            </w:r>
            <w:r w:rsidRPr="00171C2F">
              <w:rPr>
                <w:rFonts w:ascii="Times New Roman" w:hAnsi="Times New Roman"/>
                <w:noProof/>
                <w:webHidden/>
              </w:rPr>
              <w:fldChar w:fldCharType="end"/>
            </w:r>
          </w:hyperlink>
        </w:p>
        <w:p w14:paraId="2A7ABB98"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0" w:history="1">
            <w:r w:rsidRPr="00171C2F">
              <w:rPr>
                <w:rStyle w:val="Hyperlink"/>
                <w:rFonts w:ascii="Times New Roman" w:eastAsia="Times New Roman" w:hAnsi="Times New Roman"/>
                <w:noProof/>
                <w:lang w:val="en-GB"/>
              </w:rPr>
              <w:t>Conflict</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_Toc138357830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13</w:t>
            </w:r>
            <w:r w:rsidRPr="00171C2F">
              <w:rPr>
                <w:rFonts w:ascii="Times New Roman" w:hAnsi="Times New Roman"/>
                <w:noProof/>
                <w:webHidden/>
              </w:rPr>
              <w:fldChar w:fldCharType="end"/>
            </w:r>
          </w:hyperlink>
        </w:p>
        <w:p w14:paraId="417B8F3C"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1" w:history="1">
            <w:r w:rsidRPr="00171C2F">
              <w:rPr>
                <w:rStyle w:val="Hyperlink"/>
                <w:rFonts w:ascii="Times New Roman" w:hAnsi="Times New Roman"/>
                <w:noProof/>
                <w:lang w:val="en-GB"/>
              </w:rPr>
              <w:t>Women’s status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_Toc138357831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14</w:t>
            </w:r>
            <w:r w:rsidRPr="00171C2F">
              <w:rPr>
                <w:rFonts w:ascii="Times New Roman" w:hAnsi="Times New Roman"/>
                <w:noProof/>
                <w:webHidden/>
              </w:rPr>
              <w:fldChar w:fldCharType="end"/>
            </w:r>
          </w:hyperlink>
        </w:p>
        <w:p w14:paraId="3C32C28B"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2" w:history="1">
            <w:r w:rsidRPr="00171C2F">
              <w:rPr>
                <w:rStyle w:val="Hyperlink"/>
                <w:rFonts w:ascii="Times New Roman" w:hAnsi="Times New Roman"/>
                <w:noProof/>
                <w:lang w:val="en-GB"/>
              </w:rPr>
              <w:t>Individual characteristics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_Toc138357832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15</w:t>
            </w:r>
            <w:r w:rsidRPr="00171C2F">
              <w:rPr>
                <w:rFonts w:ascii="Times New Roman" w:hAnsi="Times New Roman"/>
                <w:noProof/>
                <w:webHidden/>
              </w:rPr>
              <w:fldChar w:fldCharType="end"/>
            </w:r>
          </w:hyperlink>
        </w:p>
        <w:p w14:paraId="025E2EDC"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3" w:history="1">
            <w:r w:rsidRPr="00171C2F">
              <w:rPr>
                <w:rStyle w:val="Hyperlink"/>
                <w:rFonts w:ascii="Times New Roman" w:hAnsi="Times New Roman"/>
                <w:noProof/>
                <w:lang w:val="en-GB"/>
              </w:rPr>
              <w:t>Hypotheses femicide explanations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_Toc138357833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16</w:t>
            </w:r>
            <w:r w:rsidRPr="00171C2F">
              <w:rPr>
                <w:rFonts w:ascii="Times New Roman" w:hAnsi="Times New Roman"/>
                <w:noProof/>
                <w:webHidden/>
              </w:rPr>
              <w:fldChar w:fldCharType="end"/>
            </w:r>
          </w:hyperlink>
        </w:p>
        <w:p w14:paraId="723851A9"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34" w:history="1">
            <w:r w:rsidRPr="00171C2F">
              <w:rPr>
                <w:rStyle w:val="Hyperlink"/>
                <w:rFonts w:ascii="Times New Roman" w:hAnsi="Times New Roman"/>
                <w:noProof/>
                <w:lang w:val="en-GB"/>
              </w:rPr>
              <w:t>Democratic backsliding and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_Toc138357834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17</w:t>
            </w:r>
            <w:r w:rsidRPr="00171C2F">
              <w:rPr>
                <w:rFonts w:ascii="Times New Roman" w:hAnsi="Times New Roman"/>
                <w:noProof/>
                <w:webHidden/>
              </w:rPr>
              <w:fldChar w:fldCharType="end"/>
            </w:r>
          </w:hyperlink>
        </w:p>
        <w:p w14:paraId="75A1B2E2"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5" w:history="1">
            <w:r w:rsidRPr="00171C2F">
              <w:rPr>
                <w:rStyle w:val="Hyperlink"/>
                <w:rFonts w:ascii="Times New Roman" w:hAnsi="Times New Roman"/>
                <w:noProof/>
                <w:lang w:val="en-GB"/>
              </w:rPr>
              <w:t>Conceptualization democratic backsliding</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_Toc138357835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17</w:t>
            </w:r>
            <w:r w:rsidRPr="00171C2F">
              <w:rPr>
                <w:rFonts w:ascii="Times New Roman" w:hAnsi="Times New Roman"/>
                <w:noProof/>
                <w:webHidden/>
              </w:rPr>
              <w:fldChar w:fldCharType="end"/>
            </w:r>
          </w:hyperlink>
        </w:p>
        <w:p w14:paraId="57588DFF"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6" w:history="1">
            <w:r w:rsidRPr="00171C2F">
              <w:rPr>
                <w:rStyle w:val="Hyperlink"/>
                <w:rFonts w:ascii="Times New Roman" w:hAnsi="Times New Roman"/>
                <w:noProof/>
                <w:lang w:val="en-GB"/>
              </w:rPr>
              <w:t>Regime type and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_Toc138357836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17</w:t>
            </w:r>
            <w:r w:rsidRPr="00171C2F">
              <w:rPr>
                <w:rFonts w:ascii="Times New Roman" w:hAnsi="Times New Roman"/>
                <w:noProof/>
                <w:webHidden/>
              </w:rPr>
              <w:fldChar w:fldCharType="end"/>
            </w:r>
          </w:hyperlink>
        </w:p>
        <w:p w14:paraId="7B4C6040"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7" w:history="1">
            <w:r w:rsidRPr="00171C2F">
              <w:rPr>
                <w:rStyle w:val="Hyperlink"/>
                <w:rFonts w:ascii="Times New Roman" w:hAnsi="Times New Roman"/>
                <w:noProof/>
                <w:lang w:val="en-GB"/>
              </w:rPr>
              <w:t>Democratic backsliding, civil society and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_Toc138357837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18</w:t>
            </w:r>
            <w:r w:rsidRPr="00171C2F">
              <w:rPr>
                <w:rFonts w:ascii="Times New Roman" w:hAnsi="Times New Roman"/>
                <w:noProof/>
                <w:webHidden/>
              </w:rPr>
              <w:fldChar w:fldCharType="end"/>
            </w:r>
          </w:hyperlink>
        </w:p>
        <w:p w14:paraId="3C1577AD"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8" w:history="1">
            <w:r w:rsidRPr="00171C2F">
              <w:rPr>
                <w:rStyle w:val="Hyperlink"/>
                <w:rFonts w:ascii="Times New Roman" w:hAnsi="Times New Roman"/>
                <w:noProof/>
                <w:lang w:val="en-GB"/>
              </w:rPr>
              <w:t>Democratic backsliding, reversing of gender equality policies and femicide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_Toc138357838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20</w:t>
            </w:r>
            <w:r w:rsidRPr="00171C2F">
              <w:rPr>
                <w:rFonts w:ascii="Times New Roman" w:hAnsi="Times New Roman"/>
                <w:noProof/>
                <w:webHidden/>
              </w:rPr>
              <w:fldChar w:fldCharType="end"/>
            </w:r>
          </w:hyperlink>
        </w:p>
        <w:p w14:paraId="1E9D0E94"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39" w:history="1">
            <w:r w:rsidRPr="00171C2F">
              <w:rPr>
                <w:rStyle w:val="Hyperlink"/>
                <w:rFonts w:ascii="Times New Roman" w:hAnsi="Times New Roman"/>
                <w:noProof/>
                <w:lang w:val="en-GB"/>
              </w:rPr>
              <w:t>Hypotheses femicide and democratic backsliding</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_Toc138357839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21</w:t>
            </w:r>
            <w:r w:rsidRPr="00171C2F">
              <w:rPr>
                <w:rFonts w:ascii="Times New Roman" w:hAnsi="Times New Roman"/>
                <w:noProof/>
                <w:webHidden/>
              </w:rPr>
              <w:fldChar w:fldCharType="end"/>
            </w:r>
          </w:hyperlink>
        </w:p>
        <w:p w14:paraId="0A44F85E"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40" w:history="1">
            <w:r w:rsidRPr="00171C2F">
              <w:rPr>
                <w:rStyle w:val="Hyperlink"/>
                <w:rFonts w:ascii="Times New Roman" w:hAnsi="Times New Roman"/>
                <w:noProof/>
                <w:lang w:val="en-GB"/>
              </w:rPr>
              <w:t>3. Data and Methods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_Toc138357840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22</w:t>
            </w:r>
            <w:r w:rsidRPr="00171C2F">
              <w:rPr>
                <w:rFonts w:ascii="Times New Roman" w:hAnsi="Times New Roman"/>
                <w:noProof/>
                <w:webHidden/>
              </w:rPr>
              <w:fldChar w:fldCharType="end"/>
            </w:r>
          </w:hyperlink>
        </w:p>
        <w:p w14:paraId="12F8F542"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41" w:history="1">
            <w:r w:rsidRPr="00171C2F">
              <w:rPr>
                <w:rStyle w:val="Hyperlink"/>
                <w:rFonts w:ascii="Times New Roman" w:hAnsi="Times New Roman"/>
                <w:noProof/>
                <w:lang w:val="en-GB"/>
              </w:rPr>
              <w:t>The dataset</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_Toc138357841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22</w:t>
            </w:r>
            <w:r w:rsidRPr="00171C2F">
              <w:rPr>
                <w:rFonts w:ascii="Times New Roman" w:hAnsi="Times New Roman"/>
                <w:noProof/>
                <w:webHidden/>
              </w:rPr>
              <w:fldChar w:fldCharType="end"/>
            </w:r>
          </w:hyperlink>
        </w:p>
        <w:p w14:paraId="73E5A6E9"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42" w:history="1">
            <w:r w:rsidRPr="00171C2F">
              <w:rPr>
                <w:rStyle w:val="Hyperlink"/>
                <w:rFonts w:ascii="Times New Roman" w:hAnsi="Times New Roman"/>
                <w:noProof/>
                <w:lang w:val="en-GB"/>
              </w:rPr>
              <w:t>Operationalisation</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_Toc138357842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23</w:t>
            </w:r>
            <w:r w:rsidRPr="00171C2F">
              <w:rPr>
                <w:rFonts w:ascii="Times New Roman" w:hAnsi="Times New Roman"/>
                <w:noProof/>
                <w:webHidden/>
              </w:rPr>
              <w:fldChar w:fldCharType="end"/>
            </w:r>
          </w:hyperlink>
        </w:p>
        <w:p w14:paraId="4C4132DA"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43" w:history="1">
            <w:r w:rsidRPr="00171C2F">
              <w:rPr>
                <w:rStyle w:val="Hyperlink"/>
                <w:rFonts w:ascii="Times New Roman" w:hAnsi="Times New Roman"/>
                <w:noProof/>
                <w:lang w:val="en-GB"/>
              </w:rPr>
              <w:t>Dependent variable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_Toc138357843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23</w:t>
            </w:r>
            <w:r w:rsidRPr="00171C2F">
              <w:rPr>
                <w:rFonts w:ascii="Times New Roman" w:hAnsi="Times New Roman"/>
                <w:noProof/>
                <w:webHidden/>
              </w:rPr>
              <w:fldChar w:fldCharType="end"/>
            </w:r>
          </w:hyperlink>
        </w:p>
        <w:p w14:paraId="7C48B8EC"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44" w:history="1">
            <w:r w:rsidRPr="00171C2F">
              <w:rPr>
                <w:rStyle w:val="Hyperlink"/>
                <w:rFonts w:ascii="Times New Roman" w:eastAsia="Times New Roman" w:hAnsi="Times New Roman"/>
                <w:noProof/>
                <w:lang w:val="en-GB"/>
              </w:rPr>
              <w:t>Independent variable</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_Toc138357844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26</w:t>
            </w:r>
            <w:r w:rsidRPr="00171C2F">
              <w:rPr>
                <w:rFonts w:ascii="Times New Roman" w:hAnsi="Times New Roman"/>
                <w:noProof/>
                <w:webHidden/>
              </w:rPr>
              <w:fldChar w:fldCharType="end"/>
            </w:r>
          </w:hyperlink>
        </w:p>
        <w:p w14:paraId="0CEB2CE0"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45" w:history="1">
            <w:r w:rsidRPr="00171C2F">
              <w:rPr>
                <w:rStyle w:val="Hyperlink"/>
                <w:rFonts w:ascii="Times New Roman" w:hAnsi="Times New Roman"/>
                <w:noProof/>
                <w:lang w:val="en-GB"/>
              </w:rPr>
              <w:t>Mediation variables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_Toc138357845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27</w:t>
            </w:r>
            <w:r w:rsidRPr="00171C2F">
              <w:rPr>
                <w:rFonts w:ascii="Times New Roman" w:hAnsi="Times New Roman"/>
                <w:noProof/>
                <w:webHidden/>
              </w:rPr>
              <w:fldChar w:fldCharType="end"/>
            </w:r>
          </w:hyperlink>
        </w:p>
        <w:p w14:paraId="352539A9"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46" w:history="1">
            <w:r w:rsidRPr="00171C2F">
              <w:rPr>
                <w:rStyle w:val="Hyperlink"/>
                <w:rFonts w:ascii="Times New Roman" w:eastAsia="Times New Roman" w:hAnsi="Times New Roman"/>
                <w:noProof/>
                <w:lang w:val="en-GB"/>
              </w:rPr>
              <w:t>Control variables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_Toc138357846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28</w:t>
            </w:r>
            <w:r w:rsidRPr="00171C2F">
              <w:rPr>
                <w:rFonts w:ascii="Times New Roman" w:hAnsi="Times New Roman"/>
                <w:noProof/>
                <w:webHidden/>
              </w:rPr>
              <w:fldChar w:fldCharType="end"/>
            </w:r>
          </w:hyperlink>
        </w:p>
        <w:p w14:paraId="7021C948"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47" w:history="1">
            <w:r w:rsidRPr="00171C2F">
              <w:rPr>
                <w:rStyle w:val="Hyperlink"/>
                <w:rFonts w:ascii="Times New Roman" w:hAnsi="Times New Roman"/>
                <w:noProof/>
                <w:lang w:val="en-GB"/>
              </w:rPr>
              <w:t>Research approach</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_Toc138357847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30</w:t>
            </w:r>
            <w:r w:rsidRPr="00171C2F">
              <w:rPr>
                <w:rFonts w:ascii="Times New Roman" w:hAnsi="Times New Roman"/>
                <w:noProof/>
                <w:webHidden/>
              </w:rPr>
              <w:fldChar w:fldCharType="end"/>
            </w:r>
          </w:hyperlink>
        </w:p>
        <w:p w14:paraId="5B33B488"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48" w:history="1">
            <w:r w:rsidRPr="00171C2F">
              <w:rPr>
                <w:rStyle w:val="Hyperlink"/>
                <w:rFonts w:ascii="Times New Roman" w:hAnsi="Times New Roman"/>
                <w:noProof/>
                <w:lang w:val="en-GB"/>
              </w:rPr>
              <w:t>Limitations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_Toc138357848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32</w:t>
            </w:r>
            <w:r w:rsidRPr="00171C2F">
              <w:rPr>
                <w:rFonts w:ascii="Times New Roman" w:hAnsi="Times New Roman"/>
                <w:noProof/>
                <w:webHidden/>
              </w:rPr>
              <w:fldChar w:fldCharType="end"/>
            </w:r>
          </w:hyperlink>
        </w:p>
        <w:p w14:paraId="69A1BC77"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49" w:history="1">
            <w:r w:rsidRPr="00171C2F">
              <w:rPr>
                <w:rStyle w:val="Hyperlink"/>
                <w:rFonts w:ascii="Times New Roman" w:hAnsi="Times New Roman"/>
                <w:noProof/>
                <w:lang w:val="en-GB"/>
              </w:rPr>
              <w:t>4. Results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_Toc138357849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34</w:t>
            </w:r>
            <w:r w:rsidRPr="00171C2F">
              <w:rPr>
                <w:rFonts w:ascii="Times New Roman" w:hAnsi="Times New Roman"/>
                <w:noProof/>
                <w:webHidden/>
              </w:rPr>
              <w:fldChar w:fldCharType="end"/>
            </w:r>
          </w:hyperlink>
        </w:p>
        <w:p w14:paraId="7CC8131E"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50" w:history="1">
            <w:r w:rsidRPr="00171C2F">
              <w:rPr>
                <w:rStyle w:val="Hyperlink"/>
                <w:rFonts w:ascii="Times New Roman" w:hAnsi="Times New Roman"/>
                <w:noProof/>
                <w:lang w:val="en-GB"/>
              </w:rPr>
              <w:t>Descriptive analysis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_Toc138357850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34</w:t>
            </w:r>
            <w:r w:rsidRPr="00171C2F">
              <w:rPr>
                <w:rFonts w:ascii="Times New Roman" w:hAnsi="Times New Roman"/>
                <w:noProof/>
                <w:webHidden/>
              </w:rPr>
              <w:fldChar w:fldCharType="end"/>
            </w:r>
          </w:hyperlink>
        </w:p>
        <w:p w14:paraId="229269B3"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51" w:history="1">
            <w:r w:rsidRPr="00171C2F">
              <w:rPr>
                <w:rStyle w:val="Hyperlink"/>
                <w:rFonts w:ascii="Times New Roman" w:hAnsi="Times New Roman"/>
                <w:noProof/>
                <w:lang w:val="en-GB"/>
              </w:rPr>
              <w:t>Explanatory analysis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_Toc138357851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36</w:t>
            </w:r>
            <w:r w:rsidRPr="00171C2F">
              <w:rPr>
                <w:rFonts w:ascii="Times New Roman" w:hAnsi="Times New Roman"/>
                <w:noProof/>
                <w:webHidden/>
              </w:rPr>
              <w:fldChar w:fldCharType="end"/>
            </w:r>
          </w:hyperlink>
        </w:p>
        <w:p w14:paraId="65EDBEFC"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52" w:history="1">
            <w:r w:rsidRPr="00171C2F">
              <w:rPr>
                <w:rStyle w:val="Hyperlink"/>
                <w:rFonts w:ascii="Times New Roman" w:hAnsi="Times New Roman"/>
                <w:noProof/>
                <w:lang w:val="en-GB"/>
              </w:rPr>
              <w:t>Main hypothesis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_Toc138357852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36</w:t>
            </w:r>
            <w:r w:rsidRPr="00171C2F">
              <w:rPr>
                <w:rFonts w:ascii="Times New Roman" w:hAnsi="Times New Roman"/>
                <w:noProof/>
                <w:webHidden/>
              </w:rPr>
              <w:fldChar w:fldCharType="end"/>
            </w:r>
          </w:hyperlink>
        </w:p>
        <w:p w14:paraId="6CC4A3E8"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53" w:history="1">
            <w:r w:rsidRPr="00171C2F">
              <w:rPr>
                <w:rStyle w:val="Hyperlink"/>
                <w:rFonts w:ascii="Times New Roman" w:hAnsi="Times New Roman"/>
                <w:noProof/>
                <w:lang w:val="en-GB"/>
              </w:rPr>
              <w:t>Mediation hypotheses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_Toc138357853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39</w:t>
            </w:r>
            <w:r w:rsidRPr="00171C2F">
              <w:rPr>
                <w:rFonts w:ascii="Times New Roman" w:hAnsi="Times New Roman"/>
                <w:noProof/>
                <w:webHidden/>
              </w:rPr>
              <w:fldChar w:fldCharType="end"/>
            </w:r>
          </w:hyperlink>
        </w:p>
        <w:p w14:paraId="4ED0FDBB"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54" w:history="1">
            <w:r w:rsidRPr="00171C2F">
              <w:rPr>
                <w:rStyle w:val="Hyperlink"/>
                <w:rFonts w:ascii="Times New Roman" w:hAnsi="Times New Roman"/>
                <w:noProof/>
                <w:lang w:val="en-GB"/>
              </w:rPr>
              <w:t>Repression of civil society organizations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_Toc138357854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40</w:t>
            </w:r>
            <w:r w:rsidRPr="00171C2F">
              <w:rPr>
                <w:rFonts w:ascii="Times New Roman" w:hAnsi="Times New Roman"/>
                <w:noProof/>
                <w:webHidden/>
              </w:rPr>
              <w:fldChar w:fldCharType="end"/>
            </w:r>
          </w:hyperlink>
        </w:p>
        <w:p w14:paraId="42A2D1EA"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55" w:history="1">
            <w:r w:rsidRPr="00171C2F">
              <w:rPr>
                <w:rStyle w:val="Hyperlink"/>
                <w:rFonts w:ascii="Times New Roman" w:hAnsi="Times New Roman"/>
                <w:noProof/>
                <w:lang w:val="en-GB"/>
              </w:rPr>
              <w:t>Reversing of gender equality policies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_Toc138357855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41</w:t>
            </w:r>
            <w:r w:rsidRPr="00171C2F">
              <w:rPr>
                <w:rFonts w:ascii="Times New Roman" w:hAnsi="Times New Roman"/>
                <w:noProof/>
                <w:webHidden/>
              </w:rPr>
              <w:fldChar w:fldCharType="end"/>
            </w:r>
          </w:hyperlink>
        </w:p>
        <w:p w14:paraId="7B5BD5D2" w14:textId="77777777" w:rsidR="00273087" w:rsidRPr="00171C2F" w:rsidRDefault="00273087">
          <w:pPr>
            <w:pStyle w:val="Inhopg3"/>
            <w:tabs>
              <w:tab w:val="right" w:pos="9056"/>
            </w:tabs>
            <w:rPr>
              <w:rFonts w:ascii="Times New Roman" w:eastAsiaTheme="minorEastAsia" w:hAnsi="Times New Roman"/>
              <w:noProof/>
              <w:sz w:val="24"/>
              <w:szCs w:val="24"/>
            </w:rPr>
          </w:pPr>
          <w:hyperlink w:anchor="_Toc138357856" w:history="1">
            <w:r w:rsidRPr="00171C2F">
              <w:rPr>
                <w:rStyle w:val="Hyperlink"/>
                <w:rFonts w:ascii="Times New Roman" w:hAnsi="Times New Roman"/>
                <w:noProof/>
                <w:lang w:val="en-GB"/>
              </w:rPr>
              <w:t>Undermining rule of law</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_Toc138357856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42</w:t>
            </w:r>
            <w:r w:rsidRPr="00171C2F">
              <w:rPr>
                <w:rFonts w:ascii="Times New Roman" w:hAnsi="Times New Roman"/>
                <w:noProof/>
                <w:webHidden/>
              </w:rPr>
              <w:fldChar w:fldCharType="end"/>
            </w:r>
          </w:hyperlink>
        </w:p>
        <w:p w14:paraId="0D26D500"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57" w:history="1">
            <w:r w:rsidRPr="00171C2F">
              <w:rPr>
                <w:rStyle w:val="Hyperlink"/>
                <w:rFonts w:ascii="Times New Roman" w:hAnsi="Times New Roman"/>
                <w:noProof/>
                <w:lang w:val="en-GB"/>
              </w:rPr>
              <w:t>5. Conclusion</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_Toc138357857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45</w:t>
            </w:r>
            <w:r w:rsidRPr="00171C2F">
              <w:rPr>
                <w:rFonts w:ascii="Times New Roman" w:hAnsi="Times New Roman"/>
                <w:noProof/>
                <w:webHidden/>
              </w:rPr>
              <w:fldChar w:fldCharType="end"/>
            </w:r>
          </w:hyperlink>
        </w:p>
        <w:p w14:paraId="25C61048"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58" w:history="1">
            <w:r w:rsidRPr="00171C2F">
              <w:rPr>
                <w:rStyle w:val="Hyperlink"/>
                <w:rFonts w:ascii="Times New Roman" w:hAnsi="Times New Roman"/>
                <w:noProof/>
                <w:lang w:val="en-GB"/>
              </w:rPr>
              <w:t>Discussion</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_Toc138357858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46</w:t>
            </w:r>
            <w:r w:rsidRPr="00171C2F">
              <w:rPr>
                <w:rFonts w:ascii="Times New Roman" w:hAnsi="Times New Roman"/>
                <w:noProof/>
                <w:webHidden/>
              </w:rPr>
              <w:fldChar w:fldCharType="end"/>
            </w:r>
          </w:hyperlink>
        </w:p>
        <w:p w14:paraId="3A6B653C"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59" w:history="1">
            <w:r w:rsidRPr="00171C2F">
              <w:rPr>
                <w:rStyle w:val="Hyperlink"/>
                <w:rFonts w:ascii="Times New Roman" w:hAnsi="Times New Roman"/>
                <w:noProof/>
                <w:lang w:val="en-GB"/>
              </w:rPr>
              <w:t>References</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_Toc138357859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48</w:t>
            </w:r>
            <w:r w:rsidRPr="00171C2F">
              <w:rPr>
                <w:rFonts w:ascii="Times New Roman" w:hAnsi="Times New Roman"/>
                <w:noProof/>
                <w:webHidden/>
              </w:rPr>
              <w:fldChar w:fldCharType="end"/>
            </w:r>
          </w:hyperlink>
        </w:p>
        <w:p w14:paraId="451788C9" w14:textId="77777777" w:rsidR="00273087" w:rsidRPr="00171C2F" w:rsidRDefault="00273087">
          <w:pPr>
            <w:pStyle w:val="Inhopg1"/>
            <w:tabs>
              <w:tab w:val="right" w:pos="9056"/>
            </w:tabs>
            <w:rPr>
              <w:rFonts w:ascii="Times New Roman" w:eastAsiaTheme="minorEastAsia" w:hAnsi="Times New Roman"/>
              <w:b w:val="0"/>
              <w:bCs w:val="0"/>
              <w:noProof/>
              <w:sz w:val="24"/>
              <w:szCs w:val="24"/>
            </w:rPr>
          </w:pPr>
          <w:hyperlink w:anchor="_Toc138357860" w:history="1">
            <w:r w:rsidRPr="00171C2F">
              <w:rPr>
                <w:rStyle w:val="Hyperlink"/>
                <w:rFonts w:ascii="Times New Roman" w:hAnsi="Times New Roman"/>
                <w:noProof/>
                <w:lang w:val="en-GB"/>
              </w:rPr>
              <w:t>Appendix</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_Toc138357860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56</w:t>
            </w:r>
            <w:r w:rsidRPr="00171C2F">
              <w:rPr>
                <w:rFonts w:ascii="Times New Roman" w:hAnsi="Times New Roman"/>
                <w:noProof/>
                <w:webHidden/>
              </w:rPr>
              <w:fldChar w:fldCharType="end"/>
            </w:r>
          </w:hyperlink>
        </w:p>
        <w:p w14:paraId="32E766A1"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1" w:history="1">
            <w:r w:rsidRPr="00171C2F">
              <w:rPr>
                <w:rStyle w:val="Hyperlink"/>
                <w:rFonts w:ascii="Times New Roman" w:hAnsi="Times New Roman"/>
                <w:noProof/>
                <w:lang w:val="en-GB"/>
              </w:rPr>
              <w:t>Appendix A</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_Toc138357861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56</w:t>
            </w:r>
            <w:r w:rsidRPr="00171C2F">
              <w:rPr>
                <w:rFonts w:ascii="Times New Roman" w:hAnsi="Times New Roman"/>
                <w:noProof/>
                <w:webHidden/>
              </w:rPr>
              <w:fldChar w:fldCharType="end"/>
            </w:r>
          </w:hyperlink>
        </w:p>
        <w:p w14:paraId="7258FFA2"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2" w:history="1">
            <w:r w:rsidRPr="00171C2F">
              <w:rPr>
                <w:rStyle w:val="Hyperlink"/>
                <w:rFonts w:ascii="Times New Roman" w:hAnsi="Times New Roman"/>
                <w:noProof/>
                <w:lang w:val="en-GB"/>
              </w:rPr>
              <w:t>Appendix B</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_Toc138357862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57</w:t>
            </w:r>
            <w:r w:rsidRPr="00171C2F">
              <w:rPr>
                <w:rFonts w:ascii="Times New Roman" w:hAnsi="Times New Roman"/>
                <w:noProof/>
                <w:webHidden/>
              </w:rPr>
              <w:fldChar w:fldCharType="end"/>
            </w:r>
          </w:hyperlink>
        </w:p>
        <w:p w14:paraId="5B53DF30"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3" w:history="1">
            <w:r w:rsidRPr="00171C2F">
              <w:rPr>
                <w:rStyle w:val="Hyperlink"/>
                <w:rFonts w:ascii="Times New Roman" w:hAnsi="Times New Roman"/>
                <w:noProof/>
                <w:lang w:val="en-GB"/>
              </w:rPr>
              <w:t>Appendix C</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_Toc138357863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59</w:t>
            </w:r>
            <w:r w:rsidRPr="00171C2F">
              <w:rPr>
                <w:rFonts w:ascii="Times New Roman" w:hAnsi="Times New Roman"/>
                <w:noProof/>
                <w:webHidden/>
              </w:rPr>
              <w:fldChar w:fldCharType="end"/>
            </w:r>
          </w:hyperlink>
        </w:p>
        <w:p w14:paraId="3BA61FA9"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4" w:history="1">
            <w:r w:rsidRPr="00171C2F">
              <w:rPr>
                <w:rStyle w:val="Hyperlink"/>
                <w:rFonts w:ascii="Times New Roman" w:hAnsi="Times New Roman"/>
                <w:noProof/>
                <w:lang w:val="en-GB"/>
              </w:rPr>
              <w:t>Appendix D</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_Toc138357864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63</w:t>
            </w:r>
            <w:r w:rsidRPr="00171C2F">
              <w:rPr>
                <w:rFonts w:ascii="Times New Roman" w:hAnsi="Times New Roman"/>
                <w:noProof/>
                <w:webHidden/>
              </w:rPr>
              <w:fldChar w:fldCharType="end"/>
            </w:r>
          </w:hyperlink>
        </w:p>
        <w:p w14:paraId="6F196D75"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5" w:history="1">
            <w:r w:rsidRPr="00171C2F">
              <w:rPr>
                <w:rStyle w:val="Hyperlink"/>
                <w:rFonts w:ascii="Times New Roman" w:hAnsi="Times New Roman"/>
                <w:noProof/>
                <w:lang w:val="en-GB"/>
              </w:rPr>
              <w:t>Appendix E.1</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_Toc138357865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65</w:t>
            </w:r>
            <w:r w:rsidRPr="00171C2F">
              <w:rPr>
                <w:rFonts w:ascii="Times New Roman" w:hAnsi="Times New Roman"/>
                <w:noProof/>
                <w:webHidden/>
              </w:rPr>
              <w:fldChar w:fldCharType="end"/>
            </w:r>
          </w:hyperlink>
        </w:p>
        <w:p w14:paraId="3D892441"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6" w:history="1">
            <w:r w:rsidRPr="00171C2F">
              <w:rPr>
                <w:rStyle w:val="Hyperlink"/>
                <w:rFonts w:ascii="Times New Roman" w:hAnsi="Times New Roman"/>
                <w:noProof/>
                <w:lang w:val="en-US"/>
              </w:rPr>
              <w:t>Appendix E.2</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_Toc138357866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65</w:t>
            </w:r>
            <w:r w:rsidRPr="00171C2F">
              <w:rPr>
                <w:rFonts w:ascii="Times New Roman" w:hAnsi="Times New Roman"/>
                <w:noProof/>
                <w:webHidden/>
              </w:rPr>
              <w:fldChar w:fldCharType="end"/>
            </w:r>
          </w:hyperlink>
        </w:p>
        <w:p w14:paraId="5140AA1A"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7" w:history="1">
            <w:r w:rsidRPr="00171C2F">
              <w:rPr>
                <w:rStyle w:val="Hyperlink"/>
                <w:rFonts w:ascii="Times New Roman" w:hAnsi="Times New Roman"/>
                <w:noProof/>
                <w:lang w:val="en-US"/>
              </w:rPr>
              <w:t>Appendix F.1</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_Toc138357867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66</w:t>
            </w:r>
            <w:r w:rsidRPr="00171C2F">
              <w:rPr>
                <w:rFonts w:ascii="Times New Roman" w:hAnsi="Times New Roman"/>
                <w:noProof/>
                <w:webHidden/>
              </w:rPr>
              <w:fldChar w:fldCharType="end"/>
            </w:r>
          </w:hyperlink>
        </w:p>
        <w:p w14:paraId="38CA9524"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8" w:history="1">
            <w:r w:rsidRPr="00171C2F">
              <w:rPr>
                <w:rStyle w:val="Hyperlink"/>
                <w:rFonts w:ascii="Times New Roman" w:hAnsi="Times New Roman"/>
                <w:noProof/>
                <w:lang w:val="en-US"/>
              </w:rPr>
              <w:t>Appendix F.2</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_Toc138357868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66</w:t>
            </w:r>
            <w:r w:rsidRPr="00171C2F">
              <w:rPr>
                <w:rFonts w:ascii="Times New Roman" w:hAnsi="Times New Roman"/>
                <w:noProof/>
                <w:webHidden/>
              </w:rPr>
              <w:fldChar w:fldCharType="end"/>
            </w:r>
          </w:hyperlink>
        </w:p>
        <w:p w14:paraId="4EC85CEB"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69" w:history="1">
            <w:r w:rsidRPr="00171C2F">
              <w:rPr>
                <w:rStyle w:val="Hyperlink"/>
                <w:rFonts w:ascii="Times New Roman" w:hAnsi="Times New Roman"/>
                <w:noProof/>
                <w:lang w:val="en-US"/>
              </w:rPr>
              <w:t>Appendix G.1</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_Toc138357869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67</w:t>
            </w:r>
            <w:r w:rsidRPr="00171C2F">
              <w:rPr>
                <w:rFonts w:ascii="Times New Roman" w:hAnsi="Times New Roman"/>
                <w:noProof/>
                <w:webHidden/>
              </w:rPr>
              <w:fldChar w:fldCharType="end"/>
            </w:r>
          </w:hyperlink>
        </w:p>
        <w:p w14:paraId="77A19137"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70" w:history="1">
            <w:r w:rsidRPr="00171C2F">
              <w:rPr>
                <w:rStyle w:val="Hyperlink"/>
                <w:rFonts w:ascii="Times New Roman" w:hAnsi="Times New Roman"/>
                <w:noProof/>
                <w:lang w:val="en-US"/>
              </w:rPr>
              <w:t>Appendix G.2</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_Toc138357870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67</w:t>
            </w:r>
            <w:r w:rsidRPr="00171C2F">
              <w:rPr>
                <w:rFonts w:ascii="Times New Roman" w:hAnsi="Times New Roman"/>
                <w:noProof/>
                <w:webHidden/>
              </w:rPr>
              <w:fldChar w:fldCharType="end"/>
            </w:r>
          </w:hyperlink>
        </w:p>
        <w:p w14:paraId="0C4CCFC3" w14:textId="77777777" w:rsidR="00273087" w:rsidRPr="00171C2F" w:rsidRDefault="00273087">
          <w:pPr>
            <w:pStyle w:val="Inhopg2"/>
            <w:tabs>
              <w:tab w:val="right" w:pos="9056"/>
            </w:tabs>
            <w:rPr>
              <w:rFonts w:ascii="Times New Roman" w:eastAsiaTheme="minorEastAsia" w:hAnsi="Times New Roman"/>
              <w:i w:val="0"/>
              <w:iCs w:val="0"/>
              <w:noProof/>
              <w:sz w:val="24"/>
              <w:szCs w:val="24"/>
            </w:rPr>
          </w:pPr>
          <w:hyperlink w:anchor="_Toc138357871" w:history="1">
            <w:r w:rsidRPr="00171C2F">
              <w:rPr>
                <w:rStyle w:val="Hyperlink"/>
                <w:rFonts w:ascii="Times New Roman" w:hAnsi="Times New Roman"/>
                <w:noProof/>
                <w:lang w:val="en-US"/>
              </w:rPr>
              <w:t>Appendix H</w:t>
            </w:r>
            <w:r w:rsidRPr="00171C2F">
              <w:rPr>
                <w:rFonts w:ascii="Times New Roman" w:hAnsi="Times New Roman"/>
                <w:noProof/>
                <w:webHidden/>
              </w:rPr>
              <w:tab/>
            </w:r>
            <w:r w:rsidRPr="00171C2F">
              <w:rPr>
                <w:rFonts w:ascii="Times New Roman" w:hAnsi="Times New Roman"/>
                <w:noProof/>
                <w:webHidden/>
              </w:rPr>
              <w:fldChar w:fldCharType="begin"/>
            </w:r>
            <w:r w:rsidRPr="00171C2F">
              <w:rPr>
                <w:rFonts w:ascii="Times New Roman" w:hAnsi="Times New Roman"/>
                <w:noProof/>
                <w:webHidden/>
              </w:rPr>
              <w:instrText xml:space="preserve"> PAGEREF _Toc138357871 \h </w:instrText>
            </w:r>
            <w:r w:rsidRPr="00171C2F">
              <w:rPr>
                <w:rFonts w:ascii="Times New Roman" w:hAnsi="Times New Roman"/>
                <w:noProof/>
                <w:webHidden/>
              </w:rPr>
            </w:r>
            <w:r w:rsidRPr="00171C2F">
              <w:rPr>
                <w:rFonts w:ascii="Times New Roman" w:hAnsi="Times New Roman"/>
                <w:noProof/>
                <w:webHidden/>
              </w:rPr>
              <w:fldChar w:fldCharType="separate"/>
            </w:r>
            <w:r w:rsidRPr="00171C2F">
              <w:rPr>
                <w:rFonts w:ascii="Times New Roman" w:hAnsi="Times New Roman"/>
                <w:noProof/>
                <w:webHidden/>
              </w:rPr>
              <w:t>68</w:t>
            </w:r>
            <w:r w:rsidRPr="00171C2F">
              <w:rPr>
                <w:rFonts w:ascii="Times New Roman" w:hAnsi="Times New Roman"/>
                <w:noProof/>
                <w:webHidden/>
              </w:rPr>
              <w:fldChar w:fldCharType="end"/>
            </w:r>
          </w:hyperlink>
        </w:p>
        <w:p w14:paraId="4E6563FC" w14:textId="77777777" w:rsidR="006F2770" w:rsidRPr="00171C2F" w:rsidRDefault="006F2770" w:rsidP="006F2770">
          <w:pPr>
            <w:rPr>
              <w:lang w:val="en-GB"/>
            </w:rPr>
          </w:pPr>
          <w:r w:rsidRPr="00171C2F">
            <w:rPr>
              <w:b/>
              <w:bCs/>
              <w:noProof/>
              <w:sz w:val="22"/>
              <w:szCs w:val="22"/>
              <w:lang w:val="en-GB"/>
            </w:rPr>
            <w:fldChar w:fldCharType="end"/>
          </w:r>
        </w:p>
      </w:sdtContent>
    </w:sdt>
    <w:p w14:paraId="62E63D24" w14:textId="77777777" w:rsidR="0086556B" w:rsidRPr="00171C2F" w:rsidRDefault="0086556B" w:rsidP="0086556B">
      <w:pPr>
        <w:pStyle w:val="Kop1"/>
        <w:rPr>
          <w:rFonts w:ascii="Times New Roman" w:hAnsi="Times New Roman" w:cs="Times New Roman"/>
          <w:lang w:val="en-GB"/>
        </w:rPr>
      </w:pPr>
    </w:p>
    <w:p w14:paraId="35C485AA" w14:textId="77777777" w:rsidR="0086556B" w:rsidRPr="00171C2F" w:rsidRDefault="0086556B" w:rsidP="0086556B">
      <w:pPr>
        <w:pStyle w:val="Kop1"/>
        <w:rPr>
          <w:rFonts w:ascii="Times New Roman" w:hAnsi="Times New Roman" w:cs="Times New Roman"/>
          <w:lang w:val="en-GB"/>
        </w:rPr>
      </w:pPr>
    </w:p>
    <w:p w14:paraId="4F48A0B3" w14:textId="77777777" w:rsidR="0086556B" w:rsidRPr="00171C2F" w:rsidRDefault="0086556B" w:rsidP="0086556B">
      <w:pPr>
        <w:pStyle w:val="Kop1"/>
        <w:rPr>
          <w:rFonts w:ascii="Times New Roman" w:hAnsi="Times New Roman" w:cs="Times New Roman"/>
          <w:lang w:val="en-GB"/>
        </w:rPr>
      </w:pPr>
    </w:p>
    <w:p w14:paraId="3049D9FB" w14:textId="77777777" w:rsidR="0086556B" w:rsidRPr="00171C2F" w:rsidRDefault="0086556B" w:rsidP="0086556B">
      <w:pPr>
        <w:pStyle w:val="Kop1"/>
        <w:rPr>
          <w:rFonts w:ascii="Times New Roman" w:hAnsi="Times New Roman" w:cs="Times New Roman"/>
          <w:lang w:val="en-GB"/>
        </w:rPr>
      </w:pPr>
    </w:p>
    <w:p w14:paraId="1C3C3BB1" w14:textId="77777777" w:rsidR="0086556B" w:rsidRPr="00171C2F" w:rsidRDefault="0086556B" w:rsidP="0086556B">
      <w:pPr>
        <w:pStyle w:val="Kop1"/>
        <w:rPr>
          <w:rFonts w:ascii="Times New Roman" w:hAnsi="Times New Roman" w:cs="Times New Roman"/>
          <w:lang w:val="en-GB"/>
        </w:rPr>
      </w:pPr>
    </w:p>
    <w:p w14:paraId="4DCAB00B" w14:textId="77777777" w:rsidR="0086556B" w:rsidRPr="00171C2F" w:rsidRDefault="0086556B" w:rsidP="0086556B">
      <w:pPr>
        <w:pStyle w:val="Kop1"/>
        <w:rPr>
          <w:rFonts w:ascii="Times New Roman" w:hAnsi="Times New Roman" w:cs="Times New Roman"/>
          <w:lang w:val="en-GB"/>
        </w:rPr>
      </w:pPr>
    </w:p>
    <w:p w14:paraId="73D07F6B" w14:textId="77777777" w:rsidR="0086556B" w:rsidRPr="00171C2F" w:rsidRDefault="0086556B" w:rsidP="0086556B">
      <w:pPr>
        <w:pStyle w:val="Kop1"/>
        <w:rPr>
          <w:rFonts w:ascii="Times New Roman" w:hAnsi="Times New Roman" w:cs="Times New Roman"/>
          <w:lang w:val="en-GB"/>
        </w:rPr>
      </w:pPr>
    </w:p>
    <w:p w14:paraId="20B51B84" w14:textId="77777777" w:rsidR="0086556B" w:rsidRPr="00171C2F" w:rsidRDefault="0086556B" w:rsidP="0086556B">
      <w:pPr>
        <w:pStyle w:val="Kop1"/>
        <w:rPr>
          <w:rFonts w:ascii="Times New Roman" w:hAnsi="Times New Roman" w:cs="Times New Roman"/>
          <w:lang w:val="en-GB"/>
        </w:rPr>
      </w:pPr>
    </w:p>
    <w:p w14:paraId="540784B2" w14:textId="77777777" w:rsidR="0086556B" w:rsidRPr="00171C2F" w:rsidRDefault="0086556B" w:rsidP="0086556B">
      <w:pPr>
        <w:pStyle w:val="Kop1"/>
        <w:rPr>
          <w:rFonts w:ascii="Times New Roman" w:hAnsi="Times New Roman" w:cs="Times New Roman"/>
          <w:lang w:val="en-GB"/>
        </w:rPr>
      </w:pPr>
    </w:p>
    <w:p w14:paraId="4F71F6AC" w14:textId="77777777" w:rsidR="0086556B" w:rsidRPr="00171C2F" w:rsidRDefault="0086556B" w:rsidP="0086556B"/>
    <w:p w14:paraId="621105D1" w14:textId="77777777" w:rsidR="0086556B" w:rsidRPr="00171C2F" w:rsidRDefault="0086556B" w:rsidP="0086556B"/>
    <w:p w14:paraId="4218FAE4" w14:textId="77777777" w:rsidR="0086556B" w:rsidRPr="00171C2F" w:rsidRDefault="0086556B" w:rsidP="0086556B"/>
    <w:p w14:paraId="3F7A86F1" w14:textId="77777777" w:rsidR="0086556B" w:rsidRPr="00171C2F" w:rsidRDefault="0086556B" w:rsidP="0086556B">
      <w:pPr>
        <w:pStyle w:val="Kop1"/>
        <w:rPr>
          <w:rFonts w:ascii="Times New Roman" w:hAnsi="Times New Roman" w:cs="Times New Roman"/>
          <w:lang w:val="en-GB"/>
        </w:rPr>
      </w:pPr>
    </w:p>
    <w:p w14:paraId="5A97A311" w14:textId="77777777" w:rsidR="0086556B" w:rsidRPr="00171C2F" w:rsidRDefault="0086556B" w:rsidP="0086556B">
      <w:pPr>
        <w:pStyle w:val="Kop1"/>
        <w:rPr>
          <w:rFonts w:ascii="Times New Roman" w:hAnsi="Times New Roman" w:cs="Times New Roman"/>
          <w:lang w:val="en-GB"/>
        </w:rPr>
      </w:pPr>
    </w:p>
    <w:p w14:paraId="0657A303" w14:textId="77777777" w:rsidR="0086556B" w:rsidRPr="00171C2F" w:rsidRDefault="0086556B" w:rsidP="0086556B">
      <w:pPr>
        <w:pStyle w:val="Kop1"/>
        <w:rPr>
          <w:rFonts w:ascii="Times New Roman" w:hAnsi="Times New Roman" w:cs="Times New Roman"/>
          <w:lang w:val="en-GB"/>
        </w:rPr>
      </w:pPr>
    </w:p>
    <w:p w14:paraId="6B1569C7" w14:textId="77777777" w:rsidR="0086556B" w:rsidRPr="00171C2F" w:rsidRDefault="0086556B" w:rsidP="0086556B">
      <w:pPr>
        <w:pStyle w:val="Kop1"/>
        <w:rPr>
          <w:rFonts w:ascii="Times New Roman" w:hAnsi="Times New Roman" w:cs="Times New Roman"/>
          <w:lang w:val="en-GB"/>
        </w:rPr>
      </w:pPr>
    </w:p>
    <w:p w14:paraId="0AB37CFA" w14:textId="77777777" w:rsidR="0086556B" w:rsidRPr="00171C2F" w:rsidRDefault="0086556B" w:rsidP="0086556B">
      <w:pPr>
        <w:pStyle w:val="Kop1"/>
        <w:rPr>
          <w:rFonts w:ascii="Times New Roman" w:hAnsi="Times New Roman" w:cs="Times New Roman"/>
          <w:lang w:val="en-GB"/>
        </w:rPr>
      </w:pPr>
    </w:p>
    <w:p w14:paraId="535DE01B" w14:textId="77777777" w:rsidR="0086556B" w:rsidRDefault="0086556B" w:rsidP="0086556B"/>
    <w:p w14:paraId="606A4786" w14:textId="77777777" w:rsidR="00171C2F" w:rsidRDefault="00171C2F" w:rsidP="0086556B"/>
    <w:p w14:paraId="7B16DCC9" w14:textId="77777777" w:rsidR="00171C2F" w:rsidRDefault="00171C2F" w:rsidP="0086556B"/>
    <w:p w14:paraId="372111D1" w14:textId="77777777" w:rsidR="00171C2F" w:rsidRPr="00171C2F" w:rsidRDefault="00171C2F" w:rsidP="0086556B"/>
    <w:p w14:paraId="536B5F7F" w14:textId="77777777" w:rsidR="0086556B" w:rsidRPr="00171C2F" w:rsidRDefault="0086556B" w:rsidP="0086556B"/>
    <w:p w14:paraId="0A1B2BF4" w14:textId="77777777" w:rsidR="0086556B" w:rsidRPr="00171C2F" w:rsidRDefault="0086556B" w:rsidP="0086556B">
      <w:pPr>
        <w:pStyle w:val="Kop1"/>
        <w:rPr>
          <w:rFonts w:ascii="Times New Roman" w:hAnsi="Times New Roman" w:cs="Times New Roman"/>
          <w:lang w:val="en-GB"/>
        </w:rPr>
      </w:pPr>
    </w:p>
    <w:p w14:paraId="0C78A03A" w14:textId="77777777" w:rsidR="00273087" w:rsidRPr="00171C2F" w:rsidRDefault="00273087" w:rsidP="00273087"/>
    <w:p w14:paraId="593B765C" w14:textId="77777777" w:rsidR="0086556B" w:rsidRPr="00171C2F" w:rsidRDefault="0086556B" w:rsidP="0086556B"/>
    <w:p w14:paraId="59387E7D" w14:textId="77777777" w:rsidR="0086556B" w:rsidRPr="00171C2F" w:rsidRDefault="0086556B" w:rsidP="0086556B"/>
    <w:p w14:paraId="67595DCB" w14:textId="77777777" w:rsidR="0086556B" w:rsidRPr="00171C2F" w:rsidRDefault="0086556B" w:rsidP="0086556B"/>
    <w:p w14:paraId="6A703386" w14:textId="77777777" w:rsidR="0086556B" w:rsidRPr="00171C2F" w:rsidRDefault="0086556B" w:rsidP="0086556B"/>
    <w:p w14:paraId="22B9A46C" w14:textId="5018AABE" w:rsidR="006F2770" w:rsidRPr="00171C2F" w:rsidRDefault="006F2770" w:rsidP="0086556B">
      <w:pPr>
        <w:pStyle w:val="Kop1"/>
        <w:numPr>
          <w:ilvl w:val="0"/>
          <w:numId w:val="12"/>
        </w:numPr>
        <w:rPr>
          <w:rFonts w:ascii="Times New Roman" w:hAnsi="Times New Roman" w:cs="Times New Roman"/>
          <w:lang w:val="en-GB"/>
        </w:rPr>
      </w:pPr>
      <w:bookmarkStart w:id="2" w:name="_Toc138357822"/>
      <w:r w:rsidRPr="00171C2F">
        <w:rPr>
          <w:rFonts w:ascii="Times New Roman" w:hAnsi="Times New Roman" w:cs="Times New Roman"/>
          <w:lang w:val="en-GB"/>
        </w:rPr>
        <w:lastRenderedPageBreak/>
        <w:t>Introduction</w:t>
      </w:r>
      <w:bookmarkEnd w:id="2"/>
    </w:p>
    <w:p w14:paraId="46E58FF6" w14:textId="77777777" w:rsidR="006F2770" w:rsidRPr="00171C2F" w:rsidRDefault="006F2770" w:rsidP="006F2770">
      <w:pPr>
        <w:rPr>
          <w:color w:val="000000" w:themeColor="text1"/>
        </w:rPr>
      </w:pPr>
    </w:p>
    <w:p w14:paraId="6FD0AA34" w14:textId="11D82BF1" w:rsidR="006F2770" w:rsidRPr="00171C2F" w:rsidRDefault="006F2770" w:rsidP="006F2770">
      <w:pPr>
        <w:spacing w:line="360" w:lineRule="auto"/>
        <w:rPr>
          <w:rFonts w:eastAsia="Times New Roman"/>
          <w:color w:val="000000" w:themeColor="text1"/>
          <w:sz w:val="22"/>
          <w:lang w:val="en-GB"/>
        </w:rPr>
      </w:pPr>
      <w:r w:rsidRPr="00171C2F">
        <w:rPr>
          <w:rFonts w:eastAsia="Times New Roman"/>
          <w:color w:val="000000" w:themeColor="text1"/>
          <w:sz w:val="22"/>
          <w:lang w:val="en-GB"/>
        </w:rPr>
        <w:t xml:space="preserve">In 2022, a news article stated that in Latin America every two hours a woman is a victim of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(Green, 2022). The </w:t>
      </w:r>
      <w:r w:rsidR="00F33BA2" w:rsidRPr="00171C2F">
        <w:rPr>
          <w:rFonts w:eastAsia="Times New Roman"/>
          <w:color w:val="000000" w:themeColor="text1"/>
          <w:sz w:val="22"/>
          <w:lang w:val="en-GB"/>
        </w:rPr>
        <w:t xml:space="preserve">annual women’s march in Brazil </w:t>
      </w:r>
      <w:r w:rsidRPr="00171C2F">
        <w:rPr>
          <w:rFonts w:eastAsia="Times New Roman"/>
          <w:color w:val="000000" w:themeColor="text1"/>
          <w:sz w:val="22"/>
          <w:lang w:val="en-GB"/>
        </w:rPr>
        <w:t xml:space="preserve">this year focussed on the increase of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in the country (</w:t>
      </w:r>
      <w:proofErr w:type="spellStart"/>
      <w:r w:rsidRPr="00171C2F">
        <w:rPr>
          <w:rFonts w:eastAsia="Times New Roman"/>
          <w:color w:val="000000" w:themeColor="text1"/>
          <w:sz w:val="22"/>
          <w:lang w:val="en-GB"/>
        </w:rPr>
        <w:t>MercoPress</w:t>
      </w:r>
      <w:proofErr w:type="spellEnd"/>
      <w:r w:rsidRPr="00171C2F">
        <w:rPr>
          <w:rFonts w:eastAsia="Times New Roman"/>
          <w:color w:val="000000" w:themeColor="text1"/>
          <w:sz w:val="22"/>
          <w:lang w:val="en-GB"/>
        </w:rPr>
        <w:t xml:space="preserve">, 2023). In the United States,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cases have increased by 24% between 2020 compared to 2014, with the coronavirus that happened next leading to a further 8% increase in intimate partner violence (Hamlin, 2023). Last year, over 100 women were the victim of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in Italy, and half of those victims were murdered by their intimate partner (</w:t>
      </w:r>
      <w:proofErr w:type="spellStart"/>
      <w:r w:rsidRPr="00171C2F">
        <w:rPr>
          <w:rFonts w:eastAsia="Times New Roman"/>
          <w:color w:val="000000" w:themeColor="text1"/>
          <w:sz w:val="22"/>
          <w:lang w:val="en-GB"/>
        </w:rPr>
        <w:t>Alberti</w:t>
      </w:r>
      <w:proofErr w:type="spellEnd"/>
      <w:r w:rsidRPr="00171C2F">
        <w:rPr>
          <w:rFonts w:eastAsia="Times New Roman"/>
          <w:color w:val="000000" w:themeColor="text1"/>
          <w:sz w:val="22"/>
          <w:lang w:val="en-GB"/>
        </w:rPr>
        <w:t xml:space="preserve"> &amp; </w:t>
      </w:r>
      <w:proofErr w:type="spellStart"/>
      <w:r w:rsidRPr="00171C2F">
        <w:rPr>
          <w:rFonts w:eastAsia="Times New Roman"/>
          <w:color w:val="000000" w:themeColor="text1"/>
          <w:sz w:val="22"/>
          <w:lang w:val="en-GB"/>
        </w:rPr>
        <w:t>Tanno</w:t>
      </w:r>
      <w:proofErr w:type="spellEnd"/>
      <w:r w:rsidRPr="00171C2F">
        <w:rPr>
          <w:rFonts w:eastAsia="Times New Roman"/>
          <w:color w:val="000000" w:themeColor="text1"/>
          <w:sz w:val="22"/>
          <w:lang w:val="en-GB"/>
        </w:rPr>
        <w:t xml:space="preserve">, 2022). Different news articles and scholars state that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is becoming a silent epidemic, meaning </w:t>
      </w:r>
      <w:proofErr w:type="spellStart"/>
      <w:r w:rsidRPr="00171C2F">
        <w:rPr>
          <w:rFonts w:eastAsia="Times New Roman"/>
          <w:color w:val="000000" w:themeColor="text1"/>
          <w:sz w:val="22"/>
          <w:lang w:val="en-GB"/>
        </w:rPr>
        <w:t>femicide</w:t>
      </w:r>
      <w:proofErr w:type="spellEnd"/>
      <w:r w:rsidRPr="00171C2F">
        <w:rPr>
          <w:rFonts w:eastAsia="Times New Roman"/>
          <w:color w:val="000000" w:themeColor="text1"/>
          <w:sz w:val="22"/>
          <w:lang w:val="en-GB"/>
        </w:rPr>
        <w:t xml:space="preserve"> is a widespread problem but despite this, it is receiving little public awareness and many cases go unreported (Hackman, 2021; Carey &amp; Jones, 2010).</w:t>
      </w:r>
    </w:p>
    <w:p w14:paraId="331E84ED" w14:textId="44E55CDD" w:rsidR="006F2770" w:rsidRPr="00171C2F" w:rsidRDefault="006F2770" w:rsidP="006F2770">
      <w:pPr>
        <w:spacing w:line="360" w:lineRule="auto"/>
        <w:rPr>
          <w:rFonts w:eastAsia="Times New Roman"/>
          <w:color w:val="000000" w:themeColor="text1"/>
          <w:sz w:val="22"/>
          <w:lang w:val="en-GB"/>
        </w:rPr>
      </w:pPr>
      <w:r w:rsidRPr="00171C2F">
        <w:rPr>
          <w:rFonts w:eastAsia="Times New Roman"/>
          <w:color w:val="000000" w:themeColor="text1"/>
          <w:sz w:val="22"/>
          <w:lang w:val="en-GB"/>
        </w:rPr>
        <w:tab/>
        <w:t xml:space="preserve">Next to this, the last decade democratic backsliding has become a global trend with more countries experiencing democratic backsliding, meaning they are gradually turning into authoritarian regimes (Carothers &amp; Press, 2022). In 2022, the European Parliament declared that they do no longer acknowledge Hungary as a full democracy (European Parliament News, 2022). On May 28 this year, Erdogan got re-elected in Turkey. Since 2013, what was first once of the most progressive countries in </w:t>
      </w:r>
      <w:r w:rsidR="004D3A5F" w:rsidRPr="00171C2F">
        <w:rPr>
          <w:rFonts w:eastAsia="Times New Roman"/>
          <w:color w:val="000000" w:themeColor="text1"/>
          <w:sz w:val="22"/>
          <w:lang w:val="en-GB"/>
        </w:rPr>
        <w:t>South-Eastern Europe,</w:t>
      </w:r>
      <w:r w:rsidRPr="00171C2F">
        <w:rPr>
          <w:rFonts w:eastAsia="Times New Roman"/>
          <w:color w:val="000000" w:themeColor="text1"/>
          <w:sz w:val="22"/>
          <w:lang w:val="en-GB"/>
        </w:rPr>
        <w:t xml:space="preserve"> Turkey slowly turned more into an authoritarian regime. The re-election of Erdogan does not seem </w:t>
      </w:r>
      <w:r w:rsidRPr="00171C2F">
        <w:rPr>
          <w:rFonts w:eastAsia="Times New Roman"/>
          <w:color w:val="000000" w:themeColor="text1"/>
          <w:sz w:val="22"/>
          <w:szCs w:val="22"/>
          <w:lang w:val="en-GB"/>
        </w:rPr>
        <w:t>to make a change in this process of democratic backsliding (</w:t>
      </w:r>
      <w:proofErr w:type="spellStart"/>
      <w:r w:rsidRPr="00171C2F">
        <w:rPr>
          <w:rFonts w:eastAsia="Times New Roman"/>
          <w:color w:val="000000" w:themeColor="text1"/>
          <w:sz w:val="22"/>
          <w:szCs w:val="22"/>
          <w:lang w:val="en-GB"/>
        </w:rPr>
        <w:t>Tuysuz</w:t>
      </w:r>
      <w:proofErr w:type="spellEnd"/>
      <w:r w:rsidRPr="00171C2F">
        <w:rPr>
          <w:rFonts w:eastAsia="Times New Roman"/>
          <w:color w:val="000000" w:themeColor="text1"/>
          <w:sz w:val="22"/>
          <w:szCs w:val="22"/>
          <w:lang w:val="en-GB"/>
        </w:rPr>
        <w:t xml:space="preserve"> et al., 2023). Next to this, the government of Poland has, since 2015, been trying to make systematic changes in the political sphere in the country, such as weakening their institutional checks and balances, leading to democratic backsliding in the country as well (</w:t>
      </w:r>
      <w:proofErr w:type="spellStart"/>
      <w:r w:rsidRPr="00171C2F">
        <w:rPr>
          <w:rFonts w:eastAsia="Times New Roman"/>
          <w:color w:val="000000" w:themeColor="text1"/>
          <w:sz w:val="22"/>
          <w:szCs w:val="22"/>
          <w:shd w:val="clear" w:color="auto" w:fill="FFFFFF"/>
          <w:lang w:val="en-GB"/>
        </w:rPr>
        <w:t>Przybylski</w:t>
      </w:r>
      <w:proofErr w:type="spellEnd"/>
      <w:r w:rsidRPr="00171C2F">
        <w:rPr>
          <w:rFonts w:eastAsia="Times New Roman"/>
          <w:color w:val="000000" w:themeColor="text1"/>
          <w:sz w:val="22"/>
          <w:szCs w:val="22"/>
          <w:shd w:val="clear" w:color="auto" w:fill="FFFFFF"/>
          <w:lang w:val="en-GB"/>
        </w:rPr>
        <w:t xml:space="preserve">, 2018). Lastly, countries in Latin-America are under an “authoritarian threat” as an increasing amount of countries are experiencing democratic backsliding (Carey &amp; Jones, 2010; </w:t>
      </w:r>
      <w:proofErr w:type="spellStart"/>
      <w:r w:rsidRPr="00171C2F">
        <w:rPr>
          <w:rFonts w:eastAsia="Times New Roman"/>
          <w:color w:val="000000" w:themeColor="text1"/>
          <w:sz w:val="22"/>
          <w:szCs w:val="22"/>
          <w:shd w:val="clear" w:color="auto" w:fill="FFFFFF"/>
          <w:lang w:val="en-GB"/>
        </w:rPr>
        <w:t>Musalo</w:t>
      </w:r>
      <w:proofErr w:type="spellEnd"/>
      <w:r w:rsidRPr="00171C2F">
        <w:rPr>
          <w:rFonts w:eastAsia="Times New Roman"/>
          <w:color w:val="000000" w:themeColor="text1"/>
          <w:sz w:val="22"/>
          <w:szCs w:val="22"/>
          <w:shd w:val="clear" w:color="auto" w:fill="FFFFFF"/>
          <w:lang w:val="en-GB"/>
        </w:rPr>
        <w:t xml:space="preserve"> &amp; </w:t>
      </w:r>
      <w:proofErr w:type="spellStart"/>
      <w:r w:rsidRPr="00171C2F">
        <w:rPr>
          <w:rFonts w:eastAsia="Times New Roman"/>
          <w:color w:val="000000" w:themeColor="text1"/>
          <w:sz w:val="22"/>
          <w:szCs w:val="22"/>
          <w:shd w:val="clear" w:color="auto" w:fill="FFFFFF"/>
          <w:lang w:val="en-GB"/>
        </w:rPr>
        <w:t>Bookey</w:t>
      </w:r>
      <w:proofErr w:type="spellEnd"/>
      <w:r w:rsidRPr="00171C2F">
        <w:rPr>
          <w:rFonts w:eastAsia="Times New Roman"/>
          <w:color w:val="000000" w:themeColor="text1"/>
          <w:sz w:val="22"/>
          <w:szCs w:val="22"/>
          <w:shd w:val="clear" w:color="auto" w:fill="FFFFFF"/>
          <w:lang w:val="en-GB"/>
        </w:rPr>
        <w:t>, 2013).</w:t>
      </w:r>
    </w:p>
    <w:p w14:paraId="34DE51A3" w14:textId="77777777" w:rsidR="006F2770" w:rsidRPr="00171C2F" w:rsidRDefault="006F2770" w:rsidP="006F2770">
      <w:pPr>
        <w:spacing w:line="360" w:lineRule="auto"/>
        <w:rPr>
          <w:rFonts w:eastAsia="Times New Roman"/>
          <w:color w:val="000000" w:themeColor="text1"/>
          <w:sz w:val="22"/>
          <w:szCs w:val="22"/>
          <w:shd w:val="clear" w:color="auto" w:fill="FFFFFF"/>
          <w:lang w:val="en-GB"/>
        </w:rPr>
      </w:pPr>
      <w:r w:rsidRPr="00171C2F">
        <w:rPr>
          <w:rFonts w:eastAsia="Times New Roman"/>
          <w:color w:val="000000" w:themeColor="text1"/>
          <w:sz w:val="22"/>
          <w:szCs w:val="22"/>
          <w:shd w:val="clear" w:color="auto" w:fill="FFFFFF"/>
          <w:lang w:val="en-GB"/>
        </w:rPr>
        <w:tab/>
        <w:t xml:space="preserve">This research looks at the relationship between the above two phenomena. More specifically, it looks at how democratic backsliding affects the observed rise in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cases. The hypothesis is that democratic backsliding leads to an increase in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as the process of democratic backsliding leads to women’s rights being less protected, which is thought to influence the incidence of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The research question is thus as follows:</w:t>
      </w:r>
    </w:p>
    <w:p w14:paraId="13D76AC0" w14:textId="549D7335" w:rsidR="006F2770" w:rsidRPr="00171C2F" w:rsidRDefault="006F2770" w:rsidP="006F2770">
      <w:pPr>
        <w:spacing w:line="360" w:lineRule="auto"/>
        <w:rPr>
          <w:rFonts w:eastAsia="Times New Roman"/>
          <w:i/>
          <w:color w:val="000000" w:themeColor="text1"/>
          <w:sz w:val="22"/>
          <w:szCs w:val="22"/>
          <w:shd w:val="clear" w:color="auto" w:fill="FFFFFF"/>
          <w:lang w:val="en-GB"/>
        </w:rPr>
      </w:pPr>
    </w:p>
    <w:p w14:paraId="68D3AD8B" w14:textId="67E344C4" w:rsidR="004D3A5F" w:rsidRPr="00171C2F" w:rsidRDefault="004D3A5F" w:rsidP="004D3A5F">
      <w:pPr>
        <w:spacing w:line="360" w:lineRule="auto"/>
        <w:ind w:firstLine="708"/>
        <w:rPr>
          <w:rFonts w:eastAsia="Times New Roman"/>
          <w:i/>
          <w:color w:val="000000" w:themeColor="text1"/>
          <w:sz w:val="22"/>
          <w:szCs w:val="22"/>
          <w:shd w:val="clear" w:color="auto" w:fill="FFFFFF"/>
          <w:lang w:val="en-GB"/>
        </w:rPr>
      </w:pPr>
      <w:r w:rsidRPr="00171C2F">
        <w:rPr>
          <w:rFonts w:eastAsia="Times New Roman"/>
          <w:i/>
          <w:color w:val="000000" w:themeColor="text1"/>
          <w:sz w:val="22"/>
          <w:szCs w:val="22"/>
          <w:shd w:val="clear" w:color="auto" w:fill="FFFFFF"/>
          <w:lang w:val="en-GB"/>
        </w:rPr>
        <w:t xml:space="preserve">“To what extent is there a correlation between democratic backsliding and the levels of </w:t>
      </w:r>
      <w:proofErr w:type="spellStart"/>
      <w:r w:rsidRPr="00171C2F">
        <w:rPr>
          <w:rFonts w:eastAsia="Times New Roman"/>
          <w:i/>
          <w:color w:val="000000" w:themeColor="text1"/>
          <w:sz w:val="22"/>
          <w:szCs w:val="22"/>
          <w:shd w:val="clear" w:color="auto" w:fill="FFFFFF"/>
          <w:lang w:val="en-GB"/>
        </w:rPr>
        <w:t>femicide</w:t>
      </w:r>
      <w:proofErr w:type="spellEnd"/>
      <w:r w:rsidRPr="00171C2F">
        <w:rPr>
          <w:rFonts w:eastAsia="Times New Roman"/>
          <w:i/>
          <w:color w:val="000000" w:themeColor="text1"/>
          <w:sz w:val="22"/>
          <w:szCs w:val="22"/>
          <w:shd w:val="clear" w:color="auto" w:fill="FFFFFF"/>
          <w:lang w:val="en-GB"/>
        </w:rPr>
        <w:t xml:space="preserve"> across different countries</w:t>
      </w:r>
      <w:r w:rsidR="00F33BA2" w:rsidRPr="00171C2F">
        <w:rPr>
          <w:rFonts w:eastAsia="Times New Roman"/>
          <w:i/>
          <w:color w:val="000000" w:themeColor="text1"/>
          <w:sz w:val="22"/>
          <w:szCs w:val="22"/>
          <w:shd w:val="clear" w:color="auto" w:fill="FFFFFF"/>
          <w:lang w:val="en-GB"/>
        </w:rPr>
        <w:t>?</w:t>
      </w:r>
      <w:r w:rsidRPr="00171C2F">
        <w:rPr>
          <w:rFonts w:eastAsia="Times New Roman"/>
          <w:i/>
          <w:color w:val="000000" w:themeColor="text1"/>
          <w:sz w:val="22"/>
          <w:szCs w:val="22"/>
          <w:shd w:val="clear" w:color="auto" w:fill="FFFFFF"/>
          <w:lang w:val="en-GB"/>
        </w:rPr>
        <w:t>”</w:t>
      </w:r>
    </w:p>
    <w:p w14:paraId="4A27147A" w14:textId="72992583" w:rsidR="006F2770" w:rsidRPr="00171C2F" w:rsidRDefault="006F2770" w:rsidP="006F2770">
      <w:pPr>
        <w:spacing w:line="360" w:lineRule="auto"/>
        <w:rPr>
          <w:rFonts w:eastAsia="Times New Roman"/>
          <w:i/>
          <w:color w:val="000000" w:themeColor="text1"/>
          <w:sz w:val="22"/>
          <w:szCs w:val="22"/>
          <w:shd w:val="clear" w:color="auto" w:fill="FFFFFF"/>
          <w:lang w:val="en-GB"/>
        </w:rPr>
      </w:pPr>
    </w:p>
    <w:p w14:paraId="58496628" w14:textId="77777777" w:rsidR="006F2770" w:rsidRPr="00171C2F" w:rsidRDefault="006F2770" w:rsidP="006F2770">
      <w:pPr>
        <w:spacing w:line="360" w:lineRule="auto"/>
        <w:rPr>
          <w:rFonts w:eastAsia="Times New Roman"/>
          <w:color w:val="000000" w:themeColor="text1"/>
          <w:sz w:val="22"/>
          <w:szCs w:val="22"/>
          <w:shd w:val="clear" w:color="auto" w:fill="FFFFFF"/>
          <w:lang w:val="en-GB"/>
        </w:rPr>
      </w:pPr>
      <w:r w:rsidRPr="00171C2F">
        <w:rPr>
          <w:rFonts w:eastAsia="Times New Roman"/>
          <w:color w:val="000000" w:themeColor="text1"/>
          <w:sz w:val="22"/>
          <w:szCs w:val="22"/>
          <w:shd w:val="clear" w:color="auto" w:fill="FFFFFF"/>
          <w:lang w:val="en-GB"/>
        </w:rPr>
        <w:tab/>
        <w:t xml:space="preserve">Three concepts that play a role during the process of democratic backsliding are used to describe the causal mechanisms that are theorized to explain why democratic backsliding might affect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These are: the repression of civil society organizations, the reversing of gender equality policies and the undermining of the rule of law. The research question will be answered by doing a multiple linear regression analysis. The average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cases for 88 countries in the years 2017, </w:t>
      </w:r>
      <w:r w:rsidRPr="00171C2F">
        <w:rPr>
          <w:rFonts w:eastAsia="Times New Roman"/>
          <w:color w:val="000000" w:themeColor="text1"/>
          <w:sz w:val="22"/>
          <w:szCs w:val="22"/>
          <w:shd w:val="clear" w:color="auto" w:fill="FFFFFF"/>
          <w:lang w:val="en-GB"/>
        </w:rPr>
        <w:lastRenderedPageBreak/>
        <w:t xml:space="preserve">2018 and 2019 are collected, and as democratic backsliding is a gradual process that does not impact the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cases immediately, the year 2016 is analysed for democratic backsliding.</w:t>
      </w:r>
    </w:p>
    <w:p w14:paraId="12E10492" w14:textId="7DCDB768" w:rsidR="006F2770" w:rsidRPr="00171C2F" w:rsidRDefault="006F2770" w:rsidP="006F2770">
      <w:pPr>
        <w:spacing w:line="360" w:lineRule="auto"/>
        <w:rPr>
          <w:rFonts w:eastAsia="Times New Roman"/>
          <w:color w:val="000000" w:themeColor="text1"/>
          <w:sz w:val="22"/>
          <w:szCs w:val="22"/>
          <w:shd w:val="clear" w:color="auto" w:fill="FFFFFF"/>
          <w:lang w:val="en-GB"/>
        </w:rPr>
      </w:pPr>
      <w:r w:rsidRPr="00171C2F">
        <w:rPr>
          <w:rFonts w:eastAsia="Times New Roman"/>
          <w:color w:val="000000" w:themeColor="text1"/>
          <w:sz w:val="22"/>
          <w:szCs w:val="22"/>
          <w:shd w:val="clear" w:color="auto" w:fill="FFFFFF"/>
          <w:lang w:val="en-GB"/>
        </w:rPr>
        <w:tab/>
        <w:t xml:space="preserve">There is a major gap in the literature regarding worldwide quantitative research on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The vast majority of the research regarding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are often country case studies. This research aims to fill in this gap as countries from all over the world are included in the used dataset. Also, most of the existing literature focusses on a narrow set of explanations of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This research is looking at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from a broad perspective where theories of different schools of thoughts are used, which leads to a clear overview on the existing theories of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w:t>
      </w:r>
      <w:r w:rsidR="00257048" w:rsidRPr="00171C2F">
        <w:rPr>
          <w:rFonts w:eastAsia="Times New Roman"/>
          <w:color w:val="000000" w:themeColor="text1"/>
          <w:sz w:val="22"/>
          <w:szCs w:val="22"/>
          <w:shd w:val="clear" w:color="auto" w:fill="FFFFFF"/>
          <w:lang w:val="en-GB"/>
        </w:rPr>
        <w:t xml:space="preserve">The </w:t>
      </w:r>
      <w:r w:rsidRPr="00171C2F">
        <w:rPr>
          <w:rFonts w:eastAsia="Times New Roman"/>
          <w:color w:val="000000" w:themeColor="text1"/>
          <w:sz w:val="22"/>
          <w:szCs w:val="22"/>
          <w:shd w:val="clear" w:color="auto" w:fill="FFFFFF"/>
          <w:lang w:val="en-GB"/>
        </w:rPr>
        <w:t xml:space="preserve">effect of democratic backsliding on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has not been explored yet in quantitative research. This research can help with policy implications as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is a threat to women’s safety. When a direct effect between democratic backsliding and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is found, this can help with the creation of interventions such as strengthening democratic institutions and creating, for example, a safer place where women have access to well-functioning justice. The mediation variables that are used in this research help to precisely explain the causal mechanism between democratic backsliding and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which is something that is also not done before. </w:t>
      </w:r>
    </w:p>
    <w:p w14:paraId="5D790810" w14:textId="2CF9F42A" w:rsidR="006F2770" w:rsidRPr="00171C2F" w:rsidRDefault="006F2770" w:rsidP="006F2770">
      <w:pPr>
        <w:spacing w:line="360" w:lineRule="auto"/>
        <w:ind w:firstLine="708"/>
        <w:rPr>
          <w:rFonts w:eastAsia="Times New Roman"/>
          <w:color w:val="000000" w:themeColor="text1"/>
          <w:sz w:val="22"/>
          <w:szCs w:val="22"/>
          <w:shd w:val="clear" w:color="auto" w:fill="FFFFFF"/>
          <w:lang w:val="en-GB"/>
        </w:rPr>
      </w:pPr>
      <w:r w:rsidRPr="00171C2F">
        <w:rPr>
          <w:rFonts w:eastAsia="Times New Roman"/>
          <w:color w:val="000000" w:themeColor="text1"/>
          <w:sz w:val="22"/>
          <w:szCs w:val="22"/>
          <w:shd w:val="clear" w:color="auto" w:fill="FFFFFF"/>
          <w:lang w:val="en-GB"/>
        </w:rPr>
        <w:t xml:space="preserve">Femicide is slowly becoming more talked about in the media through, for example, different talk shows. Next to this, politics is becoming more involved as well (NL Times, 2023). Further, </w:t>
      </w:r>
      <w:r w:rsidR="00517D3A" w:rsidRPr="00171C2F">
        <w:rPr>
          <w:rFonts w:eastAsia="Times New Roman"/>
          <w:color w:val="000000" w:themeColor="text1"/>
          <w:sz w:val="22"/>
          <w:szCs w:val="22"/>
          <w:shd w:val="clear" w:color="auto" w:fill="FFFFFF"/>
          <w:lang w:val="en-GB"/>
        </w:rPr>
        <w:t xml:space="preserve">protests against </w:t>
      </w:r>
      <w:proofErr w:type="spellStart"/>
      <w:r w:rsidR="00517D3A" w:rsidRPr="00171C2F">
        <w:rPr>
          <w:rFonts w:eastAsia="Times New Roman"/>
          <w:color w:val="000000" w:themeColor="text1"/>
          <w:sz w:val="22"/>
          <w:szCs w:val="22"/>
          <w:shd w:val="clear" w:color="auto" w:fill="FFFFFF"/>
          <w:lang w:val="en-GB"/>
        </w:rPr>
        <w:t>femicide</w:t>
      </w:r>
      <w:proofErr w:type="spellEnd"/>
      <w:r w:rsidR="00517D3A" w:rsidRPr="00171C2F">
        <w:rPr>
          <w:rFonts w:eastAsia="Times New Roman"/>
          <w:color w:val="000000" w:themeColor="text1"/>
          <w:sz w:val="22"/>
          <w:szCs w:val="22"/>
          <w:shd w:val="clear" w:color="auto" w:fill="FFFFFF"/>
          <w:lang w:val="en-GB"/>
        </w:rPr>
        <w:t xml:space="preserve"> are becoming more widespread</w:t>
      </w:r>
      <w:r w:rsidRPr="00171C2F">
        <w:rPr>
          <w:rFonts w:eastAsia="Times New Roman"/>
          <w:color w:val="000000" w:themeColor="text1"/>
          <w:sz w:val="22"/>
          <w:szCs w:val="22"/>
          <w:shd w:val="clear" w:color="auto" w:fill="FFFFFF"/>
          <w:lang w:val="en-GB"/>
        </w:rPr>
        <w:t xml:space="preserve">, for example, last year Mexico had thousands of women protesting against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and against the president of the country for not doing enough against the rising numbers of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(Martinez, 2022). Also, social media is often used to spread awareness about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For example, in Turkey the traditional media barely reports on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xml:space="preserve">, </w:t>
      </w:r>
      <w:r w:rsidR="00517D3A" w:rsidRPr="00171C2F">
        <w:rPr>
          <w:rFonts w:eastAsia="Times New Roman"/>
          <w:color w:val="000000" w:themeColor="text1"/>
          <w:sz w:val="22"/>
          <w:szCs w:val="22"/>
          <w:shd w:val="clear" w:color="auto" w:fill="FFFFFF"/>
          <w:lang w:val="en-GB"/>
        </w:rPr>
        <w:t xml:space="preserve">so </w:t>
      </w:r>
      <w:r w:rsidRPr="00171C2F">
        <w:rPr>
          <w:rFonts w:eastAsia="Times New Roman"/>
          <w:color w:val="000000" w:themeColor="text1"/>
          <w:sz w:val="22"/>
          <w:szCs w:val="22"/>
          <w:shd w:val="clear" w:color="auto" w:fill="FFFFFF"/>
          <w:lang w:val="en-GB"/>
        </w:rPr>
        <w:t xml:space="preserve">people use social media to spread the names, faces and stories of the victims (Bas et al., 2022). This all shows that society needs action against </w:t>
      </w:r>
      <w:proofErr w:type="spellStart"/>
      <w:r w:rsidRPr="00171C2F">
        <w:rPr>
          <w:rFonts w:eastAsia="Times New Roman"/>
          <w:color w:val="000000" w:themeColor="text1"/>
          <w:sz w:val="22"/>
          <w:szCs w:val="22"/>
          <w:shd w:val="clear" w:color="auto" w:fill="FFFFFF"/>
          <w:lang w:val="en-GB"/>
        </w:rPr>
        <w:t>femicide</w:t>
      </w:r>
      <w:proofErr w:type="spellEnd"/>
      <w:r w:rsidRPr="00171C2F">
        <w:rPr>
          <w:rFonts w:eastAsia="Times New Roman"/>
          <w:color w:val="000000" w:themeColor="text1"/>
          <w:sz w:val="22"/>
          <w:szCs w:val="22"/>
          <w:shd w:val="clear" w:color="auto" w:fill="FFFFFF"/>
          <w:lang w:val="en-GB"/>
        </w:rPr>
        <w:t>. This research helps to play a role in this.</w:t>
      </w:r>
    </w:p>
    <w:p w14:paraId="07374268" w14:textId="14D0FC75" w:rsidR="006F2770" w:rsidRPr="00171C2F" w:rsidRDefault="006F2770"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ab/>
        <w:t xml:space="preserve">The research will start with a literature review where first the conceptualisation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will be described as different definitions exists. Then, existing explanations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will be discussed on both the macro- and micro level. These explanations result in control variables for the regression analysis. After this, the relationship between democratic backsliding and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will be discussed. The literature review then leads to one main hypo</w:t>
      </w:r>
      <w:r w:rsidR="001E4350" w:rsidRPr="00171C2F">
        <w:rPr>
          <w:rFonts w:eastAsia="Times New Roman"/>
          <w:color w:val="000000" w:themeColor="text1"/>
          <w:sz w:val="22"/>
          <w:szCs w:val="22"/>
          <w:lang w:val="en-GB"/>
        </w:rPr>
        <w:t>thesis and 3 mediation hypothese</w:t>
      </w:r>
      <w:r w:rsidRPr="00171C2F">
        <w:rPr>
          <w:rFonts w:eastAsia="Times New Roman"/>
          <w:color w:val="000000" w:themeColor="text1"/>
          <w:sz w:val="22"/>
          <w:szCs w:val="22"/>
          <w:lang w:val="en-GB"/>
        </w:rPr>
        <w:t>s. Chapter 3 describes the used datasets, which are V-Dem and the World Bank. Then, the operationalisation of the variables and the research approach are explained, and the chapter ends with a discussion of the limitations of the used dataset and methodology. Chapter 4 will show the r</w:t>
      </w:r>
      <w:r w:rsidR="00EA4BB4" w:rsidRPr="00171C2F">
        <w:rPr>
          <w:rFonts w:eastAsia="Times New Roman"/>
          <w:color w:val="000000" w:themeColor="text1"/>
          <w:sz w:val="22"/>
          <w:szCs w:val="22"/>
          <w:lang w:val="en-GB"/>
        </w:rPr>
        <w:t>esults of the regression analyse</w:t>
      </w:r>
      <w:r w:rsidRPr="00171C2F">
        <w:rPr>
          <w:rFonts w:eastAsia="Times New Roman"/>
          <w:color w:val="000000" w:themeColor="text1"/>
          <w:sz w:val="22"/>
          <w:szCs w:val="22"/>
          <w:lang w:val="en-GB"/>
        </w:rPr>
        <w:t>s with the main effect, the control effects and the mediation models. Finally, chapter 5 provides the discussion and the conclusion of this research.</w:t>
      </w:r>
    </w:p>
    <w:p w14:paraId="6DFB352B" w14:textId="77777777" w:rsidR="006F2770" w:rsidRPr="00171C2F" w:rsidRDefault="006F2770" w:rsidP="006F2770">
      <w:pPr>
        <w:spacing w:line="360" w:lineRule="auto"/>
        <w:rPr>
          <w:rFonts w:eastAsia="Times New Roman"/>
          <w:color w:val="000000" w:themeColor="text1"/>
          <w:sz w:val="22"/>
          <w:szCs w:val="22"/>
          <w:lang w:val="en-GB"/>
        </w:rPr>
      </w:pPr>
    </w:p>
    <w:p w14:paraId="5933A4F6" w14:textId="77777777" w:rsidR="006F2770" w:rsidRPr="00171C2F" w:rsidRDefault="006F2770" w:rsidP="006F2770">
      <w:pPr>
        <w:spacing w:line="360" w:lineRule="auto"/>
        <w:rPr>
          <w:rFonts w:eastAsia="Times New Roman"/>
          <w:color w:val="000000" w:themeColor="text1"/>
          <w:sz w:val="22"/>
          <w:szCs w:val="22"/>
          <w:lang w:val="en-GB"/>
        </w:rPr>
      </w:pPr>
    </w:p>
    <w:p w14:paraId="2D4C5267" w14:textId="77777777" w:rsidR="006F2770" w:rsidRPr="00171C2F" w:rsidRDefault="006F2770" w:rsidP="006F2770">
      <w:pPr>
        <w:spacing w:line="360" w:lineRule="auto"/>
        <w:rPr>
          <w:rFonts w:eastAsia="Times New Roman"/>
          <w:color w:val="000000" w:themeColor="text1"/>
          <w:sz w:val="22"/>
          <w:szCs w:val="22"/>
          <w:lang w:val="en-GB"/>
        </w:rPr>
      </w:pPr>
    </w:p>
    <w:p w14:paraId="6401F582" w14:textId="77777777" w:rsidR="006F2770" w:rsidRPr="00171C2F" w:rsidRDefault="006F2770" w:rsidP="006F2770">
      <w:pPr>
        <w:spacing w:line="360" w:lineRule="auto"/>
        <w:rPr>
          <w:rFonts w:eastAsia="Times New Roman"/>
          <w:sz w:val="22"/>
          <w:szCs w:val="22"/>
          <w:lang w:val="en-GB"/>
        </w:rPr>
      </w:pPr>
    </w:p>
    <w:p w14:paraId="58786B8A" w14:textId="7864E279" w:rsidR="00A704C6" w:rsidRPr="00171C2F" w:rsidRDefault="006F2770" w:rsidP="00A704C6">
      <w:pPr>
        <w:pStyle w:val="Kop1"/>
        <w:spacing w:line="360" w:lineRule="auto"/>
        <w:ind w:firstLine="708"/>
        <w:rPr>
          <w:rFonts w:ascii="Times New Roman" w:hAnsi="Times New Roman" w:cs="Times New Roman"/>
          <w:lang w:val="en-GB"/>
        </w:rPr>
      </w:pPr>
      <w:bookmarkStart w:id="3" w:name="_Toc138357823"/>
      <w:r w:rsidRPr="00171C2F">
        <w:rPr>
          <w:rFonts w:ascii="Times New Roman" w:hAnsi="Times New Roman" w:cs="Times New Roman"/>
          <w:lang w:val="en-GB"/>
        </w:rPr>
        <w:lastRenderedPageBreak/>
        <w:t xml:space="preserve">2. </w:t>
      </w:r>
      <w:bookmarkStart w:id="4" w:name="_Toc127461036"/>
      <w:r w:rsidRPr="00171C2F">
        <w:rPr>
          <w:rFonts w:ascii="Times New Roman" w:hAnsi="Times New Roman" w:cs="Times New Roman"/>
          <w:lang w:val="en-GB"/>
        </w:rPr>
        <w:t>Literature review</w:t>
      </w:r>
      <w:bookmarkEnd w:id="3"/>
      <w:bookmarkEnd w:id="4"/>
      <w:r w:rsidR="00A704C6" w:rsidRPr="00171C2F">
        <w:rPr>
          <w:rFonts w:ascii="Times New Roman" w:hAnsi="Times New Roman" w:cs="Times New Roman"/>
          <w:lang w:val="en-GB"/>
        </w:rPr>
        <w:t xml:space="preserve"> </w:t>
      </w:r>
    </w:p>
    <w:p w14:paraId="08B92F1B"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This chapter starts with the conceptualisation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The history of the use of the word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will be explained, followed by different definitions that are used and what could be problematic about them. Then, I will present the definition that I will be using in this research. </w:t>
      </w:r>
    </w:p>
    <w:p w14:paraId="4350CB64" w14:textId="77777777"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After the conceptualisation, I will analyse various explanations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that are found in the literature, and zoom in on the core explanation analyses in this thesis: the link between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and democratic backsliding. The chapter ends with the hypotheses that follow from the literature review. </w:t>
      </w:r>
    </w:p>
    <w:p w14:paraId="0D979818" w14:textId="77777777" w:rsidR="006F2770" w:rsidRPr="00171C2F" w:rsidRDefault="006F2770" w:rsidP="006F2770">
      <w:pPr>
        <w:spacing w:line="360" w:lineRule="auto"/>
        <w:rPr>
          <w:sz w:val="22"/>
          <w:szCs w:val="22"/>
          <w:lang w:val="en-GB"/>
        </w:rPr>
      </w:pPr>
    </w:p>
    <w:p w14:paraId="0BB27F41" w14:textId="77777777" w:rsidR="006F2770" w:rsidRPr="00171C2F" w:rsidRDefault="006F2770" w:rsidP="006F2770">
      <w:pPr>
        <w:pStyle w:val="Kop2"/>
        <w:spacing w:line="360" w:lineRule="auto"/>
        <w:rPr>
          <w:rFonts w:ascii="Times New Roman" w:hAnsi="Times New Roman" w:cs="Times New Roman"/>
          <w:sz w:val="28"/>
          <w:szCs w:val="22"/>
          <w:lang w:val="en-GB"/>
        </w:rPr>
      </w:pPr>
      <w:bookmarkStart w:id="5" w:name="_Toc127461037"/>
      <w:bookmarkStart w:id="6" w:name="_Toc138357824"/>
      <w:r w:rsidRPr="00171C2F">
        <w:rPr>
          <w:rFonts w:ascii="Times New Roman" w:hAnsi="Times New Roman" w:cs="Times New Roman"/>
          <w:sz w:val="28"/>
          <w:szCs w:val="22"/>
          <w:lang w:val="en-GB"/>
        </w:rPr>
        <w:t xml:space="preserve">Conceptualisation </w:t>
      </w:r>
      <w:proofErr w:type="spellStart"/>
      <w:r w:rsidRPr="00171C2F">
        <w:rPr>
          <w:rFonts w:ascii="Times New Roman" w:hAnsi="Times New Roman" w:cs="Times New Roman"/>
          <w:sz w:val="28"/>
          <w:szCs w:val="22"/>
          <w:lang w:val="en-GB"/>
        </w:rPr>
        <w:t>femicide</w:t>
      </w:r>
      <w:bookmarkEnd w:id="5"/>
      <w:bookmarkEnd w:id="6"/>
      <w:proofErr w:type="spellEnd"/>
    </w:p>
    <w:p w14:paraId="59C88C5F" w14:textId="68CA75B6"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The word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was first used in 1976 by Diana Russell </w:t>
      </w:r>
      <w:r w:rsidRPr="00171C2F">
        <w:rPr>
          <w:rFonts w:eastAsia="Times New Roman"/>
          <w:color w:val="000000" w:themeColor="text1"/>
          <w:sz w:val="22"/>
          <w:szCs w:val="22"/>
          <w:lang w:val="en-GB"/>
        </w:rPr>
        <w:t xml:space="preserve">while she testified on the murders of women at the International Tribunal on Crimes Against Women in Brussels. </w:t>
      </w:r>
      <w:r w:rsidRPr="00171C2F">
        <w:rPr>
          <w:color w:val="000000" w:themeColor="text1"/>
          <w:sz w:val="22"/>
          <w:szCs w:val="22"/>
          <w:lang w:val="en-GB"/>
        </w:rPr>
        <w:t xml:space="preserve">The use of the term had a political purpose with the goal to produce changes in the social order which legitimized violence against women. </w:t>
      </w:r>
      <w:r w:rsidRPr="00171C2F">
        <w:rPr>
          <w:rFonts w:eastAsia="Times New Roman"/>
          <w:color w:val="000000" w:themeColor="text1"/>
          <w:sz w:val="22"/>
          <w:szCs w:val="22"/>
          <w:lang w:val="en-GB"/>
        </w:rPr>
        <w:t xml:space="preserve">Russell had used the term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with the aim of </w:t>
      </w:r>
      <w:r w:rsidRPr="00171C2F">
        <w:rPr>
          <w:color w:val="000000" w:themeColor="text1"/>
          <w:sz w:val="22"/>
          <w:szCs w:val="22"/>
          <w:lang w:val="en-GB"/>
        </w:rPr>
        <w:t>raising awareness about violence against women since the term homicide is gender-neutral and does not take into account gender inequality and a system whereby women are oppressed (</w:t>
      </w:r>
      <w:proofErr w:type="spellStart"/>
      <w:r w:rsidRPr="00171C2F">
        <w:rPr>
          <w:color w:val="000000" w:themeColor="text1"/>
          <w:sz w:val="22"/>
          <w:szCs w:val="22"/>
          <w:lang w:val="en-GB"/>
        </w:rPr>
        <w:t>Widyono</w:t>
      </w:r>
      <w:proofErr w:type="spellEnd"/>
      <w:r w:rsidRPr="00171C2F">
        <w:rPr>
          <w:color w:val="000000" w:themeColor="text1"/>
          <w:sz w:val="22"/>
          <w:szCs w:val="22"/>
          <w:lang w:val="en-GB"/>
        </w:rPr>
        <w:t xml:space="preserve">, 2008; </w:t>
      </w:r>
      <w:proofErr w:type="spellStart"/>
      <w:r w:rsidR="000A7341" w:rsidRPr="00171C2F">
        <w:rPr>
          <w:color w:val="000000" w:themeColor="text1"/>
          <w:sz w:val="22"/>
          <w:szCs w:val="22"/>
          <w:lang w:val="en-GB"/>
        </w:rPr>
        <w:t>Corradi</w:t>
      </w:r>
      <w:proofErr w:type="spellEnd"/>
      <w:r w:rsidR="000A7341" w:rsidRPr="00171C2F">
        <w:rPr>
          <w:color w:val="000000" w:themeColor="text1"/>
          <w:sz w:val="22"/>
          <w:szCs w:val="22"/>
          <w:lang w:val="en-GB"/>
        </w:rPr>
        <w:t xml:space="preserve"> et al., 2016; </w:t>
      </w:r>
      <w:r w:rsidRPr="00171C2F">
        <w:rPr>
          <w:color w:val="000000" w:themeColor="text1"/>
          <w:sz w:val="22"/>
          <w:szCs w:val="22"/>
          <w:lang w:val="en-GB"/>
        </w:rPr>
        <w:t xml:space="preserve">Weil &amp; </w:t>
      </w:r>
      <w:proofErr w:type="spellStart"/>
      <w:r w:rsidRPr="00171C2F">
        <w:rPr>
          <w:color w:val="000000" w:themeColor="text1"/>
          <w:sz w:val="22"/>
          <w:szCs w:val="22"/>
          <w:lang w:val="en-GB"/>
        </w:rPr>
        <w:t>Corradi</w:t>
      </w:r>
      <w:proofErr w:type="spellEnd"/>
      <w:r w:rsidRPr="00171C2F">
        <w:rPr>
          <w:color w:val="000000" w:themeColor="text1"/>
          <w:sz w:val="22"/>
          <w:szCs w:val="22"/>
          <w:lang w:val="en-GB"/>
        </w:rPr>
        <w:t>, 2018</w:t>
      </w:r>
      <w:r w:rsidR="000A7341" w:rsidRPr="00171C2F">
        <w:rPr>
          <w:color w:val="000000" w:themeColor="text1"/>
          <w:sz w:val="22"/>
          <w:szCs w:val="22"/>
          <w:lang w:val="en-GB"/>
        </w:rPr>
        <w:t>).</w:t>
      </w:r>
    </w:p>
    <w:p w14:paraId="7DBDF558" w14:textId="06E0A082"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 xml:space="preserve">Since then, new research emerged with new definitions. Radford (1992) argues that men are killed more often than women, but it rarely happens that they are killed for the mere fact that they are men. Radford (1992, 3) defines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as ‘</w:t>
      </w:r>
      <w:r w:rsidRPr="00171C2F">
        <w:rPr>
          <w:rFonts w:eastAsia="Times New Roman"/>
          <w:i/>
          <w:color w:val="000000" w:themeColor="text1"/>
          <w:sz w:val="22"/>
          <w:szCs w:val="22"/>
          <w:lang w:val="en-GB"/>
        </w:rPr>
        <w:t>the misogynous killing of women by men, motivated by hatred, contempt, pleasure or a sense of ownership of women, thus to be investigated ‘in the context of the overall oppression of women in a patriarchal society’.</w:t>
      </w:r>
      <w:r w:rsidRPr="00171C2F">
        <w:rPr>
          <w:rFonts w:eastAsia="Times New Roman"/>
          <w:color w:val="000000" w:themeColor="text1"/>
          <w:sz w:val="22"/>
          <w:szCs w:val="22"/>
          <w:lang w:val="en-GB"/>
        </w:rPr>
        <w:t xml:space="preserve"> </w:t>
      </w:r>
      <w:r w:rsidR="00400000" w:rsidRPr="00171C2F">
        <w:rPr>
          <w:rFonts w:eastAsia="Times New Roman"/>
          <w:color w:val="000000" w:themeColor="text1"/>
          <w:sz w:val="22"/>
          <w:szCs w:val="22"/>
          <w:lang w:val="en-GB"/>
        </w:rPr>
        <w:t>Next to this, R</w:t>
      </w:r>
      <w:r w:rsidR="000A7341" w:rsidRPr="00171C2F">
        <w:rPr>
          <w:rFonts w:eastAsia="Times New Roman"/>
          <w:color w:val="000000" w:themeColor="text1"/>
          <w:sz w:val="22"/>
          <w:szCs w:val="22"/>
          <w:lang w:val="en-GB"/>
        </w:rPr>
        <w:t xml:space="preserve">ussell later redefined </w:t>
      </w:r>
      <w:r w:rsidR="00400000" w:rsidRPr="00171C2F">
        <w:rPr>
          <w:rFonts w:eastAsia="Times New Roman"/>
          <w:color w:val="000000" w:themeColor="text1"/>
          <w:sz w:val="22"/>
          <w:szCs w:val="22"/>
          <w:lang w:val="en-GB"/>
        </w:rPr>
        <w:t xml:space="preserve">her own </w:t>
      </w:r>
      <w:r w:rsidRPr="00171C2F">
        <w:rPr>
          <w:rFonts w:eastAsia="Times New Roman"/>
          <w:color w:val="000000" w:themeColor="text1"/>
          <w:sz w:val="22"/>
          <w:szCs w:val="22"/>
          <w:lang w:val="en-GB"/>
        </w:rPr>
        <w:t xml:space="preserve">definition in a </w:t>
      </w:r>
      <w:r w:rsidRPr="00171C2F">
        <w:rPr>
          <w:color w:val="000000" w:themeColor="text1"/>
          <w:sz w:val="22"/>
          <w:szCs w:val="22"/>
          <w:lang w:val="en-GB"/>
        </w:rPr>
        <w:t>speech at the United Nations Symposium on Femicide as: “</w:t>
      </w:r>
      <w:r w:rsidRPr="00171C2F">
        <w:rPr>
          <w:rFonts w:eastAsia="Times New Roman"/>
          <w:i/>
          <w:color w:val="000000" w:themeColor="text1"/>
          <w:sz w:val="22"/>
          <w:szCs w:val="22"/>
          <w:lang w:val="en-GB"/>
        </w:rPr>
        <w:t>the killing of one or more females by one or more males because they are female</w:t>
      </w:r>
      <w:r w:rsidRPr="00171C2F">
        <w:rPr>
          <w:rFonts w:eastAsia="Times New Roman"/>
          <w:color w:val="000000" w:themeColor="text1"/>
          <w:sz w:val="22"/>
          <w:szCs w:val="22"/>
          <w:lang w:val="en-GB"/>
        </w:rPr>
        <w:t xml:space="preserve">” (Russell, 2012, 1). </w:t>
      </w:r>
      <w:r w:rsidRPr="00171C2F">
        <w:rPr>
          <w:color w:val="000000" w:themeColor="text1"/>
          <w:sz w:val="22"/>
          <w:szCs w:val="22"/>
          <w:lang w:val="en-GB"/>
        </w:rPr>
        <w:t xml:space="preserve"> </w:t>
      </w:r>
    </w:p>
    <w:p w14:paraId="7B7A3331" w14:textId="77777777"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The Vienna Declaration on Femicide held in 2012 specifies the forms that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can take, listing 11 forms:</w:t>
      </w:r>
    </w:p>
    <w:p w14:paraId="1A0AD351" w14:textId="77777777" w:rsidR="006F2770" w:rsidRPr="00171C2F" w:rsidRDefault="006F2770" w:rsidP="006F2770">
      <w:pPr>
        <w:spacing w:line="360" w:lineRule="auto"/>
        <w:ind w:firstLine="708"/>
        <w:rPr>
          <w:rFonts w:eastAsia="Times New Roman"/>
          <w:color w:val="000000" w:themeColor="text1"/>
          <w:sz w:val="22"/>
          <w:szCs w:val="22"/>
          <w:lang w:val="en-GB"/>
        </w:rPr>
      </w:pPr>
    </w:p>
    <w:p w14:paraId="2C598F49" w14:textId="77777777"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w:t>
      </w:r>
      <w:r w:rsidRPr="00171C2F">
        <w:rPr>
          <w:rFonts w:eastAsia="Times New Roman"/>
          <w:i/>
          <w:color w:val="000000" w:themeColor="text1"/>
          <w:sz w:val="22"/>
          <w:szCs w:val="22"/>
          <w:lang w:val="en-GB"/>
        </w:rPr>
        <w:t xml:space="preserve">1) the murder of women as a result of intimate partner violence; 2) the torture and misogynist slaying of women 3) killing of women and girls in the name of “ honour”; 4) targeted killing of women and girls in the context of armed conflict; 5) dowry related killings of women; 6) killing of women and girls because of their sexual orientation and gender identity; 7) the killing of aboriginal and indigenous women and girls because of their gender; 8) female infanticide and gender-based sex selection foeticide; 9) genital mutilation related </w:t>
      </w:r>
      <w:proofErr w:type="spellStart"/>
      <w:r w:rsidRPr="00171C2F">
        <w:rPr>
          <w:rFonts w:eastAsia="Times New Roman"/>
          <w:i/>
          <w:color w:val="000000" w:themeColor="text1"/>
          <w:sz w:val="22"/>
          <w:szCs w:val="22"/>
          <w:lang w:val="en-GB"/>
        </w:rPr>
        <w:t>femicide</w:t>
      </w:r>
      <w:proofErr w:type="spellEnd"/>
      <w:r w:rsidRPr="00171C2F">
        <w:rPr>
          <w:rFonts w:eastAsia="Times New Roman"/>
          <w:i/>
          <w:color w:val="000000" w:themeColor="text1"/>
          <w:sz w:val="22"/>
          <w:szCs w:val="22"/>
          <w:lang w:val="en-GB"/>
        </w:rPr>
        <w:t xml:space="preserve">; 10) accusations of witchcraft and 11) other </w:t>
      </w:r>
      <w:proofErr w:type="spellStart"/>
      <w:r w:rsidRPr="00171C2F">
        <w:rPr>
          <w:rFonts w:eastAsia="Times New Roman"/>
          <w:i/>
          <w:color w:val="000000" w:themeColor="text1"/>
          <w:sz w:val="22"/>
          <w:szCs w:val="22"/>
          <w:lang w:val="en-GB"/>
        </w:rPr>
        <w:t>femicides</w:t>
      </w:r>
      <w:proofErr w:type="spellEnd"/>
      <w:r w:rsidRPr="00171C2F">
        <w:rPr>
          <w:rFonts w:eastAsia="Times New Roman"/>
          <w:i/>
          <w:color w:val="000000" w:themeColor="text1"/>
          <w:sz w:val="22"/>
          <w:szCs w:val="22"/>
          <w:lang w:val="en-GB"/>
        </w:rPr>
        <w:t xml:space="preserve"> connected with gangs, organized crime, drug dealers, human trafficking, and the proliferation of small arms.</w:t>
      </w:r>
      <w:r w:rsidRPr="00171C2F">
        <w:rPr>
          <w:rFonts w:eastAsia="Times New Roman"/>
          <w:color w:val="000000" w:themeColor="text1"/>
          <w:sz w:val="22"/>
          <w:szCs w:val="22"/>
          <w:lang w:val="en-GB"/>
        </w:rPr>
        <w:t>” (Vienna Declaration on Femicide, 2012, 1).</w:t>
      </w:r>
    </w:p>
    <w:p w14:paraId="1C34E8E2" w14:textId="7FD4F203" w:rsidR="006F2770" w:rsidRPr="00171C2F" w:rsidRDefault="006F2770" w:rsidP="00572928">
      <w:pPr>
        <w:spacing w:line="360" w:lineRule="auto"/>
        <w:ind w:firstLine="708"/>
        <w:rPr>
          <w:color w:val="000000" w:themeColor="text1"/>
          <w:sz w:val="22"/>
          <w:szCs w:val="22"/>
          <w:lang w:val="en-GB"/>
        </w:rPr>
      </w:pPr>
      <w:r w:rsidRPr="00171C2F">
        <w:rPr>
          <w:color w:val="000000" w:themeColor="text1"/>
          <w:sz w:val="22"/>
          <w:szCs w:val="22"/>
          <w:lang w:val="en-GB"/>
        </w:rPr>
        <w:lastRenderedPageBreak/>
        <w:t>Scholars highlight the imp</w:t>
      </w:r>
      <w:r w:rsidR="00572928" w:rsidRPr="00171C2F">
        <w:rPr>
          <w:color w:val="000000" w:themeColor="text1"/>
          <w:sz w:val="22"/>
          <w:szCs w:val="22"/>
          <w:lang w:val="en-GB"/>
        </w:rPr>
        <w:t>ortance to specifically take in</w:t>
      </w:r>
      <w:r w:rsidRPr="00171C2F">
        <w:rPr>
          <w:color w:val="000000" w:themeColor="text1"/>
          <w:sz w:val="22"/>
          <w:szCs w:val="22"/>
          <w:lang w:val="en-GB"/>
        </w:rPr>
        <w:t>to account intimate partner violence</w:t>
      </w:r>
      <w:r w:rsidR="00572928" w:rsidRPr="00171C2F">
        <w:rPr>
          <w:color w:val="000000" w:themeColor="text1"/>
          <w:sz w:val="22"/>
          <w:szCs w:val="22"/>
          <w:lang w:val="en-GB"/>
        </w:rPr>
        <w:t xml:space="preserve"> when defining </w:t>
      </w:r>
      <w:proofErr w:type="spellStart"/>
      <w:r w:rsidR="00572928" w:rsidRPr="00171C2F">
        <w:rPr>
          <w:color w:val="000000" w:themeColor="text1"/>
          <w:sz w:val="22"/>
          <w:szCs w:val="22"/>
          <w:lang w:val="en-GB"/>
        </w:rPr>
        <w:t>femicide</w:t>
      </w:r>
      <w:proofErr w:type="spellEnd"/>
      <w:r w:rsidRPr="00171C2F">
        <w:rPr>
          <w:color w:val="000000" w:themeColor="text1"/>
          <w:sz w:val="22"/>
          <w:szCs w:val="22"/>
          <w:lang w:val="en-GB"/>
        </w:rPr>
        <w:t xml:space="preserve">, as data shows that women are more likely to be killed by their intimate male partner than by any other person (UNODC, 2018). However, other studies argue that the notion of ‘intimate’ can be problematic as it does not take into account the killing that occurs with dating relationships or sex workers (EIGE, 2021). </w:t>
      </w:r>
    </w:p>
    <w:p w14:paraId="34D6D828" w14:textId="02BC080C"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 xml:space="preserve">The term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is often used inconsistently and multiple issues arise with the definition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For example, can women themselves also be the perpetrator of a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crime? (</w:t>
      </w:r>
      <w:proofErr w:type="spellStart"/>
      <w:r w:rsidRPr="00171C2F">
        <w:rPr>
          <w:color w:val="000000" w:themeColor="text1"/>
          <w:sz w:val="22"/>
          <w:szCs w:val="22"/>
          <w:lang w:val="en-GB"/>
        </w:rPr>
        <w:t>Widyono</w:t>
      </w:r>
      <w:proofErr w:type="spellEnd"/>
      <w:r w:rsidRPr="00171C2F">
        <w:rPr>
          <w:color w:val="000000" w:themeColor="text1"/>
          <w:sz w:val="22"/>
          <w:szCs w:val="22"/>
          <w:lang w:val="en-GB"/>
        </w:rPr>
        <w:t>, 2008). The definitions by Russell seem to not leave any room for this as she explicitly mentions “killed by men”. However, in her speech in 2012 she does mention “</w:t>
      </w:r>
      <w:r w:rsidRPr="00171C2F">
        <w:rPr>
          <w:rFonts w:eastAsia="Times New Roman"/>
          <w:i/>
          <w:color w:val="000000" w:themeColor="text1"/>
          <w:sz w:val="22"/>
          <w:szCs w:val="22"/>
          <w:lang w:val="en-GB"/>
        </w:rPr>
        <w:t>due to the fact that a small percentage of women also kill females because they are female, I recently adopted a definition.</w:t>
      </w:r>
      <w:r w:rsidRPr="00171C2F">
        <w:rPr>
          <w:rFonts w:eastAsia="Times New Roman"/>
          <w:color w:val="000000" w:themeColor="text1"/>
          <w:sz w:val="22"/>
          <w:szCs w:val="22"/>
          <w:lang w:val="en-GB"/>
        </w:rPr>
        <w:t xml:space="preserve">” (Russell, 2012, 1). </w:t>
      </w:r>
      <w:r w:rsidRPr="00171C2F">
        <w:rPr>
          <w:color w:val="000000" w:themeColor="text1"/>
          <w:sz w:val="22"/>
          <w:szCs w:val="22"/>
          <w:lang w:val="en-GB"/>
        </w:rPr>
        <w:t xml:space="preserve"> </w:t>
      </w:r>
      <w:r w:rsidRPr="00171C2F">
        <w:rPr>
          <w:rFonts w:eastAsia="Times New Roman"/>
          <w:color w:val="000000" w:themeColor="text1"/>
          <w:sz w:val="22"/>
          <w:szCs w:val="22"/>
          <w:lang w:val="en-GB"/>
        </w:rPr>
        <w:t xml:space="preserve">It is unclear why Russell in her latest definition did add the notion of “killed by men”.  I argue that it would be a limitation of the definition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to only look at men killing women, as data shows </w:t>
      </w:r>
      <w:r w:rsidR="002E3A94" w:rsidRPr="00171C2F">
        <w:rPr>
          <w:rFonts w:eastAsia="Times New Roman"/>
          <w:color w:val="000000" w:themeColor="text1"/>
          <w:sz w:val="22"/>
          <w:szCs w:val="22"/>
          <w:lang w:val="en-GB"/>
        </w:rPr>
        <w:t xml:space="preserve">that </w:t>
      </w:r>
      <w:r w:rsidRPr="00171C2F">
        <w:rPr>
          <w:rFonts w:eastAsia="Times New Roman"/>
          <w:color w:val="000000" w:themeColor="text1"/>
          <w:sz w:val="22"/>
          <w:szCs w:val="22"/>
          <w:lang w:val="en-GB"/>
        </w:rPr>
        <w:t xml:space="preserve">aunts, mothers and </w:t>
      </w:r>
      <w:r w:rsidR="002E3A94" w:rsidRPr="00171C2F">
        <w:rPr>
          <w:rFonts w:eastAsia="Times New Roman"/>
          <w:color w:val="000000" w:themeColor="text1"/>
          <w:sz w:val="22"/>
          <w:szCs w:val="22"/>
          <w:lang w:val="en-GB"/>
        </w:rPr>
        <w:t xml:space="preserve">grandmothers also kill women in, for example, </w:t>
      </w:r>
      <w:r w:rsidRPr="00171C2F">
        <w:rPr>
          <w:rFonts w:eastAsia="Times New Roman"/>
          <w:color w:val="000000" w:themeColor="text1"/>
          <w:sz w:val="22"/>
          <w:szCs w:val="22"/>
          <w:lang w:val="en-GB"/>
        </w:rPr>
        <w:t>honour crimes (WHO, 2012).</w:t>
      </w:r>
    </w:p>
    <w:p w14:paraId="312F4DE6" w14:textId="6B0134A7" w:rsidR="006F2770" w:rsidRPr="00171C2F" w:rsidRDefault="006F2770" w:rsidP="00241CC6">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Next to this,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sho</w:t>
      </w:r>
      <w:r w:rsidR="00241CC6" w:rsidRPr="00171C2F">
        <w:rPr>
          <w:rFonts w:eastAsia="Times New Roman"/>
          <w:color w:val="000000" w:themeColor="text1"/>
          <w:sz w:val="22"/>
          <w:szCs w:val="22"/>
          <w:lang w:val="en-GB"/>
        </w:rPr>
        <w:t>uld not be confused with gender-</w:t>
      </w:r>
      <w:r w:rsidRPr="00171C2F">
        <w:rPr>
          <w:rFonts w:eastAsia="Times New Roman"/>
          <w:color w:val="000000" w:themeColor="text1"/>
          <w:sz w:val="22"/>
          <w:szCs w:val="22"/>
          <w:lang w:val="en-GB"/>
        </w:rPr>
        <w:t>based violence. Femicide is a specific, and</w:t>
      </w:r>
      <w:r w:rsidR="00241CC6" w:rsidRPr="00171C2F">
        <w:rPr>
          <w:rFonts w:eastAsia="Times New Roman"/>
          <w:color w:val="000000" w:themeColor="text1"/>
          <w:sz w:val="22"/>
          <w:szCs w:val="22"/>
          <w:lang w:val="en-GB"/>
        </w:rPr>
        <w:t xml:space="preserve"> the most severe form of gender-based violence. Gender-</w:t>
      </w:r>
      <w:r w:rsidR="00E97BBA" w:rsidRPr="00171C2F">
        <w:rPr>
          <w:rFonts w:eastAsia="Times New Roman"/>
          <w:color w:val="000000" w:themeColor="text1"/>
          <w:sz w:val="22"/>
          <w:szCs w:val="22"/>
          <w:lang w:val="en-GB"/>
        </w:rPr>
        <w:t xml:space="preserve">based violence also includes </w:t>
      </w:r>
      <w:r w:rsidRPr="00171C2F">
        <w:rPr>
          <w:rFonts w:eastAsia="Times New Roman"/>
          <w:color w:val="000000" w:themeColor="text1"/>
          <w:sz w:val="22"/>
          <w:szCs w:val="22"/>
          <w:lang w:val="en-GB"/>
        </w:rPr>
        <w:t xml:space="preserve">economic, psychological and sexual harm done to women, whereas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only includes the murder of a woman (European Commission, </w:t>
      </w:r>
      <w:proofErr w:type="spellStart"/>
      <w:r w:rsidRPr="00171C2F">
        <w:rPr>
          <w:rFonts w:eastAsia="Times New Roman"/>
          <w:color w:val="000000" w:themeColor="text1"/>
          <w:sz w:val="22"/>
          <w:szCs w:val="22"/>
          <w:lang w:val="en-GB"/>
        </w:rPr>
        <w:t>n.d.</w:t>
      </w:r>
      <w:proofErr w:type="spellEnd"/>
      <w:r w:rsidRPr="00171C2F">
        <w:rPr>
          <w:rFonts w:eastAsia="Times New Roman"/>
          <w:color w:val="000000" w:themeColor="text1"/>
          <w:sz w:val="22"/>
          <w:szCs w:val="22"/>
          <w:lang w:val="en-GB"/>
        </w:rPr>
        <w:t xml:space="preserve">). </w:t>
      </w:r>
    </w:p>
    <w:p w14:paraId="7ECC4273" w14:textId="7A152674"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Because of the inconsistent use of the word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measuring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also comes with challenges. Femicide implies a woman is murdered, motivated by the fact that she is a woman. Thus, for the murder to be registered as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there needs to be knowledge on the motivation of the killer. And this is not always clear. In 2021, 4 out of 10 cases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were not able to be classified as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as there was no contextual data to allow this (UNODC, 2022). Therefore, the murder might be registered as homicide instead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(EIGE, 2021).</w:t>
      </w:r>
    </w:p>
    <w:p w14:paraId="7D1E2412" w14:textId="0CFAC1EF" w:rsidR="006F2770" w:rsidRPr="00171C2F" w:rsidRDefault="006F2770" w:rsidP="006F2770">
      <w:pPr>
        <w:spacing w:line="360" w:lineRule="auto"/>
        <w:ind w:firstLine="708"/>
        <w:rPr>
          <w:color w:val="000000" w:themeColor="text1"/>
          <w:sz w:val="22"/>
          <w:szCs w:val="22"/>
          <w:lang w:val="en-GB"/>
        </w:rPr>
      </w:pPr>
      <w:r w:rsidRPr="00171C2F">
        <w:rPr>
          <w:rFonts w:eastAsia="Times New Roman"/>
          <w:color w:val="000000" w:themeColor="text1"/>
          <w:sz w:val="22"/>
          <w:szCs w:val="22"/>
          <w:lang w:val="en-GB"/>
        </w:rPr>
        <w:t xml:space="preserve">As the different definitions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are now clear, I will provide the definition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that I will be using in this research. Women are in most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cases murdered by men, it is therefore important to recognize that women killed by women is rare. However, rare does not mean never, therefore I have decided to not exclusively include men as perpetrator in my definition as I am afraid that information will get lost </w:t>
      </w:r>
      <w:r w:rsidRPr="00171C2F">
        <w:rPr>
          <w:color w:val="000000" w:themeColor="text1"/>
          <w:sz w:val="22"/>
          <w:szCs w:val="22"/>
          <w:lang w:val="en-GB"/>
        </w:rPr>
        <w:t>(</w:t>
      </w:r>
      <w:r w:rsidRPr="00171C2F">
        <w:rPr>
          <w:rFonts w:eastAsia="Times New Roman"/>
          <w:color w:val="000000" w:themeColor="text1"/>
          <w:sz w:val="22"/>
          <w:szCs w:val="22"/>
          <w:lang w:val="en-GB"/>
        </w:rPr>
        <w:t>CFO</w:t>
      </w:r>
      <w:r w:rsidR="00241CC6" w:rsidRPr="00171C2F">
        <w:rPr>
          <w:rFonts w:eastAsia="Times New Roman"/>
          <w:color w:val="000000" w:themeColor="text1"/>
          <w:sz w:val="22"/>
          <w:szCs w:val="22"/>
          <w:lang w:val="en-GB"/>
        </w:rPr>
        <w:t>JA, 2020). The definition used is then</w:t>
      </w:r>
      <w:r w:rsidRPr="00171C2F">
        <w:rPr>
          <w:rFonts w:eastAsia="Times New Roman"/>
          <w:color w:val="000000" w:themeColor="text1"/>
          <w:sz w:val="22"/>
          <w:szCs w:val="22"/>
          <w:lang w:val="en-GB"/>
        </w:rPr>
        <w:t xml:space="preserve">: “the </w:t>
      </w:r>
      <w:r w:rsidRPr="00171C2F">
        <w:rPr>
          <w:color w:val="000000" w:themeColor="text1"/>
          <w:sz w:val="22"/>
          <w:szCs w:val="22"/>
          <w:lang w:val="en-GB"/>
        </w:rPr>
        <w:t>killing of females, primarily by men, </w:t>
      </w:r>
      <w:r w:rsidRPr="00171C2F">
        <w:rPr>
          <w:rStyle w:val="Nadruk"/>
          <w:color w:val="000000" w:themeColor="text1"/>
          <w:sz w:val="22"/>
          <w:szCs w:val="22"/>
          <w:lang w:val="en-GB"/>
        </w:rPr>
        <w:t>because</w:t>
      </w:r>
      <w:r w:rsidRPr="00171C2F">
        <w:rPr>
          <w:color w:val="000000" w:themeColor="text1"/>
          <w:sz w:val="22"/>
          <w:szCs w:val="22"/>
          <w:lang w:val="en-GB"/>
        </w:rPr>
        <w:t> they are female.” (</w:t>
      </w:r>
      <w:r w:rsidRPr="00171C2F">
        <w:rPr>
          <w:rFonts w:eastAsia="Times New Roman"/>
          <w:color w:val="000000" w:themeColor="text1"/>
          <w:sz w:val="22"/>
          <w:szCs w:val="22"/>
          <w:lang w:val="en-GB"/>
        </w:rPr>
        <w:t>CFOJA, 2020, 1).</w:t>
      </w:r>
      <w:r w:rsidRPr="00171C2F">
        <w:rPr>
          <w:color w:val="000000" w:themeColor="text1"/>
          <w:sz w:val="22"/>
          <w:szCs w:val="22"/>
          <w:lang w:val="en-GB"/>
        </w:rPr>
        <w:t xml:space="preserve"> In this definition, it highlights the fact that the large amount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is committed by men while still leaving room open for women and people that identify as non-binary killing women.</w:t>
      </w:r>
    </w:p>
    <w:p w14:paraId="085AAEC5" w14:textId="77777777" w:rsidR="006F2770" w:rsidRPr="00171C2F" w:rsidRDefault="006F2770" w:rsidP="006F2770">
      <w:pPr>
        <w:rPr>
          <w:color w:val="000000" w:themeColor="text1"/>
          <w:sz w:val="22"/>
          <w:szCs w:val="22"/>
          <w:lang w:val="en-GB"/>
        </w:rPr>
      </w:pPr>
      <w:bookmarkStart w:id="7" w:name="_Toc127461038"/>
    </w:p>
    <w:p w14:paraId="19EF6228" w14:textId="77777777" w:rsidR="006F2770" w:rsidRPr="00171C2F" w:rsidRDefault="006F2770" w:rsidP="006F2770">
      <w:pPr>
        <w:rPr>
          <w:color w:val="000000" w:themeColor="text1"/>
          <w:sz w:val="22"/>
          <w:szCs w:val="22"/>
          <w:lang w:val="en-GB"/>
        </w:rPr>
      </w:pPr>
    </w:p>
    <w:p w14:paraId="0F9560EA" w14:textId="77777777" w:rsidR="006F2770" w:rsidRPr="00171C2F" w:rsidRDefault="006F2770" w:rsidP="006F2770">
      <w:pPr>
        <w:rPr>
          <w:color w:val="000000" w:themeColor="text1"/>
          <w:sz w:val="22"/>
          <w:szCs w:val="22"/>
          <w:lang w:val="en-GB"/>
        </w:rPr>
      </w:pPr>
    </w:p>
    <w:p w14:paraId="70B3B650" w14:textId="77777777" w:rsidR="006F2770" w:rsidRPr="00171C2F" w:rsidRDefault="006F2770" w:rsidP="006F2770">
      <w:pPr>
        <w:rPr>
          <w:sz w:val="22"/>
          <w:szCs w:val="22"/>
          <w:lang w:val="en-GB"/>
        </w:rPr>
      </w:pPr>
    </w:p>
    <w:p w14:paraId="39661BF1" w14:textId="77777777" w:rsidR="006F2770" w:rsidRPr="00171C2F" w:rsidRDefault="006F2770" w:rsidP="006F2770">
      <w:pPr>
        <w:rPr>
          <w:sz w:val="22"/>
          <w:szCs w:val="22"/>
          <w:lang w:val="en-GB"/>
        </w:rPr>
      </w:pPr>
    </w:p>
    <w:bookmarkEnd w:id="7"/>
    <w:p w14:paraId="1D4AB037" w14:textId="77777777" w:rsidR="006F2770" w:rsidRPr="00171C2F" w:rsidRDefault="006F2770" w:rsidP="006F2770">
      <w:pPr>
        <w:rPr>
          <w:sz w:val="22"/>
          <w:szCs w:val="22"/>
          <w:lang w:val="en-GB"/>
        </w:rPr>
      </w:pPr>
    </w:p>
    <w:p w14:paraId="5556E248" w14:textId="77777777" w:rsidR="006F2770" w:rsidRPr="00171C2F" w:rsidRDefault="006F2770" w:rsidP="006F2770">
      <w:pPr>
        <w:pStyle w:val="Kop2"/>
        <w:spacing w:line="360" w:lineRule="auto"/>
        <w:rPr>
          <w:rFonts w:ascii="Times New Roman" w:hAnsi="Times New Roman" w:cs="Times New Roman"/>
          <w:sz w:val="28"/>
          <w:szCs w:val="22"/>
          <w:lang w:val="en-GB"/>
        </w:rPr>
      </w:pPr>
      <w:bookmarkStart w:id="8" w:name="_Toc138357825"/>
      <w:r w:rsidRPr="00171C2F">
        <w:rPr>
          <w:rFonts w:ascii="Times New Roman" w:hAnsi="Times New Roman" w:cs="Times New Roman"/>
          <w:sz w:val="28"/>
          <w:szCs w:val="22"/>
          <w:lang w:val="en-GB"/>
        </w:rPr>
        <w:lastRenderedPageBreak/>
        <w:t xml:space="preserve">Explanations of </w:t>
      </w:r>
      <w:proofErr w:type="spellStart"/>
      <w:r w:rsidRPr="00171C2F">
        <w:rPr>
          <w:rFonts w:ascii="Times New Roman" w:hAnsi="Times New Roman" w:cs="Times New Roman"/>
          <w:sz w:val="28"/>
          <w:szCs w:val="22"/>
          <w:lang w:val="en-GB"/>
        </w:rPr>
        <w:t>femicide</w:t>
      </w:r>
      <w:bookmarkEnd w:id="8"/>
      <w:proofErr w:type="spellEnd"/>
    </w:p>
    <w:p w14:paraId="0133B5C2" w14:textId="77777777" w:rsidR="006F2770" w:rsidRPr="00171C2F" w:rsidRDefault="006F2770" w:rsidP="006F2770">
      <w:pPr>
        <w:pStyle w:val="Kop3"/>
        <w:rPr>
          <w:rFonts w:ascii="Times New Roman" w:eastAsia="Times New Roman" w:hAnsi="Times New Roman" w:cs="Times New Roman"/>
          <w:szCs w:val="22"/>
          <w:lang w:val="en-GB"/>
        </w:rPr>
      </w:pPr>
      <w:bookmarkStart w:id="9" w:name="_Toc138357826"/>
      <w:r w:rsidRPr="00171C2F">
        <w:rPr>
          <w:rFonts w:ascii="Times New Roman" w:eastAsia="Times New Roman" w:hAnsi="Times New Roman" w:cs="Times New Roman"/>
          <w:szCs w:val="22"/>
          <w:lang w:val="en-GB"/>
        </w:rPr>
        <w:t>Feminist theories</w:t>
      </w:r>
      <w:bookmarkEnd w:id="9"/>
    </w:p>
    <w:p w14:paraId="37D07F89" w14:textId="6FA8D0AA" w:rsidR="006F2770" w:rsidRPr="00171C2F" w:rsidRDefault="00123CDB"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 xml:space="preserve">Feminist theory, which is </w:t>
      </w:r>
      <w:r w:rsidR="006F2770" w:rsidRPr="00171C2F">
        <w:rPr>
          <w:rFonts w:eastAsia="Times New Roman"/>
          <w:color w:val="000000" w:themeColor="text1"/>
          <w:sz w:val="22"/>
          <w:szCs w:val="22"/>
          <w:lang w:val="en-GB"/>
        </w:rPr>
        <w:t>also known as the patriarchal perspective, argue</w:t>
      </w:r>
      <w:r w:rsidRPr="00171C2F">
        <w:rPr>
          <w:rFonts w:eastAsia="Times New Roman"/>
          <w:color w:val="000000" w:themeColor="text1"/>
          <w:sz w:val="22"/>
          <w:szCs w:val="22"/>
          <w:lang w:val="en-GB"/>
        </w:rPr>
        <w:t xml:space="preserve">s that patriarchy, </w:t>
      </w:r>
      <w:r w:rsidR="006F2770" w:rsidRPr="00171C2F">
        <w:rPr>
          <w:rFonts w:eastAsia="Times New Roman"/>
          <w:color w:val="000000" w:themeColor="text1"/>
          <w:sz w:val="22"/>
          <w:szCs w:val="22"/>
          <w:lang w:val="en-GB"/>
        </w:rPr>
        <w:t>which results in the oppression of women</w:t>
      </w:r>
      <w:r w:rsidR="00014961" w:rsidRPr="00171C2F">
        <w:rPr>
          <w:rFonts w:eastAsia="Times New Roman"/>
          <w:color w:val="000000" w:themeColor="text1"/>
          <w:sz w:val="22"/>
          <w:szCs w:val="22"/>
          <w:lang w:val="en-GB"/>
        </w:rPr>
        <w:t xml:space="preserve"> </w:t>
      </w:r>
      <w:r w:rsidR="006F2770" w:rsidRPr="00171C2F">
        <w:rPr>
          <w:rFonts w:eastAsia="Times New Roman"/>
          <w:color w:val="000000" w:themeColor="text1"/>
          <w:sz w:val="22"/>
          <w:szCs w:val="22"/>
          <w:lang w:val="en-GB"/>
        </w:rPr>
        <w:t xml:space="preserve">is the biggest threat within a society. Taylor and </w:t>
      </w:r>
      <w:proofErr w:type="spellStart"/>
      <w:r w:rsidR="006F2770" w:rsidRPr="00171C2F">
        <w:rPr>
          <w:color w:val="000000" w:themeColor="text1"/>
          <w:sz w:val="22"/>
          <w:szCs w:val="22"/>
          <w:lang w:val="en-GB"/>
        </w:rPr>
        <w:t>Jasinski</w:t>
      </w:r>
      <w:proofErr w:type="spellEnd"/>
      <w:r w:rsidR="006F2770" w:rsidRPr="00171C2F">
        <w:rPr>
          <w:rFonts w:eastAsia="Times New Roman"/>
          <w:color w:val="000000" w:themeColor="text1"/>
          <w:sz w:val="22"/>
          <w:szCs w:val="22"/>
          <w:lang w:val="en-GB"/>
        </w:rPr>
        <w:t xml:space="preserve"> (2011) state that patriarchy is embedded through all social institutions. For example, marriage and family can promote men’s</w:t>
      </w:r>
      <w:r w:rsidR="00014961" w:rsidRPr="00171C2F">
        <w:rPr>
          <w:rFonts w:eastAsia="Times New Roman"/>
          <w:color w:val="000000" w:themeColor="text1"/>
          <w:sz w:val="22"/>
          <w:szCs w:val="22"/>
          <w:lang w:val="en-GB"/>
        </w:rPr>
        <w:t xml:space="preserve"> use of violence against women, which will be discussed in more detail in the section below. </w:t>
      </w:r>
      <w:r w:rsidR="006F2770" w:rsidRPr="00171C2F">
        <w:rPr>
          <w:rFonts w:eastAsia="Times New Roman"/>
          <w:color w:val="000000" w:themeColor="text1"/>
          <w:sz w:val="22"/>
          <w:szCs w:val="22"/>
          <w:lang w:val="en-GB"/>
        </w:rPr>
        <w:t>Feminist th</w:t>
      </w:r>
      <w:r w:rsidR="00014961" w:rsidRPr="00171C2F">
        <w:rPr>
          <w:rFonts w:eastAsia="Times New Roman"/>
          <w:color w:val="000000" w:themeColor="text1"/>
          <w:sz w:val="22"/>
          <w:szCs w:val="22"/>
          <w:lang w:val="en-GB"/>
        </w:rPr>
        <w:t>eorists</w:t>
      </w:r>
      <w:r w:rsidR="006F2770" w:rsidRPr="00171C2F">
        <w:rPr>
          <w:rFonts w:eastAsia="Times New Roman"/>
          <w:color w:val="000000" w:themeColor="text1"/>
          <w:sz w:val="22"/>
          <w:szCs w:val="22"/>
          <w:lang w:val="en-GB"/>
        </w:rPr>
        <w:t xml:space="preserve"> put the concept of power central when analysing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They argue that violent acts by men against women are motivated by the desire to maintain power and coercive control over the woman. </w:t>
      </w:r>
      <w:r w:rsidR="00014961" w:rsidRPr="00171C2F">
        <w:rPr>
          <w:rFonts w:eastAsia="Times New Roman"/>
          <w:color w:val="000000" w:themeColor="text1"/>
          <w:sz w:val="22"/>
          <w:szCs w:val="22"/>
          <w:lang w:val="en-GB"/>
        </w:rPr>
        <w:t xml:space="preserve">According to them, there </w:t>
      </w:r>
      <w:r w:rsidR="006F2770" w:rsidRPr="00171C2F">
        <w:rPr>
          <w:rFonts w:eastAsia="Times New Roman"/>
          <w:color w:val="000000" w:themeColor="text1"/>
          <w:sz w:val="22"/>
          <w:szCs w:val="22"/>
          <w:lang w:val="en-GB"/>
        </w:rPr>
        <w:t xml:space="preserve">is a system of male dominance where women’s access to resources are limited. Because of this, violence against women is a result of the subordinate position that women have within a given social structure (Taylor &amp; </w:t>
      </w:r>
      <w:proofErr w:type="spellStart"/>
      <w:r w:rsidR="006F2770" w:rsidRPr="00171C2F">
        <w:rPr>
          <w:rFonts w:eastAsia="Times New Roman"/>
          <w:color w:val="000000" w:themeColor="text1"/>
          <w:sz w:val="22"/>
          <w:szCs w:val="22"/>
          <w:lang w:val="en-GB"/>
        </w:rPr>
        <w:t>Jasinski</w:t>
      </w:r>
      <w:proofErr w:type="spellEnd"/>
      <w:r w:rsidR="006F2770" w:rsidRPr="00171C2F">
        <w:rPr>
          <w:rFonts w:eastAsia="Times New Roman"/>
          <w:color w:val="000000" w:themeColor="text1"/>
          <w:sz w:val="22"/>
          <w:szCs w:val="22"/>
          <w:lang w:val="en-GB"/>
        </w:rPr>
        <w:t xml:space="preserve">, 2011). </w:t>
      </w:r>
    </w:p>
    <w:p w14:paraId="54B97D1E" w14:textId="55EC50E0" w:rsidR="006F2770" w:rsidRPr="00171C2F" w:rsidRDefault="006F2770"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ab/>
        <w:t>The system of male dominance has existed historically and across cultures. Female victimisation is most of the time linked with these structural characteristics such as gender roles and gender inequality, compared to male victimisation which is more focussed o</w:t>
      </w:r>
      <w:r w:rsidR="00014961" w:rsidRPr="00171C2F">
        <w:rPr>
          <w:rFonts w:eastAsia="Times New Roman"/>
          <w:color w:val="000000" w:themeColor="text1"/>
          <w:sz w:val="22"/>
          <w:szCs w:val="22"/>
          <w:lang w:val="en-GB"/>
        </w:rPr>
        <w:t xml:space="preserve">n socioeconomic development and </w:t>
      </w:r>
      <w:r w:rsidRPr="00171C2F">
        <w:rPr>
          <w:rFonts w:eastAsia="Times New Roman"/>
          <w:color w:val="000000" w:themeColor="text1"/>
          <w:sz w:val="22"/>
          <w:szCs w:val="22"/>
          <w:lang w:val="en-GB"/>
        </w:rPr>
        <w:t>facilitated by drugs and alcohol use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xml:space="preserve">, 2021). According to theorists who put the concept of gender equality central, the advantaged position that men have in society and their interest in maintaining this power and willingness to use violence to do so, results in a greater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(Taylor &amp; </w:t>
      </w:r>
      <w:proofErr w:type="spellStart"/>
      <w:r w:rsidRPr="00171C2F">
        <w:rPr>
          <w:rFonts w:eastAsia="Times New Roman"/>
          <w:color w:val="000000" w:themeColor="text1"/>
          <w:sz w:val="22"/>
          <w:szCs w:val="22"/>
          <w:lang w:val="en-GB"/>
        </w:rPr>
        <w:t>Jasinski</w:t>
      </w:r>
      <w:proofErr w:type="spellEnd"/>
      <w:r w:rsidRPr="00171C2F">
        <w:rPr>
          <w:rFonts w:eastAsia="Times New Roman"/>
          <w:color w:val="000000" w:themeColor="text1"/>
          <w:sz w:val="22"/>
          <w:szCs w:val="22"/>
          <w:lang w:val="en-GB"/>
        </w:rPr>
        <w:t xml:space="preserve">, 2011). So when following this argument, greater gender equality should decrease the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as men lose the ability to control women. However, scholars also describe the backlash hypothesis which argues that when</w:t>
      </w:r>
      <w:r w:rsidR="00700FED" w:rsidRPr="00171C2F">
        <w:rPr>
          <w:rFonts w:eastAsia="Times New Roman"/>
          <w:color w:val="000000" w:themeColor="text1"/>
          <w:sz w:val="22"/>
          <w:szCs w:val="22"/>
          <w:lang w:val="en-GB"/>
        </w:rPr>
        <w:t xml:space="preserve"> women start to gain more power and a more </w:t>
      </w:r>
      <w:r w:rsidRPr="00171C2F">
        <w:rPr>
          <w:rFonts w:eastAsia="Times New Roman"/>
          <w:color w:val="000000" w:themeColor="text1"/>
          <w:sz w:val="22"/>
          <w:szCs w:val="22"/>
          <w:lang w:val="en-GB"/>
        </w:rPr>
        <w:t xml:space="preserve">equal status to men, men feel threatened which leads to a higher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proofErr w:type="spellStart"/>
      <w:r w:rsidRPr="00171C2F">
        <w:rPr>
          <w:rFonts w:eastAsia="Times New Roman"/>
          <w:color w:val="000000" w:themeColor="text1"/>
          <w:sz w:val="22"/>
          <w:szCs w:val="22"/>
          <w:lang w:val="en-GB"/>
        </w:rPr>
        <w:t>Bandelli</w:t>
      </w:r>
      <w:proofErr w:type="spellEnd"/>
      <w:r w:rsidRPr="00171C2F">
        <w:rPr>
          <w:rFonts w:eastAsia="Times New Roman"/>
          <w:color w:val="000000" w:themeColor="text1"/>
          <w:sz w:val="22"/>
          <w:szCs w:val="22"/>
          <w:lang w:val="en-GB"/>
        </w:rPr>
        <w:t xml:space="preserve"> &amp;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xml:space="preserve">, 2021). This backlash hypothesis will be explored more below when we discuss theories about women’s status.  </w:t>
      </w:r>
    </w:p>
    <w:p w14:paraId="6B01BEBD" w14:textId="58199D5E"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Evidence of feminist theories can be found in empirical studies, for example a study by </w:t>
      </w:r>
      <w:proofErr w:type="spellStart"/>
      <w:r w:rsidRPr="00171C2F">
        <w:rPr>
          <w:rFonts w:eastAsia="Times New Roman"/>
          <w:color w:val="000000" w:themeColor="text1"/>
          <w:sz w:val="22"/>
          <w:szCs w:val="22"/>
          <w:lang w:val="en-GB"/>
        </w:rPr>
        <w:t>Leites</w:t>
      </w:r>
      <w:proofErr w:type="spellEnd"/>
      <w:r w:rsidRPr="00171C2F">
        <w:rPr>
          <w:rFonts w:eastAsia="Times New Roman"/>
          <w:color w:val="000000" w:themeColor="text1"/>
          <w:sz w:val="22"/>
          <w:szCs w:val="22"/>
          <w:lang w:val="en-GB"/>
        </w:rPr>
        <w:t xml:space="preserve"> et al. (2015) analysed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in Brazil. The study found that the regions with the largest rate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are the most economically significant regions in the agriculture. They argue that </w:t>
      </w:r>
      <w:r w:rsidR="00700FED" w:rsidRPr="00171C2F">
        <w:rPr>
          <w:rFonts w:eastAsia="Times New Roman"/>
          <w:color w:val="000000" w:themeColor="text1"/>
          <w:sz w:val="22"/>
          <w:szCs w:val="22"/>
          <w:lang w:val="en-GB"/>
        </w:rPr>
        <w:t xml:space="preserve">in farming regions, there is a strong </w:t>
      </w:r>
      <w:r w:rsidRPr="00171C2F">
        <w:rPr>
          <w:rFonts w:eastAsia="Times New Roman"/>
          <w:color w:val="000000" w:themeColor="text1"/>
          <w:sz w:val="22"/>
          <w:szCs w:val="22"/>
          <w:lang w:val="en-GB"/>
        </w:rPr>
        <w:t>traditional view of gender roles where male gender roles are highly valued: courage, strength and masculinity are seen as important values</w:t>
      </w:r>
      <w:r w:rsidR="00700FED" w:rsidRPr="00171C2F">
        <w:rPr>
          <w:rFonts w:eastAsia="Times New Roman"/>
          <w:color w:val="000000" w:themeColor="text1"/>
          <w:sz w:val="22"/>
          <w:szCs w:val="22"/>
          <w:lang w:val="en-GB"/>
        </w:rPr>
        <w:t xml:space="preserve"> that are needed </w:t>
      </w:r>
      <w:r w:rsidRPr="00171C2F">
        <w:rPr>
          <w:rFonts w:eastAsia="Times New Roman"/>
          <w:color w:val="000000" w:themeColor="text1"/>
          <w:sz w:val="22"/>
          <w:szCs w:val="22"/>
          <w:lang w:val="en-GB"/>
        </w:rPr>
        <w:t>to work in the farms. Further, they state that rural areas in Brazil have strong traditional patriarchal values that promote sexism and the oppression of women, lea</w:t>
      </w:r>
      <w:r w:rsidR="00700FED" w:rsidRPr="00171C2F">
        <w:rPr>
          <w:rFonts w:eastAsia="Times New Roman"/>
          <w:color w:val="000000" w:themeColor="text1"/>
          <w:sz w:val="22"/>
          <w:szCs w:val="22"/>
          <w:lang w:val="en-GB"/>
        </w:rPr>
        <w:t xml:space="preserve">ding to a high rate of </w:t>
      </w:r>
      <w:proofErr w:type="spellStart"/>
      <w:r w:rsidR="00700FED" w:rsidRPr="00171C2F">
        <w:rPr>
          <w:rFonts w:eastAsia="Times New Roman"/>
          <w:color w:val="000000" w:themeColor="text1"/>
          <w:sz w:val="22"/>
          <w:szCs w:val="22"/>
          <w:lang w:val="en-GB"/>
        </w:rPr>
        <w:t>femicide</w:t>
      </w:r>
      <w:proofErr w:type="spellEnd"/>
      <w:r w:rsidR="00700FED" w:rsidRPr="00171C2F">
        <w:rPr>
          <w:rFonts w:eastAsia="Times New Roman"/>
          <w:color w:val="000000" w:themeColor="text1"/>
          <w:sz w:val="22"/>
          <w:szCs w:val="22"/>
          <w:lang w:val="en-GB"/>
        </w:rPr>
        <w:t xml:space="preserve"> (</w:t>
      </w:r>
      <w:proofErr w:type="spellStart"/>
      <w:r w:rsidR="00700FED" w:rsidRPr="00171C2F">
        <w:rPr>
          <w:rFonts w:eastAsia="Times New Roman"/>
          <w:color w:val="000000" w:themeColor="text1"/>
          <w:sz w:val="22"/>
          <w:szCs w:val="22"/>
          <w:lang w:val="en-GB"/>
        </w:rPr>
        <w:t>Leites</w:t>
      </w:r>
      <w:proofErr w:type="spellEnd"/>
      <w:r w:rsidR="00700FED" w:rsidRPr="00171C2F">
        <w:rPr>
          <w:rFonts w:eastAsia="Times New Roman"/>
          <w:color w:val="000000" w:themeColor="text1"/>
          <w:sz w:val="22"/>
          <w:szCs w:val="22"/>
          <w:lang w:val="en-GB"/>
        </w:rPr>
        <w:t xml:space="preserve"> et al., 2015).</w:t>
      </w:r>
    </w:p>
    <w:p w14:paraId="3CFF4681" w14:textId="05DA0AEE"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 xml:space="preserve">It is also important to realize that not all women </w:t>
      </w:r>
      <w:r w:rsidR="00C9383A" w:rsidRPr="00171C2F">
        <w:rPr>
          <w:color w:val="000000" w:themeColor="text1"/>
          <w:sz w:val="22"/>
          <w:szCs w:val="22"/>
          <w:lang w:val="en-GB"/>
        </w:rPr>
        <w:t xml:space="preserve">share the </w:t>
      </w:r>
      <w:r w:rsidRPr="00171C2F">
        <w:rPr>
          <w:color w:val="000000" w:themeColor="text1"/>
          <w:sz w:val="22"/>
          <w:szCs w:val="22"/>
          <w:lang w:val="en-GB"/>
        </w:rPr>
        <w:t xml:space="preserve">same experience of discrimination and oppression. Intersectionality is a term that was introduced by </w:t>
      </w:r>
      <w:proofErr w:type="spellStart"/>
      <w:r w:rsidRPr="00171C2F">
        <w:rPr>
          <w:rFonts w:eastAsia="Times New Roman"/>
          <w:color w:val="000000" w:themeColor="text1"/>
          <w:sz w:val="22"/>
          <w:szCs w:val="22"/>
          <w:lang w:val="en-GB"/>
        </w:rPr>
        <w:t>Kimberlé</w:t>
      </w:r>
      <w:proofErr w:type="spellEnd"/>
      <w:r w:rsidRPr="00171C2F">
        <w:rPr>
          <w:rFonts w:eastAsia="Times New Roman"/>
          <w:color w:val="000000" w:themeColor="text1"/>
          <w:sz w:val="22"/>
          <w:szCs w:val="22"/>
          <w:lang w:val="en-GB"/>
        </w:rPr>
        <w:t xml:space="preserve"> Crenshaw</w:t>
      </w:r>
      <w:r w:rsidRPr="00171C2F">
        <w:rPr>
          <w:color w:val="000000" w:themeColor="text1"/>
          <w:sz w:val="22"/>
          <w:szCs w:val="22"/>
          <w:lang w:val="en-GB"/>
        </w:rPr>
        <w:t>, a black feminist who argued that it is important to look at how different disadvantaged identities intersect and how these intersections shape different experiences of racism and oppression (</w:t>
      </w:r>
      <w:proofErr w:type="spellStart"/>
      <w:r w:rsidRPr="00171C2F">
        <w:rPr>
          <w:color w:val="000000" w:themeColor="text1"/>
          <w:sz w:val="22"/>
          <w:szCs w:val="22"/>
          <w:lang w:val="en-GB"/>
        </w:rPr>
        <w:t>Runyan</w:t>
      </w:r>
      <w:proofErr w:type="spellEnd"/>
      <w:r w:rsidRPr="00171C2F">
        <w:rPr>
          <w:color w:val="000000" w:themeColor="text1"/>
          <w:sz w:val="22"/>
          <w:szCs w:val="22"/>
          <w:lang w:val="en-GB"/>
        </w:rPr>
        <w:t>, 2018).</w:t>
      </w:r>
      <w:r w:rsidRPr="00171C2F">
        <w:rPr>
          <w:rFonts w:eastAsia="Times New Roman"/>
          <w:color w:val="000000" w:themeColor="text1"/>
          <w:sz w:val="22"/>
          <w:szCs w:val="22"/>
          <w:lang w:val="en-GB"/>
        </w:rPr>
        <w:t xml:space="preserve"> It is argued that “</w:t>
      </w:r>
      <w:r w:rsidRPr="00171C2F">
        <w:rPr>
          <w:rFonts w:eastAsia="Times New Roman"/>
          <w:i/>
          <w:color w:val="000000" w:themeColor="text1"/>
          <w:sz w:val="22"/>
          <w:szCs w:val="22"/>
          <w:lang w:val="en-GB"/>
        </w:rPr>
        <w:t>an intersectionality framework provides the opportunity to examine the interrelatedness of social inequalities, different systems of domination, and varying forms of discrimination at a range of levels.” (</w:t>
      </w:r>
      <w:r w:rsidRPr="00171C2F">
        <w:rPr>
          <w:rFonts w:eastAsia="Times New Roman"/>
          <w:color w:val="000000" w:themeColor="text1"/>
          <w:sz w:val="22"/>
          <w:szCs w:val="22"/>
          <w:lang w:val="en-GB"/>
        </w:rPr>
        <w:t xml:space="preserve">Joseph, 2020, 108). </w:t>
      </w:r>
    </w:p>
    <w:p w14:paraId="2840A7CB" w14:textId="77777777"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lastRenderedPageBreak/>
        <w:t xml:space="preserve">In Canada, Indigenous women are significantly more likely to be murdered by their male partners or husbands than non-Indigenous women. Statistics show that even though Indigenous women only make up 4% of the population in Canada, they constitute 24%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victim rates. Next to this, Indigenous women are also eight times more likely to be </w:t>
      </w:r>
      <w:r w:rsidRPr="00171C2F">
        <w:rPr>
          <w:rFonts w:eastAsia="Adobe Heiti Std R"/>
          <w:color w:val="000000" w:themeColor="text1"/>
          <w:sz w:val="22"/>
          <w:szCs w:val="22"/>
          <w:lang w:val="en-GB"/>
        </w:rPr>
        <w:t xml:space="preserve">killed by strangers or male acquaintances than non-Indigenous people. Canadian Femicide Observatory for Justice and Accountability (CFOJA) </w:t>
      </w:r>
      <w:r w:rsidRPr="00171C2F">
        <w:rPr>
          <w:color w:val="000000" w:themeColor="text1"/>
          <w:sz w:val="22"/>
          <w:szCs w:val="22"/>
          <w:lang w:val="en-GB"/>
        </w:rPr>
        <w:t xml:space="preserve">argues that this is the result of the criminal justice system which does not adequately respond to the needs of Indigenous women </w:t>
      </w:r>
      <w:r w:rsidRPr="00171C2F">
        <w:rPr>
          <w:rFonts w:eastAsia="Adobe Heiti Std R"/>
          <w:color w:val="000000" w:themeColor="text1"/>
          <w:sz w:val="22"/>
          <w:szCs w:val="22"/>
          <w:lang w:val="en-GB"/>
        </w:rPr>
        <w:t xml:space="preserve">(CFOJA, </w:t>
      </w:r>
      <w:proofErr w:type="spellStart"/>
      <w:r w:rsidRPr="00171C2F">
        <w:rPr>
          <w:rFonts w:eastAsia="Adobe Heiti Std R"/>
          <w:color w:val="000000" w:themeColor="text1"/>
          <w:sz w:val="22"/>
          <w:szCs w:val="22"/>
          <w:lang w:val="en-GB"/>
        </w:rPr>
        <w:t>n.d</w:t>
      </w:r>
      <w:proofErr w:type="spellEnd"/>
      <w:r w:rsidRPr="00171C2F">
        <w:rPr>
          <w:color w:val="000000" w:themeColor="text1"/>
          <w:sz w:val="22"/>
          <w:szCs w:val="22"/>
          <w:lang w:val="en-GB"/>
        </w:rPr>
        <w:t>).</w:t>
      </w:r>
    </w:p>
    <w:p w14:paraId="5371E3EC" w14:textId="77777777"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Further, data shows that in the United States, black transgender women are overrepresented in the statistics on victims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(Joseph, 2020). They face multiple forms of discrimination, because they are women, black, poor and transgender. They face transphobia, racism, sexism and classism. This creates multiple jeopardy for black transgender women which makes them more vulnerable in the society and gives them more risk of being a victim of violence (Joseph, 2020). </w:t>
      </w:r>
    </w:p>
    <w:p w14:paraId="5341B205" w14:textId="2240A24F"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Lastly, Chowdhury (2022) argues that research is overlooking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r w:rsidR="005A027E" w:rsidRPr="00171C2F">
        <w:rPr>
          <w:color w:val="000000" w:themeColor="text1"/>
          <w:sz w:val="22"/>
          <w:szCs w:val="22"/>
          <w:lang w:val="en-GB"/>
        </w:rPr>
        <w:t xml:space="preserve">victims </w:t>
      </w:r>
      <w:r w:rsidRPr="00171C2F">
        <w:rPr>
          <w:color w:val="000000" w:themeColor="text1"/>
          <w:sz w:val="22"/>
          <w:szCs w:val="22"/>
          <w:lang w:val="en-GB"/>
        </w:rPr>
        <w:t xml:space="preserve">with a disability. She argues that over the last few decades there has been an increase of interpersonal violence against women with disabilities. According to her, this issue has been rarely analysed by scholars and she calls for more research on this topic. </w:t>
      </w:r>
    </w:p>
    <w:p w14:paraId="1A574921" w14:textId="362CAA17" w:rsidR="006F2770" w:rsidRPr="00171C2F" w:rsidRDefault="005A027E" w:rsidP="00273087">
      <w:pPr>
        <w:spacing w:line="360" w:lineRule="auto"/>
        <w:ind w:firstLine="708"/>
        <w:rPr>
          <w:color w:val="000000" w:themeColor="text1"/>
          <w:sz w:val="22"/>
          <w:szCs w:val="22"/>
          <w:lang w:val="en-GB"/>
        </w:rPr>
      </w:pPr>
      <w:r w:rsidRPr="00171C2F">
        <w:rPr>
          <w:color w:val="000000" w:themeColor="text1"/>
          <w:sz w:val="22"/>
          <w:szCs w:val="22"/>
          <w:lang w:val="en-GB"/>
        </w:rPr>
        <w:t xml:space="preserve">These studies show that when using feminist theories to analyse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it is important to take into account intersectionality as otherwise important patterns and information regarding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can get lost. </w:t>
      </w:r>
    </w:p>
    <w:p w14:paraId="6A85F3BE" w14:textId="77777777" w:rsidR="00273087" w:rsidRPr="00171C2F" w:rsidRDefault="00273087" w:rsidP="00273087">
      <w:pPr>
        <w:spacing w:line="360" w:lineRule="auto"/>
        <w:ind w:firstLine="708"/>
        <w:rPr>
          <w:color w:val="000000" w:themeColor="text1"/>
          <w:sz w:val="22"/>
          <w:szCs w:val="22"/>
          <w:lang w:val="en-GB"/>
        </w:rPr>
      </w:pPr>
    </w:p>
    <w:p w14:paraId="219D2C44" w14:textId="77777777" w:rsidR="006F2770" w:rsidRPr="00171C2F" w:rsidRDefault="006F2770" w:rsidP="006F2770">
      <w:pPr>
        <w:pStyle w:val="Kop3"/>
        <w:spacing w:line="360" w:lineRule="auto"/>
        <w:rPr>
          <w:rFonts w:ascii="Times New Roman" w:eastAsia="Times New Roman" w:hAnsi="Times New Roman" w:cs="Times New Roman"/>
          <w:szCs w:val="22"/>
          <w:lang w:val="en-GB"/>
        </w:rPr>
      </w:pPr>
      <w:bookmarkStart w:id="10" w:name="_Toc138357827"/>
      <w:r w:rsidRPr="00171C2F">
        <w:rPr>
          <w:rFonts w:ascii="Times New Roman" w:eastAsia="Times New Roman" w:hAnsi="Times New Roman" w:cs="Times New Roman"/>
          <w:szCs w:val="22"/>
          <w:lang w:val="en-GB"/>
        </w:rPr>
        <w:t>Impunity theories</w:t>
      </w:r>
      <w:bookmarkEnd w:id="10"/>
    </w:p>
    <w:p w14:paraId="25B7E5CD" w14:textId="77777777" w:rsidR="006F2770" w:rsidRPr="00171C2F" w:rsidRDefault="006F2770"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According to </w:t>
      </w:r>
      <w:proofErr w:type="spellStart"/>
      <w:r w:rsidRPr="00171C2F">
        <w:rPr>
          <w:rFonts w:eastAsia="Times New Roman"/>
          <w:color w:val="000000" w:themeColor="text1"/>
          <w:sz w:val="22"/>
          <w:szCs w:val="22"/>
          <w:lang w:val="en-GB"/>
        </w:rPr>
        <w:t>Geetha</w:t>
      </w:r>
      <w:proofErr w:type="spellEnd"/>
      <w:r w:rsidRPr="00171C2F">
        <w:rPr>
          <w:rFonts w:eastAsia="Times New Roman"/>
          <w:color w:val="000000" w:themeColor="text1"/>
          <w:sz w:val="22"/>
          <w:szCs w:val="22"/>
          <w:lang w:val="en-GB"/>
        </w:rPr>
        <w:t xml:space="preserve"> (2013, 15) </w:t>
      </w:r>
      <w:r w:rsidRPr="00171C2F">
        <w:rPr>
          <w:rFonts w:eastAsia="Times New Roman"/>
          <w:i/>
          <w:color w:val="000000" w:themeColor="text1"/>
          <w:sz w:val="22"/>
          <w:szCs w:val="22"/>
          <w:lang w:val="en-GB"/>
        </w:rPr>
        <w:t>“impunity is what keeps unequal class and gender arrangements in place. It is constitutive of power in all its forms and the relishing of impunity marks the exercise of power, rendering it desirable and attractive.</w:t>
      </w:r>
      <w:r w:rsidRPr="00171C2F">
        <w:rPr>
          <w:rFonts w:eastAsia="Times New Roman"/>
          <w:color w:val="000000" w:themeColor="text1"/>
          <w:sz w:val="22"/>
          <w:szCs w:val="22"/>
          <w:lang w:val="en-GB"/>
        </w:rPr>
        <w:t xml:space="preserve">’  It is therefore important to also look at theories that link impunity to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w:t>
      </w:r>
    </w:p>
    <w:p w14:paraId="1AF7ACB0" w14:textId="641B2BAE"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 study by </w:t>
      </w:r>
      <w:proofErr w:type="spellStart"/>
      <w:r w:rsidRPr="00171C2F">
        <w:rPr>
          <w:rFonts w:eastAsia="Times New Roman"/>
          <w:color w:val="000000" w:themeColor="text1"/>
          <w:sz w:val="22"/>
          <w:szCs w:val="22"/>
          <w:lang w:val="en-GB"/>
        </w:rPr>
        <w:t>Álvarez-Garavito</w:t>
      </w:r>
      <w:proofErr w:type="spellEnd"/>
      <w:r w:rsidRPr="00171C2F">
        <w:rPr>
          <w:rFonts w:eastAsia="Times New Roman"/>
          <w:color w:val="000000" w:themeColor="text1"/>
          <w:sz w:val="22"/>
          <w:szCs w:val="22"/>
          <w:lang w:val="en-GB"/>
        </w:rPr>
        <w:t xml:space="preserve"> and Acosta-González (2021), which analysed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in Latin-America, found that law and order </w:t>
      </w:r>
      <w:r w:rsidR="005A027E" w:rsidRPr="00171C2F">
        <w:rPr>
          <w:rFonts w:eastAsia="Times New Roman"/>
          <w:color w:val="000000" w:themeColor="text1"/>
          <w:sz w:val="22"/>
          <w:szCs w:val="22"/>
          <w:lang w:val="en-GB"/>
        </w:rPr>
        <w:t xml:space="preserve">has a large effect on </w:t>
      </w:r>
      <w:proofErr w:type="spellStart"/>
      <w:r w:rsidR="005A027E" w:rsidRPr="00171C2F">
        <w:rPr>
          <w:rFonts w:eastAsia="Times New Roman"/>
          <w:color w:val="000000" w:themeColor="text1"/>
          <w:sz w:val="22"/>
          <w:szCs w:val="22"/>
          <w:lang w:val="en-GB"/>
        </w:rPr>
        <w:t>femicide</w:t>
      </w:r>
      <w:proofErr w:type="spellEnd"/>
      <w:r w:rsidR="005A027E" w:rsidRPr="00171C2F">
        <w:rPr>
          <w:rFonts w:eastAsia="Times New Roman"/>
          <w:color w:val="000000" w:themeColor="text1"/>
          <w:sz w:val="22"/>
          <w:szCs w:val="22"/>
          <w:lang w:val="en-GB"/>
        </w:rPr>
        <w:t xml:space="preserve"> rates. </w:t>
      </w:r>
      <w:r w:rsidRPr="00171C2F">
        <w:rPr>
          <w:rFonts w:eastAsia="Times New Roman"/>
          <w:color w:val="000000" w:themeColor="text1"/>
          <w:sz w:val="22"/>
          <w:szCs w:val="22"/>
          <w:lang w:val="en-GB"/>
        </w:rPr>
        <w:t>They argue that people are rational individuals who make d</w:t>
      </w:r>
      <w:r w:rsidR="005A027E" w:rsidRPr="00171C2F">
        <w:rPr>
          <w:rFonts w:eastAsia="Times New Roman"/>
          <w:color w:val="000000" w:themeColor="text1"/>
          <w:sz w:val="22"/>
          <w:szCs w:val="22"/>
          <w:lang w:val="en-GB"/>
        </w:rPr>
        <w:t>ecisions through a cost-benefit</w:t>
      </w:r>
      <w:r w:rsidRPr="00171C2F">
        <w:rPr>
          <w:rFonts w:eastAsia="Times New Roman"/>
          <w:color w:val="000000" w:themeColor="text1"/>
          <w:sz w:val="22"/>
          <w:szCs w:val="22"/>
          <w:lang w:val="en-GB"/>
        </w:rPr>
        <w:t xml:space="preserve"> analysis. When it comes to domestic violence, it can be said that both people in the relationship are rational human beings. However, even if the woman makes the rational decision to leave the relationship when it gets violent, this does not mean that the risk of being a victim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is now completely gone. Actually, it is the opposite,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is more likely to occur when the </w:t>
      </w:r>
      <w:r w:rsidR="005A027E" w:rsidRPr="00171C2F">
        <w:rPr>
          <w:rFonts w:eastAsia="Times New Roman"/>
          <w:color w:val="000000" w:themeColor="text1"/>
          <w:sz w:val="22"/>
          <w:szCs w:val="22"/>
          <w:lang w:val="en-GB"/>
        </w:rPr>
        <w:t>woman leaves the relationship (</w:t>
      </w:r>
      <w:proofErr w:type="spellStart"/>
      <w:r w:rsidR="005A027E" w:rsidRPr="00171C2F">
        <w:rPr>
          <w:rFonts w:eastAsia="Times New Roman"/>
          <w:color w:val="000000" w:themeColor="text1"/>
          <w:sz w:val="22"/>
          <w:szCs w:val="22"/>
          <w:lang w:val="en-GB"/>
        </w:rPr>
        <w:t>Álvarez-Garavito</w:t>
      </w:r>
      <w:proofErr w:type="spellEnd"/>
      <w:r w:rsidR="005A027E" w:rsidRPr="00171C2F">
        <w:rPr>
          <w:rFonts w:eastAsia="Times New Roman"/>
          <w:color w:val="000000" w:themeColor="text1"/>
          <w:sz w:val="22"/>
          <w:szCs w:val="22"/>
          <w:lang w:val="en-GB"/>
        </w:rPr>
        <w:t xml:space="preserve"> &amp; Acosta-González, 2021</w:t>
      </w:r>
      <w:r w:rsidR="00F82C7D" w:rsidRPr="00171C2F">
        <w:rPr>
          <w:rFonts w:eastAsia="Times New Roman"/>
          <w:color w:val="000000" w:themeColor="text1"/>
          <w:sz w:val="22"/>
          <w:szCs w:val="22"/>
          <w:lang w:val="en-GB"/>
        </w:rPr>
        <w:t xml:space="preserve">; </w:t>
      </w:r>
      <w:proofErr w:type="spellStart"/>
      <w:r w:rsidR="00F82C7D" w:rsidRPr="00171C2F">
        <w:rPr>
          <w:color w:val="000000" w:themeColor="text1"/>
          <w:sz w:val="22"/>
          <w:szCs w:val="22"/>
          <w:lang w:val="en-GB"/>
        </w:rPr>
        <w:t>Koç</w:t>
      </w:r>
      <w:proofErr w:type="spellEnd"/>
      <w:r w:rsidR="00F82C7D" w:rsidRPr="00171C2F">
        <w:rPr>
          <w:color w:val="000000" w:themeColor="text1"/>
          <w:sz w:val="22"/>
          <w:szCs w:val="22"/>
          <w:lang w:val="en-GB"/>
        </w:rPr>
        <w:t>, 2022</w:t>
      </w:r>
      <w:r w:rsidR="005A027E" w:rsidRPr="00171C2F">
        <w:rPr>
          <w:rFonts w:eastAsia="Times New Roman"/>
          <w:color w:val="000000" w:themeColor="text1"/>
          <w:sz w:val="22"/>
          <w:szCs w:val="22"/>
          <w:lang w:val="en-GB"/>
        </w:rPr>
        <w:t>)</w:t>
      </w:r>
      <w:r w:rsidR="00F82C7D" w:rsidRPr="00171C2F">
        <w:rPr>
          <w:rFonts w:eastAsia="Times New Roman"/>
          <w:color w:val="000000" w:themeColor="text1"/>
          <w:sz w:val="22"/>
          <w:szCs w:val="22"/>
          <w:lang w:val="en-GB"/>
        </w:rPr>
        <w:t>.</w:t>
      </w:r>
      <w:r w:rsidR="005A027E"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 xml:space="preserve">Therefore, instead of looking at the interaction between men and women, they argue that the interaction between government and men should be analysed. Effective law enforcement against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works as a high cost in the cost-benefit analysis for a potential perpetrator and therefore can lead to the man refraining from his decision to kill (</w:t>
      </w:r>
      <w:proofErr w:type="spellStart"/>
      <w:r w:rsidRPr="00171C2F">
        <w:rPr>
          <w:rFonts w:eastAsia="Times New Roman"/>
          <w:color w:val="000000" w:themeColor="text1"/>
          <w:sz w:val="22"/>
          <w:szCs w:val="22"/>
          <w:lang w:val="en-GB"/>
        </w:rPr>
        <w:t>Álvarez-Garavito</w:t>
      </w:r>
      <w:proofErr w:type="spellEnd"/>
      <w:r w:rsidRPr="00171C2F">
        <w:rPr>
          <w:rFonts w:eastAsia="Times New Roman"/>
          <w:color w:val="000000" w:themeColor="text1"/>
          <w:sz w:val="22"/>
          <w:szCs w:val="22"/>
          <w:lang w:val="en-GB"/>
        </w:rPr>
        <w:t xml:space="preserve"> &amp; Acosta-González, 2021).</w:t>
      </w:r>
    </w:p>
    <w:p w14:paraId="2AA88CCB" w14:textId="2AE4A622" w:rsidR="006F2770" w:rsidRPr="00171C2F" w:rsidRDefault="006F2770" w:rsidP="006F2770">
      <w:pPr>
        <w:spacing w:line="360" w:lineRule="auto"/>
        <w:ind w:firstLine="708"/>
        <w:rPr>
          <w:rFonts w:eastAsia="Times New Roman"/>
          <w:color w:val="000000" w:themeColor="text1"/>
          <w:sz w:val="22"/>
          <w:szCs w:val="22"/>
          <w:lang w:val="en-GB"/>
        </w:rPr>
      </w:pPr>
      <w:proofErr w:type="spellStart"/>
      <w:r w:rsidRPr="00171C2F">
        <w:rPr>
          <w:rFonts w:eastAsia="Times New Roman"/>
          <w:color w:val="000000" w:themeColor="text1"/>
          <w:sz w:val="22"/>
          <w:szCs w:val="22"/>
          <w:lang w:val="en-GB"/>
        </w:rPr>
        <w:lastRenderedPageBreak/>
        <w:t>Musalo</w:t>
      </w:r>
      <w:proofErr w:type="spellEnd"/>
      <w:r w:rsidRPr="00171C2F">
        <w:rPr>
          <w:rFonts w:eastAsia="Times New Roman"/>
          <w:color w:val="000000" w:themeColor="text1"/>
          <w:sz w:val="22"/>
          <w:szCs w:val="22"/>
          <w:lang w:val="en-GB"/>
        </w:rPr>
        <w:t xml:space="preserve"> and </w:t>
      </w:r>
      <w:proofErr w:type="spellStart"/>
      <w:r w:rsidRPr="00171C2F">
        <w:rPr>
          <w:rFonts w:eastAsia="Times New Roman"/>
          <w:color w:val="000000" w:themeColor="text1"/>
          <w:sz w:val="22"/>
          <w:szCs w:val="22"/>
          <w:lang w:val="en-GB"/>
        </w:rPr>
        <w:t>Bookey</w:t>
      </w:r>
      <w:proofErr w:type="spellEnd"/>
      <w:r w:rsidRPr="00171C2F">
        <w:rPr>
          <w:rFonts w:eastAsia="Times New Roman"/>
          <w:color w:val="000000" w:themeColor="text1"/>
          <w:sz w:val="22"/>
          <w:szCs w:val="22"/>
          <w:lang w:val="en-GB"/>
        </w:rPr>
        <w:t xml:space="preserve"> (2013) state that impunity by the government is resulting in an increase of violence against women. In Mexico, </w:t>
      </w:r>
      <w:proofErr w:type="spellStart"/>
      <w:r w:rsidRPr="00171C2F">
        <w:rPr>
          <w:rFonts w:eastAsia="Times New Roman"/>
          <w:color w:val="000000" w:themeColor="text1"/>
          <w:sz w:val="22"/>
          <w:szCs w:val="22"/>
          <w:lang w:val="en-GB"/>
        </w:rPr>
        <w:t>femicide</w:t>
      </w:r>
      <w:proofErr w:type="spellEnd"/>
      <w:r w:rsidR="008A4D7A" w:rsidRPr="00171C2F">
        <w:rPr>
          <w:rFonts w:eastAsia="Times New Roman"/>
          <w:color w:val="000000" w:themeColor="text1"/>
          <w:sz w:val="22"/>
          <w:szCs w:val="22"/>
          <w:lang w:val="en-GB"/>
        </w:rPr>
        <w:t xml:space="preserve"> rates</w:t>
      </w:r>
      <w:r w:rsidRPr="00171C2F">
        <w:rPr>
          <w:rFonts w:eastAsia="Times New Roman"/>
          <w:color w:val="000000" w:themeColor="text1"/>
          <w:sz w:val="22"/>
          <w:szCs w:val="22"/>
          <w:lang w:val="en-GB"/>
        </w:rPr>
        <w:t xml:space="preserve"> have been increasing since 2007. A report by </w:t>
      </w:r>
      <w:proofErr w:type="spellStart"/>
      <w:r w:rsidRPr="00171C2F">
        <w:rPr>
          <w:rFonts w:eastAsia="Times New Roman"/>
          <w:color w:val="000000" w:themeColor="text1"/>
          <w:sz w:val="22"/>
          <w:szCs w:val="22"/>
          <w:lang w:val="en-GB"/>
        </w:rPr>
        <w:t>Observatorio</w:t>
      </w:r>
      <w:proofErr w:type="spellEnd"/>
      <w:r w:rsidRPr="00171C2F">
        <w:rPr>
          <w:rFonts w:eastAsia="Times New Roman"/>
          <w:color w:val="000000" w:themeColor="text1"/>
          <w:sz w:val="22"/>
          <w:szCs w:val="22"/>
          <w:lang w:val="en-GB"/>
        </w:rPr>
        <w:t xml:space="preserve"> </w:t>
      </w:r>
      <w:proofErr w:type="spellStart"/>
      <w:r w:rsidRPr="00171C2F">
        <w:rPr>
          <w:rFonts w:eastAsia="Times New Roman"/>
          <w:color w:val="000000" w:themeColor="text1"/>
          <w:sz w:val="22"/>
          <w:szCs w:val="22"/>
          <w:lang w:val="en-GB"/>
        </w:rPr>
        <w:t>Ciudadano</w:t>
      </w:r>
      <w:proofErr w:type="spellEnd"/>
      <w:r w:rsidRPr="00171C2F">
        <w:rPr>
          <w:rFonts w:eastAsia="Times New Roman"/>
          <w:color w:val="000000" w:themeColor="text1"/>
          <w:sz w:val="22"/>
          <w:szCs w:val="22"/>
          <w:lang w:val="en-GB"/>
        </w:rPr>
        <w:t xml:space="preserve"> Nacional del </w:t>
      </w:r>
      <w:proofErr w:type="spellStart"/>
      <w:r w:rsidRPr="00171C2F">
        <w:rPr>
          <w:rFonts w:eastAsia="Times New Roman"/>
          <w:color w:val="000000" w:themeColor="text1"/>
          <w:sz w:val="22"/>
          <w:szCs w:val="22"/>
          <w:lang w:val="en-GB"/>
        </w:rPr>
        <w:t>Feminicidio</w:t>
      </w:r>
      <w:proofErr w:type="spellEnd"/>
      <w:r w:rsidRPr="00171C2F">
        <w:rPr>
          <w:rFonts w:eastAsia="Times New Roman"/>
          <w:color w:val="000000" w:themeColor="text1"/>
          <w:sz w:val="22"/>
          <w:szCs w:val="22"/>
          <w:lang w:val="en-GB"/>
        </w:rPr>
        <w:t xml:space="preserve"> (OCNF) (2012) argues that there is a systematic pattern of impunity in Mexico where women lack access to the justice system. When women do report</w:t>
      </w:r>
      <w:r w:rsidR="008A4D7A" w:rsidRPr="00171C2F">
        <w:rPr>
          <w:rFonts w:eastAsia="Times New Roman"/>
          <w:color w:val="000000" w:themeColor="text1"/>
          <w:sz w:val="22"/>
          <w:szCs w:val="22"/>
          <w:lang w:val="en-GB"/>
        </w:rPr>
        <w:t xml:space="preserve"> domestic violence</w:t>
      </w:r>
      <w:r w:rsidRPr="00171C2F">
        <w:rPr>
          <w:rFonts w:eastAsia="Times New Roman"/>
          <w:color w:val="000000" w:themeColor="text1"/>
          <w:sz w:val="22"/>
          <w:szCs w:val="22"/>
          <w:lang w:val="en-GB"/>
        </w:rPr>
        <w:t xml:space="preserve">, the majority of the cases do not get investigated and sanctions are rarely imposed. This leads to a high rate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in Mexico, as murderers are aware that the chan</w:t>
      </w:r>
      <w:r w:rsidR="008A4D7A" w:rsidRPr="00171C2F">
        <w:rPr>
          <w:rFonts w:eastAsia="Times New Roman"/>
          <w:color w:val="000000" w:themeColor="text1"/>
          <w:sz w:val="22"/>
          <w:szCs w:val="22"/>
          <w:lang w:val="en-GB"/>
        </w:rPr>
        <w:t xml:space="preserve">ce of being punished is low. Next to this, </w:t>
      </w:r>
      <w:r w:rsidRPr="00171C2F">
        <w:rPr>
          <w:rFonts w:eastAsia="Times New Roman"/>
          <w:color w:val="000000" w:themeColor="text1"/>
          <w:sz w:val="22"/>
          <w:szCs w:val="22"/>
          <w:lang w:val="en-GB"/>
        </w:rPr>
        <w:t>women are less likely to go to the police when they are a vi</w:t>
      </w:r>
      <w:r w:rsidR="00582B6A" w:rsidRPr="00171C2F">
        <w:rPr>
          <w:rFonts w:eastAsia="Times New Roman"/>
          <w:color w:val="000000" w:themeColor="text1"/>
          <w:sz w:val="22"/>
          <w:szCs w:val="22"/>
          <w:lang w:val="en-GB"/>
        </w:rPr>
        <w:t xml:space="preserve">ctim of domestic violence as they know </w:t>
      </w:r>
      <w:r w:rsidRPr="00171C2F">
        <w:rPr>
          <w:rFonts w:eastAsia="Times New Roman"/>
          <w:color w:val="000000" w:themeColor="text1"/>
          <w:sz w:val="22"/>
          <w:szCs w:val="22"/>
          <w:lang w:val="en-GB"/>
        </w:rPr>
        <w:t>that it is unlikely that the police will help them (</w:t>
      </w:r>
      <w:proofErr w:type="spellStart"/>
      <w:r w:rsidRPr="00171C2F">
        <w:rPr>
          <w:rFonts w:eastAsia="Times New Roman"/>
          <w:color w:val="000000" w:themeColor="text1"/>
          <w:sz w:val="22"/>
          <w:szCs w:val="22"/>
          <w:lang w:val="en-GB"/>
        </w:rPr>
        <w:t>Musalo</w:t>
      </w:r>
      <w:proofErr w:type="spellEnd"/>
      <w:r w:rsidRPr="00171C2F">
        <w:rPr>
          <w:rFonts w:eastAsia="Times New Roman"/>
          <w:color w:val="000000" w:themeColor="text1"/>
          <w:sz w:val="22"/>
          <w:szCs w:val="22"/>
          <w:lang w:val="en-GB"/>
        </w:rPr>
        <w:t xml:space="preserve"> &amp; </w:t>
      </w:r>
      <w:proofErr w:type="spellStart"/>
      <w:r w:rsidRPr="00171C2F">
        <w:rPr>
          <w:rFonts w:eastAsia="Times New Roman"/>
          <w:color w:val="000000" w:themeColor="text1"/>
          <w:sz w:val="22"/>
          <w:szCs w:val="22"/>
          <w:lang w:val="en-GB"/>
        </w:rPr>
        <w:t>Bookey</w:t>
      </w:r>
      <w:proofErr w:type="spellEnd"/>
      <w:r w:rsidRPr="00171C2F">
        <w:rPr>
          <w:rFonts w:eastAsia="Times New Roman"/>
          <w:color w:val="000000" w:themeColor="text1"/>
          <w:sz w:val="22"/>
          <w:szCs w:val="22"/>
          <w:lang w:val="en-GB"/>
        </w:rPr>
        <w:t xml:space="preserve">, 2013). This increases the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p>
    <w:p w14:paraId="1F2E0BB5" w14:textId="2F8D0D3A"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Another example can be found in Guatemala, which had a large increase in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cases in the last years, some scholars even call it a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epidemic (Carey &amp; Torres, 2010). Carey and Torres (2010) argue that the increase of women being murdered in Guatemala is the result of a long history of acceptance of violence against women in the country, where the military and judiciary both play a role in normalizing misogyny. The impunity can be seen when looking at the </w:t>
      </w:r>
      <w:r w:rsidR="00582B6A" w:rsidRPr="00171C2F">
        <w:rPr>
          <w:rFonts w:eastAsia="Times New Roman"/>
          <w:color w:val="000000" w:themeColor="text1"/>
          <w:sz w:val="22"/>
          <w:szCs w:val="22"/>
          <w:lang w:val="en-GB"/>
        </w:rPr>
        <w:t xml:space="preserve">aftermath of the civil war in Guatemala as a </w:t>
      </w:r>
      <w:r w:rsidRPr="00171C2F">
        <w:rPr>
          <w:rFonts w:eastAsia="Times New Roman"/>
          <w:color w:val="000000" w:themeColor="text1"/>
          <w:sz w:val="22"/>
          <w:szCs w:val="22"/>
          <w:lang w:val="en-GB"/>
        </w:rPr>
        <w:t>large amount of soldiers</w:t>
      </w:r>
      <w:r w:rsidR="001B6987" w:rsidRPr="00171C2F">
        <w:rPr>
          <w:rFonts w:eastAsia="Times New Roman"/>
          <w:color w:val="000000" w:themeColor="text1"/>
          <w:sz w:val="22"/>
          <w:szCs w:val="22"/>
          <w:lang w:val="en-GB"/>
        </w:rPr>
        <w:t xml:space="preserve"> committed sexual crimes </w:t>
      </w:r>
      <w:r w:rsidRPr="00171C2F">
        <w:rPr>
          <w:rFonts w:eastAsia="Times New Roman"/>
          <w:color w:val="000000" w:themeColor="text1"/>
          <w:sz w:val="22"/>
          <w:szCs w:val="22"/>
          <w:lang w:val="en-GB"/>
        </w:rPr>
        <w:t>and almost none have faced any criminal sanction</w:t>
      </w:r>
      <w:r w:rsidR="00582B6A" w:rsidRPr="00171C2F">
        <w:rPr>
          <w:rFonts w:eastAsia="Times New Roman"/>
          <w:color w:val="000000" w:themeColor="text1"/>
          <w:sz w:val="22"/>
          <w:szCs w:val="22"/>
          <w:lang w:val="en-GB"/>
        </w:rPr>
        <w:t xml:space="preserve">. </w:t>
      </w:r>
      <w:r w:rsidR="00AE720C" w:rsidRPr="00171C2F">
        <w:rPr>
          <w:rFonts w:eastAsia="Times New Roman"/>
          <w:color w:val="000000" w:themeColor="text1"/>
          <w:sz w:val="22"/>
          <w:szCs w:val="22"/>
          <w:lang w:val="en-GB"/>
        </w:rPr>
        <w:t xml:space="preserve">Next to this, </w:t>
      </w:r>
      <w:r w:rsidR="001B6987" w:rsidRPr="00171C2F">
        <w:rPr>
          <w:rFonts w:eastAsia="Times New Roman"/>
          <w:color w:val="000000" w:themeColor="text1"/>
          <w:sz w:val="22"/>
          <w:szCs w:val="22"/>
          <w:lang w:val="en-GB"/>
        </w:rPr>
        <w:t>the overkill of women during the civil war also</w:t>
      </w:r>
      <w:r w:rsidR="00111200" w:rsidRPr="00171C2F">
        <w:rPr>
          <w:rFonts w:eastAsia="Times New Roman"/>
          <w:color w:val="000000" w:themeColor="text1"/>
          <w:sz w:val="22"/>
          <w:szCs w:val="22"/>
          <w:lang w:val="en-GB"/>
        </w:rPr>
        <w:t xml:space="preserve"> did not result in any criminal punishments. </w:t>
      </w:r>
      <w:r w:rsidR="001B6987" w:rsidRPr="00171C2F">
        <w:rPr>
          <w:rFonts w:eastAsia="Times New Roman"/>
          <w:color w:val="000000" w:themeColor="text1"/>
          <w:sz w:val="22"/>
          <w:szCs w:val="22"/>
          <w:lang w:val="en-GB"/>
        </w:rPr>
        <w:t xml:space="preserve"> </w:t>
      </w:r>
      <w:r w:rsidR="00111200" w:rsidRPr="00171C2F">
        <w:rPr>
          <w:rFonts w:eastAsia="Times New Roman"/>
          <w:color w:val="000000" w:themeColor="text1"/>
          <w:sz w:val="22"/>
          <w:szCs w:val="22"/>
          <w:lang w:val="en-GB"/>
        </w:rPr>
        <w:t>The study argues that these decisions by the court reinforce gender roles and propagate gender-based violence,</w:t>
      </w:r>
      <w:r w:rsidR="00582B6A" w:rsidRPr="00171C2F">
        <w:rPr>
          <w:rFonts w:eastAsia="Times New Roman"/>
          <w:color w:val="000000" w:themeColor="text1"/>
          <w:sz w:val="22"/>
          <w:szCs w:val="22"/>
          <w:lang w:val="en-GB"/>
        </w:rPr>
        <w:t xml:space="preserve"> resu</w:t>
      </w:r>
      <w:r w:rsidR="00111200" w:rsidRPr="00171C2F">
        <w:rPr>
          <w:rFonts w:eastAsia="Times New Roman"/>
          <w:color w:val="000000" w:themeColor="text1"/>
          <w:sz w:val="22"/>
          <w:szCs w:val="22"/>
          <w:lang w:val="en-GB"/>
        </w:rPr>
        <w:t>lting</w:t>
      </w:r>
      <w:r w:rsidR="00582B6A" w:rsidRPr="00171C2F">
        <w:rPr>
          <w:rFonts w:eastAsia="Times New Roman"/>
          <w:color w:val="000000" w:themeColor="text1"/>
          <w:sz w:val="22"/>
          <w:szCs w:val="22"/>
          <w:lang w:val="en-GB"/>
        </w:rPr>
        <w:t xml:space="preserve"> in an increase of </w:t>
      </w:r>
      <w:proofErr w:type="spellStart"/>
      <w:r w:rsidR="00582B6A"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r w:rsidR="00111200" w:rsidRPr="00171C2F">
        <w:rPr>
          <w:rFonts w:eastAsia="Times New Roman"/>
          <w:color w:val="000000" w:themeColor="text1"/>
          <w:sz w:val="22"/>
          <w:szCs w:val="22"/>
          <w:lang w:val="en-GB"/>
        </w:rPr>
        <w:t xml:space="preserve">today </w:t>
      </w:r>
      <w:r w:rsidRPr="00171C2F">
        <w:rPr>
          <w:rFonts w:eastAsia="Times New Roman"/>
          <w:color w:val="000000" w:themeColor="text1"/>
          <w:sz w:val="22"/>
          <w:szCs w:val="22"/>
          <w:lang w:val="en-GB"/>
        </w:rPr>
        <w:t xml:space="preserve">(Carey &amp; Torres, 2010). </w:t>
      </w:r>
    </w:p>
    <w:p w14:paraId="4483EEED" w14:textId="77777777" w:rsidR="006F2770" w:rsidRPr="00171C2F" w:rsidRDefault="006F2770" w:rsidP="006F2770">
      <w:pPr>
        <w:spacing w:line="360" w:lineRule="auto"/>
        <w:rPr>
          <w:rFonts w:eastAsia="Times New Roman"/>
          <w:color w:val="000000" w:themeColor="text1"/>
          <w:sz w:val="22"/>
          <w:szCs w:val="22"/>
          <w:lang w:val="en-GB"/>
        </w:rPr>
      </w:pPr>
    </w:p>
    <w:p w14:paraId="1471E194" w14:textId="77777777" w:rsidR="006F2770" w:rsidRPr="00171C2F" w:rsidRDefault="006F2770" w:rsidP="006F2770">
      <w:pPr>
        <w:pStyle w:val="Kop3"/>
        <w:rPr>
          <w:rFonts w:ascii="Times New Roman" w:eastAsia="Times New Roman" w:hAnsi="Times New Roman" w:cs="Times New Roman"/>
          <w:szCs w:val="22"/>
          <w:lang w:val="en-GB"/>
        </w:rPr>
      </w:pPr>
      <w:bookmarkStart w:id="11" w:name="_Toc138357828"/>
      <w:r w:rsidRPr="00171C2F">
        <w:rPr>
          <w:rFonts w:ascii="Times New Roman" w:eastAsia="Times New Roman" w:hAnsi="Times New Roman" w:cs="Times New Roman"/>
          <w:szCs w:val="22"/>
          <w:lang w:val="en-GB"/>
        </w:rPr>
        <w:t>Economic theories</w:t>
      </w:r>
      <w:bookmarkEnd w:id="11"/>
    </w:p>
    <w:p w14:paraId="6FE79852" w14:textId="6B6AE0E4" w:rsidR="006F2770" w:rsidRPr="00171C2F" w:rsidRDefault="006F2770"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 xml:space="preserve">It is often argued that high income inequality leads to an increase in violence, so it is important to take this into account when analysing causes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as well (Braun, 1995). The relationship between inequality and violence is often explained with the relative deprivation theory. This theory argues that inequality leads to an increase of social tensions. The people that are less well-off feel frustrated with their disadvantaged position and feel that their situation is</w:t>
      </w:r>
      <w:r w:rsidR="00677AC0" w:rsidRPr="00171C2F">
        <w:rPr>
          <w:rFonts w:eastAsia="Times New Roman"/>
          <w:color w:val="000000" w:themeColor="text1"/>
          <w:sz w:val="22"/>
          <w:szCs w:val="22"/>
          <w:lang w:val="en-GB"/>
        </w:rPr>
        <w:t xml:space="preserve"> unfair. These feelings </w:t>
      </w:r>
      <w:r w:rsidR="000220B1" w:rsidRPr="00171C2F">
        <w:rPr>
          <w:rFonts w:eastAsia="Times New Roman"/>
          <w:color w:val="000000" w:themeColor="text1"/>
          <w:sz w:val="22"/>
          <w:szCs w:val="22"/>
          <w:lang w:val="en-GB"/>
        </w:rPr>
        <w:t xml:space="preserve">result into searching for </w:t>
      </w:r>
      <w:r w:rsidRPr="00171C2F">
        <w:rPr>
          <w:rFonts w:eastAsia="Times New Roman"/>
          <w:color w:val="000000" w:themeColor="text1"/>
          <w:sz w:val="22"/>
          <w:szCs w:val="22"/>
          <w:lang w:val="en-GB"/>
        </w:rPr>
        <w:t>compensation and satisfaction with no limits, including committing crimes</w:t>
      </w:r>
      <w:r w:rsidR="000220B1" w:rsidRPr="00171C2F">
        <w:rPr>
          <w:rFonts w:eastAsia="Times New Roman"/>
          <w:color w:val="000000" w:themeColor="text1"/>
          <w:sz w:val="22"/>
          <w:szCs w:val="22"/>
          <w:lang w:val="en-GB"/>
        </w:rPr>
        <w:t xml:space="preserve"> such as </w:t>
      </w:r>
      <w:proofErr w:type="spellStart"/>
      <w:r w:rsidR="000220B1" w:rsidRPr="00171C2F">
        <w:rPr>
          <w:rFonts w:eastAsia="Times New Roman"/>
          <w:color w:val="000000" w:themeColor="text1"/>
          <w:sz w:val="22"/>
          <w:szCs w:val="22"/>
          <w:lang w:val="en-GB"/>
        </w:rPr>
        <w:t>femicide</w:t>
      </w:r>
      <w:proofErr w:type="spellEnd"/>
      <w:r w:rsidR="000220B1"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w:t>
      </w:r>
      <w:proofErr w:type="spellStart"/>
      <w:r w:rsidRPr="00171C2F">
        <w:rPr>
          <w:rFonts w:eastAsia="Times New Roman"/>
          <w:color w:val="000000" w:themeColor="text1"/>
          <w:sz w:val="22"/>
          <w:szCs w:val="22"/>
          <w:lang w:val="en-GB"/>
        </w:rPr>
        <w:t>Fajnzylber</w:t>
      </w:r>
      <w:proofErr w:type="spellEnd"/>
      <w:r w:rsidRPr="00171C2F">
        <w:rPr>
          <w:rFonts w:eastAsia="Times New Roman"/>
          <w:color w:val="000000" w:themeColor="text1"/>
          <w:sz w:val="22"/>
          <w:szCs w:val="22"/>
          <w:lang w:val="en-GB"/>
        </w:rPr>
        <w:t xml:space="preserve"> et al., 2001). Further, the frustrated masculinity syndrome is used to explain that when men are not content wi</w:t>
      </w:r>
      <w:r w:rsidR="00AF2915" w:rsidRPr="00171C2F">
        <w:rPr>
          <w:rFonts w:eastAsia="Times New Roman"/>
          <w:color w:val="000000" w:themeColor="text1"/>
          <w:sz w:val="22"/>
          <w:szCs w:val="22"/>
          <w:lang w:val="en-GB"/>
        </w:rPr>
        <w:t>th their work or economic</w:t>
      </w:r>
      <w:r w:rsidR="002E4814" w:rsidRPr="00171C2F">
        <w:rPr>
          <w:rFonts w:eastAsia="Times New Roman"/>
          <w:color w:val="000000" w:themeColor="text1"/>
          <w:sz w:val="22"/>
          <w:szCs w:val="22"/>
          <w:lang w:val="en-GB"/>
        </w:rPr>
        <w:t xml:space="preserve"> status</w:t>
      </w:r>
      <w:r w:rsidRPr="00171C2F">
        <w:rPr>
          <w:rFonts w:eastAsia="Times New Roman"/>
          <w:color w:val="000000" w:themeColor="text1"/>
          <w:sz w:val="22"/>
          <w:szCs w:val="22"/>
          <w:lang w:val="en-GB"/>
        </w:rPr>
        <w:t xml:space="preserve">, they feel frustrated </w:t>
      </w:r>
      <w:r w:rsidR="00AF2915" w:rsidRPr="00171C2F">
        <w:rPr>
          <w:rFonts w:eastAsia="Times New Roman"/>
          <w:color w:val="000000" w:themeColor="text1"/>
          <w:sz w:val="22"/>
          <w:szCs w:val="22"/>
          <w:lang w:val="en-GB"/>
        </w:rPr>
        <w:t xml:space="preserve">and are afraid their masculinity is undermined, they then </w:t>
      </w:r>
      <w:r w:rsidRPr="00171C2F">
        <w:rPr>
          <w:rFonts w:eastAsia="Times New Roman"/>
          <w:color w:val="000000" w:themeColor="text1"/>
          <w:sz w:val="22"/>
          <w:szCs w:val="22"/>
          <w:lang w:val="en-GB"/>
        </w:rPr>
        <w:t xml:space="preserve">use violence against their partner to </w:t>
      </w:r>
      <w:r w:rsidR="00AF2915" w:rsidRPr="00171C2F">
        <w:rPr>
          <w:rFonts w:eastAsia="Times New Roman"/>
          <w:color w:val="000000" w:themeColor="text1"/>
          <w:sz w:val="22"/>
          <w:szCs w:val="22"/>
          <w:lang w:val="en-GB"/>
        </w:rPr>
        <w:t xml:space="preserve">deal with this frustration and to </w:t>
      </w:r>
      <w:r w:rsidRPr="00171C2F">
        <w:rPr>
          <w:rFonts w:eastAsia="Times New Roman"/>
          <w:color w:val="000000" w:themeColor="text1"/>
          <w:sz w:val="22"/>
          <w:szCs w:val="22"/>
          <w:lang w:val="en-GB"/>
        </w:rPr>
        <w:t>gain a sense of authority (</w:t>
      </w:r>
      <w:proofErr w:type="spellStart"/>
      <w:r w:rsidRPr="00171C2F">
        <w:rPr>
          <w:rFonts w:eastAsia="Times New Roman"/>
          <w:color w:val="000000" w:themeColor="text1"/>
          <w:sz w:val="22"/>
          <w:szCs w:val="22"/>
          <w:lang w:val="en-GB"/>
        </w:rPr>
        <w:t>Sela-Shayovitz</w:t>
      </w:r>
      <w:proofErr w:type="spellEnd"/>
      <w:r w:rsidRPr="00171C2F">
        <w:rPr>
          <w:rFonts w:eastAsia="Times New Roman"/>
          <w:color w:val="000000" w:themeColor="text1"/>
          <w:sz w:val="22"/>
          <w:szCs w:val="22"/>
          <w:lang w:val="en-GB"/>
        </w:rPr>
        <w:t>, 2010).</w:t>
      </w:r>
    </w:p>
    <w:p w14:paraId="5F189201" w14:textId="637E0FF2" w:rsidR="00AF2915" w:rsidRPr="00171C2F" w:rsidRDefault="006F2770" w:rsidP="00AF2915">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 study by </w:t>
      </w:r>
      <w:proofErr w:type="spellStart"/>
      <w:r w:rsidRPr="00171C2F">
        <w:rPr>
          <w:rFonts w:eastAsia="Times New Roman"/>
          <w:color w:val="000000" w:themeColor="text1"/>
          <w:sz w:val="22"/>
          <w:szCs w:val="22"/>
          <w:lang w:val="en-GB"/>
        </w:rPr>
        <w:t>Sela-Shayovitz</w:t>
      </w:r>
      <w:proofErr w:type="spellEnd"/>
      <w:r w:rsidRPr="00171C2F">
        <w:rPr>
          <w:rFonts w:eastAsia="Times New Roman"/>
          <w:color w:val="000000" w:themeColor="text1"/>
          <w:sz w:val="22"/>
          <w:szCs w:val="22"/>
          <w:lang w:val="en-GB"/>
        </w:rPr>
        <w:t xml:space="preserve"> (2010) looked at the effect of macro level stressors, such as </w:t>
      </w:r>
      <w:r w:rsidR="000220B1" w:rsidRPr="00171C2F">
        <w:rPr>
          <w:rFonts w:eastAsia="Times New Roman"/>
          <w:color w:val="000000" w:themeColor="text1"/>
          <w:sz w:val="22"/>
          <w:szCs w:val="22"/>
          <w:lang w:val="en-GB"/>
        </w:rPr>
        <w:t xml:space="preserve">security and economic pressures, </w:t>
      </w:r>
      <w:r w:rsidRPr="00171C2F">
        <w:rPr>
          <w:rFonts w:eastAsia="Times New Roman"/>
          <w:color w:val="000000" w:themeColor="text1"/>
          <w:sz w:val="22"/>
          <w:szCs w:val="22"/>
          <w:lang w:val="en-GB"/>
        </w:rPr>
        <w:t xml:space="preserve">on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in Israel during the Second Intifada. She expected that these stress</w:t>
      </w:r>
      <w:r w:rsidR="007D7CED" w:rsidRPr="00171C2F">
        <w:rPr>
          <w:rFonts w:eastAsia="Times New Roman"/>
          <w:color w:val="000000" w:themeColor="text1"/>
          <w:sz w:val="22"/>
          <w:szCs w:val="22"/>
          <w:lang w:val="en-GB"/>
        </w:rPr>
        <w:t xml:space="preserve">ors would lead to an increase of </w:t>
      </w:r>
      <w:proofErr w:type="spellStart"/>
      <w:r w:rsidRPr="00171C2F">
        <w:rPr>
          <w:rFonts w:eastAsia="Times New Roman"/>
          <w:color w:val="000000" w:themeColor="text1"/>
          <w:sz w:val="22"/>
          <w:szCs w:val="22"/>
          <w:lang w:val="en-GB"/>
        </w:rPr>
        <w:t>femicide</w:t>
      </w:r>
      <w:proofErr w:type="spellEnd"/>
      <w:r w:rsidR="000220B1" w:rsidRPr="00171C2F">
        <w:rPr>
          <w:rFonts w:eastAsia="Times New Roman"/>
          <w:color w:val="000000" w:themeColor="text1"/>
          <w:sz w:val="22"/>
          <w:szCs w:val="22"/>
          <w:lang w:val="en-GB"/>
        </w:rPr>
        <w:t xml:space="preserve"> rates</w:t>
      </w:r>
      <w:r w:rsidR="007D7CED" w:rsidRPr="00171C2F">
        <w:rPr>
          <w:rFonts w:eastAsia="Times New Roman"/>
          <w:color w:val="000000" w:themeColor="text1"/>
          <w:sz w:val="22"/>
          <w:szCs w:val="22"/>
          <w:lang w:val="en-GB"/>
        </w:rPr>
        <w:t xml:space="preserve">, however, </w:t>
      </w:r>
      <w:r w:rsidRPr="00171C2F">
        <w:rPr>
          <w:rFonts w:eastAsia="Times New Roman"/>
          <w:color w:val="000000" w:themeColor="text1"/>
          <w:sz w:val="22"/>
          <w:szCs w:val="22"/>
          <w:lang w:val="en-GB"/>
        </w:rPr>
        <w:t xml:space="preserve">this effect was not found in the </w:t>
      </w:r>
      <w:r w:rsidR="0063149D" w:rsidRPr="00171C2F">
        <w:rPr>
          <w:rFonts w:eastAsia="Times New Roman"/>
          <w:color w:val="000000" w:themeColor="text1"/>
          <w:sz w:val="22"/>
          <w:szCs w:val="22"/>
          <w:lang w:val="en-GB"/>
        </w:rPr>
        <w:t xml:space="preserve">first years of the Intifada. The study </w:t>
      </w:r>
      <w:r w:rsidR="007D7CED" w:rsidRPr="00171C2F">
        <w:rPr>
          <w:rFonts w:eastAsia="Times New Roman"/>
          <w:color w:val="000000" w:themeColor="text1"/>
          <w:sz w:val="22"/>
          <w:szCs w:val="22"/>
          <w:lang w:val="en-GB"/>
        </w:rPr>
        <w:t xml:space="preserve">then investigated why the effect was not significant and found that </w:t>
      </w:r>
      <w:r w:rsidR="0063149D" w:rsidRPr="00171C2F">
        <w:rPr>
          <w:rFonts w:eastAsia="Times New Roman"/>
          <w:color w:val="000000" w:themeColor="text1"/>
          <w:sz w:val="22"/>
          <w:szCs w:val="22"/>
          <w:lang w:val="en-GB"/>
        </w:rPr>
        <w:t xml:space="preserve">changes in policies </w:t>
      </w:r>
      <w:r w:rsidR="00855AF7" w:rsidRPr="00171C2F">
        <w:rPr>
          <w:rFonts w:eastAsia="Times New Roman"/>
          <w:color w:val="000000" w:themeColor="text1"/>
          <w:sz w:val="22"/>
          <w:szCs w:val="22"/>
          <w:lang w:val="en-GB"/>
        </w:rPr>
        <w:t>occurred at th</w:t>
      </w:r>
      <w:r w:rsidR="002D69D7" w:rsidRPr="00171C2F">
        <w:rPr>
          <w:rFonts w:eastAsia="Times New Roman"/>
          <w:color w:val="000000" w:themeColor="text1"/>
          <w:sz w:val="22"/>
          <w:szCs w:val="22"/>
          <w:lang w:val="en-GB"/>
        </w:rPr>
        <w:t>e same time as the Second Intifa</w:t>
      </w:r>
      <w:r w:rsidR="00855AF7" w:rsidRPr="00171C2F">
        <w:rPr>
          <w:rFonts w:eastAsia="Times New Roman"/>
          <w:color w:val="000000" w:themeColor="text1"/>
          <w:sz w:val="22"/>
          <w:szCs w:val="22"/>
          <w:lang w:val="en-GB"/>
        </w:rPr>
        <w:t>da</w:t>
      </w:r>
      <w:r w:rsidR="007D7CED" w:rsidRPr="00171C2F">
        <w:rPr>
          <w:rFonts w:eastAsia="Times New Roman"/>
          <w:color w:val="000000" w:themeColor="text1"/>
          <w:sz w:val="22"/>
          <w:szCs w:val="22"/>
          <w:lang w:val="en-GB"/>
        </w:rPr>
        <w:t xml:space="preserve"> in Israel</w:t>
      </w:r>
      <w:r w:rsidR="00855AF7" w:rsidRPr="00171C2F">
        <w:rPr>
          <w:rFonts w:eastAsia="Times New Roman"/>
          <w:color w:val="000000" w:themeColor="text1"/>
          <w:sz w:val="22"/>
          <w:szCs w:val="22"/>
          <w:lang w:val="en-GB"/>
        </w:rPr>
        <w:t xml:space="preserve">, </w:t>
      </w:r>
      <w:r w:rsidR="0063149D" w:rsidRPr="00171C2F">
        <w:rPr>
          <w:rFonts w:eastAsia="Times New Roman"/>
          <w:color w:val="000000" w:themeColor="text1"/>
          <w:sz w:val="22"/>
          <w:szCs w:val="22"/>
          <w:lang w:val="en-GB"/>
        </w:rPr>
        <w:t>which included stricter rules for domestic violence</w:t>
      </w:r>
      <w:r w:rsidR="007D7CED" w:rsidRPr="00171C2F">
        <w:rPr>
          <w:rFonts w:eastAsia="Times New Roman"/>
          <w:color w:val="000000" w:themeColor="text1"/>
          <w:sz w:val="22"/>
          <w:szCs w:val="22"/>
          <w:lang w:val="en-GB"/>
        </w:rPr>
        <w:t xml:space="preserve">. This led to </w:t>
      </w:r>
      <w:proofErr w:type="spellStart"/>
      <w:r w:rsidR="007D7CED" w:rsidRPr="00171C2F">
        <w:rPr>
          <w:rFonts w:eastAsia="Times New Roman"/>
          <w:color w:val="000000" w:themeColor="text1"/>
          <w:sz w:val="22"/>
          <w:szCs w:val="22"/>
          <w:lang w:val="en-GB"/>
        </w:rPr>
        <w:t>femicide</w:t>
      </w:r>
      <w:proofErr w:type="spellEnd"/>
      <w:r w:rsidR="007D7CED" w:rsidRPr="00171C2F">
        <w:rPr>
          <w:rFonts w:eastAsia="Times New Roman"/>
          <w:color w:val="000000" w:themeColor="text1"/>
          <w:sz w:val="22"/>
          <w:szCs w:val="22"/>
          <w:lang w:val="en-GB"/>
        </w:rPr>
        <w:t xml:space="preserve"> rates being stable during the Second Intifada. </w:t>
      </w:r>
      <w:r w:rsidRPr="00171C2F">
        <w:rPr>
          <w:rFonts w:eastAsia="Times New Roman"/>
          <w:color w:val="000000" w:themeColor="text1"/>
          <w:sz w:val="22"/>
          <w:szCs w:val="22"/>
          <w:lang w:val="en-GB"/>
        </w:rPr>
        <w:lastRenderedPageBreak/>
        <w:t>However, there was a significant effect found f</w:t>
      </w:r>
      <w:r w:rsidR="002E4814" w:rsidRPr="00171C2F">
        <w:rPr>
          <w:rFonts w:eastAsia="Times New Roman"/>
          <w:color w:val="000000" w:themeColor="text1"/>
          <w:sz w:val="22"/>
          <w:szCs w:val="22"/>
          <w:lang w:val="en-GB"/>
        </w:rPr>
        <w:t>or immigrant women, who</w:t>
      </w:r>
      <w:r w:rsidR="00A62D55" w:rsidRPr="00171C2F">
        <w:rPr>
          <w:rFonts w:eastAsia="Times New Roman"/>
          <w:color w:val="000000" w:themeColor="text1"/>
          <w:sz w:val="22"/>
          <w:szCs w:val="22"/>
          <w:lang w:val="en-GB"/>
        </w:rPr>
        <w:t xml:space="preserve"> were disproportionally </w:t>
      </w:r>
      <w:r w:rsidRPr="00171C2F">
        <w:rPr>
          <w:rFonts w:eastAsia="Times New Roman"/>
          <w:color w:val="000000" w:themeColor="text1"/>
          <w:sz w:val="22"/>
          <w:szCs w:val="22"/>
          <w:lang w:val="en-GB"/>
        </w:rPr>
        <w:t xml:space="preserve">affected </w:t>
      </w:r>
      <w:r w:rsidR="007D7CED" w:rsidRPr="00171C2F">
        <w:rPr>
          <w:rFonts w:eastAsia="Times New Roman"/>
          <w:color w:val="000000" w:themeColor="text1"/>
          <w:sz w:val="22"/>
          <w:szCs w:val="22"/>
          <w:lang w:val="en-GB"/>
        </w:rPr>
        <w:t xml:space="preserve">by the economic recession. The study </w:t>
      </w:r>
      <w:r w:rsidRPr="00171C2F">
        <w:rPr>
          <w:rFonts w:eastAsia="Times New Roman"/>
          <w:color w:val="000000" w:themeColor="text1"/>
          <w:sz w:val="22"/>
          <w:szCs w:val="22"/>
          <w:lang w:val="en-GB"/>
        </w:rPr>
        <w:t>link</w:t>
      </w:r>
      <w:r w:rsidR="007D7CED" w:rsidRPr="00171C2F">
        <w:rPr>
          <w:rFonts w:eastAsia="Times New Roman"/>
          <w:color w:val="000000" w:themeColor="text1"/>
          <w:sz w:val="22"/>
          <w:szCs w:val="22"/>
          <w:lang w:val="en-GB"/>
        </w:rPr>
        <w:t>s</w:t>
      </w:r>
      <w:r w:rsidRPr="00171C2F">
        <w:rPr>
          <w:rFonts w:eastAsia="Times New Roman"/>
          <w:color w:val="000000" w:themeColor="text1"/>
          <w:sz w:val="22"/>
          <w:szCs w:val="22"/>
          <w:lang w:val="en-GB"/>
        </w:rPr>
        <w:t xml:space="preserve"> these results to the </w:t>
      </w:r>
      <w:r w:rsidR="00AF2915" w:rsidRPr="00171C2F">
        <w:rPr>
          <w:rFonts w:eastAsia="Times New Roman"/>
          <w:color w:val="000000" w:themeColor="text1"/>
          <w:sz w:val="22"/>
          <w:szCs w:val="22"/>
          <w:lang w:val="en-GB"/>
        </w:rPr>
        <w:t xml:space="preserve">frustrated </w:t>
      </w:r>
      <w:r w:rsidRPr="00171C2F">
        <w:rPr>
          <w:rFonts w:eastAsia="Times New Roman"/>
          <w:color w:val="000000" w:themeColor="text1"/>
          <w:sz w:val="22"/>
          <w:szCs w:val="22"/>
          <w:lang w:val="en-GB"/>
        </w:rPr>
        <w:t>masculinity t</w:t>
      </w:r>
      <w:r w:rsidR="00A62D55" w:rsidRPr="00171C2F">
        <w:rPr>
          <w:rFonts w:eastAsia="Times New Roman"/>
          <w:color w:val="000000" w:themeColor="text1"/>
          <w:sz w:val="22"/>
          <w:szCs w:val="22"/>
          <w:lang w:val="en-GB"/>
        </w:rPr>
        <w:t xml:space="preserve">heory, arguing that </w:t>
      </w:r>
      <w:r w:rsidR="002E4814" w:rsidRPr="00171C2F">
        <w:rPr>
          <w:rFonts w:eastAsia="Times New Roman"/>
          <w:color w:val="000000" w:themeColor="text1"/>
          <w:sz w:val="22"/>
          <w:szCs w:val="22"/>
          <w:lang w:val="en-GB"/>
        </w:rPr>
        <w:t xml:space="preserve">coping with </w:t>
      </w:r>
      <w:r w:rsidR="00AF2915" w:rsidRPr="00171C2F">
        <w:rPr>
          <w:rFonts w:eastAsia="Times New Roman"/>
          <w:color w:val="000000" w:themeColor="text1"/>
          <w:sz w:val="22"/>
          <w:szCs w:val="22"/>
          <w:lang w:val="en-GB"/>
        </w:rPr>
        <w:t xml:space="preserve">both the economic hardship and the process of absorption into the society as an immigrant reinforced the frustrated masculinity syndrome of immigrant men, </w:t>
      </w:r>
      <w:r w:rsidRPr="00171C2F">
        <w:rPr>
          <w:rFonts w:eastAsia="Times New Roman"/>
          <w:color w:val="000000" w:themeColor="text1"/>
          <w:sz w:val="22"/>
          <w:szCs w:val="22"/>
          <w:lang w:val="en-GB"/>
        </w:rPr>
        <w:t xml:space="preserve">leading to more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cases. </w:t>
      </w:r>
    </w:p>
    <w:p w14:paraId="22CB6C6A" w14:textId="7537504D" w:rsidR="006F2770" w:rsidRPr="00171C2F" w:rsidRDefault="006F2770" w:rsidP="006F2770">
      <w:pPr>
        <w:spacing w:line="360" w:lineRule="auto"/>
        <w:ind w:firstLine="708"/>
        <w:rPr>
          <w:color w:val="000000" w:themeColor="text1"/>
          <w:sz w:val="22"/>
          <w:szCs w:val="22"/>
          <w:lang w:val="en-GB"/>
        </w:rPr>
      </w:pPr>
      <w:r w:rsidRPr="00171C2F">
        <w:rPr>
          <w:rFonts w:eastAsia="Times New Roman"/>
          <w:color w:val="000000" w:themeColor="text1"/>
          <w:sz w:val="22"/>
          <w:szCs w:val="22"/>
          <w:lang w:val="en-GB"/>
        </w:rPr>
        <w:t xml:space="preserve">Another study </w:t>
      </w:r>
      <w:r w:rsidRPr="00171C2F">
        <w:rPr>
          <w:color w:val="000000" w:themeColor="text1"/>
          <w:sz w:val="22"/>
          <w:szCs w:val="22"/>
          <w:lang w:val="en-GB"/>
        </w:rPr>
        <w:t>Prieto-</w:t>
      </w:r>
      <w:proofErr w:type="spellStart"/>
      <w:r w:rsidRPr="00171C2F">
        <w:rPr>
          <w:color w:val="000000" w:themeColor="text1"/>
          <w:sz w:val="22"/>
          <w:szCs w:val="22"/>
          <w:lang w:val="en-GB"/>
        </w:rPr>
        <w:t>Carrón</w:t>
      </w:r>
      <w:proofErr w:type="spellEnd"/>
      <w:r w:rsidRPr="00171C2F">
        <w:rPr>
          <w:color w:val="000000" w:themeColor="text1"/>
          <w:sz w:val="22"/>
          <w:szCs w:val="22"/>
          <w:lang w:val="en-GB"/>
        </w:rPr>
        <w:t xml:space="preserve"> et al. (2007) </w:t>
      </w:r>
      <w:r w:rsidRPr="00171C2F">
        <w:rPr>
          <w:rFonts w:eastAsia="Times New Roman"/>
          <w:color w:val="000000" w:themeColor="text1"/>
          <w:sz w:val="22"/>
          <w:szCs w:val="22"/>
          <w:lang w:val="en-GB"/>
        </w:rPr>
        <w:t>found similar results in Mexico and Central-America, in line with the frustrated masculinity syndrome. They found that men who are unable to find a job and live in a poor household feel frustrated with their status. In this case, the status is meant in econ</w:t>
      </w:r>
      <w:r w:rsidR="00AF2915" w:rsidRPr="00171C2F">
        <w:rPr>
          <w:rFonts w:eastAsia="Times New Roman"/>
          <w:color w:val="000000" w:themeColor="text1"/>
          <w:sz w:val="22"/>
          <w:szCs w:val="22"/>
          <w:lang w:val="en-GB"/>
        </w:rPr>
        <w:t>omic terms. So when the man can</w:t>
      </w:r>
      <w:r w:rsidRPr="00171C2F">
        <w:rPr>
          <w:rFonts w:eastAsia="Times New Roman"/>
          <w:color w:val="000000" w:themeColor="text1"/>
          <w:sz w:val="22"/>
          <w:szCs w:val="22"/>
          <w:lang w:val="en-GB"/>
        </w:rPr>
        <w:t>not find work and is unemployed, they feel that their status is undermined. They react on this frustration and embarrassment by turning to violence against their partner to impose their authority (</w:t>
      </w:r>
      <w:r w:rsidRPr="00171C2F">
        <w:rPr>
          <w:color w:val="000000" w:themeColor="text1"/>
          <w:sz w:val="22"/>
          <w:szCs w:val="22"/>
          <w:lang w:val="en-GB"/>
        </w:rPr>
        <w:t>Prieto-</w:t>
      </w:r>
      <w:proofErr w:type="spellStart"/>
      <w:r w:rsidRPr="00171C2F">
        <w:rPr>
          <w:color w:val="000000" w:themeColor="text1"/>
          <w:sz w:val="22"/>
          <w:szCs w:val="22"/>
          <w:lang w:val="en-GB"/>
        </w:rPr>
        <w:t>Carrón</w:t>
      </w:r>
      <w:proofErr w:type="spellEnd"/>
      <w:r w:rsidRPr="00171C2F">
        <w:rPr>
          <w:color w:val="000000" w:themeColor="text1"/>
          <w:sz w:val="22"/>
          <w:szCs w:val="22"/>
          <w:lang w:val="en-GB"/>
        </w:rPr>
        <w:t xml:space="preserve"> et al., 2007).</w:t>
      </w:r>
    </w:p>
    <w:p w14:paraId="710AE443" w14:textId="24462AF6"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The relationship between poverty and homicide is a bit more ambiguous. Haddad and </w:t>
      </w:r>
      <w:proofErr w:type="spellStart"/>
      <w:r w:rsidRPr="00171C2F">
        <w:rPr>
          <w:rFonts w:eastAsia="Times New Roman"/>
          <w:color w:val="000000" w:themeColor="text1"/>
          <w:sz w:val="22"/>
          <w:szCs w:val="22"/>
          <w:lang w:val="en-GB"/>
        </w:rPr>
        <w:t>Moghadam</w:t>
      </w:r>
      <w:proofErr w:type="spellEnd"/>
      <w:r w:rsidRPr="00171C2F">
        <w:rPr>
          <w:rFonts w:eastAsia="Times New Roman"/>
          <w:color w:val="000000" w:themeColor="text1"/>
          <w:sz w:val="22"/>
          <w:szCs w:val="22"/>
          <w:lang w:val="en-GB"/>
        </w:rPr>
        <w:t xml:space="preserve"> (2010) found no significant effect between poverty and homicide in Iran. A study by Grana (2001) looked at the effect of poverty on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in the United States and found that there was a significant effect between the two. However, when adding control variables such as race and age, the </w:t>
      </w:r>
      <w:r w:rsidR="002E4814" w:rsidRPr="00171C2F">
        <w:rPr>
          <w:rFonts w:eastAsia="Times New Roman"/>
          <w:color w:val="000000" w:themeColor="text1"/>
          <w:sz w:val="22"/>
          <w:szCs w:val="22"/>
          <w:lang w:val="en-GB"/>
        </w:rPr>
        <w:t xml:space="preserve">effect </w:t>
      </w:r>
      <w:r w:rsidRPr="00171C2F">
        <w:rPr>
          <w:rFonts w:eastAsia="Times New Roman"/>
          <w:color w:val="000000" w:themeColor="text1"/>
          <w:sz w:val="22"/>
          <w:szCs w:val="22"/>
          <w:lang w:val="en-GB"/>
        </w:rPr>
        <w:t xml:space="preserve">did not hold. Other variables such as household income and unemployment rates also did not have a significant effect. The study concluded that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r w:rsidR="002E4814" w:rsidRPr="00171C2F">
        <w:rPr>
          <w:rFonts w:eastAsia="Times New Roman"/>
          <w:color w:val="000000" w:themeColor="text1"/>
          <w:sz w:val="22"/>
          <w:szCs w:val="22"/>
          <w:lang w:val="en-GB"/>
        </w:rPr>
        <w:t xml:space="preserve">does </w:t>
      </w:r>
      <w:r w:rsidRPr="00171C2F">
        <w:rPr>
          <w:rFonts w:eastAsia="Times New Roman"/>
          <w:color w:val="000000" w:themeColor="text1"/>
          <w:sz w:val="22"/>
          <w:szCs w:val="22"/>
          <w:lang w:val="en-GB"/>
        </w:rPr>
        <w:t xml:space="preserve">not seem to be a class-based phenomenon and </w:t>
      </w:r>
      <w:r w:rsidR="002E4814" w:rsidRPr="00171C2F">
        <w:rPr>
          <w:rFonts w:eastAsia="Times New Roman"/>
          <w:color w:val="000000" w:themeColor="text1"/>
          <w:sz w:val="22"/>
          <w:szCs w:val="22"/>
          <w:lang w:val="en-GB"/>
        </w:rPr>
        <w:t xml:space="preserve">is </w:t>
      </w:r>
      <w:r w:rsidRPr="00171C2F">
        <w:rPr>
          <w:rFonts w:eastAsia="Times New Roman"/>
          <w:color w:val="000000" w:themeColor="text1"/>
          <w:sz w:val="22"/>
          <w:szCs w:val="22"/>
          <w:lang w:val="en-GB"/>
        </w:rPr>
        <w:t xml:space="preserve">neither limited to economic struggles and inequality (Grana, 2001). However, the literature </w:t>
      </w:r>
      <w:r w:rsidR="002E4814" w:rsidRPr="00171C2F">
        <w:rPr>
          <w:rFonts w:eastAsia="Times New Roman"/>
          <w:color w:val="000000" w:themeColor="text1"/>
          <w:sz w:val="22"/>
          <w:szCs w:val="22"/>
          <w:lang w:val="en-GB"/>
        </w:rPr>
        <w:t xml:space="preserve">does give </w:t>
      </w:r>
      <w:r w:rsidRPr="00171C2F">
        <w:rPr>
          <w:rFonts w:eastAsia="Times New Roman"/>
          <w:color w:val="000000" w:themeColor="text1"/>
          <w:sz w:val="22"/>
          <w:szCs w:val="22"/>
          <w:lang w:val="en-GB"/>
        </w:rPr>
        <w:t xml:space="preserve">contradictory results. For example, </w:t>
      </w:r>
      <w:proofErr w:type="spellStart"/>
      <w:r w:rsidRPr="00171C2F">
        <w:rPr>
          <w:rFonts w:eastAsia="Times New Roman"/>
          <w:color w:val="000000" w:themeColor="text1"/>
          <w:sz w:val="22"/>
          <w:szCs w:val="22"/>
          <w:lang w:val="en-GB"/>
        </w:rPr>
        <w:t>Stamatel</w:t>
      </w:r>
      <w:proofErr w:type="spellEnd"/>
      <w:r w:rsidRPr="00171C2F">
        <w:rPr>
          <w:rFonts w:eastAsia="Times New Roman"/>
          <w:color w:val="000000" w:themeColor="text1"/>
          <w:sz w:val="22"/>
          <w:szCs w:val="22"/>
          <w:lang w:val="en-GB"/>
        </w:rPr>
        <w:t xml:space="preserve"> (2014) found that less overall wealth and more inequality leads to higher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rates in Europe. But, the causal mechanism </w:t>
      </w:r>
      <w:r w:rsidR="002E4814" w:rsidRPr="00171C2F">
        <w:rPr>
          <w:rFonts w:eastAsia="Times New Roman"/>
          <w:color w:val="000000" w:themeColor="text1"/>
          <w:sz w:val="22"/>
          <w:szCs w:val="22"/>
          <w:lang w:val="en-GB"/>
        </w:rPr>
        <w:t>between the two stays vague an</w:t>
      </w:r>
      <w:r w:rsidR="00D658FC" w:rsidRPr="00171C2F">
        <w:rPr>
          <w:rFonts w:eastAsia="Times New Roman"/>
          <w:color w:val="000000" w:themeColor="text1"/>
          <w:sz w:val="22"/>
          <w:szCs w:val="22"/>
          <w:lang w:val="en-GB"/>
        </w:rPr>
        <w:t xml:space="preserve">d is not explained in the study, making the findings less credible. </w:t>
      </w:r>
    </w:p>
    <w:p w14:paraId="49E3E2AA" w14:textId="77777777" w:rsidR="006F2770" w:rsidRPr="00171C2F" w:rsidRDefault="006F2770" w:rsidP="006F2770">
      <w:pPr>
        <w:spacing w:line="360" w:lineRule="auto"/>
        <w:rPr>
          <w:rFonts w:eastAsia="Times New Roman"/>
          <w:sz w:val="22"/>
          <w:szCs w:val="22"/>
          <w:lang w:val="en-GB"/>
        </w:rPr>
      </w:pPr>
    </w:p>
    <w:p w14:paraId="467B6534" w14:textId="77777777" w:rsidR="006F2770" w:rsidRPr="00171C2F" w:rsidRDefault="006F2770" w:rsidP="006F2770">
      <w:pPr>
        <w:pStyle w:val="Kop3"/>
        <w:rPr>
          <w:rFonts w:ascii="Times New Roman" w:hAnsi="Times New Roman" w:cs="Times New Roman"/>
          <w:szCs w:val="22"/>
          <w:lang w:val="en-GB"/>
        </w:rPr>
      </w:pPr>
      <w:bookmarkStart w:id="12" w:name="_Toc138357829"/>
      <w:r w:rsidRPr="00171C2F">
        <w:rPr>
          <w:rFonts w:ascii="Times New Roman" w:hAnsi="Times New Roman" w:cs="Times New Roman"/>
          <w:szCs w:val="22"/>
          <w:lang w:val="en-GB"/>
        </w:rPr>
        <w:t>Cultural theories</w:t>
      </w:r>
      <w:bookmarkEnd w:id="12"/>
    </w:p>
    <w:p w14:paraId="06E666BE" w14:textId="3B2FE0A6"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As mentioned in the feminist theories, cultures that promote sexist and patriarchal </w:t>
      </w:r>
      <w:r w:rsidR="00D658FC" w:rsidRPr="00171C2F">
        <w:rPr>
          <w:color w:val="000000" w:themeColor="text1"/>
          <w:sz w:val="22"/>
          <w:szCs w:val="22"/>
          <w:lang w:val="en-GB"/>
        </w:rPr>
        <w:t xml:space="preserve">values </w:t>
      </w:r>
      <w:r w:rsidR="0069756C" w:rsidRPr="00171C2F">
        <w:rPr>
          <w:color w:val="000000" w:themeColor="text1"/>
          <w:sz w:val="22"/>
          <w:szCs w:val="22"/>
          <w:lang w:val="en-GB"/>
        </w:rPr>
        <w:t xml:space="preserve">have an increased </w:t>
      </w:r>
      <w:r w:rsidR="00D658FC" w:rsidRPr="00171C2F">
        <w:rPr>
          <w:color w:val="000000" w:themeColor="text1"/>
          <w:sz w:val="22"/>
          <w:szCs w:val="22"/>
          <w:lang w:val="en-GB"/>
        </w:rPr>
        <w:t xml:space="preserve">risk of high </w:t>
      </w:r>
      <w:proofErr w:type="spellStart"/>
      <w:r w:rsidR="00D658FC" w:rsidRPr="00171C2F">
        <w:rPr>
          <w:color w:val="000000" w:themeColor="text1"/>
          <w:sz w:val="22"/>
          <w:szCs w:val="22"/>
          <w:lang w:val="en-GB"/>
        </w:rPr>
        <w:t>femicide</w:t>
      </w:r>
      <w:proofErr w:type="spellEnd"/>
      <w:r w:rsidR="00D658FC" w:rsidRPr="00171C2F">
        <w:rPr>
          <w:color w:val="000000" w:themeColor="text1"/>
          <w:sz w:val="22"/>
          <w:szCs w:val="22"/>
          <w:lang w:val="en-GB"/>
        </w:rPr>
        <w:t xml:space="preserve"> rates </w:t>
      </w:r>
      <w:r w:rsidRPr="00171C2F">
        <w:rPr>
          <w:color w:val="000000" w:themeColor="text1"/>
          <w:sz w:val="22"/>
          <w:szCs w:val="22"/>
          <w:lang w:val="en-GB"/>
        </w:rPr>
        <w:t xml:space="preserve">(Taylor &amp; </w:t>
      </w:r>
      <w:proofErr w:type="spellStart"/>
      <w:r w:rsidRPr="00171C2F">
        <w:rPr>
          <w:color w:val="000000" w:themeColor="text1"/>
          <w:sz w:val="22"/>
          <w:szCs w:val="22"/>
          <w:lang w:val="en-GB"/>
        </w:rPr>
        <w:t>Jasinski</w:t>
      </w:r>
      <w:proofErr w:type="spellEnd"/>
      <w:r w:rsidRPr="00171C2F">
        <w:rPr>
          <w:color w:val="000000" w:themeColor="text1"/>
          <w:sz w:val="22"/>
          <w:szCs w:val="22"/>
          <w:lang w:val="en-GB"/>
        </w:rPr>
        <w:t xml:space="preserve">, 2011). It is therefore important to analyse those values and practices that lead to a high risk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in different cultures. </w:t>
      </w:r>
    </w:p>
    <w:p w14:paraId="1D02609B" w14:textId="115AAB36" w:rsidR="006407A6"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Shaheed (2011, 1) argues that “</w:t>
      </w:r>
      <w:r w:rsidRPr="00171C2F">
        <w:rPr>
          <w:rFonts w:eastAsia="Times New Roman"/>
          <w:i/>
          <w:color w:val="000000" w:themeColor="text1"/>
          <w:sz w:val="22"/>
          <w:szCs w:val="22"/>
          <w:lang w:val="en-GB"/>
        </w:rPr>
        <w:t>patriarchal culture seems to inevitably validate violence as an acceptable, sometimes even desirable, attribute of masculinity – while devaluing feminine attributes and those possessing such attributes, largely women</w:t>
      </w:r>
      <w:r w:rsidRPr="00171C2F">
        <w:rPr>
          <w:rFonts w:eastAsia="Times New Roman"/>
          <w:color w:val="000000" w:themeColor="text1"/>
          <w:sz w:val="22"/>
          <w:szCs w:val="22"/>
          <w:lang w:val="en-GB"/>
        </w:rPr>
        <w:t xml:space="preserve">”. </w:t>
      </w:r>
      <w:r w:rsidR="006407A6" w:rsidRPr="00171C2F">
        <w:rPr>
          <w:rFonts w:eastAsia="Times New Roman"/>
          <w:color w:val="000000" w:themeColor="text1"/>
          <w:sz w:val="22"/>
          <w:szCs w:val="22"/>
          <w:lang w:val="en-GB"/>
        </w:rPr>
        <w:t xml:space="preserve">This then results into explicit and implicit cultural legitimation for violence against women, which increases the risk of </w:t>
      </w:r>
      <w:proofErr w:type="spellStart"/>
      <w:r w:rsidR="006407A6" w:rsidRPr="00171C2F">
        <w:rPr>
          <w:rFonts w:eastAsia="Times New Roman"/>
          <w:color w:val="000000" w:themeColor="text1"/>
          <w:sz w:val="22"/>
          <w:szCs w:val="22"/>
          <w:lang w:val="en-GB"/>
        </w:rPr>
        <w:t>femicide</w:t>
      </w:r>
      <w:proofErr w:type="spellEnd"/>
      <w:r w:rsidR="006407A6" w:rsidRPr="00171C2F">
        <w:rPr>
          <w:rFonts w:eastAsia="Times New Roman"/>
          <w:color w:val="000000" w:themeColor="text1"/>
          <w:sz w:val="22"/>
          <w:szCs w:val="22"/>
          <w:lang w:val="en-GB"/>
        </w:rPr>
        <w:t>.</w:t>
      </w:r>
    </w:p>
    <w:p w14:paraId="33EDD0E1" w14:textId="6C580B32" w:rsidR="006F2770" w:rsidRPr="00171C2F" w:rsidRDefault="006F2770" w:rsidP="003423E8">
      <w:pPr>
        <w:spacing w:line="360" w:lineRule="auto"/>
        <w:ind w:firstLine="708"/>
        <w:rPr>
          <w:color w:val="000000" w:themeColor="text1"/>
          <w:sz w:val="22"/>
          <w:szCs w:val="22"/>
          <w:lang w:val="en-GB"/>
        </w:rPr>
      </w:pPr>
      <w:r w:rsidRPr="00171C2F">
        <w:rPr>
          <w:color w:val="000000" w:themeColor="text1"/>
          <w:sz w:val="22"/>
          <w:szCs w:val="22"/>
          <w:lang w:val="en-GB"/>
        </w:rPr>
        <w:t>Dayan</w:t>
      </w:r>
      <w:r w:rsidR="00C3051D" w:rsidRPr="00171C2F">
        <w:rPr>
          <w:color w:val="000000" w:themeColor="text1"/>
          <w:sz w:val="22"/>
          <w:szCs w:val="22"/>
          <w:lang w:val="en-GB"/>
        </w:rPr>
        <w:t xml:space="preserve"> et al. (2022</w:t>
      </w:r>
      <w:r w:rsidRPr="00171C2F">
        <w:rPr>
          <w:color w:val="000000" w:themeColor="text1"/>
          <w:sz w:val="22"/>
          <w:szCs w:val="22"/>
          <w:lang w:val="en-GB"/>
        </w:rPr>
        <w:t xml:space="preserve">) explored the idea whether there are significant differences in the rates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across differen</w:t>
      </w:r>
      <w:r w:rsidR="00516C64" w:rsidRPr="00171C2F">
        <w:rPr>
          <w:color w:val="000000" w:themeColor="text1"/>
          <w:sz w:val="22"/>
          <w:szCs w:val="22"/>
          <w:lang w:val="en-GB"/>
        </w:rPr>
        <w:t xml:space="preserve">t social groups. The study uses </w:t>
      </w:r>
      <w:r w:rsidRPr="00171C2F">
        <w:rPr>
          <w:color w:val="000000" w:themeColor="text1"/>
          <w:sz w:val="22"/>
          <w:szCs w:val="22"/>
          <w:lang w:val="en-GB"/>
        </w:rPr>
        <w:t xml:space="preserve">Israel as a case study and found that minority groups are overrepresented in being the victims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r w:rsidR="00516C64" w:rsidRPr="00171C2F">
        <w:rPr>
          <w:color w:val="000000" w:themeColor="text1"/>
          <w:sz w:val="22"/>
          <w:szCs w:val="22"/>
          <w:lang w:val="en-GB"/>
        </w:rPr>
        <w:t xml:space="preserve">The </w:t>
      </w:r>
      <w:r w:rsidRPr="00171C2F">
        <w:rPr>
          <w:color w:val="000000" w:themeColor="text1"/>
          <w:sz w:val="22"/>
          <w:szCs w:val="22"/>
          <w:lang w:val="en-GB"/>
        </w:rPr>
        <w:t xml:space="preserve">findings </w:t>
      </w:r>
      <w:r w:rsidR="00516C64" w:rsidRPr="00171C2F">
        <w:rPr>
          <w:color w:val="000000" w:themeColor="text1"/>
          <w:sz w:val="22"/>
          <w:szCs w:val="22"/>
          <w:lang w:val="en-GB"/>
        </w:rPr>
        <w:t xml:space="preserve">are then linked </w:t>
      </w:r>
      <w:r w:rsidRPr="00171C2F">
        <w:rPr>
          <w:color w:val="000000" w:themeColor="text1"/>
          <w:sz w:val="22"/>
          <w:szCs w:val="22"/>
          <w:lang w:val="en-GB"/>
        </w:rPr>
        <w:t>to Hofstede’s distinction between an individual</w:t>
      </w:r>
      <w:r w:rsidR="00657AD2" w:rsidRPr="00171C2F">
        <w:rPr>
          <w:color w:val="000000" w:themeColor="text1"/>
          <w:sz w:val="22"/>
          <w:szCs w:val="22"/>
          <w:lang w:val="en-GB"/>
        </w:rPr>
        <w:t>istic</w:t>
      </w:r>
      <w:r w:rsidRPr="00171C2F">
        <w:rPr>
          <w:color w:val="000000" w:themeColor="text1"/>
          <w:sz w:val="22"/>
          <w:szCs w:val="22"/>
          <w:lang w:val="en-GB"/>
        </w:rPr>
        <w:t xml:space="preserve"> culture, focussing on privacy and individu</w:t>
      </w:r>
      <w:r w:rsidR="00657AD2" w:rsidRPr="00171C2F">
        <w:rPr>
          <w:color w:val="000000" w:themeColor="text1"/>
          <w:sz w:val="22"/>
          <w:szCs w:val="22"/>
          <w:lang w:val="en-GB"/>
        </w:rPr>
        <w:t>al experiences versus collectivistic</w:t>
      </w:r>
      <w:r w:rsidRPr="00171C2F">
        <w:rPr>
          <w:color w:val="000000" w:themeColor="text1"/>
          <w:sz w:val="22"/>
          <w:szCs w:val="22"/>
          <w:lang w:val="en-GB"/>
        </w:rPr>
        <w:t xml:space="preserve"> cultures, where the focus is </w:t>
      </w:r>
      <w:r w:rsidR="00516C64" w:rsidRPr="00171C2F">
        <w:rPr>
          <w:color w:val="000000" w:themeColor="text1"/>
          <w:sz w:val="22"/>
          <w:szCs w:val="22"/>
          <w:lang w:val="en-GB"/>
        </w:rPr>
        <w:t xml:space="preserve">on belonging to the group. The study </w:t>
      </w:r>
      <w:r w:rsidRPr="00171C2F">
        <w:rPr>
          <w:color w:val="000000" w:themeColor="text1"/>
          <w:sz w:val="22"/>
          <w:szCs w:val="22"/>
          <w:lang w:val="en-GB"/>
        </w:rPr>
        <w:t>conclude</w:t>
      </w:r>
      <w:r w:rsidR="00516C64" w:rsidRPr="00171C2F">
        <w:rPr>
          <w:color w:val="000000" w:themeColor="text1"/>
          <w:sz w:val="22"/>
          <w:szCs w:val="22"/>
          <w:lang w:val="en-GB"/>
        </w:rPr>
        <w:t>s</w:t>
      </w:r>
      <w:r w:rsidRPr="00171C2F">
        <w:rPr>
          <w:color w:val="000000" w:themeColor="text1"/>
          <w:sz w:val="22"/>
          <w:szCs w:val="22"/>
          <w:lang w:val="en-GB"/>
        </w:rPr>
        <w:t xml:space="preserve"> that </w:t>
      </w:r>
      <w:r w:rsidR="00657AD2" w:rsidRPr="00171C2F">
        <w:rPr>
          <w:color w:val="000000" w:themeColor="text1"/>
          <w:sz w:val="22"/>
          <w:szCs w:val="22"/>
          <w:lang w:val="en-GB"/>
        </w:rPr>
        <w:t>people belonging to collectivistic</w:t>
      </w:r>
      <w:r w:rsidRPr="00171C2F">
        <w:rPr>
          <w:color w:val="000000" w:themeColor="text1"/>
          <w:sz w:val="22"/>
          <w:szCs w:val="22"/>
          <w:lang w:val="en-GB"/>
        </w:rPr>
        <w:t xml:space="preserve"> cultures are more likely to be a victim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r w:rsidR="000721AE" w:rsidRPr="00171C2F">
        <w:rPr>
          <w:color w:val="000000" w:themeColor="text1"/>
          <w:sz w:val="22"/>
          <w:szCs w:val="22"/>
          <w:lang w:val="en-GB"/>
        </w:rPr>
        <w:t xml:space="preserve">This is because </w:t>
      </w:r>
      <w:r w:rsidR="003423E8" w:rsidRPr="00171C2F">
        <w:rPr>
          <w:color w:val="000000" w:themeColor="text1"/>
          <w:sz w:val="22"/>
          <w:szCs w:val="22"/>
          <w:lang w:val="en-GB"/>
        </w:rPr>
        <w:t xml:space="preserve">an individual’s reputation in collectivistic cultures affects the status of the family as well. This makes </w:t>
      </w:r>
      <w:r w:rsidR="003423E8" w:rsidRPr="00171C2F">
        <w:rPr>
          <w:color w:val="000000" w:themeColor="text1"/>
          <w:sz w:val="22"/>
          <w:szCs w:val="22"/>
          <w:lang w:val="en-GB"/>
        </w:rPr>
        <w:lastRenderedPageBreak/>
        <w:t xml:space="preserve">women especially more vulnerable for honour’s killing where women are murdered to protect the reputation of the family. </w:t>
      </w:r>
      <w:r w:rsidRPr="00171C2F">
        <w:rPr>
          <w:color w:val="000000" w:themeColor="text1"/>
          <w:sz w:val="22"/>
          <w:szCs w:val="22"/>
          <w:lang w:val="en-GB"/>
        </w:rPr>
        <w:t>However, Christian Arabs, wh</w:t>
      </w:r>
      <w:r w:rsidR="00657AD2" w:rsidRPr="00171C2F">
        <w:rPr>
          <w:color w:val="000000" w:themeColor="text1"/>
          <w:sz w:val="22"/>
          <w:szCs w:val="22"/>
          <w:lang w:val="en-GB"/>
        </w:rPr>
        <w:t>o are classified as a collectivistic</w:t>
      </w:r>
      <w:r w:rsidRPr="00171C2F">
        <w:rPr>
          <w:color w:val="000000" w:themeColor="text1"/>
          <w:sz w:val="22"/>
          <w:szCs w:val="22"/>
          <w:lang w:val="en-GB"/>
        </w:rPr>
        <w:t xml:space="preserve"> culture, are underrepresen</w:t>
      </w:r>
      <w:r w:rsidR="00516C64" w:rsidRPr="00171C2F">
        <w:rPr>
          <w:color w:val="000000" w:themeColor="text1"/>
          <w:sz w:val="22"/>
          <w:szCs w:val="22"/>
          <w:lang w:val="en-GB"/>
        </w:rPr>
        <w:t xml:space="preserve">ted in the statistics on victims of </w:t>
      </w:r>
      <w:proofErr w:type="spellStart"/>
      <w:r w:rsidR="00516C64" w:rsidRPr="00171C2F">
        <w:rPr>
          <w:color w:val="000000" w:themeColor="text1"/>
          <w:sz w:val="22"/>
          <w:szCs w:val="22"/>
          <w:lang w:val="en-GB"/>
        </w:rPr>
        <w:t>femicide</w:t>
      </w:r>
      <w:proofErr w:type="spellEnd"/>
      <w:r w:rsidR="003423E8" w:rsidRPr="00171C2F">
        <w:rPr>
          <w:color w:val="000000" w:themeColor="text1"/>
          <w:sz w:val="22"/>
          <w:szCs w:val="22"/>
          <w:lang w:val="en-GB"/>
        </w:rPr>
        <w:t xml:space="preserve"> in Israel</w:t>
      </w:r>
      <w:r w:rsidRPr="00171C2F">
        <w:rPr>
          <w:color w:val="000000" w:themeColor="text1"/>
          <w:sz w:val="22"/>
          <w:szCs w:val="22"/>
          <w:lang w:val="en-GB"/>
        </w:rPr>
        <w:t>. The article states that the collective cultural dimensions of social groups might be moderated by high levels of education and socioecon</w:t>
      </w:r>
      <w:r w:rsidR="00516C64" w:rsidRPr="00171C2F">
        <w:rPr>
          <w:color w:val="000000" w:themeColor="text1"/>
          <w:sz w:val="22"/>
          <w:szCs w:val="22"/>
          <w:lang w:val="en-GB"/>
        </w:rPr>
        <w:t xml:space="preserve">omic status, which results into a decrease of </w:t>
      </w:r>
      <w:proofErr w:type="spellStart"/>
      <w:r w:rsidR="00516C64" w:rsidRPr="00171C2F">
        <w:rPr>
          <w:color w:val="000000" w:themeColor="text1"/>
          <w:sz w:val="22"/>
          <w:szCs w:val="22"/>
          <w:lang w:val="en-GB"/>
        </w:rPr>
        <w:t>femicide</w:t>
      </w:r>
      <w:proofErr w:type="spellEnd"/>
      <w:r w:rsidR="00516C64" w:rsidRPr="00171C2F">
        <w:rPr>
          <w:color w:val="000000" w:themeColor="text1"/>
          <w:sz w:val="22"/>
          <w:szCs w:val="22"/>
          <w:lang w:val="en-GB"/>
        </w:rPr>
        <w:t xml:space="preserve"> rates</w:t>
      </w:r>
      <w:r w:rsidRPr="00171C2F">
        <w:rPr>
          <w:color w:val="000000" w:themeColor="text1"/>
          <w:sz w:val="22"/>
          <w:szCs w:val="22"/>
          <w:lang w:val="en-GB"/>
        </w:rPr>
        <w:t xml:space="preserve">.  </w:t>
      </w:r>
    </w:p>
    <w:p w14:paraId="45731E48" w14:textId="32C17DEC" w:rsidR="006F2770" w:rsidRPr="00171C2F" w:rsidRDefault="006F2770" w:rsidP="006F2770">
      <w:pPr>
        <w:spacing w:line="360" w:lineRule="auto"/>
        <w:ind w:firstLine="708"/>
        <w:rPr>
          <w:i/>
          <w:color w:val="000000" w:themeColor="text1"/>
          <w:sz w:val="22"/>
          <w:szCs w:val="22"/>
          <w:lang w:val="en-GB"/>
        </w:rPr>
      </w:pPr>
      <w:r w:rsidRPr="00171C2F">
        <w:rPr>
          <w:color w:val="000000" w:themeColor="text1"/>
          <w:sz w:val="22"/>
          <w:szCs w:val="22"/>
          <w:lang w:val="en-GB"/>
        </w:rPr>
        <w:t>Another case study</w:t>
      </w:r>
      <w:r w:rsidR="00273087" w:rsidRPr="00171C2F">
        <w:rPr>
          <w:color w:val="000000" w:themeColor="text1"/>
          <w:sz w:val="22"/>
          <w:szCs w:val="22"/>
          <w:lang w:val="en-GB"/>
        </w:rPr>
        <w:t xml:space="preserve"> by Rahman (2018) looks at how d</w:t>
      </w:r>
      <w:r w:rsidRPr="00171C2F">
        <w:rPr>
          <w:color w:val="000000" w:themeColor="text1"/>
          <w:sz w:val="22"/>
          <w:szCs w:val="22"/>
          <w:lang w:val="en-GB"/>
        </w:rPr>
        <w:t xml:space="preserve">owry practices in Bangladesh lead to the murder of women. Dowry is a cultural practice where it is expected that the bride’s family gives money, gifts or property to the groom’s family. </w:t>
      </w:r>
      <w:r w:rsidR="00273087" w:rsidRPr="00171C2F">
        <w:rPr>
          <w:color w:val="000000" w:themeColor="text1"/>
          <w:sz w:val="22"/>
          <w:szCs w:val="22"/>
          <w:lang w:val="en-GB"/>
        </w:rPr>
        <w:t>The cultural practices of d</w:t>
      </w:r>
      <w:r w:rsidRPr="00171C2F">
        <w:rPr>
          <w:color w:val="000000" w:themeColor="text1"/>
          <w:sz w:val="22"/>
          <w:szCs w:val="22"/>
          <w:lang w:val="en-GB"/>
        </w:rPr>
        <w:t>owry limit women’s autonomy and therefore reinforces gender ineq</w:t>
      </w:r>
      <w:r w:rsidR="00273087" w:rsidRPr="00171C2F">
        <w:rPr>
          <w:color w:val="000000" w:themeColor="text1"/>
          <w:sz w:val="22"/>
          <w:szCs w:val="22"/>
          <w:lang w:val="en-GB"/>
        </w:rPr>
        <w:t>uality. In economic sense, the d</w:t>
      </w:r>
      <w:r w:rsidRPr="00171C2F">
        <w:rPr>
          <w:color w:val="000000" w:themeColor="text1"/>
          <w:sz w:val="22"/>
          <w:szCs w:val="22"/>
          <w:lang w:val="en-GB"/>
        </w:rPr>
        <w:t>owry payment is a big burden for the women and can lead to debt, making her e</w:t>
      </w:r>
      <w:r w:rsidR="00657AD2" w:rsidRPr="00171C2F">
        <w:rPr>
          <w:color w:val="000000" w:themeColor="text1"/>
          <w:sz w:val="22"/>
          <w:szCs w:val="22"/>
          <w:lang w:val="en-GB"/>
        </w:rPr>
        <w:t>conomically dependent on her husband</w:t>
      </w:r>
      <w:r w:rsidRPr="00171C2F">
        <w:rPr>
          <w:color w:val="000000" w:themeColor="text1"/>
          <w:sz w:val="22"/>
          <w:szCs w:val="22"/>
          <w:lang w:val="en-GB"/>
        </w:rPr>
        <w:t xml:space="preserve">. </w:t>
      </w:r>
      <w:r w:rsidR="00273087" w:rsidRPr="00171C2F">
        <w:rPr>
          <w:color w:val="000000" w:themeColor="text1"/>
          <w:sz w:val="22"/>
          <w:szCs w:val="22"/>
          <w:lang w:val="en-GB"/>
        </w:rPr>
        <w:t xml:space="preserve">When the family of the bride is not able to fulfil the requirements of the dowry payment, this results in conflict in the marriage. Rahman (2018, 17) states: </w:t>
      </w:r>
      <w:r w:rsidR="00273087" w:rsidRPr="00171C2F">
        <w:rPr>
          <w:i/>
          <w:color w:val="000000" w:themeColor="text1"/>
          <w:sz w:val="22"/>
          <w:szCs w:val="22"/>
          <w:lang w:val="en-GB"/>
        </w:rPr>
        <w:t xml:space="preserve">“psychological, sexual, physical, socio-economic and many other forms of domestic violence occur because of the dowry practice, ultimately turning into </w:t>
      </w:r>
      <w:proofErr w:type="spellStart"/>
      <w:r w:rsidR="00273087" w:rsidRPr="00171C2F">
        <w:rPr>
          <w:i/>
          <w:color w:val="000000" w:themeColor="text1"/>
          <w:sz w:val="22"/>
          <w:szCs w:val="22"/>
          <w:lang w:val="en-GB"/>
        </w:rPr>
        <w:t>femicide</w:t>
      </w:r>
      <w:proofErr w:type="spellEnd"/>
      <w:r w:rsidR="00273087" w:rsidRPr="00171C2F">
        <w:rPr>
          <w:i/>
          <w:color w:val="000000" w:themeColor="text1"/>
          <w:sz w:val="22"/>
          <w:szCs w:val="22"/>
          <w:lang w:val="en-GB"/>
        </w:rPr>
        <w:t xml:space="preserve"> in Bangladesh.” </w:t>
      </w:r>
    </w:p>
    <w:p w14:paraId="6C5D8220" w14:textId="16F94CC4" w:rsidR="006F2770" w:rsidRPr="00171C2F" w:rsidRDefault="009704BD"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Lastly, a </w:t>
      </w:r>
      <w:r w:rsidR="006F2770" w:rsidRPr="00171C2F">
        <w:rPr>
          <w:rFonts w:eastAsia="Times New Roman"/>
          <w:color w:val="000000" w:themeColor="text1"/>
          <w:sz w:val="22"/>
          <w:szCs w:val="22"/>
          <w:lang w:val="en-GB"/>
        </w:rPr>
        <w:t xml:space="preserve">study by </w:t>
      </w:r>
      <w:proofErr w:type="spellStart"/>
      <w:r w:rsidR="006F2770" w:rsidRPr="00171C2F">
        <w:rPr>
          <w:rFonts w:eastAsia="Times New Roman"/>
          <w:color w:val="000000" w:themeColor="text1"/>
          <w:sz w:val="22"/>
          <w:szCs w:val="22"/>
          <w:lang w:val="en-GB"/>
        </w:rPr>
        <w:t>Boira</w:t>
      </w:r>
      <w:proofErr w:type="spellEnd"/>
      <w:r w:rsidR="006F2770" w:rsidRPr="00171C2F">
        <w:rPr>
          <w:rFonts w:eastAsia="Times New Roman"/>
          <w:color w:val="000000" w:themeColor="text1"/>
          <w:sz w:val="22"/>
          <w:szCs w:val="22"/>
          <w:lang w:val="en-GB"/>
        </w:rPr>
        <w:t xml:space="preserve"> et al</w:t>
      </w:r>
      <w:r w:rsidRPr="00171C2F">
        <w:rPr>
          <w:rFonts w:eastAsia="Times New Roman"/>
          <w:color w:val="000000" w:themeColor="text1"/>
          <w:sz w:val="22"/>
          <w:szCs w:val="22"/>
          <w:lang w:val="en-GB"/>
        </w:rPr>
        <w:t>.</w:t>
      </w:r>
      <w:r w:rsidR="00E34228" w:rsidRPr="00171C2F">
        <w:rPr>
          <w:rFonts w:eastAsia="Times New Roman"/>
          <w:color w:val="000000" w:themeColor="text1"/>
          <w:sz w:val="22"/>
          <w:szCs w:val="22"/>
          <w:lang w:val="en-GB"/>
        </w:rPr>
        <w:t xml:space="preserve"> </w:t>
      </w:r>
      <w:r w:rsidR="006F2770" w:rsidRPr="00171C2F">
        <w:rPr>
          <w:rFonts w:eastAsia="Times New Roman"/>
          <w:color w:val="000000" w:themeColor="text1"/>
          <w:sz w:val="22"/>
          <w:szCs w:val="22"/>
          <w:lang w:val="en-GB"/>
        </w:rPr>
        <w:t xml:space="preserve">(2017) found that the Indigenous population in Ecuador </w:t>
      </w:r>
      <w:r w:rsidRPr="00171C2F">
        <w:rPr>
          <w:rFonts w:eastAsia="Times New Roman"/>
          <w:color w:val="000000" w:themeColor="text1"/>
          <w:sz w:val="22"/>
          <w:szCs w:val="22"/>
          <w:lang w:val="en-GB"/>
        </w:rPr>
        <w:t xml:space="preserve">share </w:t>
      </w:r>
      <w:r w:rsidR="006F2770" w:rsidRPr="00171C2F">
        <w:rPr>
          <w:rFonts w:eastAsia="Times New Roman"/>
          <w:color w:val="000000" w:themeColor="text1"/>
          <w:sz w:val="22"/>
          <w:szCs w:val="22"/>
          <w:lang w:val="en-GB"/>
        </w:rPr>
        <w:t xml:space="preserve">a culture of acceptance towards domestic violence. Phrases like </w:t>
      </w:r>
      <w:r w:rsidR="006F2770" w:rsidRPr="00171C2F">
        <w:rPr>
          <w:rFonts w:eastAsia="Times New Roman"/>
          <w:i/>
          <w:color w:val="000000" w:themeColor="text1"/>
          <w:sz w:val="22"/>
          <w:szCs w:val="22"/>
          <w:lang w:val="en-GB"/>
        </w:rPr>
        <w:t>“my husband has the right to hit me, he’s my husband it’s okay”</w:t>
      </w:r>
      <w:r w:rsidR="006F2770" w:rsidRPr="00171C2F">
        <w:rPr>
          <w:rFonts w:eastAsia="Times New Roman"/>
          <w:color w:val="000000" w:themeColor="text1"/>
          <w:sz w:val="22"/>
          <w:szCs w:val="22"/>
          <w:lang w:val="en-GB"/>
        </w:rPr>
        <w:t xml:space="preserve"> are often heard (</w:t>
      </w:r>
      <w:proofErr w:type="spellStart"/>
      <w:r w:rsidR="006F2770" w:rsidRPr="00171C2F">
        <w:rPr>
          <w:rFonts w:eastAsia="Times New Roman"/>
          <w:color w:val="000000" w:themeColor="text1"/>
          <w:sz w:val="22"/>
          <w:szCs w:val="22"/>
          <w:lang w:val="en-GB"/>
        </w:rPr>
        <w:t>Boira</w:t>
      </w:r>
      <w:proofErr w:type="spellEnd"/>
      <w:r w:rsidR="006F2770" w:rsidRPr="00171C2F">
        <w:rPr>
          <w:rFonts w:eastAsia="Times New Roman"/>
          <w:color w:val="000000" w:themeColor="text1"/>
          <w:sz w:val="22"/>
          <w:szCs w:val="22"/>
          <w:lang w:val="en-GB"/>
        </w:rPr>
        <w:t xml:space="preserve"> et al., 2017, 35). Violence has a direct link with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as intimate partner violence increases the risk of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significantly (UN Women, 2021). </w:t>
      </w:r>
    </w:p>
    <w:p w14:paraId="5A55FAE3" w14:textId="77777777" w:rsidR="006F2770" w:rsidRPr="00171C2F" w:rsidRDefault="006F2770" w:rsidP="006F2770">
      <w:pPr>
        <w:spacing w:line="360" w:lineRule="auto"/>
        <w:ind w:firstLine="708"/>
        <w:rPr>
          <w:rFonts w:eastAsia="Times New Roman"/>
          <w:color w:val="000000" w:themeColor="text1"/>
          <w:sz w:val="22"/>
          <w:szCs w:val="22"/>
          <w:lang w:val="en-GB"/>
        </w:rPr>
      </w:pPr>
    </w:p>
    <w:p w14:paraId="2F86BAA5" w14:textId="77777777" w:rsidR="006F2770" w:rsidRPr="00171C2F" w:rsidRDefault="006F2770" w:rsidP="006F2770">
      <w:pPr>
        <w:pStyle w:val="Kop3"/>
        <w:rPr>
          <w:rFonts w:ascii="Times New Roman" w:eastAsia="Times New Roman" w:hAnsi="Times New Roman" w:cs="Times New Roman"/>
          <w:color w:val="1F4E79" w:themeColor="accent1" w:themeShade="80"/>
          <w:szCs w:val="22"/>
          <w:lang w:val="en-GB"/>
        </w:rPr>
      </w:pPr>
      <w:bookmarkStart w:id="13" w:name="_Toc138357830"/>
      <w:r w:rsidRPr="00171C2F">
        <w:rPr>
          <w:rFonts w:ascii="Times New Roman" w:eastAsia="Times New Roman" w:hAnsi="Times New Roman" w:cs="Times New Roman"/>
          <w:color w:val="1F4E79" w:themeColor="accent1" w:themeShade="80"/>
          <w:szCs w:val="22"/>
          <w:lang w:val="en-GB"/>
        </w:rPr>
        <w:t>Conflict</w:t>
      </w:r>
      <w:bookmarkEnd w:id="13"/>
    </w:p>
    <w:p w14:paraId="5EB32029" w14:textId="179CE453" w:rsidR="006F2770" w:rsidRPr="00171C2F" w:rsidRDefault="006F2770" w:rsidP="006F2770">
      <w:pPr>
        <w:spacing w:line="360" w:lineRule="auto"/>
        <w:rPr>
          <w:rFonts w:eastAsia="Adobe Heiti Std R"/>
          <w:color w:val="000000" w:themeColor="text1"/>
          <w:spacing w:val="4"/>
          <w:sz w:val="22"/>
          <w:szCs w:val="22"/>
          <w:lang w:val="en-GB"/>
        </w:rPr>
      </w:pPr>
      <w:r w:rsidRPr="00171C2F">
        <w:rPr>
          <w:rStyle w:val="Verwijzingopmerking"/>
          <w:color w:val="000000" w:themeColor="text1"/>
          <w:sz w:val="22"/>
          <w:szCs w:val="22"/>
          <w:lang w:val="en-GB"/>
        </w:rPr>
        <w:t xml:space="preserve">According to the United </w:t>
      </w:r>
      <w:r w:rsidRPr="00171C2F">
        <w:rPr>
          <w:rStyle w:val="Verwijzingopmerking"/>
          <w:rFonts w:eastAsia="Adobe Heiti Std R"/>
          <w:color w:val="000000" w:themeColor="text1"/>
          <w:sz w:val="22"/>
          <w:szCs w:val="22"/>
          <w:lang w:val="en-GB"/>
        </w:rPr>
        <w:t>Nations</w:t>
      </w:r>
      <w:r w:rsidRPr="00171C2F">
        <w:rPr>
          <w:rStyle w:val="Verwijzingopmerking"/>
          <w:rFonts w:eastAsia="Adobe Heiti Std R"/>
          <w:color w:val="000000" w:themeColor="text1"/>
          <w:lang w:val="en-GB"/>
        </w:rPr>
        <w:t xml:space="preserve"> “</w:t>
      </w:r>
      <w:r w:rsidRPr="00171C2F">
        <w:rPr>
          <w:rFonts w:eastAsia="Adobe Heiti Std R"/>
          <w:i/>
          <w:color w:val="000000" w:themeColor="text1"/>
          <w:spacing w:val="4"/>
          <w:sz w:val="22"/>
          <w:szCs w:val="22"/>
          <w:lang w:val="en-GB"/>
        </w:rPr>
        <w:t>conflict can result in higher levels of gender-based violence against </w:t>
      </w:r>
      <w:r w:rsidRPr="00171C2F">
        <w:rPr>
          <w:rStyle w:val="Zwaar"/>
          <w:rFonts w:eastAsia="Adobe Heiti Std R"/>
          <w:b w:val="0"/>
          <w:i/>
          <w:color w:val="000000" w:themeColor="text1"/>
          <w:spacing w:val="4"/>
          <w:sz w:val="22"/>
          <w:szCs w:val="22"/>
          <w:lang w:val="en-GB"/>
        </w:rPr>
        <w:t>women and girls</w:t>
      </w:r>
      <w:r w:rsidRPr="00171C2F">
        <w:rPr>
          <w:rFonts w:eastAsia="Adobe Heiti Std R"/>
          <w:i/>
          <w:color w:val="000000" w:themeColor="text1"/>
          <w:spacing w:val="4"/>
          <w:sz w:val="22"/>
          <w:szCs w:val="22"/>
          <w:lang w:val="en-GB"/>
        </w:rPr>
        <w:t>, including arbitrary killings, torture, </w:t>
      </w:r>
      <w:r w:rsidRPr="00171C2F">
        <w:rPr>
          <w:rStyle w:val="Zwaar"/>
          <w:rFonts w:eastAsia="Adobe Heiti Std R"/>
          <w:b w:val="0"/>
          <w:i/>
          <w:color w:val="000000" w:themeColor="text1"/>
          <w:spacing w:val="4"/>
          <w:sz w:val="22"/>
          <w:szCs w:val="22"/>
          <w:lang w:val="en-GB"/>
        </w:rPr>
        <w:t>sexual violence</w:t>
      </w:r>
      <w:r w:rsidRPr="00171C2F">
        <w:rPr>
          <w:rFonts w:eastAsia="Adobe Heiti Std R"/>
          <w:b/>
          <w:i/>
          <w:color w:val="000000" w:themeColor="text1"/>
          <w:spacing w:val="4"/>
          <w:sz w:val="22"/>
          <w:szCs w:val="22"/>
          <w:lang w:val="en-GB"/>
        </w:rPr>
        <w:t> </w:t>
      </w:r>
      <w:r w:rsidRPr="00171C2F">
        <w:rPr>
          <w:rFonts w:eastAsia="Adobe Heiti Std R"/>
          <w:i/>
          <w:color w:val="000000" w:themeColor="text1"/>
          <w:spacing w:val="4"/>
          <w:sz w:val="22"/>
          <w:szCs w:val="22"/>
          <w:lang w:val="en-GB"/>
        </w:rPr>
        <w:t>and forced marriage</w:t>
      </w:r>
      <w:r w:rsidRPr="00171C2F">
        <w:rPr>
          <w:rFonts w:eastAsia="Adobe Heiti Std R"/>
          <w:color w:val="000000" w:themeColor="text1"/>
          <w:spacing w:val="4"/>
          <w:sz w:val="22"/>
          <w:szCs w:val="22"/>
          <w:lang w:val="en-GB"/>
        </w:rPr>
        <w:t xml:space="preserve">” (OHCHR, </w:t>
      </w:r>
      <w:proofErr w:type="spellStart"/>
      <w:r w:rsidRPr="00171C2F">
        <w:rPr>
          <w:rFonts w:eastAsia="Adobe Heiti Std R"/>
          <w:color w:val="000000" w:themeColor="text1"/>
          <w:spacing w:val="4"/>
          <w:sz w:val="22"/>
          <w:szCs w:val="22"/>
          <w:lang w:val="en-GB"/>
        </w:rPr>
        <w:t>n.d</w:t>
      </w:r>
      <w:proofErr w:type="spellEnd"/>
      <w:r w:rsidRPr="00171C2F">
        <w:rPr>
          <w:rFonts w:eastAsia="Adobe Heiti Std R"/>
          <w:color w:val="000000" w:themeColor="text1"/>
          <w:spacing w:val="4"/>
          <w:sz w:val="22"/>
          <w:szCs w:val="22"/>
          <w:lang w:val="en-GB"/>
        </w:rPr>
        <w:t>, 1). It is therefore importan</w:t>
      </w:r>
      <w:r w:rsidR="009704BD" w:rsidRPr="00171C2F">
        <w:rPr>
          <w:rFonts w:eastAsia="Adobe Heiti Std R"/>
          <w:color w:val="000000" w:themeColor="text1"/>
          <w:spacing w:val="4"/>
          <w:sz w:val="22"/>
          <w:szCs w:val="22"/>
          <w:lang w:val="en-GB"/>
        </w:rPr>
        <w:t xml:space="preserve">t to analyse </w:t>
      </w:r>
      <w:r w:rsidR="00ED467A" w:rsidRPr="00171C2F">
        <w:rPr>
          <w:rFonts w:eastAsia="Adobe Heiti Std R"/>
          <w:color w:val="000000" w:themeColor="text1"/>
          <w:spacing w:val="4"/>
          <w:sz w:val="22"/>
          <w:szCs w:val="22"/>
          <w:lang w:val="en-GB"/>
        </w:rPr>
        <w:t xml:space="preserve">the relationship between countries in </w:t>
      </w:r>
      <w:r w:rsidRPr="00171C2F">
        <w:rPr>
          <w:rFonts w:eastAsia="Adobe Heiti Std R"/>
          <w:color w:val="000000" w:themeColor="text1"/>
          <w:spacing w:val="4"/>
          <w:sz w:val="22"/>
          <w:szCs w:val="22"/>
          <w:lang w:val="en-GB"/>
        </w:rPr>
        <w:t xml:space="preserve">conflict </w:t>
      </w:r>
      <w:r w:rsidR="00ED467A" w:rsidRPr="00171C2F">
        <w:rPr>
          <w:rFonts w:eastAsia="Adobe Heiti Std R"/>
          <w:color w:val="000000" w:themeColor="text1"/>
          <w:spacing w:val="4"/>
          <w:sz w:val="22"/>
          <w:szCs w:val="22"/>
          <w:lang w:val="en-GB"/>
        </w:rPr>
        <w:t xml:space="preserve">and </w:t>
      </w:r>
      <w:proofErr w:type="spellStart"/>
      <w:r w:rsidR="00ED467A" w:rsidRPr="00171C2F">
        <w:rPr>
          <w:rFonts w:eastAsia="Adobe Heiti Std R"/>
          <w:color w:val="000000" w:themeColor="text1"/>
          <w:spacing w:val="4"/>
          <w:sz w:val="22"/>
          <w:szCs w:val="22"/>
          <w:lang w:val="en-GB"/>
        </w:rPr>
        <w:t>femicide</w:t>
      </w:r>
      <w:proofErr w:type="spellEnd"/>
      <w:r w:rsidR="00ED467A" w:rsidRPr="00171C2F">
        <w:rPr>
          <w:rFonts w:eastAsia="Adobe Heiti Std R"/>
          <w:color w:val="000000" w:themeColor="text1"/>
          <w:spacing w:val="4"/>
          <w:sz w:val="22"/>
          <w:szCs w:val="22"/>
          <w:lang w:val="en-GB"/>
        </w:rPr>
        <w:t xml:space="preserve">. </w:t>
      </w:r>
    </w:p>
    <w:p w14:paraId="18E5A508" w14:textId="44D6BDF6"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 xml:space="preserve">Data shows that violence against women is often used as a weapon of war (Stark &amp; </w:t>
      </w:r>
      <w:proofErr w:type="spellStart"/>
      <w:r w:rsidRPr="00171C2F">
        <w:rPr>
          <w:color w:val="000000" w:themeColor="text1"/>
          <w:sz w:val="22"/>
          <w:szCs w:val="22"/>
          <w:lang w:val="en-GB"/>
        </w:rPr>
        <w:t>Wessels</w:t>
      </w:r>
      <w:proofErr w:type="spellEnd"/>
      <w:r w:rsidRPr="00171C2F">
        <w:rPr>
          <w:color w:val="000000" w:themeColor="text1"/>
          <w:sz w:val="22"/>
          <w:szCs w:val="22"/>
          <w:lang w:val="en-GB"/>
        </w:rPr>
        <w:t xml:space="preserve">, 2012). In the third volume of the Femicide publication by </w:t>
      </w:r>
      <w:r w:rsidRPr="00171C2F">
        <w:rPr>
          <w:rFonts w:eastAsia="Times New Roman"/>
          <w:color w:val="000000" w:themeColor="text1"/>
          <w:sz w:val="22"/>
          <w:szCs w:val="22"/>
          <w:lang w:val="en-GB"/>
        </w:rPr>
        <w:t xml:space="preserve">The Thailand Institute of Justice’s (TIJ), </w:t>
      </w:r>
      <w:proofErr w:type="spellStart"/>
      <w:r w:rsidRPr="00171C2F">
        <w:rPr>
          <w:color w:val="000000" w:themeColor="text1"/>
          <w:sz w:val="22"/>
          <w:szCs w:val="22"/>
          <w:lang w:val="en-GB"/>
        </w:rPr>
        <w:t>Wuyts</w:t>
      </w:r>
      <w:proofErr w:type="spellEnd"/>
      <w:r w:rsidRPr="00171C2F">
        <w:rPr>
          <w:color w:val="000000" w:themeColor="text1"/>
          <w:sz w:val="22"/>
          <w:szCs w:val="22"/>
          <w:lang w:val="en-GB"/>
        </w:rPr>
        <w:t xml:space="preserve"> and </w:t>
      </w:r>
      <w:proofErr w:type="spellStart"/>
      <w:r w:rsidRPr="00171C2F">
        <w:rPr>
          <w:color w:val="000000" w:themeColor="text1"/>
          <w:sz w:val="22"/>
          <w:szCs w:val="22"/>
          <w:lang w:val="en-GB"/>
        </w:rPr>
        <w:t>Krauth</w:t>
      </w:r>
      <w:proofErr w:type="spellEnd"/>
      <w:r w:rsidRPr="00171C2F">
        <w:rPr>
          <w:color w:val="000000" w:themeColor="text1"/>
          <w:sz w:val="22"/>
          <w:szCs w:val="22"/>
          <w:lang w:val="en-GB"/>
        </w:rPr>
        <w:t xml:space="preserve"> analyse the violence again</w:t>
      </w:r>
      <w:r w:rsidR="00ED467A" w:rsidRPr="00171C2F">
        <w:rPr>
          <w:color w:val="000000" w:themeColor="text1"/>
          <w:sz w:val="22"/>
          <w:szCs w:val="22"/>
          <w:lang w:val="en-GB"/>
        </w:rPr>
        <w:t>st I</w:t>
      </w:r>
      <w:r w:rsidRPr="00171C2F">
        <w:rPr>
          <w:color w:val="000000" w:themeColor="text1"/>
          <w:sz w:val="22"/>
          <w:szCs w:val="22"/>
          <w:lang w:val="en-GB"/>
        </w:rPr>
        <w:t>ndigenous women (TIJ, 2015). They state that gender-based violence is used as a tool fo</w:t>
      </w:r>
      <w:r w:rsidR="00ED467A" w:rsidRPr="00171C2F">
        <w:rPr>
          <w:color w:val="000000" w:themeColor="text1"/>
          <w:sz w:val="22"/>
          <w:szCs w:val="22"/>
          <w:lang w:val="en-GB"/>
        </w:rPr>
        <w:t>r the genocidal destruction of I</w:t>
      </w:r>
      <w:r w:rsidRPr="00171C2F">
        <w:rPr>
          <w:color w:val="000000" w:themeColor="text1"/>
          <w:sz w:val="22"/>
          <w:szCs w:val="22"/>
          <w:lang w:val="en-GB"/>
        </w:rPr>
        <w:t xml:space="preserve">ndigenous people. Because of this, they argue that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needs to be seen broader as merely the killing of women. Instead, rape and other forms of sexual violence should be included in the definition. Genocidal rape often </w:t>
      </w:r>
      <w:r w:rsidR="00ED467A" w:rsidRPr="00171C2F">
        <w:rPr>
          <w:color w:val="000000" w:themeColor="text1"/>
          <w:sz w:val="22"/>
          <w:szCs w:val="22"/>
          <w:lang w:val="en-GB"/>
        </w:rPr>
        <w:t xml:space="preserve">results into the </w:t>
      </w:r>
      <w:r w:rsidRPr="00171C2F">
        <w:rPr>
          <w:color w:val="000000" w:themeColor="text1"/>
          <w:sz w:val="22"/>
          <w:szCs w:val="22"/>
          <w:lang w:val="en-GB"/>
        </w:rPr>
        <w:t>murder of women.</w:t>
      </w:r>
      <w:r w:rsidR="00ED467A" w:rsidRPr="00171C2F">
        <w:rPr>
          <w:color w:val="000000" w:themeColor="text1"/>
          <w:sz w:val="22"/>
          <w:szCs w:val="22"/>
          <w:lang w:val="en-GB"/>
        </w:rPr>
        <w:t xml:space="preserve"> Even when this is not the case, </w:t>
      </w:r>
      <w:r w:rsidRPr="00171C2F">
        <w:rPr>
          <w:color w:val="000000" w:themeColor="text1"/>
          <w:sz w:val="22"/>
          <w:szCs w:val="22"/>
          <w:lang w:val="en-GB"/>
        </w:rPr>
        <w:t xml:space="preserve">the women might </w:t>
      </w:r>
      <w:r w:rsidR="00ED467A" w:rsidRPr="00171C2F">
        <w:rPr>
          <w:color w:val="000000" w:themeColor="text1"/>
          <w:sz w:val="22"/>
          <w:szCs w:val="22"/>
          <w:lang w:val="en-GB"/>
        </w:rPr>
        <w:t xml:space="preserve">still </w:t>
      </w:r>
      <w:r w:rsidRPr="00171C2F">
        <w:rPr>
          <w:color w:val="000000" w:themeColor="text1"/>
          <w:sz w:val="22"/>
          <w:szCs w:val="22"/>
          <w:lang w:val="en-GB"/>
        </w:rPr>
        <w:t xml:space="preserve">be a victim of honour murders or might commit suicide due the impact of the trauma. Because of this, mass-rape is used as a tool for genocide of an ethnic group and thus increases the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cases (TIJ, 2015).</w:t>
      </w:r>
    </w:p>
    <w:p w14:paraId="3CF8D91B" w14:textId="26455E5C"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 study by </w:t>
      </w:r>
      <w:proofErr w:type="spellStart"/>
      <w:r w:rsidRPr="00171C2F">
        <w:rPr>
          <w:rFonts w:eastAsia="Times New Roman"/>
          <w:color w:val="000000" w:themeColor="text1"/>
          <w:sz w:val="22"/>
          <w:szCs w:val="22"/>
          <w:lang w:val="en-GB"/>
        </w:rPr>
        <w:t>Leites</w:t>
      </w:r>
      <w:proofErr w:type="spellEnd"/>
      <w:r w:rsidRPr="00171C2F">
        <w:rPr>
          <w:rFonts w:eastAsia="Times New Roman"/>
          <w:color w:val="000000" w:themeColor="text1"/>
          <w:sz w:val="22"/>
          <w:szCs w:val="22"/>
          <w:lang w:val="en-GB"/>
        </w:rPr>
        <w:t xml:space="preserve"> et al</w:t>
      </w:r>
      <w:r w:rsidR="00ED467A" w:rsidRPr="00171C2F">
        <w:rPr>
          <w:rFonts w:eastAsia="Times New Roman"/>
          <w:color w:val="000000" w:themeColor="text1"/>
          <w:sz w:val="22"/>
          <w:szCs w:val="22"/>
          <w:lang w:val="en-GB"/>
        </w:rPr>
        <w:t>.</w:t>
      </w:r>
      <w:r w:rsidRPr="00171C2F">
        <w:rPr>
          <w:rFonts w:eastAsia="Times New Roman"/>
          <w:color w:val="000000" w:themeColor="text1"/>
          <w:sz w:val="22"/>
          <w:szCs w:val="22"/>
          <w:lang w:val="en-GB"/>
        </w:rPr>
        <w:t xml:space="preserve"> (2014) found that regions where violence against men is high, the rate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is also high.</w:t>
      </w:r>
      <w:r w:rsidR="00AB3A11" w:rsidRPr="00171C2F">
        <w:rPr>
          <w:rFonts w:eastAsia="Times New Roman"/>
          <w:color w:val="000000" w:themeColor="text1"/>
          <w:sz w:val="22"/>
          <w:szCs w:val="22"/>
          <w:lang w:val="en-GB"/>
        </w:rPr>
        <w:t xml:space="preserve"> Their study uses male homicides as indicator to measure structural violence and </w:t>
      </w:r>
      <w:proofErr w:type="spellStart"/>
      <w:r w:rsidR="00AB3A11" w:rsidRPr="00171C2F">
        <w:rPr>
          <w:rFonts w:eastAsia="Times New Roman"/>
          <w:color w:val="000000" w:themeColor="text1"/>
          <w:sz w:val="22"/>
          <w:szCs w:val="22"/>
          <w:lang w:val="en-GB"/>
        </w:rPr>
        <w:t>femicide</w:t>
      </w:r>
      <w:proofErr w:type="spellEnd"/>
      <w:r w:rsidR="00AB3A11" w:rsidRPr="00171C2F">
        <w:rPr>
          <w:rFonts w:eastAsia="Times New Roman"/>
          <w:color w:val="000000" w:themeColor="text1"/>
          <w:sz w:val="22"/>
          <w:szCs w:val="22"/>
          <w:lang w:val="en-GB"/>
        </w:rPr>
        <w:t xml:space="preserve"> as indicator to measure gender-based violence. They then found a positive correlation between structural violence and gender-based violence.</w:t>
      </w:r>
      <w:r w:rsidRPr="00171C2F">
        <w:rPr>
          <w:rFonts w:eastAsia="Times New Roman"/>
          <w:color w:val="000000" w:themeColor="text1"/>
          <w:sz w:val="22"/>
          <w:szCs w:val="22"/>
          <w:lang w:val="en-GB"/>
        </w:rPr>
        <w:t xml:space="preserve"> They argue that this means that when a certain </w:t>
      </w:r>
      <w:r w:rsidRPr="00171C2F">
        <w:rPr>
          <w:rFonts w:eastAsia="Times New Roman"/>
          <w:color w:val="000000" w:themeColor="text1"/>
          <w:sz w:val="22"/>
          <w:szCs w:val="22"/>
          <w:lang w:val="en-GB"/>
        </w:rPr>
        <w:lastRenderedPageBreak/>
        <w:t xml:space="preserve">society is more violent, it penalizes women more. The exact causal mechanism is not explained in much detail in the article by </w:t>
      </w:r>
      <w:proofErr w:type="spellStart"/>
      <w:r w:rsidRPr="00171C2F">
        <w:rPr>
          <w:rFonts w:eastAsia="Times New Roman"/>
          <w:color w:val="000000" w:themeColor="text1"/>
          <w:sz w:val="22"/>
          <w:szCs w:val="22"/>
          <w:lang w:val="en-GB"/>
        </w:rPr>
        <w:t>Leites</w:t>
      </w:r>
      <w:proofErr w:type="spellEnd"/>
      <w:r w:rsidRPr="00171C2F">
        <w:rPr>
          <w:rFonts w:eastAsia="Times New Roman"/>
          <w:color w:val="000000" w:themeColor="text1"/>
          <w:sz w:val="22"/>
          <w:szCs w:val="22"/>
          <w:lang w:val="en-GB"/>
        </w:rPr>
        <w:t xml:space="preserve"> e</w:t>
      </w:r>
      <w:r w:rsidR="00ED467A" w:rsidRPr="00171C2F">
        <w:rPr>
          <w:rFonts w:eastAsia="Times New Roman"/>
          <w:color w:val="000000" w:themeColor="text1"/>
          <w:sz w:val="22"/>
          <w:szCs w:val="22"/>
          <w:lang w:val="en-GB"/>
        </w:rPr>
        <w:t>t al</w:t>
      </w:r>
      <w:r w:rsidR="004C6F55" w:rsidRPr="00171C2F">
        <w:rPr>
          <w:rFonts w:eastAsia="Times New Roman"/>
          <w:color w:val="000000" w:themeColor="text1"/>
          <w:sz w:val="22"/>
          <w:szCs w:val="22"/>
          <w:lang w:val="en-GB"/>
        </w:rPr>
        <w:t>.</w:t>
      </w:r>
      <w:r w:rsidR="00ED467A" w:rsidRPr="00171C2F">
        <w:rPr>
          <w:rFonts w:eastAsia="Times New Roman"/>
          <w:color w:val="000000" w:themeColor="text1"/>
          <w:sz w:val="22"/>
          <w:szCs w:val="22"/>
          <w:lang w:val="en-GB"/>
        </w:rPr>
        <w:t xml:space="preserve"> (2014). I argue that in </w:t>
      </w:r>
      <w:r w:rsidRPr="00171C2F">
        <w:rPr>
          <w:rFonts w:eastAsia="Times New Roman"/>
          <w:color w:val="000000" w:themeColor="text1"/>
          <w:sz w:val="22"/>
          <w:szCs w:val="22"/>
          <w:lang w:val="en-GB"/>
        </w:rPr>
        <w:t xml:space="preserve">situations of conflict, there will be more victims of killings for both men and women. However, </w:t>
      </w:r>
      <w:proofErr w:type="spellStart"/>
      <w:r w:rsidRPr="00171C2F">
        <w:rPr>
          <w:rFonts w:eastAsia="Times New Roman"/>
          <w:color w:val="000000" w:themeColor="text1"/>
          <w:sz w:val="22"/>
          <w:szCs w:val="22"/>
          <w:lang w:val="en-GB"/>
        </w:rPr>
        <w:t>Sjoberg</w:t>
      </w:r>
      <w:proofErr w:type="spellEnd"/>
      <w:r w:rsidRPr="00171C2F">
        <w:rPr>
          <w:rFonts w:eastAsia="Times New Roman"/>
          <w:color w:val="000000" w:themeColor="text1"/>
          <w:sz w:val="22"/>
          <w:szCs w:val="22"/>
          <w:lang w:val="en-GB"/>
        </w:rPr>
        <w:t xml:space="preserve"> (2014) shows that in countries that are in conflict or war, the concept of hierarchies becomes more important and traditional gender roles are reinforced. Therefore, as stated in the section on feminist theories, men will resort to violence to control women and</w:t>
      </w:r>
      <w:r w:rsidR="00ED467A" w:rsidRPr="00171C2F">
        <w:rPr>
          <w:rFonts w:eastAsia="Times New Roman"/>
          <w:color w:val="000000" w:themeColor="text1"/>
          <w:sz w:val="22"/>
          <w:szCs w:val="22"/>
          <w:lang w:val="en-GB"/>
        </w:rPr>
        <w:t xml:space="preserve"> impose authority on them, leading to</w:t>
      </w:r>
      <w:r w:rsidR="00AB3A11" w:rsidRPr="00171C2F">
        <w:rPr>
          <w:rFonts w:eastAsia="Times New Roman"/>
          <w:color w:val="000000" w:themeColor="text1"/>
          <w:sz w:val="22"/>
          <w:szCs w:val="22"/>
          <w:lang w:val="en-GB"/>
        </w:rPr>
        <w:t xml:space="preserve"> higher rates of </w:t>
      </w:r>
      <w:proofErr w:type="spellStart"/>
      <w:r w:rsidR="00ED467A" w:rsidRPr="00171C2F">
        <w:rPr>
          <w:rFonts w:eastAsia="Times New Roman"/>
          <w:color w:val="000000" w:themeColor="text1"/>
          <w:sz w:val="22"/>
          <w:szCs w:val="22"/>
          <w:lang w:val="en-GB"/>
        </w:rPr>
        <w:t>femicide</w:t>
      </w:r>
      <w:proofErr w:type="spellEnd"/>
      <w:r w:rsidR="00ED467A"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 xml:space="preserve">(Taylor &amp; </w:t>
      </w:r>
      <w:proofErr w:type="spellStart"/>
      <w:r w:rsidRPr="00171C2F">
        <w:rPr>
          <w:rFonts w:eastAsia="Times New Roman"/>
          <w:color w:val="000000" w:themeColor="text1"/>
          <w:sz w:val="22"/>
          <w:szCs w:val="22"/>
          <w:lang w:val="en-GB"/>
        </w:rPr>
        <w:t>Jasinski</w:t>
      </w:r>
      <w:proofErr w:type="spellEnd"/>
      <w:r w:rsidRPr="00171C2F">
        <w:rPr>
          <w:rFonts w:eastAsia="Times New Roman"/>
          <w:color w:val="000000" w:themeColor="text1"/>
          <w:sz w:val="22"/>
          <w:szCs w:val="22"/>
          <w:lang w:val="en-GB"/>
        </w:rPr>
        <w:t>, 2011).</w:t>
      </w:r>
    </w:p>
    <w:p w14:paraId="31ADB94D" w14:textId="77777777" w:rsidR="006F2770" w:rsidRPr="00171C2F" w:rsidRDefault="006F2770" w:rsidP="006F2770">
      <w:pPr>
        <w:spacing w:line="360" w:lineRule="auto"/>
        <w:ind w:firstLine="708"/>
        <w:rPr>
          <w:rFonts w:eastAsia="Times New Roman"/>
          <w:sz w:val="22"/>
          <w:szCs w:val="22"/>
          <w:lang w:val="en-GB"/>
        </w:rPr>
      </w:pPr>
      <w:r w:rsidRPr="00171C2F">
        <w:rPr>
          <w:sz w:val="22"/>
          <w:szCs w:val="22"/>
          <w:lang w:val="en-GB"/>
        </w:rPr>
        <w:t>.</w:t>
      </w:r>
    </w:p>
    <w:p w14:paraId="70AA864D" w14:textId="77777777" w:rsidR="006F2770" w:rsidRPr="00171C2F" w:rsidRDefault="006F2770" w:rsidP="006F2770">
      <w:pPr>
        <w:pStyle w:val="Kop3"/>
        <w:rPr>
          <w:rFonts w:ascii="Times New Roman" w:hAnsi="Times New Roman" w:cs="Times New Roman"/>
          <w:szCs w:val="22"/>
          <w:lang w:val="en-GB"/>
        </w:rPr>
      </w:pPr>
      <w:bookmarkStart w:id="14" w:name="_Toc138357831"/>
      <w:r w:rsidRPr="00171C2F">
        <w:rPr>
          <w:rFonts w:ascii="Times New Roman" w:hAnsi="Times New Roman" w:cs="Times New Roman"/>
          <w:szCs w:val="22"/>
          <w:lang w:val="en-GB"/>
        </w:rPr>
        <w:t>Women’s status</w:t>
      </w:r>
      <w:bookmarkEnd w:id="14"/>
    </w:p>
    <w:p w14:paraId="58EF352D" w14:textId="569F58F3" w:rsidR="006F2770" w:rsidRPr="00171C2F" w:rsidRDefault="006F2770" w:rsidP="006F2770">
      <w:pPr>
        <w:spacing w:line="360" w:lineRule="auto"/>
        <w:rPr>
          <w:rFonts w:eastAsia="Times New Roman"/>
          <w:color w:val="000000" w:themeColor="text1"/>
          <w:sz w:val="22"/>
          <w:szCs w:val="22"/>
          <w:lang w:val="en-GB"/>
        </w:rPr>
      </w:pPr>
      <w:r w:rsidRPr="00171C2F">
        <w:rPr>
          <w:rFonts w:eastAsia="Times New Roman"/>
          <w:color w:val="000000" w:themeColor="text1"/>
          <w:sz w:val="22"/>
          <w:szCs w:val="22"/>
          <w:lang w:val="en-GB"/>
        </w:rPr>
        <w:t xml:space="preserve">As stated in feminist theories, scholars that analyse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describe the backlash hypothesis</w:t>
      </w:r>
      <w:r w:rsidR="00AB3A11"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meaning that when women start to gain a higher status which is more equal to men, men feel</w:t>
      </w:r>
      <w:r w:rsidR="00AB3A11" w:rsidRPr="00171C2F">
        <w:rPr>
          <w:rFonts w:eastAsia="Times New Roman"/>
          <w:color w:val="000000" w:themeColor="text1"/>
          <w:sz w:val="22"/>
          <w:szCs w:val="22"/>
          <w:lang w:val="en-GB"/>
        </w:rPr>
        <w:t xml:space="preserve"> threatened </w:t>
      </w:r>
      <w:r w:rsidRPr="00171C2F">
        <w:rPr>
          <w:rFonts w:eastAsia="Times New Roman"/>
          <w:color w:val="000000" w:themeColor="text1"/>
          <w:sz w:val="22"/>
          <w:szCs w:val="22"/>
          <w:lang w:val="en-GB"/>
        </w:rPr>
        <w:t>which can</w:t>
      </w:r>
      <w:r w:rsidR="00AB3A11" w:rsidRPr="00171C2F">
        <w:rPr>
          <w:rFonts w:eastAsia="Times New Roman"/>
          <w:color w:val="000000" w:themeColor="text1"/>
          <w:sz w:val="22"/>
          <w:szCs w:val="22"/>
          <w:lang w:val="en-GB"/>
        </w:rPr>
        <w:t xml:space="preserve"> then </w:t>
      </w:r>
      <w:r w:rsidRPr="00171C2F">
        <w:rPr>
          <w:rFonts w:eastAsia="Times New Roman"/>
          <w:color w:val="000000" w:themeColor="text1"/>
          <w:sz w:val="22"/>
          <w:szCs w:val="22"/>
          <w:lang w:val="en-GB"/>
        </w:rPr>
        <w:t xml:space="preserve">lead to a higher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proofErr w:type="spellStart"/>
      <w:r w:rsidRPr="00171C2F">
        <w:rPr>
          <w:rFonts w:eastAsia="Times New Roman"/>
          <w:color w:val="000000" w:themeColor="text1"/>
          <w:sz w:val="22"/>
          <w:szCs w:val="22"/>
          <w:lang w:val="en-GB"/>
        </w:rPr>
        <w:t>Bandelli</w:t>
      </w:r>
      <w:proofErr w:type="spellEnd"/>
      <w:r w:rsidRPr="00171C2F">
        <w:rPr>
          <w:rFonts w:eastAsia="Times New Roman"/>
          <w:color w:val="000000" w:themeColor="text1"/>
          <w:sz w:val="22"/>
          <w:szCs w:val="22"/>
          <w:lang w:val="en-GB"/>
        </w:rPr>
        <w:t xml:space="preserve"> &amp;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xml:space="preserve">, 2021). This section will explore the effect of women’s status on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w:t>
      </w:r>
    </w:p>
    <w:p w14:paraId="6BD7ED44" w14:textId="4F7268E1" w:rsidR="006F2770" w:rsidRPr="00171C2F" w:rsidRDefault="006F2770" w:rsidP="006F2770">
      <w:pPr>
        <w:spacing w:line="360" w:lineRule="auto"/>
        <w:ind w:firstLine="708"/>
        <w:rPr>
          <w:rFonts w:eastAsia="Times New Roman"/>
          <w:color w:val="000000" w:themeColor="text1"/>
          <w:sz w:val="22"/>
          <w:szCs w:val="22"/>
          <w:lang w:val="en-GB"/>
        </w:rPr>
      </w:pPr>
      <w:proofErr w:type="spellStart"/>
      <w:r w:rsidRPr="00171C2F">
        <w:rPr>
          <w:color w:val="000000" w:themeColor="text1"/>
          <w:sz w:val="22"/>
          <w:szCs w:val="22"/>
          <w:lang w:val="en-GB"/>
        </w:rPr>
        <w:t>Cutright</w:t>
      </w:r>
      <w:proofErr w:type="spellEnd"/>
      <w:r w:rsidRPr="00171C2F">
        <w:rPr>
          <w:color w:val="000000" w:themeColor="text1"/>
          <w:sz w:val="22"/>
          <w:szCs w:val="22"/>
          <w:lang w:val="en-GB"/>
        </w:rPr>
        <w:t xml:space="preserve"> and Briggs (1995)</w:t>
      </w:r>
      <w:r w:rsidRPr="00171C2F">
        <w:rPr>
          <w:rFonts w:eastAsia="Times New Roman"/>
          <w:color w:val="000000" w:themeColor="text1"/>
          <w:sz w:val="22"/>
          <w:szCs w:val="22"/>
          <w:lang w:val="en-GB"/>
        </w:rPr>
        <w:t xml:space="preserve"> tested the backlash hypothesis.  They used data of the World Health Organization (WHO) of 21 developed countries between 1955-1989. They made dummy variables for countries where the ratio between men and female enrolment in tertiary education is above or below average. After their regression analysis, they conclude that a high female status resul</w:t>
      </w:r>
      <w:r w:rsidR="00144FC3" w:rsidRPr="00171C2F">
        <w:rPr>
          <w:rFonts w:eastAsia="Times New Roman"/>
          <w:color w:val="000000" w:themeColor="text1"/>
          <w:sz w:val="22"/>
          <w:szCs w:val="22"/>
          <w:lang w:val="en-GB"/>
        </w:rPr>
        <w:t xml:space="preserve">ts in a higher rate of </w:t>
      </w:r>
      <w:proofErr w:type="spellStart"/>
      <w:r w:rsidR="00144FC3" w:rsidRPr="00171C2F">
        <w:rPr>
          <w:rFonts w:eastAsia="Times New Roman"/>
          <w:color w:val="000000" w:themeColor="text1"/>
          <w:sz w:val="22"/>
          <w:szCs w:val="22"/>
          <w:lang w:val="en-GB"/>
        </w:rPr>
        <w:t>femicide</w:t>
      </w:r>
      <w:proofErr w:type="spellEnd"/>
      <w:r w:rsidR="00144FC3" w:rsidRPr="00171C2F">
        <w:rPr>
          <w:rFonts w:eastAsia="Times New Roman"/>
          <w:color w:val="000000" w:themeColor="text1"/>
          <w:sz w:val="22"/>
          <w:szCs w:val="22"/>
          <w:lang w:val="en-GB"/>
        </w:rPr>
        <w:t xml:space="preserve"> which confirms the backlash hypothesis.</w:t>
      </w:r>
      <w:r w:rsidRPr="00171C2F">
        <w:rPr>
          <w:rFonts w:eastAsia="Times New Roman"/>
          <w:color w:val="000000" w:themeColor="text1"/>
          <w:sz w:val="22"/>
          <w:szCs w:val="22"/>
          <w:lang w:val="en-GB"/>
        </w:rPr>
        <w:t xml:space="preserve"> </w:t>
      </w:r>
      <w:r w:rsidR="00144FC3" w:rsidRPr="00171C2F">
        <w:rPr>
          <w:rFonts w:eastAsia="Times New Roman"/>
          <w:color w:val="000000" w:themeColor="text1"/>
          <w:sz w:val="22"/>
          <w:szCs w:val="22"/>
          <w:lang w:val="en-GB"/>
        </w:rPr>
        <w:t xml:space="preserve">On the other hand, </w:t>
      </w:r>
      <w:r w:rsidRPr="00171C2F">
        <w:rPr>
          <w:rFonts w:eastAsia="Times New Roman"/>
          <w:color w:val="000000" w:themeColor="text1"/>
          <w:sz w:val="22"/>
          <w:szCs w:val="22"/>
          <w:lang w:val="en-GB"/>
        </w:rPr>
        <w:t xml:space="preserve">other scholars argue that both men and women with higher levels of education have a decreased risk to become a victim of violence. They argue that by making education available to women, women have more opportunities for economic independence and are less likely to be forced into early marriage which both leads to a decreased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(Bigelow, 2018).</w:t>
      </w:r>
    </w:p>
    <w:p w14:paraId="55B63573" w14:textId="56099F19"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A study by </w:t>
      </w:r>
      <w:proofErr w:type="spellStart"/>
      <w:r w:rsidRPr="00171C2F">
        <w:rPr>
          <w:color w:val="000000" w:themeColor="text1"/>
          <w:sz w:val="22"/>
          <w:szCs w:val="22"/>
          <w:lang w:val="en-GB"/>
        </w:rPr>
        <w:t>Yodanis</w:t>
      </w:r>
      <w:proofErr w:type="spellEnd"/>
      <w:r w:rsidRPr="00171C2F">
        <w:rPr>
          <w:color w:val="000000" w:themeColor="text1"/>
          <w:sz w:val="22"/>
          <w:szCs w:val="22"/>
          <w:lang w:val="en-GB"/>
        </w:rPr>
        <w:t xml:space="preserve"> (2004) analysed 27 countries in Europe and North-America. The study finds that the higher the educational and occupational status of the women in a country, the lower the rates of sexual violence. However, when looking at physical violence, this effect does not hold. The study argues that when women are participating in institutions of higher education or workplace settings, men are more likely to see them as equal and do not see the women as a threat. Wh</w:t>
      </w:r>
      <w:r w:rsidR="00144FC3" w:rsidRPr="00171C2F">
        <w:rPr>
          <w:color w:val="000000" w:themeColor="text1"/>
          <w:sz w:val="22"/>
          <w:szCs w:val="22"/>
          <w:lang w:val="en-GB"/>
        </w:rPr>
        <w:t xml:space="preserve">en men do see women as a threat, </w:t>
      </w:r>
      <w:r w:rsidRPr="00171C2F">
        <w:rPr>
          <w:color w:val="000000" w:themeColor="text1"/>
          <w:sz w:val="22"/>
          <w:szCs w:val="22"/>
          <w:lang w:val="en-GB"/>
        </w:rPr>
        <w:t xml:space="preserve">it is argued that men use sexual violence as a tool to deter women from these higher positions. </w:t>
      </w:r>
      <w:proofErr w:type="spellStart"/>
      <w:r w:rsidRPr="00171C2F">
        <w:rPr>
          <w:color w:val="000000" w:themeColor="text1"/>
          <w:sz w:val="22"/>
          <w:szCs w:val="22"/>
          <w:lang w:val="en-GB"/>
        </w:rPr>
        <w:t>Yodanis</w:t>
      </w:r>
      <w:proofErr w:type="spellEnd"/>
      <w:r w:rsidRPr="00171C2F">
        <w:rPr>
          <w:color w:val="000000" w:themeColor="text1"/>
          <w:sz w:val="22"/>
          <w:szCs w:val="22"/>
          <w:lang w:val="en-GB"/>
        </w:rPr>
        <w:t xml:space="preserve"> (2004) further argues that the effect for physical violence was not significant because physical violence is less used as a tool to control women in public, but more in the intimate relationships at home. It is important to realize that this study talks about violence against women and not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However, as mentioned earlier, violence against women has a direct link to a higher risk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(UN Women, 2021).</w:t>
      </w:r>
    </w:p>
    <w:p w14:paraId="4A2D5E69" w14:textId="0CE4AF97"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A study that looked at the differences between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rates across European countries between 1985 and 2010 found that Eastern European countries have a higher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rate than Western European countries, but that this is the same for the murder of men </w:t>
      </w:r>
      <w:r w:rsidRPr="00171C2F">
        <w:rPr>
          <w:rFonts w:eastAsia="Times New Roman"/>
          <w:color w:val="000000" w:themeColor="text1"/>
          <w:sz w:val="22"/>
          <w:szCs w:val="22"/>
          <w:lang w:val="en-GB"/>
        </w:rPr>
        <w:t>(</w:t>
      </w:r>
      <w:proofErr w:type="spellStart"/>
      <w:r w:rsidRPr="00171C2F">
        <w:rPr>
          <w:rFonts w:eastAsia="Times New Roman"/>
          <w:color w:val="000000" w:themeColor="text1"/>
          <w:sz w:val="22"/>
          <w:szCs w:val="22"/>
          <w:lang w:val="en-GB"/>
        </w:rPr>
        <w:t>Stamatel</w:t>
      </w:r>
      <w:proofErr w:type="spellEnd"/>
      <w:r w:rsidRPr="00171C2F">
        <w:rPr>
          <w:rFonts w:eastAsia="Times New Roman"/>
          <w:color w:val="000000" w:themeColor="text1"/>
          <w:sz w:val="22"/>
          <w:szCs w:val="22"/>
          <w:lang w:val="en-GB"/>
        </w:rPr>
        <w:t xml:space="preserve">, 2014). </w:t>
      </w:r>
      <w:r w:rsidRPr="00171C2F">
        <w:rPr>
          <w:color w:val="000000" w:themeColor="text1"/>
          <w:sz w:val="22"/>
          <w:szCs w:val="22"/>
          <w:lang w:val="en-GB"/>
        </w:rPr>
        <w:t xml:space="preserve">The study uses criminological theories and argues that changes in gender roles and status affect the </w:t>
      </w:r>
      <w:r w:rsidRPr="00171C2F">
        <w:rPr>
          <w:color w:val="000000" w:themeColor="text1"/>
          <w:sz w:val="22"/>
          <w:szCs w:val="22"/>
          <w:lang w:val="en-GB"/>
        </w:rPr>
        <w:lastRenderedPageBreak/>
        <w:t xml:space="preserve">situational and motivational context for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proofErr w:type="spellStart"/>
      <w:r w:rsidRPr="00171C2F">
        <w:rPr>
          <w:color w:val="000000" w:themeColor="text1"/>
          <w:sz w:val="22"/>
          <w:szCs w:val="22"/>
          <w:lang w:val="en-GB"/>
        </w:rPr>
        <w:t>Stamatel</w:t>
      </w:r>
      <w:proofErr w:type="spellEnd"/>
      <w:r w:rsidRPr="00171C2F">
        <w:rPr>
          <w:color w:val="000000" w:themeColor="text1"/>
          <w:sz w:val="22"/>
          <w:szCs w:val="22"/>
          <w:lang w:val="en-GB"/>
        </w:rPr>
        <w:t xml:space="preserve"> (2014) argues that when women leave the role as caretaker at home and start joining the labour force, the situational context changes in to becoming less protective of women, leading to a higher risk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The argument made by Gartner et al. (1990) is that women face the most risk when they are outside the home, away from family and friends. When traditional gender roles change, and women start working, their lifestyle and routine activities change and they will find the</w:t>
      </w:r>
      <w:r w:rsidR="00420E14" w:rsidRPr="00171C2F">
        <w:rPr>
          <w:color w:val="000000" w:themeColor="text1"/>
          <w:sz w:val="22"/>
          <w:szCs w:val="22"/>
          <w:lang w:val="en-GB"/>
        </w:rPr>
        <w:t xml:space="preserve">mselves more outside their home. This then increases </w:t>
      </w:r>
      <w:r w:rsidRPr="00171C2F">
        <w:rPr>
          <w:color w:val="000000" w:themeColor="text1"/>
          <w:sz w:val="22"/>
          <w:szCs w:val="22"/>
          <w:lang w:val="en-GB"/>
        </w:rPr>
        <w:t xml:space="preserve">the risk of being a victim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However, I argue that this argument is outdated as now many studies show that women are </w:t>
      </w:r>
      <w:r w:rsidR="00420E14" w:rsidRPr="00171C2F">
        <w:rPr>
          <w:color w:val="000000" w:themeColor="text1"/>
          <w:sz w:val="22"/>
          <w:szCs w:val="22"/>
          <w:lang w:val="en-GB"/>
        </w:rPr>
        <w:t xml:space="preserve">most likely to be killed </w:t>
      </w:r>
      <w:r w:rsidRPr="00171C2F">
        <w:rPr>
          <w:color w:val="000000" w:themeColor="text1"/>
          <w:sz w:val="22"/>
          <w:szCs w:val="22"/>
          <w:lang w:val="en-GB"/>
        </w:rPr>
        <w:t>by their intimate partner (Sorrentino et al., 2020). For the motivational context, there is an increase in conflicts within families and outside through workforce competition. This argument is in line with the frustrated masculinity syndrome that was mentioned in the economic theories. Men feel that their position and dominance in the household is threatened and they impose authority on their partner in the form of violence to deal with their frustrations (</w:t>
      </w:r>
      <w:proofErr w:type="spellStart"/>
      <w:r w:rsidRPr="00171C2F">
        <w:rPr>
          <w:color w:val="000000" w:themeColor="text1"/>
          <w:sz w:val="22"/>
          <w:szCs w:val="22"/>
          <w:lang w:val="en-GB"/>
        </w:rPr>
        <w:t>Stamatel</w:t>
      </w:r>
      <w:proofErr w:type="spellEnd"/>
      <w:r w:rsidRPr="00171C2F">
        <w:rPr>
          <w:color w:val="000000" w:themeColor="text1"/>
          <w:sz w:val="22"/>
          <w:szCs w:val="22"/>
          <w:lang w:val="en-GB"/>
        </w:rPr>
        <w:t>, 2014).</w:t>
      </w:r>
    </w:p>
    <w:p w14:paraId="498BAF9F" w14:textId="77777777" w:rsidR="006F2770" w:rsidRPr="00171C2F" w:rsidRDefault="006F2770" w:rsidP="006F2770">
      <w:pPr>
        <w:spacing w:line="360" w:lineRule="auto"/>
        <w:rPr>
          <w:color w:val="000000" w:themeColor="text1"/>
          <w:sz w:val="22"/>
          <w:szCs w:val="22"/>
          <w:lang w:val="en-GB"/>
        </w:rPr>
      </w:pPr>
    </w:p>
    <w:p w14:paraId="0EDD3990" w14:textId="77777777" w:rsidR="006F2770" w:rsidRPr="00171C2F" w:rsidRDefault="006F2770" w:rsidP="006F2770">
      <w:pPr>
        <w:pStyle w:val="Kop3"/>
        <w:rPr>
          <w:rFonts w:ascii="Times New Roman" w:hAnsi="Times New Roman" w:cs="Times New Roman"/>
          <w:szCs w:val="22"/>
          <w:lang w:val="en-GB"/>
        </w:rPr>
      </w:pPr>
      <w:bookmarkStart w:id="15" w:name="_Toc138357832"/>
      <w:r w:rsidRPr="00171C2F">
        <w:rPr>
          <w:rFonts w:ascii="Times New Roman" w:hAnsi="Times New Roman" w:cs="Times New Roman"/>
          <w:szCs w:val="22"/>
          <w:lang w:val="en-GB"/>
        </w:rPr>
        <w:t>Individual characteristics</w:t>
      </w:r>
      <w:bookmarkEnd w:id="15"/>
    </w:p>
    <w:p w14:paraId="57F5F1C6"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Lastly, it is not a theory, but to perhaps find other patterns of perpetrators and victims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it is important to analyse individual characteristics of those groups as well and analyse different general statistics. </w:t>
      </w:r>
    </w:p>
    <w:p w14:paraId="11491612" w14:textId="77777777"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A study looking at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rates in Italy found that 57.1% of the adolescent/young victims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were unemployed (Sorrentino et al., 2020).</w:t>
      </w:r>
      <w:r w:rsidRPr="00171C2F">
        <w:rPr>
          <w:rFonts w:eastAsia="Times New Roman"/>
          <w:color w:val="000000" w:themeColor="text1"/>
          <w:sz w:val="22"/>
          <w:szCs w:val="22"/>
          <w:lang w:val="en-GB"/>
        </w:rPr>
        <w:t xml:space="preserve"> </w:t>
      </w:r>
      <w:r w:rsidRPr="00171C2F">
        <w:rPr>
          <w:color w:val="000000" w:themeColor="text1"/>
          <w:sz w:val="22"/>
          <w:szCs w:val="22"/>
          <w:lang w:val="en-GB"/>
        </w:rPr>
        <w:t xml:space="preserve">They further found that 98.9% of the offenders were men, and 18.3% of the offenders had previously committed crimes. Less than 5% of the perpetrators had acted violently in their previous relationships. They find that in 60.3% of the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cases the offender was the intimate partner or ex-partner of the victim and in 13.7% of the cases it was a close family member. They also found that older women were ten times more at risk to become a victim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when either the offender or victim had a physical or mental illness. The main motives for </w:t>
      </w:r>
      <w:proofErr w:type="spellStart"/>
      <w:r w:rsidRPr="00171C2F">
        <w:rPr>
          <w:color w:val="000000" w:themeColor="text1"/>
          <w:sz w:val="22"/>
          <w:szCs w:val="22"/>
          <w:lang w:val="en-GB"/>
        </w:rPr>
        <w:t>femicides</w:t>
      </w:r>
      <w:proofErr w:type="spellEnd"/>
      <w:r w:rsidRPr="00171C2F">
        <w:rPr>
          <w:color w:val="000000" w:themeColor="text1"/>
          <w:sz w:val="22"/>
          <w:szCs w:val="22"/>
          <w:lang w:val="en-GB"/>
        </w:rPr>
        <w:t xml:space="preserve"> were jealousy, incapability to accept the end of the relationship, and quarrels and conflicts.  </w:t>
      </w:r>
    </w:p>
    <w:p w14:paraId="08C14A60" w14:textId="6A2A50D2" w:rsidR="006F2770" w:rsidRPr="00171C2F" w:rsidRDefault="006F2770" w:rsidP="000521F6">
      <w:pPr>
        <w:spacing w:line="360" w:lineRule="auto"/>
        <w:ind w:firstLine="708"/>
        <w:rPr>
          <w:color w:val="000000" w:themeColor="text1"/>
          <w:sz w:val="22"/>
          <w:szCs w:val="22"/>
          <w:lang w:val="en-GB"/>
        </w:rPr>
      </w:pPr>
      <w:r w:rsidRPr="00171C2F">
        <w:rPr>
          <w:color w:val="000000" w:themeColor="text1"/>
          <w:sz w:val="22"/>
          <w:szCs w:val="22"/>
          <w:lang w:val="en-GB"/>
        </w:rPr>
        <w:t xml:space="preserve">Another comparative report that looked at statistics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in Cyprus, Germany, Malta, Portugal and Spain found that there was no significantly higher risk for ethnic minority women or women that are unemployed or disabled </w:t>
      </w:r>
      <w:r w:rsidR="000521F6" w:rsidRPr="00171C2F">
        <w:rPr>
          <w:color w:val="000000" w:themeColor="text1"/>
          <w:sz w:val="22"/>
          <w:szCs w:val="22"/>
          <w:lang w:val="en-GB"/>
        </w:rPr>
        <w:t xml:space="preserve">to be a victim of </w:t>
      </w:r>
      <w:proofErr w:type="spellStart"/>
      <w:r w:rsidR="000521F6" w:rsidRPr="00171C2F">
        <w:rPr>
          <w:color w:val="000000" w:themeColor="text1"/>
          <w:sz w:val="22"/>
          <w:szCs w:val="22"/>
          <w:lang w:val="en-GB"/>
        </w:rPr>
        <w:t>femicide</w:t>
      </w:r>
      <w:proofErr w:type="spellEnd"/>
      <w:r w:rsidR="000521F6" w:rsidRPr="00171C2F">
        <w:rPr>
          <w:color w:val="000000" w:themeColor="text1"/>
          <w:sz w:val="22"/>
          <w:szCs w:val="22"/>
          <w:lang w:val="en-GB"/>
        </w:rPr>
        <w:t xml:space="preserve"> </w:t>
      </w:r>
      <w:r w:rsidRPr="00171C2F">
        <w:rPr>
          <w:color w:val="000000" w:themeColor="text1"/>
          <w:sz w:val="22"/>
          <w:szCs w:val="22"/>
          <w:lang w:val="en-GB"/>
        </w:rPr>
        <w:t>(</w:t>
      </w:r>
      <w:proofErr w:type="spellStart"/>
      <w:r w:rsidRPr="00171C2F">
        <w:rPr>
          <w:rFonts w:eastAsia="Times New Roman"/>
          <w:color w:val="000000" w:themeColor="text1"/>
          <w:sz w:val="22"/>
          <w:szCs w:val="22"/>
          <w:lang w:val="en-GB"/>
        </w:rPr>
        <w:t>Schröttle</w:t>
      </w:r>
      <w:proofErr w:type="spellEnd"/>
      <w:r w:rsidRPr="00171C2F">
        <w:rPr>
          <w:rFonts w:eastAsia="Times New Roman"/>
          <w:color w:val="000000" w:themeColor="text1"/>
          <w:sz w:val="22"/>
          <w:szCs w:val="22"/>
          <w:lang w:val="en-GB"/>
        </w:rPr>
        <w:t xml:space="preserve"> et al., 2020). </w:t>
      </w:r>
      <w:r w:rsidR="000521F6" w:rsidRPr="00171C2F">
        <w:rPr>
          <w:color w:val="000000" w:themeColor="text1"/>
          <w:sz w:val="22"/>
          <w:szCs w:val="22"/>
          <w:lang w:val="en-GB"/>
        </w:rPr>
        <w:t>They fi</w:t>
      </w:r>
      <w:r w:rsidRPr="00171C2F">
        <w:rPr>
          <w:color w:val="000000" w:themeColor="text1"/>
          <w:sz w:val="22"/>
          <w:szCs w:val="22"/>
          <w:lang w:val="en-GB"/>
        </w:rPr>
        <w:t xml:space="preserve">nd that 99% of all the perpetrators were male. Women aged between 26 to 55 were represented the most among the victims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The st</w:t>
      </w:r>
      <w:r w:rsidR="000521F6" w:rsidRPr="00171C2F">
        <w:rPr>
          <w:color w:val="000000" w:themeColor="text1"/>
          <w:sz w:val="22"/>
          <w:szCs w:val="22"/>
          <w:lang w:val="en-GB"/>
        </w:rPr>
        <w:t xml:space="preserve">udy also stated that in Germany </w:t>
      </w:r>
      <w:r w:rsidRPr="00171C2F">
        <w:rPr>
          <w:color w:val="000000" w:themeColor="text1"/>
          <w:sz w:val="22"/>
          <w:szCs w:val="22"/>
          <w:lang w:val="en-GB"/>
        </w:rPr>
        <w:t xml:space="preserve">27% of the murderers have mental health issues. Another important finding was that </w:t>
      </w:r>
      <w:r w:rsidR="000521F6" w:rsidRPr="00171C2F">
        <w:rPr>
          <w:color w:val="000000" w:themeColor="text1"/>
          <w:sz w:val="22"/>
          <w:szCs w:val="22"/>
          <w:lang w:val="en-GB"/>
        </w:rPr>
        <w:t xml:space="preserve">between </w:t>
      </w:r>
      <w:r w:rsidRPr="00171C2F">
        <w:rPr>
          <w:color w:val="000000" w:themeColor="text1"/>
          <w:sz w:val="22"/>
          <w:szCs w:val="22"/>
          <w:lang w:val="en-GB"/>
        </w:rPr>
        <w:t xml:space="preserve">20% to 33% of </w:t>
      </w:r>
      <w:r w:rsidR="000521F6" w:rsidRPr="00171C2F">
        <w:rPr>
          <w:color w:val="000000" w:themeColor="text1"/>
          <w:sz w:val="22"/>
          <w:szCs w:val="22"/>
          <w:lang w:val="en-GB"/>
        </w:rPr>
        <w:t xml:space="preserve">the </w:t>
      </w:r>
      <w:proofErr w:type="spellStart"/>
      <w:r w:rsidR="000521F6" w:rsidRPr="00171C2F">
        <w:rPr>
          <w:color w:val="000000" w:themeColor="text1"/>
          <w:sz w:val="22"/>
          <w:szCs w:val="22"/>
          <w:lang w:val="en-GB"/>
        </w:rPr>
        <w:t>femicide</w:t>
      </w:r>
      <w:proofErr w:type="spellEnd"/>
      <w:r w:rsidR="000521F6" w:rsidRPr="00171C2F">
        <w:rPr>
          <w:color w:val="000000" w:themeColor="text1"/>
          <w:sz w:val="22"/>
          <w:szCs w:val="22"/>
          <w:lang w:val="en-GB"/>
        </w:rPr>
        <w:t xml:space="preserve"> cases, </w:t>
      </w:r>
      <w:r w:rsidRPr="00171C2F">
        <w:rPr>
          <w:color w:val="000000" w:themeColor="text1"/>
          <w:sz w:val="22"/>
          <w:szCs w:val="22"/>
          <w:lang w:val="en-GB"/>
        </w:rPr>
        <w:t xml:space="preserve">the offender committed suicide after the murder. Further, they found that prior domestic violence occurred in 62% of the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cases in Portugal, whereas this was the case for only 10% in Cyprus. Important here is that this is based on criminal records, so it might be that in some countries there was prior domestic violence however it remained unreported. Lastly, the report stated that the data was </w:t>
      </w:r>
      <w:r w:rsidRPr="00171C2F">
        <w:rPr>
          <w:color w:val="000000" w:themeColor="text1"/>
          <w:sz w:val="22"/>
          <w:szCs w:val="22"/>
          <w:lang w:val="en-GB"/>
        </w:rPr>
        <w:lastRenderedPageBreak/>
        <w:t>limited with regard to in-depth information on the motives of the killers.</w:t>
      </w:r>
      <w:r w:rsidR="000521F6" w:rsidRPr="00171C2F">
        <w:rPr>
          <w:color w:val="000000" w:themeColor="text1"/>
          <w:sz w:val="22"/>
          <w:szCs w:val="22"/>
          <w:lang w:val="en-GB"/>
        </w:rPr>
        <w:t xml:space="preserve">  The Femicide W</w:t>
      </w:r>
      <w:r w:rsidRPr="00171C2F">
        <w:rPr>
          <w:color w:val="000000" w:themeColor="text1"/>
          <w:sz w:val="22"/>
          <w:szCs w:val="22"/>
          <w:lang w:val="en-GB"/>
        </w:rPr>
        <w:t xml:space="preserve">atch in Georgia found that the four main motives for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are</w:t>
      </w:r>
      <w:r w:rsidR="000521F6" w:rsidRPr="00171C2F">
        <w:rPr>
          <w:color w:val="000000" w:themeColor="text1"/>
          <w:sz w:val="22"/>
          <w:szCs w:val="22"/>
          <w:lang w:val="en-GB"/>
        </w:rPr>
        <w:t xml:space="preserve"> </w:t>
      </w:r>
      <w:r w:rsidRPr="00171C2F">
        <w:rPr>
          <w:color w:val="000000" w:themeColor="text1"/>
          <w:sz w:val="22"/>
          <w:szCs w:val="22"/>
          <w:lang w:val="en-GB"/>
        </w:rPr>
        <w:t xml:space="preserve">sexist attitudes towards the victims, assumption of ownership, controlling the behaviour of the victim and to make the victim comply to stereotypical gender roles (UNODC, 2019). A study looking at </w:t>
      </w:r>
      <w:proofErr w:type="spellStart"/>
      <w:r w:rsidRPr="00171C2F">
        <w:rPr>
          <w:color w:val="000000" w:themeColor="text1"/>
          <w:sz w:val="22"/>
          <w:szCs w:val="22"/>
          <w:lang w:val="en-GB"/>
        </w:rPr>
        <w:t>femicides</w:t>
      </w:r>
      <w:proofErr w:type="spellEnd"/>
      <w:r w:rsidRPr="00171C2F">
        <w:rPr>
          <w:color w:val="000000" w:themeColor="text1"/>
          <w:sz w:val="22"/>
          <w:szCs w:val="22"/>
          <w:lang w:val="en-GB"/>
        </w:rPr>
        <w:t xml:space="preserve"> in Turkey found that motives for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are jealousy, divorce or the victim’s desire to divorce and doubts about the partner’s faithfulness. Further, different studies that looked at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in Turkey found that a low education of both the perpetrator and victim are risk factors for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proofErr w:type="spellStart"/>
      <w:r w:rsidRPr="00171C2F">
        <w:rPr>
          <w:color w:val="000000" w:themeColor="text1"/>
          <w:sz w:val="22"/>
          <w:szCs w:val="22"/>
          <w:lang w:val="en-GB"/>
        </w:rPr>
        <w:t>Koç</w:t>
      </w:r>
      <w:proofErr w:type="spellEnd"/>
      <w:r w:rsidRPr="00171C2F">
        <w:rPr>
          <w:color w:val="000000" w:themeColor="text1"/>
          <w:sz w:val="22"/>
          <w:szCs w:val="22"/>
          <w:lang w:val="en-GB"/>
        </w:rPr>
        <w:t>, 2022).</w:t>
      </w:r>
    </w:p>
    <w:p w14:paraId="7A4EE8C3" w14:textId="065AE8EB" w:rsidR="006F2770" w:rsidRPr="00171C2F" w:rsidRDefault="006F2770" w:rsidP="006F2770">
      <w:pPr>
        <w:spacing w:line="360" w:lineRule="auto"/>
        <w:rPr>
          <w:rFonts w:eastAsia="Times New Roman"/>
          <w:color w:val="000000" w:themeColor="text1"/>
          <w:sz w:val="22"/>
          <w:szCs w:val="22"/>
          <w:lang w:val="en-GB"/>
        </w:rPr>
      </w:pPr>
      <w:r w:rsidRPr="00171C2F">
        <w:rPr>
          <w:color w:val="000000" w:themeColor="text1"/>
          <w:sz w:val="22"/>
          <w:szCs w:val="22"/>
          <w:lang w:val="en-GB"/>
        </w:rPr>
        <w:tab/>
        <w:t xml:space="preserve">Thus, the data on the micro-level shows that as stated in the conceptualisation, most perpetrators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are men and often the intimate partner of the v</w:t>
      </w:r>
      <w:r w:rsidR="002B4C8D" w:rsidRPr="00171C2F">
        <w:rPr>
          <w:color w:val="000000" w:themeColor="text1"/>
          <w:sz w:val="22"/>
          <w:szCs w:val="22"/>
          <w:lang w:val="en-GB"/>
        </w:rPr>
        <w:t>ictim. Interestingly, the study</w:t>
      </w:r>
      <w:r w:rsidRPr="00171C2F">
        <w:rPr>
          <w:color w:val="000000" w:themeColor="text1"/>
          <w:sz w:val="22"/>
          <w:szCs w:val="22"/>
          <w:lang w:val="en-GB"/>
        </w:rPr>
        <w:t xml:space="preserve"> by </w:t>
      </w:r>
      <w:proofErr w:type="spellStart"/>
      <w:r w:rsidRPr="00171C2F">
        <w:rPr>
          <w:rFonts w:eastAsia="Times New Roman"/>
          <w:color w:val="000000" w:themeColor="text1"/>
          <w:sz w:val="22"/>
          <w:szCs w:val="22"/>
          <w:lang w:val="en-GB"/>
        </w:rPr>
        <w:t>Schröttle</w:t>
      </w:r>
      <w:proofErr w:type="spellEnd"/>
      <w:r w:rsidRPr="00171C2F">
        <w:rPr>
          <w:rFonts w:eastAsia="Times New Roman"/>
          <w:color w:val="000000" w:themeColor="text1"/>
          <w:sz w:val="22"/>
          <w:szCs w:val="22"/>
          <w:lang w:val="en-GB"/>
        </w:rPr>
        <w:t xml:space="preserve"> et al</w:t>
      </w:r>
      <w:r w:rsidR="004C6F55" w:rsidRPr="00171C2F">
        <w:rPr>
          <w:rFonts w:eastAsia="Times New Roman"/>
          <w:color w:val="000000" w:themeColor="text1"/>
          <w:sz w:val="22"/>
          <w:szCs w:val="22"/>
          <w:lang w:val="en-GB"/>
        </w:rPr>
        <w:t>.</w:t>
      </w:r>
      <w:r w:rsidRPr="00171C2F">
        <w:rPr>
          <w:rFonts w:eastAsia="Times New Roman"/>
          <w:color w:val="000000" w:themeColor="text1"/>
          <w:sz w:val="22"/>
          <w:szCs w:val="22"/>
          <w:lang w:val="en-GB"/>
        </w:rPr>
        <w:t xml:space="preserve"> (2020) did not find a significant effect between a higher risk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and ethnic minority women. This is not in line with </w:t>
      </w:r>
      <w:r w:rsidR="002B4C8D" w:rsidRPr="00171C2F">
        <w:rPr>
          <w:rFonts w:eastAsia="Times New Roman"/>
          <w:color w:val="000000" w:themeColor="text1"/>
          <w:sz w:val="22"/>
          <w:szCs w:val="22"/>
          <w:lang w:val="en-GB"/>
        </w:rPr>
        <w:t xml:space="preserve">the idea of </w:t>
      </w:r>
      <w:r w:rsidRPr="00171C2F">
        <w:rPr>
          <w:rFonts w:eastAsia="Times New Roman"/>
          <w:color w:val="000000" w:themeColor="text1"/>
          <w:sz w:val="22"/>
          <w:szCs w:val="22"/>
          <w:lang w:val="en-GB"/>
        </w:rPr>
        <w:t>intersec</w:t>
      </w:r>
      <w:r w:rsidR="002B4C8D" w:rsidRPr="00171C2F">
        <w:rPr>
          <w:rFonts w:eastAsia="Times New Roman"/>
          <w:color w:val="000000" w:themeColor="text1"/>
          <w:sz w:val="22"/>
          <w:szCs w:val="22"/>
          <w:lang w:val="en-GB"/>
        </w:rPr>
        <w:t>tionality, which argues</w:t>
      </w:r>
      <w:r w:rsidRPr="00171C2F">
        <w:rPr>
          <w:rFonts w:eastAsia="Times New Roman"/>
          <w:color w:val="000000" w:themeColor="text1"/>
          <w:sz w:val="22"/>
          <w:szCs w:val="22"/>
          <w:lang w:val="en-GB"/>
        </w:rPr>
        <w:t xml:space="preserve"> that women with an ethnic minority identity </w:t>
      </w:r>
      <w:r w:rsidR="002B4C8D" w:rsidRPr="00171C2F">
        <w:rPr>
          <w:rFonts w:eastAsia="Times New Roman"/>
          <w:color w:val="000000" w:themeColor="text1"/>
          <w:sz w:val="22"/>
          <w:szCs w:val="22"/>
          <w:lang w:val="en-GB"/>
        </w:rPr>
        <w:t xml:space="preserve">face </w:t>
      </w:r>
      <w:r w:rsidRPr="00171C2F">
        <w:rPr>
          <w:rFonts w:eastAsia="Times New Roman"/>
          <w:color w:val="000000" w:themeColor="text1"/>
          <w:sz w:val="22"/>
          <w:szCs w:val="22"/>
          <w:lang w:val="en-GB"/>
        </w:rPr>
        <w:t xml:space="preserve">double disadvantage and therefore are more vulnerable and more at risk of </w:t>
      </w:r>
      <w:proofErr w:type="spellStart"/>
      <w:r w:rsidRPr="00171C2F">
        <w:rPr>
          <w:rFonts w:eastAsia="Times New Roman"/>
          <w:color w:val="000000" w:themeColor="text1"/>
          <w:sz w:val="22"/>
          <w:szCs w:val="22"/>
          <w:lang w:val="en-GB"/>
        </w:rPr>
        <w:t>femic</w:t>
      </w:r>
      <w:r w:rsidR="002B4C8D" w:rsidRPr="00171C2F">
        <w:rPr>
          <w:rFonts w:eastAsia="Times New Roman"/>
          <w:color w:val="000000" w:themeColor="text1"/>
          <w:sz w:val="22"/>
          <w:szCs w:val="22"/>
          <w:lang w:val="en-GB"/>
        </w:rPr>
        <w:t>ide</w:t>
      </w:r>
      <w:proofErr w:type="spellEnd"/>
      <w:r w:rsidR="002B4C8D" w:rsidRPr="00171C2F">
        <w:rPr>
          <w:rFonts w:eastAsia="Times New Roman"/>
          <w:color w:val="000000" w:themeColor="text1"/>
          <w:sz w:val="22"/>
          <w:szCs w:val="22"/>
          <w:lang w:val="en-GB"/>
        </w:rPr>
        <w:t xml:space="preserve"> (</w:t>
      </w:r>
      <w:proofErr w:type="spellStart"/>
      <w:r w:rsidR="002B4C8D" w:rsidRPr="00171C2F">
        <w:rPr>
          <w:rFonts w:eastAsia="Times New Roman"/>
          <w:color w:val="000000" w:themeColor="text1"/>
          <w:sz w:val="22"/>
          <w:szCs w:val="22"/>
          <w:lang w:val="en-GB"/>
        </w:rPr>
        <w:t>Runyan</w:t>
      </w:r>
      <w:proofErr w:type="spellEnd"/>
      <w:r w:rsidR="002B4C8D" w:rsidRPr="00171C2F">
        <w:rPr>
          <w:rFonts w:eastAsia="Times New Roman"/>
          <w:color w:val="000000" w:themeColor="text1"/>
          <w:sz w:val="22"/>
          <w:szCs w:val="22"/>
          <w:lang w:val="en-GB"/>
        </w:rPr>
        <w:t xml:space="preserve">, 2018). </w:t>
      </w:r>
      <w:r w:rsidRPr="00171C2F">
        <w:rPr>
          <w:color w:val="000000" w:themeColor="text1"/>
          <w:sz w:val="22"/>
          <w:szCs w:val="22"/>
          <w:lang w:val="en-GB"/>
        </w:rPr>
        <w:t xml:space="preserve">Lastly, the motive for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that is related to sexist attitudes towards the victims is in line with feminist theories who argue that a society that </w:t>
      </w:r>
      <w:r w:rsidR="002B4C8D" w:rsidRPr="00171C2F">
        <w:rPr>
          <w:color w:val="000000" w:themeColor="text1"/>
          <w:sz w:val="22"/>
          <w:szCs w:val="22"/>
          <w:lang w:val="en-GB"/>
        </w:rPr>
        <w:t xml:space="preserve">promotes </w:t>
      </w:r>
      <w:r w:rsidRPr="00171C2F">
        <w:rPr>
          <w:color w:val="000000" w:themeColor="text1"/>
          <w:sz w:val="22"/>
          <w:szCs w:val="22"/>
          <w:lang w:val="en-GB"/>
        </w:rPr>
        <w:t xml:space="preserve">patriarchal values lead to a high risk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(Taylor &amp; </w:t>
      </w:r>
      <w:proofErr w:type="spellStart"/>
      <w:r w:rsidRPr="00171C2F">
        <w:rPr>
          <w:color w:val="000000" w:themeColor="text1"/>
          <w:sz w:val="22"/>
          <w:szCs w:val="22"/>
          <w:lang w:val="en-GB"/>
        </w:rPr>
        <w:t>Jasinski</w:t>
      </w:r>
      <w:proofErr w:type="spellEnd"/>
      <w:r w:rsidRPr="00171C2F">
        <w:rPr>
          <w:color w:val="000000" w:themeColor="text1"/>
          <w:sz w:val="22"/>
          <w:szCs w:val="22"/>
          <w:lang w:val="en-GB"/>
        </w:rPr>
        <w:t xml:space="preserve">, 2011). </w:t>
      </w:r>
    </w:p>
    <w:p w14:paraId="40448144" w14:textId="77777777" w:rsidR="006F2770" w:rsidRPr="00171C2F" w:rsidRDefault="006F2770" w:rsidP="006F2770">
      <w:pPr>
        <w:pStyle w:val="Kop3"/>
        <w:rPr>
          <w:rFonts w:ascii="Times New Roman" w:eastAsiaTheme="minorHAnsi" w:hAnsi="Times New Roman" w:cs="Times New Roman"/>
          <w:color w:val="000000" w:themeColor="text1"/>
          <w:sz w:val="22"/>
          <w:szCs w:val="22"/>
          <w:lang w:val="en-GB"/>
        </w:rPr>
      </w:pPr>
    </w:p>
    <w:p w14:paraId="1F1FF46F" w14:textId="77777777" w:rsidR="006F2770" w:rsidRPr="00171C2F" w:rsidRDefault="006F2770" w:rsidP="006F2770">
      <w:pPr>
        <w:pStyle w:val="Kop3"/>
        <w:rPr>
          <w:rFonts w:ascii="Times New Roman" w:hAnsi="Times New Roman" w:cs="Times New Roman"/>
          <w:szCs w:val="22"/>
          <w:lang w:val="en-GB"/>
        </w:rPr>
      </w:pPr>
      <w:bookmarkStart w:id="16" w:name="_Toc138357833"/>
      <w:r w:rsidRPr="00171C2F">
        <w:rPr>
          <w:rFonts w:ascii="Times New Roman" w:hAnsi="Times New Roman" w:cs="Times New Roman"/>
          <w:szCs w:val="22"/>
          <w:lang w:val="en-GB"/>
        </w:rPr>
        <w:t xml:space="preserve">Hypotheses </w:t>
      </w:r>
      <w:proofErr w:type="spellStart"/>
      <w:r w:rsidRPr="00171C2F">
        <w:rPr>
          <w:rFonts w:ascii="Times New Roman" w:hAnsi="Times New Roman" w:cs="Times New Roman"/>
          <w:szCs w:val="22"/>
          <w:lang w:val="en-GB"/>
        </w:rPr>
        <w:t>femicide</w:t>
      </w:r>
      <w:proofErr w:type="spellEnd"/>
      <w:r w:rsidRPr="00171C2F">
        <w:rPr>
          <w:rFonts w:ascii="Times New Roman" w:hAnsi="Times New Roman" w:cs="Times New Roman"/>
          <w:szCs w:val="22"/>
          <w:lang w:val="en-GB"/>
        </w:rPr>
        <w:t xml:space="preserve"> explanations</w:t>
      </w:r>
      <w:bookmarkEnd w:id="16"/>
    </w:p>
    <w:p w14:paraId="27F0FAED"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Now that different existing explanations of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have been analysed, I will state my expectations for this research based on the literature review. These hypotheses will be used as control variables for the main hypothesis which will be stated in the sections below.</w:t>
      </w:r>
    </w:p>
    <w:p w14:paraId="62D71D34" w14:textId="0E5B2D2A" w:rsidR="006F2770" w:rsidRPr="00171C2F" w:rsidRDefault="006F2770"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Regarding impunity, I </w:t>
      </w:r>
      <w:r w:rsidRPr="00171C2F">
        <w:rPr>
          <w:rFonts w:eastAsia="Times New Roman"/>
          <w:color w:val="000000" w:themeColor="text1"/>
          <w:sz w:val="22"/>
          <w:szCs w:val="22"/>
          <w:lang w:val="en-GB"/>
        </w:rPr>
        <w:t xml:space="preserve">expect that in countries where regulations against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are in place and rule of law is enforced,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is less prevalent.  </w:t>
      </w:r>
      <w:r w:rsidRPr="00171C2F">
        <w:rPr>
          <w:color w:val="000000" w:themeColor="text1"/>
          <w:sz w:val="22"/>
          <w:szCs w:val="22"/>
          <w:lang w:val="en-GB"/>
        </w:rPr>
        <w:t xml:space="preserve">As the backlash hypothesis is something mentioned by a lot of scholars, I expect that when women gain a higher status,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cases will increase.</w:t>
      </w:r>
      <w:r w:rsidRPr="00171C2F">
        <w:rPr>
          <w:rFonts w:eastAsia="Times New Roman"/>
          <w:color w:val="000000" w:themeColor="text1"/>
          <w:sz w:val="22"/>
          <w:szCs w:val="22"/>
          <w:lang w:val="en-GB"/>
        </w:rPr>
        <w:t xml:space="preserve"> </w:t>
      </w:r>
      <w:r w:rsidRPr="00171C2F">
        <w:rPr>
          <w:color w:val="000000" w:themeColor="text1"/>
          <w:sz w:val="22"/>
          <w:szCs w:val="22"/>
          <w:lang w:val="en-GB"/>
        </w:rPr>
        <w:t xml:space="preserve">I also expect that in countries that are in conflict,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is high. Regarding the economic theories, it is difficult to state a clear hypothesis as literatur</w:t>
      </w:r>
      <w:r w:rsidR="002B4C8D" w:rsidRPr="00171C2F">
        <w:rPr>
          <w:color w:val="000000" w:themeColor="text1"/>
          <w:sz w:val="22"/>
          <w:szCs w:val="22"/>
          <w:lang w:val="en-GB"/>
        </w:rPr>
        <w:t xml:space="preserve">e shows different results regarding the </w:t>
      </w:r>
      <w:r w:rsidRPr="00171C2F">
        <w:rPr>
          <w:color w:val="000000" w:themeColor="text1"/>
          <w:sz w:val="22"/>
          <w:szCs w:val="22"/>
          <w:lang w:val="en-GB"/>
        </w:rPr>
        <w:t xml:space="preserve">effect of poverty and economic inequality on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However, because it is shown that both poverty and economic inequality could have a significant effect on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the variables wi</w:t>
      </w:r>
      <w:r w:rsidR="002B4C8D" w:rsidRPr="00171C2F">
        <w:rPr>
          <w:color w:val="000000" w:themeColor="text1"/>
          <w:sz w:val="22"/>
          <w:szCs w:val="22"/>
          <w:lang w:val="en-GB"/>
        </w:rPr>
        <w:t>ll be taken in</w:t>
      </w:r>
      <w:r w:rsidRPr="00171C2F">
        <w:rPr>
          <w:color w:val="000000" w:themeColor="text1"/>
          <w:sz w:val="22"/>
          <w:szCs w:val="22"/>
          <w:lang w:val="en-GB"/>
        </w:rPr>
        <w:t xml:space="preserve">to account when analysing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p>
    <w:p w14:paraId="71883C30" w14:textId="3EE0DDC1"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 xml:space="preserve">However, one key explanation is missing in this literature, which is the role of political regime types, and specifically democratic backsliding, in explaining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w:t>
      </w:r>
      <w:r w:rsidR="00682837" w:rsidRPr="00171C2F">
        <w:rPr>
          <w:color w:val="000000" w:themeColor="text1"/>
          <w:sz w:val="22"/>
          <w:szCs w:val="22"/>
          <w:lang w:val="en-GB"/>
        </w:rPr>
        <w:t xml:space="preserve"> This is the key interest of this research and will be discussed in the next section. </w:t>
      </w:r>
    </w:p>
    <w:p w14:paraId="102B2CA1" w14:textId="77777777" w:rsidR="000521F6" w:rsidRPr="00171C2F" w:rsidRDefault="000521F6" w:rsidP="006F2770">
      <w:pPr>
        <w:pStyle w:val="Kop2"/>
        <w:rPr>
          <w:rFonts w:ascii="Times New Roman" w:eastAsia="Times New Roman" w:hAnsi="Times New Roman" w:cs="Times New Roman"/>
          <w:color w:val="auto"/>
          <w:sz w:val="22"/>
          <w:szCs w:val="22"/>
          <w:lang w:val="en-GB" w:eastAsia="nl-NL"/>
        </w:rPr>
      </w:pPr>
    </w:p>
    <w:p w14:paraId="711C56A8" w14:textId="77777777" w:rsidR="000521F6" w:rsidRPr="00171C2F" w:rsidRDefault="000521F6" w:rsidP="000521F6"/>
    <w:p w14:paraId="635BD761" w14:textId="77777777" w:rsidR="000521F6" w:rsidRPr="00171C2F" w:rsidRDefault="000521F6" w:rsidP="006F2770">
      <w:pPr>
        <w:pStyle w:val="Kop2"/>
        <w:rPr>
          <w:rFonts w:ascii="Times New Roman" w:eastAsiaTheme="minorHAnsi" w:hAnsi="Times New Roman" w:cs="Times New Roman"/>
          <w:color w:val="auto"/>
          <w:sz w:val="24"/>
          <w:szCs w:val="24"/>
          <w:lang w:eastAsia="nl-NL"/>
        </w:rPr>
      </w:pPr>
    </w:p>
    <w:p w14:paraId="040CD4D4" w14:textId="77777777" w:rsidR="000521F6" w:rsidRPr="00171C2F" w:rsidRDefault="000521F6" w:rsidP="000521F6"/>
    <w:p w14:paraId="0251ACF0" w14:textId="77777777" w:rsidR="00682837" w:rsidRPr="00171C2F" w:rsidRDefault="00682837" w:rsidP="000521F6"/>
    <w:p w14:paraId="126429F7" w14:textId="77777777" w:rsidR="00682837" w:rsidRPr="00171C2F" w:rsidRDefault="00682837" w:rsidP="000521F6"/>
    <w:p w14:paraId="4AE6F19C" w14:textId="77777777" w:rsidR="005F3221" w:rsidRPr="00171C2F" w:rsidRDefault="005F3221" w:rsidP="000521F6"/>
    <w:p w14:paraId="6C1E58AB" w14:textId="77777777" w:rsidR="006F2770" w:rsidRPr="00171C2F" w:rsidRDefault="006F2770" w:rsidP="006F2770">
      <w:pPr>
        <w:pStyle w:val="Kop2"/>
        <w:rPr>
          <w:rFonts w:ascii="Times New Roman" w:hAnsi="Times New Roman" w:cs="Times New Roman"/>
          <w:sz w:val="28"/>
          <w:lang w:val="en-GB"/>
        </w:rPr>
      </w:pPr>
      <w:bookmarkStart w:id="17" w:name="_Toc138357834"/>
      <w:r w:rsidRPr="00171C2F">
        <w:rPr>
          <w:rFonts w:ascii="Times New Roman" w:hAnsi="Times New Roman" w:cs="Times New Roman"/>
          <w:sz w:val="28"/>
          <w:lang w:val="en-GB"/>
        </w:rPr>
        <w:lastRenderedPageBreak/>
        <w:t xml:space="preserve">Democratic backsliding and </w:t>
      </w:r>
      <w:proofErr w:type="spellStart"/>
      <w:r w:rsidRPr="00171C2F">
        <w:rPr>
          <w:rFonts w:ascii="Times New Roman" w:hAnsi="Times New Roman" w:cs="Times New Roman"/>
          <w:sz w:val="28"/>
          <w:lang w:val="en-GB"/>
        </w:rPr>
        <w:t>femicide</w:t>
      </w:r>
      <w:bookmarkEnd w:id="17"/>
      <w:proofErr w:type="spellEnd"/>
    </w:p>
    <w:p w14:paraId="633C8F41" w14:textId="77777777" w:rsidR="006F2770" w:rsidRPr="00171C2F" w:rsidRDefault="006F2770" w:rsidP="006F2770">
      <w:pPr>
        <w:rPr>
          <w:lang w:val="en-GB"/>
        </w:rPr>
      </w:pPr>
    </w:p>
    <w:p w14:paraId="2550A9A0" w14:textId="77777777" w:rsidR="006F2770" w:rsidRPr="00171C2F" w:rsidRDefault="006F2770" w:rsidP="006F2770">
      <w:pPr>
        <w:pStyle w:val="Kop3"/>
        <w:tabs>
          <w:tab w:val="center" w:pos="4533"/>
        </w:tabs>
        <w:spacing w:line="360" w:lineRule="auto"/>
        <w:rPr>
          <w:rFonts w:ascii="Times New Roman" w:hAnsi="Times New Roman" w:cs="Times New Roman"/>
          <w:szCs w:val="22"/>
          <w:lang w:val="en-GB"/>
        </w:rPr>
      </w:pPr>
      <w:bookmarkStart w:id="18" w:name="_Toc138357835"/>
      <w:r w:rsidRPr="00171C2F">
        <w:rPr>
          <w:rFonts w:ascii="Times New Roman" w:hAnsi="Times New Roman" w:cs="Times New Roman"/>
          <w:szCs w:val="22"/>
          <w:lang w:val="en-GB"/>
        </w:rPr>
        <w:t>Conceptualization democratic backsliding</w:t>
      </w:r>
      <w:bookmarkEnd w:id="18"/>
      <w:r w:rsidRPr="00171C2F">
        <w:rPr>
          <w:rFonts w:ascii="Times New Roman" w:hAnsi="Times New Roman" w:cs="Times New Roman"/>
          <w:szCs w:val="22"/>
          <w:lang w:val="en-GB"/>
        </w:rPr>
        <w:tab/>
      </w:r>
    </w:p>
    <w:p w14:paraId="22882004" w14:textId="77777777" w:rsidR="006F2770" w:rsidRPr="00171C2F" w:rsidRDefault="006F2770" w:rsidP="006F2770">
      <w:pPr>
        <w:spacing w:line="360" w:lineRule="auto"/>
        <w:rPr>
          <w:rFonts w:eastAsia="Times New Roman"/>
          <w:color w:val="000000" w:themeColor="text1"/>
          <w:sz w:val="22"/>
          <w:szCs w:val="22"/>
          <w:lang w:val="en-GB"/>
        </w:rPr>
      </w:pPr>
      <w:r w:rsidRPr="00171C2F">
        <w:rPr>
          <w:color w:val="000000" w:themeColor="text1"/>
          <w:sz w:val="22"/>
          <w:szCs w:val="22"/>
          <w:lang w:val="en-GB"/>
        </w:rPr>
        <w:t xml:space="preserve">Democratic backsliding has become a global trend. The definition of democratic backsliding that will be used in this research is the definition from </w:t>
      </w:r>
      <w:proofErr w:type="spellStart"/>
      <w:r w:rsidRPr="00171C2F">
        <w:rPr>
          <w:color w:val="000000" w:themeColor="text1"/>
          <w:sz w:val="22"/>
          <w:szCs w:val="22"/>
          <w:lang w:val="en-GB"/>
        </w:rPr>
        <w:t>Bermeo</w:t>
      </w:r>
      <w:proofErr w:type="spellEnd"/>
      <w:r w:rsidRPr="00171C2F">
        <w:rPr>
          <w:color w:val="000000" w:themeColor="text1"/>
          <w:sz w:val="22"/>
          <w:szCs w:val="22"/>
          <w:lang w:val="en-GB"/>
        </w:rPr>
        <w:t xml:space="preserve"> (2016, 5), she states that democratic backsliding </w:t>
      </w:r>
      <w:r w:rsidRPr="00171C2F">
        <w:rPr>
          <w:i/>
          <w:color w:val="000000" w:themeColor="text1"/>
          <w:sz w:val="22"/>
          <w:szCs w:val="22"/>
          <w:lang w:val="en-GB"/>
        </w:rPr>
        <w:t>“</w:t>
      </w:r>
      <w:r w:rsidRPr="00171C2F">
        <w:rPr>
          <w:rFonts w:eastAsia="Times New Roman"/>
          <w:i/>
          <w:color w:val="000000" w:themeColor="text1"/>
          <w:sz w:val="22"/>
          <w:szCs w:val="22"/>
          <w:lang w:val="en-GB"/>
        </w:rPr>
        <w:t>denotes the state-led debilitation or elimination of any of the political institutions that sustain an existing democracy”.</w:t>
      </w:r>
    </w:p>
    <w:p w14:paraId="5B40F877" w14:textId="30E0877E" w:rsidR="006F2770" w:rsidRPr="00171C2F" w:rsidRDefault="006F2770" w:rsidP="006F2770">
      <w:pPr>
        <w:spacing w:line="360" w:lineRule="auto"/>
        <w:ind w:firstLine="708"/>
        <w:rPr>
          <w:color w:val="000000" w:themeColor="text1"/>
          <w:sz w:val="22"/>
          <w:szCs w:val="22"/>
          <w:lang w:val="en-GB"/>
        </w:rPr>
      </w:pPr>
      <w:proofErr w:type="spellStart"/>
      <w:r w:rsidRPr="00171C2F">
        <w:rPr>
          <w:rFonts w:eastAsia="Times New Roman"/>
          <w:color w:val="000000" w:themeColor="text1"/>
          <w:sz w:val="22"/>
          <w:szCs w:val="22"/>
          <w:shd w:val="clear" w:color="auto" w:fill="FFFFFF"/>
          <w:lang w:val="en-GB"/>
        </w:rPr>
        <w:t>Lührmann</w:t>
      </w:r>
      <w:proofErr w:type="spellEnd"/>
      <w:r w:rsidRPr="00171C2F">
        <w:rPr>
          <w:rFonts w:eastAsia="Times New Roman"/>
          <w:color w:val="000000" w:themeColor="text1"/>
          <w:sz w:val="22"/>
          <w:szCs w:val="22"/>
          <w:shd w:val="clear" w:color="auto" w:fill="FFFFFF"/>
          <w:lang w:val="en-GB"/>
        </w:rPr>
        <w:t xml:space="preserve"> and Lindberg (2019) worked on the conceptualisation of democratic backsliding and use different terms in their analysis. Democratic recession is used for the processes of </w:t>
      </w:r>
      <w:proofErr w:type="spellStart"/>
      <w:r w:rsidRPr="00171C2F">
        <w:rPr>
          <w:rFonts w:eastAsia="Times New Roman"/>
          <w:color w:val="000000" w:themeColor="text1"/>
          <w:sz w:val="22"/>
          <w:szCs w:val="22"/>
          <w:shd w:val="clear" w:color="auto" w:fill="FFFFFF"/>
          <w:lang w:val="en-GB"/>
        </w:rPr>
        <w:t>autocratization</w:t>
      </w:r>
      <w:proofErr w:type="spellEnd"/>
      <w:r w:rsidRPr="00171C2F">
        <w:rPr>
          <w:rFonts w:eastAsia="Times New Roman"/>
          <w:color w:val="000000" w:themeColor="text1"/>
          <w:sz w:val="22"/>
          <w:szCs w:val="22"/>
          <w:shd w:val="clear" w:color="auto" w:fill="FFFFFF"/>
          <w:lang w:val="en-GB"/>
        </w:rPr>
        <w:t xml:space="preserve"> in a democracy. Next to this, democratic breakdown denotes a democracy that turns into a full autocracy. Lastly, autocratic consolidation is used </w:t>
      </w:r>
      <w:r w:rsidR="00C0616B" w:rsidRPr="00171C2F">
        <w:rPr>
          <w:rFonts w:eastAsia="Times New Roman"/>
          <w:color w:val="000000" w:themeColor="text1"/>
          <w:sz w:val="22"/>
          <w:szCs w:val="22"/>
          <w:shd w:val="clear" w:color="auto" w:fill="FFFFFF"/>
          <w:lang w:val="en-GB"/>
        </w:rPr>
        <w:t xml:space="preserve">to describe </w:t>
      </w:r>
      <w:r w:rsidRPr="00171C2F">
        <w:rPr>
          <w:rFonts w:eastAsia="Times New Roman"/>
          <w:color w:val="000000" w:themeColor="text1"/>
          <w:sz w:val="22"/>
          <w:szCs w:val="22"/>
          <w:shd w:val="clear" w:color="auto" w:fill="FFFFFF"/>
          <w:lang w:val="en-GB"/>
        </w:rPr>
        <w:t>gradual declines of democratic traits in countries that are already in an authoritarian situation</w:t>
      </w:r>
      <w:r w:rsidRPr="00171C2F">
        <w:rPr>
          <w:color w:val="000000" w:themeColor="text1"/>
          <w:sz w:val="22"/>
          <w:szCs w:val="22"/>
          <w:lang w:val="en-GB"/>
        </w:rPr>
        <w:t xml:space="preserve">. According </w:t>
      </w:r>
      <w:r w:rsidR="00C0616B" w:rsidRPr="00171C2F">
        <w:rPr>
          <w:color w:val="000000" w:themeColor="text1"/>
          <w:sz w:val="22"/>
          <w:szCs w:val="22"/>
          <w:lang w:val="en-GB"/>
        </w:rPr>
        <w:t xml:space="preserve">to a study </w:t>
      </w:r>
      <w:r w:rsidRPr="00171C2F">
        <w:rPr>
          <w:color w:val="000000" w:themeColor="text1"/>
          <w:sz w:val="22"/>
          <w:szCs w:val="22"/>
          <w:lang w:val="en-GB"/>
        </w:rPr>
        <w:t>by V-Dem, the level of democracies in 2021 went down to the levels compared to 1989 (</w:t>
      </w:r>
      <w:proofErr w:type="spellStart"/>
      <w:r w:rsidRPr="00171C2F">
        <w:rPr>
          <w:color w:val="000000" w:themeColor="text1"/>
          <w:sz w:val="22"/>
          <w:szCs w:val="22"/>
          <w:lang w:val="en-GB"/>
        </w:rPr>
        <w:t>Boese</w:t>
      </w:r>
      <w:proofErr w:type="spellEnd"/>
      <w:r w:rsidRPr="00171C2F">
        <w:rPr>
          <w:color w:val="000000" w:themeColor="text1"/>
          <w:sz w:val="22"/>
          <w:szCs w:val="22"/>
          <w:lang w:val="en-GB"/>
        </w:rPr>
        <w:t xml:space="preserve"> et al., 2022). The democratic backsliding is most evident in Asia-Pacific, Eastern Europe, Central Asia, Latin-America and the Caribbean (</w:t>
      </w:r>
      <w:proofErr w:type="spellStart"/>
      <w:r w:rsidRPr="00171C2F">
        <w:rPr>
          <w:color w:val="000000" w:themeColor="text1"/>
          <w:sz w:val="22"/>
          <w:szCs w:val="22"/>
          <w:lang w:val="en-GB"/>
        </w:rPr>
        <w:t>Boese</w:t>
      </w:r>
      <w:proofErr w:type="spellEnd"/>
      <w:r w:rsidRPr="00171C2F">
        <w:rPr>
          <w:color w:val="000000" w:themeColor="text1"/>
          <w:sz w:val="22"/>
          <w:szCs w:val="22"/>
          <w:lang w:val="en-GB"/>
        </w:rPr>
        <w:t xml:space="preserve"> et al., 2022).</w:t>
      </w:r>
    </w:p>
    <w:p w14:paraId="6688E437" w14:textId="77777777" w:rsidR="006F2770" w:rsidRPr="00171C2F" w:rsidRDefault="006F2770" w:rsidP="006F2770">
      <w:pPr>
        <w:pStyle w:val="Kop3"/>
        <w:rPr>
          <w:rFonts w:ascii="Times New Roman" w:eastAsiaTheme="minorHAnsi" w:hAnsi="Times New Roman" w:cs="Times New Roman"/>
          <w:color w:val="000000" w:themeColor="text1"/>
          <w:sz w:val="22"/>
          <w:szCs w:val="22"/>
          <w:lang w:val="en-GB"/>
        </w:rPr>
      </w:pPr>
    </w:p>
    <w:p w14:paraId="2CA7FCE8" w14:textId="77777777" w:rsidR="006F2770" w:rsidRPr="00171C2F" w:rsidRDefault="006F2770" w:rsidP="006F2770">
      <w:pPr>
        <w:pStyle w:val="Kop3"/>
        <w:rPr>
          <w:rFonts w:ascii="Times New Roman" w:hAnsi="Times New Roman" w:cs="Times New Roman"/>
          <w:lang w:val="en-GB"/>
        </w:rPr>
      </w:pPr>
      <w:bookmarkStart w:id="19" w:name="_Toc138357836"/>
      <w:r w:rsidRPr="00171C2F">
        <w:rPr>
          <w:rFonts w:ascii="Times New Roman" w:hAnsi="Times New Roman" w:cs="Times New Roman"/>
          <w:lang w:val="en-GB"/>
        </w:rPr>
        <w:t xml:space="preserve">Regime type and </w:t>
      </w:r>
      <w:proofErr w:type="spellStart"/>
      <w:r w:rsidRPr="00171C2F">
        <w:rPr>
          <w:rFonts w:ascii="Times New Roman" w:hAnsi="Times New Roman" w:cs="Times New Roman"/>
          <w:lang w:val="en-GB"/>
        </w:rPr>
        <w:t>femicide</w:t>
      </w:r>
      <w:bookmarkEnd w:id="19"/>
      <w:proofErr w:type="spellEnd"/>
    </w:p>
    <w:p w14:paraId="439E0B7A"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To analyse the role of democratic backsliding on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it is important to first outline the impact that a regime type has on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w:t>
      </w:r>
    </w:p>
    <w:p w14:paraId="212B0DD4" w14:textId="0AB55C9F"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The direct link between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and regime type has unfortunately not been researched enough. Therefore, this section will focus on the influence of regime type</w:t>
      </w:r>
      <w:r w:rsidR="00D7724B" w:rsidRPr="00171C2F">
        <w:rPr>
          <w:rFonts w:eastAsia="Times New Roman"/>
          <w:color w:val="000000" w:themeColor="text1"/>
          <w:sz w:val="22"/>
          <w:szCs w:val="22"/>
          <w:lang w:val="en-GB"/>
        </w:rPr>
        <w:t>s</w:t>
      </w:r>
      <w:r w:rsidRPr="00171C2F">
        <w:rPr>
          <w:rFonts w:eastAsia="Times New Roman"/>
          <w:color w:val="000000" w:themeColor="text1"/>
          <w:sz w:val="22"/>
          <w:szCs w:val="22"/>
          <w:lang w:val="en-GB"/>
        </w:rPr>
        <w:t xml:space="preserve"> on gender equality as different research show that the level of gender equality in a country has a direct effect on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(Bakar et al., 2020;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2021).</w:t>
      </w:r>
    </w:p>
    <w:p w14:paraId="0BBE54F0" w14:textId="7E983E60" w:rsidR="006F2770" w:rsidRPr="00171C2F" w:rsidRDefault="006F2770" w:rsidP="006F2770">
      <w:pPr>
        <w:spacing w:line="360" w:lineRule="auto"/>
        <w:ind w:firstLine="708"/>
        <w:rPr>
          <w:rFonts w:eastAsia="Times New Roman"/>
          <w:color w:val="000000" w:themeColor="text1"/>
          <w:sz w:val="22"/>
          <w:szCs w:val="22"/>
          <w:lang w:val="en-GB"/>
        </w:rPr>
      </w:pPr>
      <w:r w:rsidRPr="00171C2F">
        <w:rPr>
          <w:color w:val="000000" w:themeColor="text1"/>
          <w:sz w:val="22"/>
          <w:szCs w:val="22"/>
          <w:lang w:val="en-GB"/>
        </w:rPr>
        <w:t>Scholars argue that women’s rights and democracy go hand in hand (</w:t>
      </w:r>
      <w:proofErr w:type="spellStart"/>
      <w:r w:rsidRPr="00171C2F">
        <w:rPr>
          <w:color w:val="000000" w:themeColor="text1"/>
          <w:sz w:val="22"/>
          <w:szCs w:val="22"/>
          <w:lang w:val="en-GB"/>
        </w:rPr>
        <w:t>Antila</w:t>
      </w:r>
      <w:proofErr w:type="spellEnd"/>
      <w:r w:rsidRPr="00171C2F">
        <w:rPr>
          <w:color w:val="000000" w:themeColor="text1"/>
          <w:sz w:val="22"/>
          <w:szCs w:val="22"/>
          <w:lang w:val="en-GB"/>
        </w:rPr>
        <w:t>, 2022). Tripp (2013) explores whether political systems have an effect on promoting gender equality. According to Tripp, democratic regimes are more likely to have higher levels of gender equ</w:t>
      </w:r>
      <w:r w:rsidR="003725CA" w:rsidRPr="00171C2F">
        <w:rPr>
          <w:color w:val="000000" w:themeColor="text1"/>
          <w:sz w:val="22"/>
          <w:szCs w:val="22"/>
          <w:lang w:val="en-GB"/>
        </w:rPr>
        <w:t xml:space="preserve">ality compared to authoritarian </w:t>
      </w:r>
      <w:r w:rsidRPr="00171C2F">
        <w:rPr>
          <w:color w:val="000000" w:themeColor="text1"/>
          <w:sz w:val="22"/>
          <w:szCs w:val="22"/>
          <w:lang w:val="en-GB"/>
        </w:rPr>
        <w:t xml:space="preserve">and hybrid regimes, and lists 7 reasons why this is the case: </w:t>
      </w:r>
    </w:p>
    <w:p w14:paraId="1FCD2347" w14:textId="77777777" w:rsidR="006F2770" w:rsidRPr="00171C2F" w:rsidRDefault="006F2770" w:rsidP="006F2770">
      <w:pPr>
        <w:spacing w:line="360" w:lineRule="auto"/>
        <w:rPr>
          <w:color w:val="000000" w:themeColor="text1"/>
          <w:sz w:val="22"/>
          <w:szCs w:val="22"/>
          <w:lang w:val="en-GB"/>
        </w:rPr>
      </w:pPr>
    </w:p>
    <w:p w14:paraId="1BCF1517" w14:textId="77777777" w:rsidR="006F2770" w:rsidRPr="00171C2F" w:rsidRDefault="006F2770" w:rsidP="006F2770">
      <w:pPr>
        <w:spacing w:line="360" w:lineRule="auto"/>
        <w:rPr>
          <w:rFonts w:eastAsia="Times New Roman"/>
          <w:i/>
          <w:color w:val="000000" w:themeColor="text1"/>
          <w:sz w:val="22"/>
          <w:szCs w:val="22"/>
          <w:lang w:val="en-GB"/>
        </w:rPr>
      </w:pPr>
      <w:r w:rsidRPr="00171C2F">
        <w:rPr>
          <w:rFonts w:eastAsia="Times New Roman"/>
          <w:i/>
          <w:color w:val="000000" w:themeColor="text1"/>
          <w:sz w:val="22"/>
          <w:szCs w:val="22"/>
          <w:lang w:val="en-GB"/>
        </w:rPr>
        <w:t xml:space="preserve">“(1) their higher levels economic growth, which have given rise to class forces that have pushed for greater equality; (2) stronger egalitarian attitudes; (3) more political space, which has allowed for the expansion of women’s movements to press for change; (4) the presence of </w:t>
      </w:r>
      <w:proofErr w:type="spellStart"/>
      <w:r w:rsidRPr="00171C2F">
        <w:rPr>
          <w:rFonts w:eastAsia="Times New Roman"/>
          <w:i/>
          <w:color w:val="000000" w:themeColor="text1"/>
          <w:sz w:val="22"/>
          <w:szCs w:val="22"/>
          <w:lang w:val="en-GB"/>
        </w:rPr>
        <w:t>femocrats</w:t>
      </w:r>
      <w:proofErr w:type="spellEnd"/>
      <w:r w:rsidRPr="00171C2F">
        <w:rPr>
          <w:rFonts w:eastAsia="Times New Roman"/>
          <w:i/>
          <w:color w:val="000000" w:themeColor="text1"/>
          <w:sz w:val="22"/>
          <w:szCs w:val="22"/>
          <w:lang w:val="en-GB"/>
        </w:rPr>
        <w:t xml:space="preserve"> within the state to push for equality; (5) the allocation of greater state resources to </w:t>
      </w:r>
      <w:proofErr w:type="spellStart"/>
      <w:r w:rsidRPr="00171C2F">
        <w:rPr>
          <w:rFonts w:eastAsia="Times New Roman"/>
          <w:i/>
          <w:color w:val="000000" w:themeColor="text1"/>
          <w:sz w:val="22"/>
          <w:szCs w:val="22"/>
          <w:lang w:val="en-GB"/>
        </w:rPr>
        <w:t>proequality</w:t>
      </w:r>
      <w:proofErr w:type="spellEnd"/>
      <w:r w:rsidRPr="00171C2F">
        <w:rPr>
          <w:rFonts w:eastAsia="Times New Roman"/>
          <w:i/>
          <w:color w:val="000000" w:themeColor="text1"/>
          <w:sz w:val="22"/>
          <w:szCs w:val="22"/>
          <w:lang w:val="en-GB"/>
        </w:rPr>
        <w:t xml:space="preserve"> measures as a result of higher levels of growth; (6) stronger, less corruptible, courts to enforce gender equality; and (7) for some countries, the need to comply with regional pressures (from the European Union) and international pressures for gender equality.” </w:t>
      </w:r>
      <w:r w:rsidRPr="00171C2F">
        <w:rPr>
          <w:rFonts w:eastAsia="Times New Roman"/>
          <w:color w:val="000000" w:themeColor="text1"/>
          <w:sz w:val="22"/>
          <w:szCs w:val="22"/>
          <w:lang w:val="en-GB"/>
        </w:rPr>
        <w:t>(Tripp, 2013, 530).</w:t>
      </w:r>
    </w:p>
    <w:p w14:paraId="7268D2F8" w14:textId="77777777" w:rsidR="006F2770" w:rsidRPr="00171C2F" w:rsidRDefault="006F2770" w:rsidP="006F2770">
      <w:pPr>
        <w:spacing w:line="360" w:lineRule="auto"/>
        <w:rPr>
          <w:color w:val="000000" w:themeColor="text1"/>
          <w:sz w:val="22"/>
          <w:szCs w:val="22"/>
          <w:lang w:val="en-GB"/>
        </w:rPr>
      </w:pPr>
    </w:p>
    <w:p w14:paraId="3A72561A" w14:textId="34D81259" w:rsidR="006F2770" w:rsidRPr="00171C2F" w:rsidRDefault="006F2770" w:rsidP="006F2770">
      <w:pPr>
        <w:spacing w:line="360" w:lineRule="auto"/>
        <w:rPr>
          <w:rFonts w:eastAsia="Times New Roman"/>
          <w:color w:val="000000" w:themeColor="text1"/>
          <w:sz w:val="22"/>
          <w:szCs w:val="22"/>
          <w:lang w:val="en-GB"/>
        </w:rPr>
      </w:pPr>
      <w:r w:rsidRPr="00171C2F">
        <w:rPr>
          <w:color w:val="000000" w:themeColor="text1"/>
          <w:sz w:val="22"/>
          <w:szCs w:val="22"/>
          <w:lang w:val="en-GB"/>
        </w:rPr>
        <w:lastRenderedPageBreak/>
        <w:t>However, the findings are not clear cut. For example, authoritarian regimes also adopt female-friendly policies. A possible reason for that could be that countries want to show a modern face to the world and that they feel pressured to comply with the international norms regarding women</w:t>
      </w:r>
      <w:r w:rsidR="00251864" w:rsidRPr="00171C2F">
        <w:rPr>
          <w:color w:val="000000" w:themeColor="text1"/>
          <w:sz w:val="22"/>
          <w:szCs w:val="22"/>
          <w:lang w:val="en-GB"/>
        </w:rPr>
        <w:t>’s</w:t>
      </w:r>
      <w:r w:rsidRPr="00171C2F">
        <w:rPr>
          <w:color w:val="000000" w:themeColor="text1"/>
          <w:sz w:val="22"/>
          <w:szCs w:val="22"/>
          <w:lang w:val="en-GB"/>
        </w:rPr>
        <w:t xml:space="preserve"> </w:t>
      </w:r>
      <w:r w:rsidR="00251864" w:rsidRPr="00171C2F">
        <w:rPr>
          <w:color w:val="000000" w:themeColor="text1"/>
          <w:sz w:val="22"/>
          <w:szCs w:val="22"/>
          <w:lang w:val="en-GB"/>
        </w:rPr>
        <w:t xml:space="preserve">rights </w:t>
      </w:r>
      <w:r w:rsidRPr="00171C2F">
        <w:rPr>
          <w:color w:val="000000" w:themeColor="text1"/>
          <w:sz w:val="22"/>
          <w:szCs w:val="22"/>
          <w:lang w:val="en-GB"/>
        </w:rPr>
        <w:t>(</w:t>
      </w:r>
      <w:proofErr w:type="spellStart"/>
      <w:r w:rsidRPr="00171C2F">
        <w:rPr>
          <w:color w:val="000000" w:themeColor="text1"/>
          <w:sz w:val="22"/>
          <w:szCs w:val="22"/>
          <w:lang w:val="en-GB"/>
        </w:rPr>
        <w:t>Donno</w:t>
      </w:r>
      <w:proofErr w:type="spellEnd"/>
      <w:r w:rsidRPr="00171C2F">
        <w:rPr>
          <w:color w:val="000000" w:themeColor="text1"/>
          <w:sz w:val="22"/>
          <w:szCs w:val="22"/>
          <w:lang w:val="en-GB"/>
        </w:rPr>
        <w:t xml:space="preserve"> et al., 2021). A study by </w:t>
      </w:r>
      <w:proofErr w:type="spellStart"/>
      <w:r w:rsidRPr="00171C2F">
        <w:rPr>
          <w:color w:val="000000" w:themeColor="text1"/>
          <w:sz w:val="22"/>
          <w:szCs w:val="22"/>
          <w:lang w:val="en-GB"/>
        </w:rPr>
        <w:t>Donno</w:t>
      </w:r>
      <w:proofErr w:type="spellEnd"/>
      <w:r w:rsidRPr="00171C2F">
        <w:rPr>
          <w:color w:val="000000" w:themeColor="text1"/>
          <w:sz w:val="22"/>
          <w:szCs w:val="22"/>
          <w:lang w:val="en-GB"/>
        </w:rPr>
        <w:t xml:space="preserve"> and </w:t>
      </w:r>
      <w:proofErr w:type="spellStart"/>
      <w:r w:rsidRPr="00171C2F">
        <w:rPr>
          <w:color w:val="000000" w:themeColor="text1"/>
          <w:sz w:val="22"/>
          <w:szCs w:val="22"/>
          <w:lang w:val="en-GB"/>
        </w:rPr>
        <w:t>Kreft</w:t>
      </w:r>
      <w:proofErr w:type="spellEnd"/>
      <w:r w:rsidRPr="00171C2F">
        <w:rPr>
          <w:color w:val="000000" w:themeColor="text1"/>
          <w:sz w:val="22"/>
          <w:szCs w:val="22"/>
          <w:lang w:val="en-GB"/>
        </w:rPr>
        <w:t xml:space="preserve"> (2019) found that 25% of authoritarian regimes have a highe</w:t>
      </w:r>
      <w:r w:rsidR="00251864" w:rsidRPr="00171C2F">
        <w:rPr>
          <w:color w:val="000000" w:themeColor="text1"/>
          <w:sz w:val="22"/>
          <w:szCs w:val="22"/>
          <w:lang w:val="en-GB"/>
        </w:rPr>
        <w:t xml:space="preserve">r level of gender equality compared to </w:t>
      </w:r>
      <w:r w:rsidRPr="00171C2F">
        <w:rPr>
          <w:color w:val="000000" w:themeColor="text1"/>
          <w:sz w:val="22"/>
          <w:szCs w:val="22"/>
          <w:lang w:val="en-GB"/>
        </w:rPr>
        <w:t>democratic regimes. They argue that dictators support women’s right</w:t>
      </w:r>
      <w:r w:rsidR="00251864" w:rsidRPr="00171C2F">
        <w:rPr>
          <w:color w:val="000000" w:themeColor="text1"/>
          <w:sz w:val="22"/>
          <w:szCs w:val="22"/>
          <w:lang w:val="en-GB"/>
        </w:rPr>
        <w:t>s</w:t>
      </w:r>
      <w:r w:rsidRPr="00171C2F">
        <w:rPr>
          <w:color w:val="000000" w:themeColor="text1"/>
          <w:sz w:val="22"/>
          <w:szCs w:val="22"/>
          <w:lang w:val="en-GB"/>
        </w:rPr>
        <w:t xml:space="preserve"> to secure women’s loyalty in the context of political support. According to them, it is less politically damaging to</w:t>
      </w:r>
      <w:r w:rsidR="00251864" w:rsidRPr="00171C2F">
        <w:rPr>
          <w:color w:val="000000" w:themeColor="text1"/>
          <w:sz w:val="22"/>
          <w:szCs w:val="22"/>
          <w:lang w:val="en-GB"/>
        </w:rPr>
        <w:t xml:space="preserve"> advance women’s rights than to, for example, </w:t>
      </w:r>
      <w:r w:rsidRPr="00171C2F">
        <w:rPr>
          <w:color w:val="000000" w:themeColor="text1"/>
          <w:sz w:val="22"/>
          <w:szCs w:val="22"/>
          <w:lang w:val="en-GB"/>
        </w:rPr>
        <w:t>promote other civil liberties such as freedom of spee</w:t>
      </w:r>
      <w:r w:rsidR="00251864" w:rsidRPr="00171C2F">
        <w:rPr>
          <w:color w:val="000000" w:themeColor="text1"/>
          <w:sz w:val="22"/>
          <w:szCs w:val="22"/>
          <w:lang w:val="en-GB"/>
        </w:rPr>
        <w:t xml:space="preserve">ch and free and fair elections </w:t>
      </w:r>
      <w:r w:rsidRPr="00171C2F">
        <w:rPr>
          <w:color w:val="000000" w:themeColor="text1"/>
          <w:sz w:val="22"/>
          <w:szCs w:val="22"/>
          <w:lang w:val="en-GB"/>
        </w:rPr>
        <w:t xml:space="preserve">as the latter two can be a direct threat to the authoritarian regime. Another study by </w:t>
      </w:r>
      <w:proofErr w:type="spellStart"/>
      <w:r w:rsidRPr="00171C2F">
        <w:rPr>
          <w:color w:val="000000" w:themeColor="text1"/>
          <w:sz w:val="22"/>
          <w:szCs w:val="22"/>
          <w:lang w:val="en-GB"/>
        </w:rPr>
        <w:t>Htun</w:t>
      </w:r>
      <w:proofErr w:type="spellEnd"/>
      <w:r w:rsidRPr="00171C2F">
        <w:rPr>
          <w:color w:val="000000" w:themeColor="text1"/>
          <w:sz w:val="22"/>
          <w:szCs w:val="22"/>
          <w:lang w:val="en-GB"/>
        </w:rPr>
        <w:t xml:space="preserve"> and Weldon (2010) argue that when a country is democratic, the civil society will be more developed. This then leads to the government being more open to the organizing of civil society groups. When this is the case, women’s groups or women’s movements will have a greater chance of influencing the policy process. With authoritarian regimes, this is not the case. In here, the power lays almost fully with government elites when it comes to decision-making (</w:t>
      </w:r>
      <w:proofErr w:type="spellStart"/>
      <w:r w:rsidRPr="00171C2F">
        <w:rPr>
          <w:color w:val="000000" w:themeColor="text1"/>
          <w:sz w:val="22"/>
          <w:szCs w:val="22"/>
          <w:lang w:val="en-GB"/>
        </w:rPr>
        <w:t>Htun</w:t>
      </w:r>
      <w:proofErr w:type="spellEnd"/>
      <w:r w:rsidRPr="00171C2F">
        <w:rPr>
          <w:color w:val="000000" w:themeColor="text1"/>
          <w:sz w:val="22"/>
          <w:szCs w:val="22"/>
          <w:lang w:val="en-GB"/>
        </w:rPr>
        <w:t xml:space="preserve"> &amp; Weldon, 2010). </w:t>
      </w:r>
    </w:p>
    <w:p w14:paraId="4F5DED66" w14:textId="77777777"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Lastly, Walsh (2012) argues that the higher the quality of a democracy, the higher the levels of gender equality in that country. She states that in developed democracies women have more opportunities to use their voice and state their interest and therefore are more likely to shape the content of the debates. </w:t>
      </w:r>
    </w:p>
    <w:p w14:paraId="6169469B" w14:textId="6044A7D0" w:rsidR="006F2770" w:rsidRPr="00171C2F" w:rsidRDefault="006F2770" w:rsidP="006F2770">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It is clear that even though authoritarian regimes adopt gender equality policies, democratic regime are still </w:t>
      </w:r>
      <w:r w:rsidR="00251864" w:rsidRPr="00171C2F">
        <w:rPr>
          <w:rFonts w:eastAsia="Times New Roman"/>
          <w:color w:val="000000" w:themeColor="text1"/>
          <w:sz w:val="22"/>
          <w:szCs w:val="22"/>
          <w:lang w:val="en-GB"/>
        </w:rPr>
        <w:t xml:space="preserve">more </w:t>
      </w:r>
      <w:r w:rsidRPr="00171C2F">
        <w:rPr>
          <w:rFonts w:eastAsia="Times New Roman"/>
          <w:color w:val="000000" w:themeColor="text1"/>
          <w:sz w:val="22"/>
          <w:szCs w:val="22"/>
          <w:lang w:val="en-GB"/>
        </w:rPr>
        <w:t xml:space="preserve">likely to be better at promoting women’s rights. As mentioned in the beginning of this section, gender equality has a direct link with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 therefore expect the cases of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to be higher in authoritarian regimes compared to democratic regimes. This goes against the backlash hypothesis which states that more equality leads to men seeing women as a threat, eventually leading to more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w:t>
      </w:r>
      <w:proofErr w:type="spellStart"/>
      <w:r w:rsidRPr="00171C2F">
        <w:rPr>
          <w:rFonts w:eastAsia="Times New Roman"/>
          <w:color w:val="000000" w:themeColor="text1"/>
          <w:sz w:val="22"/>
          <w:szCs w:val="22"/>
          <w:lang w:val="en-GB"/>
        </w:rPr>
        <w:t>Bandelli</w:t>
      </w:r>
      <w:proofErr w:type="spellEnd"/>
      <w:r w:rsidRPr="00171C2F">
        <w:rPr>
          <w:rFonts w:eastAsia="Times New Roman"/>
          <w:color w:val="000000" w:themeColor="text1"/>
          <w:sz w:val="22"/>
          <w:szCs w:val="22"/>
          <w:lang w:val="en-GB"/>
        </w:rPr>
        <w:t xml:space="preserve"> &amp;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2021).</w:t>
      </w:r>
    </w:p>
    <w:p w14:paraId="1EC69F5F" w14:textId="77777777" w:rsidR="006F2770" w:rsidRPr="00171C2F" w:rsidRDefault="006F2770" w:rsidP="006F2770">
      <w:pPr>
        <w:pStyle w:val="Kop3"/>
        <w:rPr>
          <w:rFonts w:ascii="Times New Roman" w:hAnsi="Times New Roman" w:cs="Times New Roman"/>
          <w:szCs w:val="22"/>
          <w:lang w:val="en-GB"/>
        </w:rPr>
      </w:pPr>
    </w:p>
    <w:p w14:paraId="44DCCB0A" w14:textId="77777777" w:rsidR="006F2770" w:rsidRPr="00171C2F" w:rsidRDefault="006F2770" w:rsidP="006F2770">
      <w:pPr>
        <w:pStyle w:val="Kop3"/>
        <w:rPr>
          <w:rFonts w:ascii="Times New Roman" w:hAnsi="Times New Roman" w:cs="Times New Roman"/>
          <w:szCs w:val="22"/>
          <w:lang w:val="en-GB"/>
        </w:rPr>
      </w:pPr>
      <w:bookmarkStart w:id="20" w:name="_Toc138357837"/>
      <w:r w:rsidRPr="00171C2F">
        <w:rPr>
          <w:rFonts w:ascii="Times New Roman" w:hAnsi="Times New Roman" w:cs="Times New Roman"/>
          <w:szCs w:val="22"/>
          <w:lang w:val="en-GB"/>
        </w:rPr>
        <w:t xml:space="preserve">Democratic backsliding, civil society and </w:t>
      </w:r>
      <w:proofErr w:type="spellStart"/>
      <w:r w:rsidRPr="00171C2F">
        <w:rPr>
          <w:rFonts w:ascii="Times New Roman" w:hAnsi="Times New Roman" w:cs="Times New Roman"/>
          <w:szCs w:val="22"/>
          <w:lang w:val="en-GB"/>
        </w:rPr>
        <w:t>femicide</w:t>
      </w:r>
      <w:bookmarkEnd w:id="20"/>
      <w:proofErr w:type="spellEnd"/>
    </w:p>
    <w:p w14:paraId="65661C11" w14:textId="6098BADC" w:rsidR="006F2770" w:rsidRPr="00171C2F" w:rsidRDefault="00C0616B" w:rsidP="006F2770">
      <w:pPr>
        <w:spacing w:line="360" w:lineRule="auto"/>
        <w:ind w:firstLine="708"/>
        <w:rPr>
          <w:color w:val="000000" w:themeColor="text1"/>
          <w:sz w:val="22"/>
          <w:szCs w:val="22"/>
          <w:lang w:val="en-GB"/>
        </w:rPr>
      </w:pPr>
      <w:r w:rsidRPr="00171C2F">
        <w:rPr>
          <w:color w:val="000000" w:themeColor="text1"/>
          <w:sz w:val="22"/>
          <w:szCs w:val="22"/>
          <w:lang w:val="en-GB"/>
        </w:rPr>
        <w:t xml:space="preserve">A study </w:t>
      </w:r>
      <w:r w:rsidR="006F2770" w:rsidRPr="00171C2F">
        <w:rPr>
          <w:color w:val="000000" w:themeColor="text1"/>
          <w:sz w:val="22"/>
          <w:szCs w:val="22"/>
          <w:lang w:val="en-GB"/>
        </w:rPr>
        <w:t xml:space="preserve">by UN Women (2020) </w:t>
      </w:r>
      <w:r w:rsidR="004E276D" w:rsidRPr="00171C2F">
        <w:rPr>
          <w:color w:val="000000" w:themeColor="text1"/>
          <w:sz w:val="22"/>
          <w:szCs w:val="22"/>
          <w:lang w:val="en-GB"/>
        </w:rPr>
        <w:t xml:space="preserve">mentions a </w:t>
      </w:r>
      <w:r w:rsidR="006F2770" w:rsidRPr="00171C2F">
        <w:rPr>
          <w:color w:val="000000" w:themeColor="text1"/>
          <w:sz w:val="22"/>
          <w:szCs w:val="22"/>
          <w:lang w:val="en-GB"/>
        </w:rPr>
        <w:t xml:space="preserve">gender equality backlash that happened the last decade where reproductive rights, protections against gender-based violence and funding for women’s services are all threatened. Next to this, civil society is being restricted in countries that are experiencing democratic backsliding. Organizations that are protecting and defending human rights are being restricted in their power and are denied foreign funding (UN Women, 2020). </w:t>
      </w:r>
      <w:r w:rsidR="000F3ABF" w:rsidRPr="00171C2F">
        <w:rPr>
          <w:rFonts w:eastAsia="Times New Roman"/>
          <w:color w:val="000000" w:themeColor="text1"/>
          <w:sz w:val="22"/>
          <w:szCs w:val="22"/>
          <w:lang w:val="en-GB"/>
        </w:rPr>
        <w:t>When civil society organiz</w:t>
      </w:r>
      <w:r w:rsidR="006F2770" w:rsidRPr="00171C2F">
        <w:rPr>
          <w:rFonts w:eastAsia="Times New Roman"/>
          <w:color w:val="000000" w:themeColor="text1"/>
          <w:sz w:val="22"/>
          <w:szCs w:val="22"/>
          <w:lang w:val="en-GB"/>
        </w:rPr>
        <w:t>ations do organize, different countries have increasingly imposed physical attacks on activists. This process is gendered, because women’s organization</w:t>
      </w:r>
      <w:r w:rsidR="00372961" w:rsidRPr="00171C2F">
        <w:rPr>
          <w:rFonts w:eastAsia="Times New Roman"/>
          <w:color w:val="000000" w:themeColor="text1"/>
          <w:sz w:val="22"/>
          <w:szCs w:val="22"/>
          <w:lang w:val="en-GB"/>
        </w:rPr>
        <w:t>s</w:t>
      </w:r>
      <w:r w:rsidR="006F2770" w:rsidRPr="00171C2F">
        <w:rPr>
          <w:rFonts w:eastAsia="Times New Roman"/>
          <w:color w:val="000000" w:themeColor="text1"/>
          <w:sz w:val="22"/>
          <w:szCs w:val="22"/>
          <w:lang w:val="en-GB"/>
        </w:rPr>
        <w:t xml:space="preserve"> are disproportionality affected by the diminishing civic space. This is because in countries that are democratic backsliding, there is an emphasis on traditional values. </w:t>
      </w:r>
      <w:r w:rsidR="000F3ABF" w:rsidRPr="00171C2F">
        <w:rPr>
          <w:rFonts w:eastAsia="Times New Roman"/>
          <w:color w:val="000000" w:themeColor="text1"/>
          <w:sz w:val="22"/>
          <w:szCs w:val="22"/>
          <w:lang w:val="en-GB"/>
        </w:rPr>
        <w:t>In this situation, w</w:t>
      </w:r>
      <w:r w:rsidR="006F2770" w:rsidRPr="00171C2F">
        <w:rPr>
          <w:rFonts w:eastAsia="Times New Roman"/>
          <w:color w:val="000000" w:themeColor="text1"/>
          <w:sz w:val="22"/>
          <w:szCs w:val="22"/>
          <w:lang w:val="en-GB"/>
        </w:rPr>
        <w:t>omen’s right</w:t>
      </w:r>
      <w:r w:rsidR="00372961" w:rsidRPr="00171C2F">
        <w:rPr>
          <w:rFonts w:eastAsia="Times New Roman"/>
          <w:color w:val="000000" w:themeColor="text1"/>
          <w:sz w:val="22"/>
          <w:szCs w:val="22"/>
          <w:lang w:val="en-GB"/>
        </w:rPr>
        <w:t xml:space="preserve">s organizations </w:t>
      </w:r>
      <w:r w:rsidR="006F2770" w:rsidRPr="00171C2F">
        <w:rPr>
          <w:rFonts w:eastAsia="Times New Roman"/>
          <w:color w:val="000000" w:themeColor="text1"/>
          <w:sz w:val="22"/>
          <w:szCs w:val="22"/>
          <w:lang w:val="en-GB"/>
        </w:rPr>
        <w:t xml:space="preserve">are seen as a threat to these values and are therefore restricted, </w:t>
      </w:r>
      <w:r w:rsidR="000F3ABF" w:rsidRPr="00171C2F">
        <w:rPr>
          <w:rFonts w:eastAsia="Times New Roman"/>
          <w:color w:val="000000" w:themeColor="text1"/>
          <w:sz w:val="22"/>
          <w:szCs w:val="22"/>
          <w:lang w:val="en-GB"/>
        </w:rPr>
        <w:t xml:space="preserve">and are </w:t>
      </w:r>
      <w:r w:rsidR="006F2770" w:rsidRPr="00171C2F">
        <w:rPr>
          <w:rFonts w:eastAsia="Times New Roman"/>
          <w:color w:val="000000" w:themeColor="text1"/>
          <w:sz w:val="22"/>
          <w:szCs w:val="22"/>
          <w:lang w:val="en-GB"/>
        </w:rPr>
        <w:t xml:space="preserve">sometimes even faced with gender-based violence and harassment (UN Women, 2020). </w:t>
      </w:r>
    </w:p>
    <w:p w14:paraId="194FA56D" w14:textId="39F5C4FA" w:rsidR="006F2770" w:rsidRPr="00171C2F" w:rsidRDefault="006F2770" w:rsidP="006F2770">
      <w:pPr>
        <w:spacing w:line="360" w:lineRule="auto"/>
        <w:ind w:firstLine="708"/>
        <w:rPr>
          <w:rFonts w:eastAsia="Times New Roman"/>
          <w:color w:val="000000" w:themeColor="text1"/>
          <w:sz w:val="22"/>
          <w:szCs w:val="22"/>
          <w:lang w:val="en-GB"/>
        </w:rPr>
      </w:pPr>
      <w:proofErr w:type="spellStart"/>
      <w:r w:rsidRPr="00171C2F">
        <w:rPr>
          <w:rFonts w:eastAsia="Times New Roman"/>
          <w:color w:val="000000" w:themeColor="text1"/>
          <w:sz w:val="22"/>
          <w:szCs w:val="22"/>
          <w:lang w:val="en-GB"/>
        </w:rPr>
        <w:lastRenderedPageBreak/>
        <w:t>Roggeband</w:t>
      </w:r>
      <w:proofErr w:type="spellEnd"/>
      <w:r w:rsidRPr="00171C2F">
        <w:rPr>
          <w:rFonts w:eastAsia="Times New Roman"/>
          <w:color w:val="000000" w:themeColor="text1"/>
          <w:sz w:val="22"/>
          <w:szCs w:val="22"/>
          <w:lang w:val="en-GB"/>
        </w:rPr>
        <w:t xml:space="preserve"> and </w:t>
      </w:r>
      <w:proofErr w:type="spellStart"/>
      <w:r w:rsidR="00DC142F" w:rsidRPr="00171C2F">
        <w:rPr>
          <w:rFonts w:eastAsia="Times New Roman"/>
          <w:color w:val="000000" w:themeColor="text1"/>
          <w:sz w:val="22"/>
          <w:szCs w:val="22"/>
          <w:lang w:val="en-GB"/>
        </w:rPr>
        <w:t>Krizsán</w:t>
      </w:r>
      <w:proofErr w:type="spellEnd"/>
      <w:r w:rsidR="00DC142F"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 xml:space="preserve">(2021) argue that governments, in the context of democratic backsliding, use a selective mechanism where they reorganize the civic space. Civil organizations that are against the ideology of the country are restricted, whereas the space for organizations with the same ideology as the government is stable, sometimes even extended. </w:t>
      </w:r>
      <w:proofErr w:type="spellStart"/>
      <w:r w:rsidRPr="00171C2F">
        <w:rPr>
          <w:rFonts w:eastAsia="Times New Roman"/>
          <w:color w:val="000000" w:themeColor="text1"/>
          <w:sz w:val="22"/>
          <w:szCs w:val="22"/>
          <w:lang w:val="en-GB"/>
        </w:rPr>
        <w:t>Roggeband</w:t>
      </w:r>
      <w:proofErr w:type="spellEnd"/>
      <w:r w:rsidRPr="00171C2F">
        <w:rPr>
          <w:rFonts w:eastAsia="Times New Roman"/>
          <w:color w:val="000000" w:themeColor="text1"/>
          <w:sz w:val="22"/>
          <w:szCs w:val="22"/>
          <w:lang w:val="en-GB"/>
        </w:rPr>
        <w:t xml:space="preserve"> and </w:t>
      </w:r>
      <w:proofErr w:type="spellStart"/>
      <w:r w:rsidR="00C77377" w:rsidRPr="00171C2F">
        <w:rPr>
          <w:rFonts w:eastAsia="Times New Roman"/>
          <w:color w:val="000000" w:themeColor="text1"/>
          <w:sz w:val="22"/>
          <w:szCs w:val="22"/>
          <w:lang w:val="en-GB"/>
        </w:rPr>
        <w:t>Krizsán</w:t>
      </w:r>
      <w:proofErr w:type="spellEnd"/>
      <w:r w:rsidR="00C77377"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(2021, 24) argue that “</w:t>
      </w:r>
      <w:r w:rsidRPr="00171C2F">
        <w:rPr>
          <w:rFonts w:eastAsia="Times New Roman"/>
          <w:i/>
          <w:color w:val="000000" w:themeColor="text1"/>
          <w:sz w:val="22"/>
          <w:szCs w:val="22"/>
          <w:lang w:val="en-GB"/>
        </w:rPr>
        <w:t>the decreased space for civic organizing is a major threat for women as they have often been excluded from state institutions and male-dominated formal politics, and therefore, particularly dependent on civil society organizing</w:t>
      </w:r>
      <w:r w:rsidRPr="00171C2F">
        <w:rPr>
          <w:rFonts w:eastAsia="Times New Roman"/>
          <w:color w:val="000000" w:themeColor="text1"/>
          <w:sz w:val="22"/>
          <w:szCs w:val="22"/>
          <w:lang w:val="en-GB"/>
        </w:rPr>
        <w:t xml:space="preserve">”.  </w:t>
      </w:r>
      <w:proofErr w:type="spellStart"/>
      <w:r w:rsidRPr="00171C2F">
        <w:rPr>
          <w:rFonts w:eastAsia="Times New Roman"/>
          <w:color w:val="000000" w:themeColor="text1"/>
          <w:sz w:val="22"/>
          <w:szCs w:val="22"/>
          <w:lang w:val="en-GB"/>
        </w:rPr>
        <w:t>Roggeband</w:t>
      </w:r>
      <w:proofErr w:type="spellEnd"/>
      <w:r w:rsidRPr="00171C2F">
        <w:rPr>
          <w:rFonts w:eastAsia="Times New Roman"/>
          <w:color w:val="000000" w:themeColor="text1"/>
          <w:sz w:val="22"/>
          <w:szCs w:val="22"/>
          <w:lang w:val="en-GB"/>
        </w:rPr>
        <w:t xml:space="preserve"> </w:t>
      </w:r>
      <w:r w:rsidR="00D57611" w:rsidRPr="00171C2F">
        <w:rPr>
          <w:rFonts w:eastAsia="Times New Roman"/>
          <w:color w:val="000000" w:themeColor="text1"/>
          <w:sz w:val="22"/>
          <w:szCs w:val="22"/>
          <w:lang w:val="en-GB"/>
        </w:rPr>
        <w:t xml:space="preserve">and </w:t>
      </w:r>
      <w:proofErr w:type="spellStart"/>
      <w:r w:rsidR="00C77377" w:rsidRPr="00171C2F">
        <w:rPr>
          <w:rFonts w:eastAsia="Times New Roman"/>
          <w:color w:val="000000" w:themeColor="text1"/>
          <w:sz w:val="22"/>
          <w:szCs w:val="22"/>
          <w:lang w:val="en-GB"/>
        </w:rPr>
        <w:t>Krizsán</w:t>
      </w:r>
      <w:proofErr w:type="spellEnd"/>
      <w:r w:rsidR="00C77377" w:rsidRPr="00171C2F">
        <w:rPr>
          <w:rFonts w:eastAsia="Times New Roman"/>
          <w:color w:val="000000" w:themeColor="text1"/>
          <w:sz w:val="22"/>
          <w:szCs w:val="22"/>
          <w:lang w:val="en-GB"/>
        </w:rPr>
        <w:t xml:space="preserve"> </w:t>
      </w:r>
      <w:r w:rsidR="00D57611" w:rsidRPr="00171C2F">
        <w:rPr>
          <w:rFonts w:eastAsia="Times New Roman"/>
          <w:color w:val="000000" w:themeColor="text1"/>
          <w:sz w:val="22"/>
          <w:szCs w:val="22"/>
          <w:lang w:val="en-GB"/>
        </w:rPr>
        <w:t>(2021) argue, just like t</w:t>
      </w:r>
      <w:r w:rsidRPr="00171C2F">
        <w:rPr>
          <w:rFonts w:eastAsia="Times New Roman"/>
          <w:color w:val="000000" w:themeColor="text1"/>
          <w:sz w:val="22"/>
          <w:szCs w:val="22"/>
          <w:lang w:val="en-GB"/>
        </w:rPr>
        <w:t xml:space="preserve">he previous article by UN Women (2020), </w:t>
      </w:r>
      <w:r w:rsidR="00D57611" w:rsidRPr="00171C2F">
        <w:rPr>
          <w:rFonts w:eastAsia="Times New Roman"/>
          <w:color w:val="000000" w:themeColor="text1"/>
          <w:sz w:val="22"/>
          <w:szCs w:val="22"/>
          <w:lang w:val="en-GB"/>
        </w:rPr>
        <w:t xml:space="preserve">that governments restrict the space of women’s rights organizations to maintain traditional family </w:t>
      </w:r>
      <w:r w:rsidRPr="00171C2F">
        <w:rPr>
          <w:rFonts w:eastAsia="Times New Roman"/>
          <w:color w:val="000000" w:themeColor="text1"/>
          <w:sz w:val="22"/>
          <w:szCs w:val="22"/>
          <w:lang w:val="en-GB"/>
        </w:rPr>
        <w:t>and gender roles. Further, they analyse Croatia, Hungary and Poland, countries that are all experiencing democratic backsliding, and conclude that women’s right</w:t>
      </w:r>
      <w:r w:rsidR="00D57611" w:rsidRPr="00171C2F">
        <w:rPr>
          <w:rFonts w:eastAsia="Times New Roman"/>
          <w:color w:val="000000" w:themeColor="text1"/>
          <w:sz w:val="22"/>
          <w:szCs w:val="22"/>
          <w:lang w:val="en-GB"/>
        </w:rPr>
        <w:t>s</w:t>
      </w:r>
      <w:r w:rsidRPr="00171C2F">
        <w:rPr>
          <w:rFonts w:eastAsia="Times New Roman"/>
          <w:color w:val="000000" w:themeColor="text1"/>
          <w:sz w:val="22"/>
          <w:szCs w:val="22"/>
          <w:lang w:val="en-GB"/>
        </w:rPr>
        <w:t xml:space="preserve"> organizations are indeed restricted, whereas organizations that have an anti-gender equality agenda have gained increased access to the political arena and different </w:t>
      </w:r>
      <w:proofErr w:type="spellStart"/>
      <w:r w:rsidRPr="00171C2F">
        <w:rPr>
          <w:rFonts w:eastAsia="Times New Roman"/>
          <w:color w:val="000000" w:themeColor="text1"/>
          <w:sz w:val="22"/>
          <w:szCs w:val="22"/>
          <w:lang w:val="en-GB"/>
        </w:rPr>
        <w:t>fundings</w:t>
      </w:r>
      <w:proofErr w:type="spellEnd"/>
      <w:r w:rsidRPr="00171C2F">
        <w:rPr>
          <w:rFonts w:eastAsia="Times New Roman"/>
          <w:color w:val="000000" w:themeColor="text1"/>
          <w:sz w:val="22"/>
          <w:szCs w:val="22"/>
          <w:lang w:val="en-GB"/>
        </w:rPr>
        <w:t>. Baker et al</w:t>
      </w:r>
      <w:r w:rsidR="00D57611" w:rsidRPr="00171C2F">
        <w:rPr>
          <w:rFonts w:eastAsia="Times New Roman"/>
          <w:color w:val="000000" w:themeColor="text1"/>
          <w:sz w:val="22"/>
          <w:szCs w:val="22"/>
          <w:lang w:val="en-GB"/>
        </w:rPr>
        <w:t>.</w:t>
      </w:r>
      <w:r w:rsidRPr="00171C2F">
        <w:rPr>
          <w:rFonts w:eastAsia="Times New Roman"/>
          <w:color w:val="000000" w:themeColor="text1"/>
          <w:sz w:val="22"/>
          <w:szCs w:val="22"/>
          <w:lang w:val="en-GB"/>
        </w:rPr>
        <w:t xml:space="preserve"> (2017) confirm these findings and state that countries </w:t>
      </w:r>
      <w:r w:rsidR="00D57611" w:rsidRPr="00171C2F">
        <w:rPr>
          <w:rFonts w:eastAsia="Times New Roman"/>
          <w:color w:val="000000" w:themeColor="text1"/>
          <w:sz w:val="22"/>
          <w:szCs w:val="22"/>
          <w:lang w:val="en-GB"/>
        </w:rPr>
        <w:t xml:space="preserve">experiencing </w:t>
      </w:r>
      <w:r w:rsidRPr="00171C2F">
        <w:rPr>
          <w:rFonts w:eastAsia="Times New Roman"/>
          <w:color w:val="000000" w:themeColor="text1"/>
          <w:sz w:val="22"/>
          <w:szCs w:val="22"/>
          <w:lang w:val="en-GB"/>
        </w:rPr>
        <w:t xml:space="preserve">democratic backsliding work towards a </w:t>
      </w:r>
      <w:r w:rsidR="005F1994" w:rsidRPr="00171C2F">
        <w:rPr>
          <w:rFonts w:eastAsia="Times New Roman"/>
          <w:color w:val="000000" w:themeColor="text1"/>
          <w:sz w:val="22"/>
          <w:szCs w:val="22"/>
          <w:lang w:val="en-GB"/>
        </w:rPr>
        <w:t xml:space="preserve">political sphere with reduced emphasis on social progress </w:t>
      </w:r>
      <w:r w:rsidRPr="00171C2F">
        <w:rPr>
          <w:rFonts w:eastAsia="Times New Roman"/>
          <w:color w:val="000000" w:themeColor="text1"/>
          <w:sz w:val="22"/>
          <w:szCs w:val="22"/>
          <w:lang w:val="en-GB"/>
        </w:rPr>
        <w:t xml:space="preserve">and </w:t>
      </w:r>
      <w:r w:rsidR="005F1994" w:rsidRPr="00171C2F">
        <w:rPr>
          <w:rFonts w:eastAsia="Times New Roman"/>
          <w:color w:val="000000" w:themeColor="text1"/>
          <w:sz w:val="22"/>
          <w:szCs w:val="22"/>
          <w:lang w:val="en-GB"/>
        </w:rPr>
        <w:t>w</w:t>
      </w:r>
      <w:r w:rsidRPr="00171C2F">
        <w:rPr>
          <w:rFonts w:eastAsia="Times New Roman"/>
          <w:color w:val="000000" w:themeColor="text1"/>
          <w:sz w:val="22"/>
          <w:szCs w:val="22"/>
          <w:lang w:val="en-GB"/>
        </w:rPr>
        <w:t>omen’s righ</w:t>
      </w:r>
      <w:r w:rsidR="00D57611" w:rsidRPr="00171C2F">
        <w:rPr>
          <w:rFonts w:eastAsia="Times New Roman"/>
          <w:color w:val="000000" w:themeColor="text1"/>
          <w:sz w:val="22"/>
          <w:szCs w:val="22"/>
          <w:lang w:val="en-GB"/>
        </w:rPr>
        <w:t xml:space="preserve">ts </w:t>
      </w:r>
      <w:r w:rsidR="005F1994" w:rsidRPr="00171C2F">
        <w:rPr>
          <w:rFonts w:eastAsia="Times New Roman"/>
          <w:color w:val="000000" w:themeColor="text1"/>
          <w:sz w:val="22"/>
          <w:szCs w:val="22"/>
          <w:lang w:val="en-GB"/>
        </w:rPr>
        <w:t xml:space="preserve">organizations do not match this objective. Therefore, these </w:t>
      </w:r>
      <w:r w:rsidR="00D57611" w:rsidRPr="00171C2F">
        <w:rPr>
          <w:rFonts w:eastAsia="Times New Roman"/>
          <w:color w:val="000000" w:themeColor="text1"/>
          <w:sz w:val="22"/>
          <w:szCs w:val="22"/>
          <w:lang w:val="en-GB"/>
        </w:rPr>
        <w:t>organiz</w:t>
      </w:r>
      <w:r w:rsidRPr="00171C2F">
        <w:rPr>
          <w:rFonts w:eastAsia="Times New Roman"/>
          <w:color w:val="000000" w:themeColor="text1"/>
          <w:sz w:val="22"/>
          <w:szCs w:val="22"/>
          <w:lang w:val="en-GB"/>
        </w:rPr>
        <w:t xml:space="preserve">ations are restricted. </w:t>
      </w:r>
    </w:p>
    <w:p w14:paraId="1F89F3A2" w14:textId="5E4EC662" w:rsidR="006F2770" w:rsidRPr="00171C2F" w:rsidRDefault="006F2770" w:rsidP="00F6480E">
      <w:pPr>
        <w:spacing w:line="360" w:lineRule="auto"/>
        <w:ind w:firstLine="708"/>
        <w:rPr>
          <w:rFonts w:eastAsia="Times New Roman"/>
          <w:color w:val="000000" w:themeColor="text1"/>
          <w:sz w:val="22"/>
          <w:szCs w:val="22"/>
          <w:lang w:val="en-GB"/>
        </w:rPr>
      </w:pPr>
      <w:r w:rsidRPr="00171C2F">
        <w:rPr>
          <w:rFonts w:eastAsia="Times New Roman"/>
          <w:color w:val="000000" w:themeColor="text1"/>
          <w:sz w:val="22"/>
          <w:szCs w:val="22"/>
          <w:lang w:val="en-GB"/>
        </w:rPr>
        <w:t xml:space="preserve">Lastly, </w:t>
      </w:r>
      <w:proofErr w:type="spellStart"/>
      <w:r w:rsidRPr="00171C2F">
        <w:rPr>
          <w:rFonts w:eastAsia="Times New Roman"/>
          <w:color w:val="000000" w:themeColor="text1"/>
          <w:sz w:val="22"/>
          <w:szCs w:val="22"/>
          <w:lang w:val="en-GB"/>
        </w:rPr>
        <w:t>Roggeband</w:t>
      </w:r>
      <w:proofErr w:type="spellEnd"/>
      <w:r w:rsidRPr="00171C2F">
        <w:rPr>
          <w:rFonts w:eastAsia="Times New Roman"/>
          <w:color w:val="000000" w:themeColor="text1"/>
          <w:sz w:val="22"/>
          <w:szCs w:val="22"/>
          <w:lang w:val="en-GB"/>
        </w:rPr>
        <w:t xml:space="preserve"> and </w:t>
      </w:r>
      <w:proofErr w:type="spellStart"/>
      <w:r w:rsidR="00DC142F" w:rsidRPr="00171C2F">
        <w:rPr>
          <w:rFonts w:eastAsia="Times New Roman"/>
          <w:color w:val="000000" w:themeColor="text1"/>
          <w:sz w:val="22"/>
          <w:szCs w:val="22"/>
          <w:lang w:val="en-GB"/>
        </w:rPr>
        <w:t>Krizsán</w:t>
      </w:r>
      <w:proofErr w:type="spellEnd"/>
      <w:r w:rsidR="00DC142F" w:rsidRPr="00171C2F">
        <w:rPr>
          <w:rFonts w:eastAsia="Times New Roman"/>
          <w:color w:val="000000" w:themeColor="text1"/>
          <w:sz w:val="22"/>
          <w:szCs w:val="22"/>
          <w:lang w:val="en-GB"/>
        </w:rPr>
        <w:t xml:space="preserve"> </w:t>
      </w:r>
      <w:r w:rsidRPr="00171C2F">
        <w:rPr>
          <w:rFonts w:eastAsia="Times New Roman"/>
          <w:color w:val="000000" w:themeColor="text1"/>
          <w:sz w:val="22"/>
          <w:szCs w:val="22"/>
          <w:lang w:val="en-GB"/>
        </w:rPr>
        <w:t>(2019) state that women’s right</w:t>
      </w:r>
      <w:r w:rsidR="005F1994" w:rsidRPr="00171C2F">
        <w:rPr>
          <w:rFonts w:eastAsia="Times New Roman"/>
          <w:color w:val="000000" w:themeColor="text1"/>
          <w:sz w:val="22"/>
          <w:szCs w:val="22"/>
          <w:lang w:val="en-GB"/>
        </w:rPr>
        <w:t>s groups, next to protesting</w:t>
      </w:r>
      <w:r w:rsidRPr="00171C2F">
        <w:rPr>
          <w:rFonts w:eastAsia="Times New Roman"/>
          <w:color w:val="000000" w:themeColor="text1"/>
          <w:sz w:val="22"/>
          <w:szCs w:val="22"/>
          <w:lang w:val="en-GB"/>
        </w:rPr>
        <w:t xml:space="preserve">, also use forms such as networking and lobbying as strategies to challenge state actors. However, governments in countries that are experiencing democratic backsliding block these strategies therefore limiting the efforts </w:t>
      </w:r>
      <w:r w:rsidR="00F6480E" w:rsidRPr="00171C2F">
        <w:rPr>
          <w:rFonts w:eastAsia="Times New Roman"/>
          <w:color w:val="000000" w:themeColor="text1"/>
          <w:sz w:val="22"/>
          <w:szCs w:val="22"/>
          <w:lang w:val="en-GB"/>
        </w:rPr>
        <w:t xml:space="preserve">of the women’s rights groups </w:t>
      </w:r>
      <w:r w:rsidR="00F25AD2" w:rsidRPr="00171C2F">
        <w:rPr>
          <w:rFonts w:eastAsia="Times New Roman"/>
          <w:color w:val="000000" w:themeColor="text1"/>
          <w:sz w:val="22"/>
          <w:szCs w:val="22"/>
          <w:lang w:val="en-GB"/>
        </w:rPr>
        <w:t xml:space="preserve">of </w:t>
      </w:r>
      <w:r w:rsidRPr="00171C2F">
        <w:rPr>
          <w:rFonts w:eastAsia="Times New Roman"/>
          <w:color w:val="000000" w:themeColor="text1"/>
          <w:sz w:val="22"/>
          <w:szCs w:val="22"/>
          <w:lang w:val="en-GB"/>
        </w:rPr>
        <w:t xml:space="preserve">engaging the state. </w:t>
      </w:r>
    </w:p>
    <w:p w14:paraId="0A5447B3" w14:textId="1C2F4024" w:rsidR="006F2770" w:rsidRPr="00171C2F" w:rsidRDefault="006F2770" w:rsidP="006F2770">
      <w:pPr>
        <w:spacing w:line="360" w:lineRule="auto"/>
        <w:rPr>
          <w:rFonts w:eastAsia="Times New Roman"/>
          <w:color w:val="000000" w:themeColor="text1"/>
          <w:sz w:val="22"/>
          <w:szCs w:val="22"/>
          <w:shd w:val="clear" w:color="auto" w:fill="FFFFFF"/>
          <w:lang w:val="en-GB"/>
        </w:rPr>
      </w:pPr>
      <w:r w:rsidRPr="00171C2F">
        <w:rPr>
          <w:rFonts w:eastAsia="Times New Roman"/>
          <w:color w:val="000000" w:themeColor="text1"/>
          <w:sz w:val="22"/>
          <w:szCs w:val="22"/>
          <w:lang w:val="en-GB"/>
        </w:rPr>
        <w:tab/>
        <w:t xml:space="preserve">Civil society has played important roles in the fight against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An example can be found in South Africa where a civil society organization created an initiative as a response to the increase of gender-based violence in the country. The organisation did research and found that a multi-stakeholder approach is needed to prevent the violence. They created a community with supervisors of gender-based violence and target hotspots where violence against women occurs often. The initiative showed to be effective in creating a multi-sectoral response to gender-based violence (</w:t>
      </w:r>
      <w:proofErr w:type="spellStart"/>
      <w:r w:rsidRPr="00171C2F">
        <w:rPr>
          <w:rFonts w:eastAsia="Times New Roman"/>
          <w:color w:val="000000" w:themeColor="text1"/>
          <w:sz w:val="22"/>
          <w:szCs w:val="22"/>
          <w:lang w:val="en-GB"/>
        </w:rPr>
        <w:t>Weideman</w:t>
      </w:r>
      <w:proofErr w:type="spellEnd"/>
      <w:r w:rsidRPr="00171C2F">
        <w:rPr>
          <w:rFonts w:eastAsia="Times New Roman"/>
          <w:color w:val="000000" w:themeColor="text1"/>
          <w:sz w:val="22"/>
          <w:szCs w:val="22"/>
          <w:lang w:val="en-GB"/>
        </w:rPr>
        <w:t xml:space="preserve">, 2022). An article by </w:t>
      </w:r>
      <w:proofErr w:type="spellStart"/>
      <w:r w:rsidRPr="00171C2F">
        <w:rPr>
          <w:rFonts w:eastAsia="Times New Roman"/>
          <w:color w:val="000000" w:themeColor="text1"/>
          <w:sz w:val="22"/>
          <w:szCs w:val="22"/>
          <w:lang w:val="en-GB"/>
        </w:rPr>
        <w:t>Ziabara</w:t>
      </w:r>
      <w:proofErr w:type="spellEnd"/>
      <w:r w:rsidRPr="00171C2F">
        <w:rPr>
          <w:rFonts w:eastAsia="Times New Roman"/>
          <w:color w:val="000000" w:themeColor="text1"/>
          <w:sz w:val="22"/>
          <w:szCs w:val="22"/>
          <w:lang w:val="en-GB"/>
        </w:rPr>
        <w:t xml:space="preserve"> et al. (2021) examines the role of civil society on violence against women in Turkey. They state that </w:t>
      </w:r>
      <w:r w:rsidRPr="00171C2F">
        <w:rPr>
          <w:rFonts w:eastAsia="Times New Roman"/>
          <w:color w:val="000000" w:themeColor="text1"/>
          <w:sz w:val="22"/>
          <w:szCs w:val="22"/>
          <w:shd w:val="clear" w:color="auto" w:fill="FFFFFF"/>
          <w:lang w:val="en-GB"/>
        </w:rPr>
        <w:t>“</w:t>
      </w:r>
      <w:r w:rsidRPr="00171C2F">
        <w:rPr>
          <w:rFonts w:eastAsia="Times New Roman"/>
          <w:i/>
          <w:color w:val="000000" w:themeColor="text1"/>
          <w:sz w:val="22"/>
          <w:szCs w:val="22"/>
          <w:shd w:val="clear" w:color="auto" w:fill="FFFFFF"/>
          <w:lang w:val="en-GB"/>
        </w:rPr>
        <w:t>given that the state still needs to pick up the pace regarding the protection of women against inequality and violence, civil society’s part in enhancing social</w:t>
      </w:r>
      <w:r w:rsidR="00F25AD2" w:rsidRPr="00171C2F">
        <w:rPr>
          <w:rFonts w:eastAsia="Times New Roman"/>
          <w:i/>
          <w:color w:val="000000" w:themeColor="text1"/>
          <w:sz w:val="22"/>
          <w:szCs w:val="22"/>
          <w:shd w:val="clear" w:color="auto" w:fill="FFFFFF"/>
          <w:lang w:val="en-GB"/>
        </w:rPr>
        <w:t xml:space="preserve"> cohesion and supporting women in all aspects of their lives </w:t>
      </w:r>
      <w:r w:rsidRPr="00171C2F">
        <w:rPr>
          <w:rFonts w:eastAsia="Times New Roman"/>
          <w:i/>
          <w:color w:val="000000" w:themeColor="text1"/>
          <w:sz w:val="22"/>
          <w:szCs w:val="22"/>
          <w:shd w:val="clear" w:color="auto" w:fill="FFFFFF"/>
          <w:lang w:val="en-GB"/>
        </w:rPr>
        <w:t>is crucial</w:t>
      </w:r>
      <w:r w:rsidRPr="00171C2F">
        <w:rPr>
          <w:rFonts w:eastAsia="Times New Roman"/>
          <w:color w:val="000000" w:themeColor="text1"/>
          <w:sz w:val="22"/>
          <w:szCs w:val="22"/>
          <w:shd w:val="clear" w:color="auto" w:fill="FFFFFF"/>
          <w:lang w:val="en-GB"/>
        </w:rPr>
        <w:t>.” (</w:t>
      </w:r>
      <w:proofErr w:type="spellStart"/>
      <w:r w:rsidRPr="00171C2F">
        <w:rPr>
          <w:rFonts w:eastAsia="Times New Roman"/>
          <w:color w:val="000000" w:themeColor="text1"/>
          <w:sz w:val="22"/>
          <w:szCs w:val="22"/>
          <w:shd w:val="clear" w:color="auto" w:fill="FFFFFF"/>
          <w:lang w:val="en-GB"/>
        </w:rPr>
        <w:t>Ziabara</w:t>
      </w:r>
      <w:proofErr w:type="spellEnd"/>
      <w:r w:rsidRPr="00171C2F">
        <w:rPr>
          <w:rFonts w:eastAsia="Times New Roman"/>
          <w:color w:val="000000" w:themeColor="text1"/>
          <w:sz w:val="22"/>
          <w:szCs w:val="22"/>
          <w:shd w:val="clear" w:color="auto" w:fill="FFFFFF"/>
          <w:lang w:val="en-GB"/>
        </w:rPr>
        <w:t xml:space="preserve"> et al., 2021, 28). </w:t>
      </w:r>
    </w:p>
    <w:p w14:paraId="5E4F5A31" w14:textId="04976B37" w:rsidR="006F2770" w:rsidRPr="00171C2F" w:rsidRDefault="006F2770" w:rsidP="006F2770">
      <w:pPr>
        <w:spacing w:line="360" w:lineRule="auto"/>
        <w:ind w:firstLine="708"/>
        <w:rPr>
          <w:rFonts w:eastAsia="Times New Roman"/>
          <w:color w:val="000000" w:themeColor="text1"/>
          <w:sz w:val="22"/>
          <w:szCs w:val="22"/>
          <w:shd w:val="clear" w:color="auto" w:fill="FFFFFF"/>
          <w:lang w:val="en-GB"/>
        </w:rPr>
      </w:pPr>
      <w:r w:rsidRPr="00171C2F">
        <w:rPr>
          <w:rFonts w:eastAsia="Times New Roman"/>
          <w:color w:val="000000" w:themeColor="text1"/>
          <w:sz w:val="22"/>
          <w:szCs w:val="22"/>
          <w:lang w:val="en-GB"/>
        </w:rPr>
        <w:t>Thus, I expect that democratic backsliding leads to a decreased civil space for women’s right</w:t>
      </w:r>
      <w:r w:rsidR="00F25AD2" w:rsidRPr="00171C2F">
        <w:rPr>
          <w:rFonts w:eastAsia="Times New Roman"/>
          <w:color w:val="000000" w:themeColor="text1"/>
          <w:sz w:val="22"/>
          <w:szCs w:val="22"/>
          <w:lang w:val="en-GB"/>
        </w:rPr>
        <w:t>s</w:t>
      </w:r>
      <w:r w:rsidRPr="00171C2F">
        <w:rPr>
          <w:rFonts w:eastAsia="Times New Roman"/>
          <w:color w:val="000000" w:themeColor="text1"/>
          <w:sz w:val="22"/>
          <w:szCs w:val="22"/>
          <w:lang w:val="en-GB"/>
        </w:rPr>
        <w:t xml:space="preserve"> organizations because governments want to protect their traditional values (</w:t>
      </w:r>
      <w:proofErr w:type="spellStart"/>
      <w:r w:rsidRPr="00171C2F">
        <w:rPr>
          <w:rFonts w:eastAsia="Times New Roman"/>
          <w:color w:val="000000" w:themeColor="text1"/>
          <w:sz w:val="22"/>
          <w:szCs w:val="22"/>
          <w:lang w:val="en-GB"/>
        </w:rPr>
        <w:t>Roggeband</w:t>
      </w:r>
      <w:proofErr w:type="spellEnd"/>
      <w:r w:rsidRPr="00171C2F">
        <w:rPr>
          <w:rFonts w:eastAsia="Times New Roman"/>
          <w:color w:val="000000" w:themeColor="text1"/>
          <w:sz w:val="22"/>
          <w:szCs w:val="22"/>
          <w:lang w:val="en-GB"/>
        </w:rPr>
        <w:t xml:space="preserve"> &amp;</w:t>
      </w:r>
      <w:r w:rsidR="00DC142F" w:rsidRPr="00171C2F">
        <w:rPr>
          <w:rFonts w:eastAsia="Times New Roman"/>
          <w:color w:val="000000" w:themeColor="text1"/>
          <w:sz w:val="22"/>
          <w:szCs w:val="22"/>
          <w:lang w:val="en-GB"/>
        </w:rPr>
        <w:t xml:space="preserve"> </w:t>
      </w:r>
      <w:proofErr w:type="spellStart"/>
      <w:r w:rsidR="00DC142F" w:rsidRPr="00171C2F">
        <w:rPr>
          <w:rFonts w:eastAsia="Times New Roman"/>
          <w:color w:val="000000" w:themeColor="text1"/>
          <w:sz w:val="22"/>
          <w:szCs w:val="22"/>
          <w:lang w:val="en-GB"/>
        </w:rPr>
        <w:t>Krizsán</w:t>
      </w:r>
      <w:proofErr w:type="spellEnd"/>
      <w:r w:rsidRPr="00171C2F">
        <w:rPr>
          <w:rFonts w:eastAsia="Times New Roman"/>
          <w:color w:val="000000" w:themeColor="text1"/>
          <w:sz w:val="22"/>
          <w:szCs w:val="22"/>
          <w:lang w:val="en-GB"/>
        </w:rPr>
        <w:t xml:space="preserve">, 2021; Baker et al., 2017; UN Women, 2020; </w:t>
      </w:r>
      <w:proofErr w:type="spellStart"/>
      <w:r w:rsidRPr="00171C2F">
        <w:rPr>
          <w:rFonts w:eastAsia="Times New Roman"/>
          <w:color w:val="000000" w:themeColor="text1"/>
          <w:sz w:val="22"/>
          <w:szCs w:val="22"/>
          <w:lang w:val="en-GB"/>
        </w:rPr>
        <w:t>Roggeband</w:t>
      </w:r>
      <w:proofErr w:type="spellEnd"/>
      <w:r w:rsidRPr="00171C2F">
        <w:rPr>
          <w:rFonts w:eastAsia="Times New Roman"/>
          <w:color w:val="000000" w:themeColor="text1"/>
          <w:sz w:val="22"/>
          <w:szCs w:val="22"/>
          <w:lang w:val="en-GB"/>
        </w:rPr>
        <w:t xml:space="preserve"> &amp;</w:t>
      </w:r>
      <w:r w:rsidR="00DC142F" w:rsidRPr="00171C2F">
        <w:rPr>
          <w:rFonts w:eastAsia="Times New Roman"/>
          <w:color w:val="000000" w:themeColor="text1"/>
          <w:sz w:val="22"/>
          <w:szCs w:val="22"/>
          <w:lang w:val="en-GB"/>
        </w:rPr>
        <w:t xml:space="preserve"> </w:t>
      </w:r>
      <w:proofErr w:type="spellStart"/>
      <w:r w:rsidR="00DC142F" w:rsidRPr="00171C2F">
        <w:rPr>
          <w:rFonts w:eastAsia="Times New Roman"/>
          <w:color w:val="000000" w:themeColor="text1"/>
          <w:sz w:val="22"/>
          <w:szCs w:val="22"/>
          <w:lang w:val="en-GB"/>
        </w:rPr>
        <w:t>Krizsán</w:t>
      </w:r>
      <w:proofErr w:type="spellEnd"/>
      <w:r w:rsidRPr="00171C2F">
        <w:rPr>
          <w:rFonts w:eastAsia="Times New Roman"/>
          <w:color w:val="000000" w:themeColor="text1"/>
          <w:sz w:val="22"/>
          <w:szCs w:val="22"/>
          <w:lang w:val="en-GB"/>
        </w:rPr>
        <w:t xml:space="preserve">, 2019). I link these findings with the feminist theories that argue that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is more likely to occur in patriarchal societies where there is a big </w:t>
      </w:r>
      <w:r w:rsidR="00F25AD2" w:rsidRPr="00171C2F">
        <w:rPr>
          <w:rFonts w:eastAsia="Times New Roman"/>
          <w:color w:val="000000" w:themeColor="text1"/>
          <w:sz w:val="22"/>
          <w:szCs w:val="22"/>
          <w:lang w:val="en-GB"/>
        </w:rPr>
        <w:t xml:space="preserve">emphasis on traditional family </w:t>
      </w:r>
      <w:r w:rsidRPr="00171C2F">
        <w:rPr>
          <w:rFonts w:eastAsia="Times New Roman"/>
          <w:color w:val="000000" w:themeColor="text1"/>
          <w:sz w:val="22"/>
          <w:szCs w:val="22"/>
          <w:lang w:val="en-GB"/>
        </w:rPr>
        <w:t xml:space="preserve">and gender roles </w:t>
      </w:r>
      <w:r w:rsidRPr="00171C2F">
        <w:rPr>
          <w:color w:val="000000" w:themeColor="text1"/>
          <w:sz w:val="22"/>
          <w:szCs w:val="22"/>
          <w:lang w:val="en-GB"/>
        </w:rPr>
        <w:t>(</w:t>
      </w:r>
      <w:r w:rsidRPr="00171C2F">
        <w:rPr>
          <w:rFonts w:eastAsia="Times New Roman"/>
          <w:color w:val="000000" w:themeColor="text1"/>
          <w:sz w:val="22"/>
          <w:szCs w:val="22"/>
          <w:lang w:val="en-GB"/>
        </w:rPr>
        <w:t xml:space="preserve">Taylor &amp; </w:t>
      </w:r>
      <w:proofErr w:type="spellStart"/>
      <w:r w:rsidRPr="00171C2F">
        <w:rPr>
          <w:rFonts w:eastAsia="Times New Roman"/>
          <w:color w:val="000000" w:themeColor="text1"/>
          <w:sz w:val="22"/>
          <w:szCs w:val="22"/>
          <w:lang w:val="en-GB"/>
        </w:rPr>
        <w:t>Jasinski</w:t>
      </w:r>
      <w:proofErr w:type="spellEnd"/>
      <w:r w:rsidRPr="00171C2F">
        <w:rPr>
          <w:rFonts w:eastAsia="Times New Roman"/>
          <w:color w:val="000000" w:themeColor="text1"/>
          <w:sz w:val="22"/>
          <w:szCs w:val="22"/>
          <w:lang w:val="en-GB"/>
        </w:rPr>
        <w:t xml:space="preserve">, 2011 &amp; </w:t>
      </w:r>
      <w:proofErr w:type="spellStart"/>
      <w:r w:rsidRPr="00171C2F">
        <w:rPr>
          <w:rFonts w:eastAsia="Times New Roman"/>
          <w:color w:val="000000" w:themeColor="text1"/>
          <w:sz w:val="22"/>
          <w:szCs w:val="22"/>
          <w:lang w:val="en-GB"/>
        </w:rPr>
        <w:t>Leites</w:t>
      </w:r>
      <w:proofErr w:type="spellEnd"/>
      <w:r w:rsidRPr="00171C2F">
        <w:rPr>
          <w:rFonts w:eastAsia="Times New Roman"/>
          <w:color w:val="000000" w:themeColor="text1"/>
          <w:sz w:val="22"/>
          <w:szCs w:val="22"/>
          <w:lang w:val="en-GB"/>
        </w:rPr>
        <w:t xml:space="preserve"> et al; 2015). </w:t>
      </w:r>
    </w:p>
    <w:p w14:paraId="25440489" w14:textId="77777777" w:rsidR="006F2770" w:rsidRPr="00171C2F" w:rsidRDefault="006F2770" w:rsidP="006F2770">
      <w:pPr>
        <w:spacing w:line="360" w:lineRule="auto"/>
        <w:rPr>
          <w:color w:val="000000" w:themeColor="text1"/>
          <w:sz w:val="22"/>
          <w:szCs w:val="22"/>
          <w:lang w:val="en-GB"/>
        </w:rPr>
      </w:pPr>
    </w:p>
    <w:p w14:paraId="3D6EC37A" w14:textId="77777777" w:rsidR="006F2770" w:rsidRPr="00171C2F" w:rsidRDefault="006F2770" w:rsidP="006F2770">
      <w:pPr>
        <w:pStyle w:val="Kop3"/>
        <w:rPr>
          <w:rFonts w:ascii="Times New Roman" w:hAnsi="Times New Roman" w:cs="Times New Roman"/>
          <w:szCs w:val="22"/>
          <w:lang w:val="en-GB"/>
        </w:rPr>
      </w:pPr>
      <w:bookmarkStart w:id="21" w:name="_Toc138357838"/>
      <w:r w:rsidRPr="00171C2F">
        <w:rPr>
          <w:rFonts w:ascii="Times New Roman" w:hAnsi="Times New Roman" w:cs="Times New Roman"/>
          <w:szCs w:val="22"/>
          <w:lang w:val="en-GB"/>
        </w:rPr>
        <w:lastRenderedPageBreak/>
        <w:t xml:space="preserve">Democratic backsliding, reversing of gender equality policies and </w:t>
      </w:r>
      <w:proofErr w:type="spellStart"/>
      <w:r w:rsidRPr="00171C2F">
        <w:rPr>
          <w:rFonts w:ascii="Times New Roman" w:hAnsi="Times New Roman" w:cs="Times New Roman"/>
          <w:szCs w:val="22"/>
          <w:lang w:val="en-GB"/>
        </w:rPr>
        <w:t>femicide</w:t>
      </w:r>
      <w:bookmarkEnd w:id="21"/>
      <w:proofErr w:type="spellEnd"/>
      <w:r w:rsidRPr="00171C2F">
        <w:rPr>
          <w:rFonts w:ascii="Times New Roman" w:hAnsi="Times New Roman" w:cs="Times New Roman"/>
          <w:szCs w:val="22"/>
          <w:lang w:val="en-GB"/>
        </w:rPr>
        <w:t xml:space="preserve"> </w:t>
      </w:r>
    </w:p>
    <w:p w14:paraId="5D4DF2A4" w14:textId="142DAD16" w:rsidR="006F2770" w:rsidRPr="00171C2F" w:rsidRDefault="006F2770" w:rsidP="006F2770">
      <w:pPr>
        <w:spacing w:line="360" w:lineRule="auto"/>
        <w:rPr>
          <w:rFonts w:eastAsia="Times New Roman"/>
          <w:sz w:val="22"/>
          <w:szCs w:val="22"/>
          <w:lang w:val="en-GB"/>
        </w:rPr>
      </w:pPr>
      <w:r w:rsidRPr="00171C2F">
        <w:rPr>
          <w:sz w:val="22"/>
          <w:szCs w:val="22"/>
          <w:lang w:val="en-GB"/>
        </w:rPr>
        <w:t xml:space="preserve">As discussed in the section on impunity theories, policies that protect women against violence are important to decrease the risk of </w:t>
      </w:r>
      <w:proofErr w:type="spellStart"/>
      <w:r w:rsidRPr="00171C2F">
        <w:rPr>
          <w:sz w:val="22"/>
          <w:szCs w:val="22"/>
          <w:lang w:val="en-GB"/>
        </w:rPr>
        <w:t>femicide</w:t>
      </w:r>
      <w:proofErr w:type="spellEnd"/>
      <w:r w:rsidRPr="00171C2F">
        <w:rPr>
          <w:sz w:val="22"/>
          <w:szCs w:val="22"/>
          <w:lang w:val="en-GB"/>
        </w:rPr>
        <w:t xml:space="preserve"> (</w:t>
      </w:r>
      <w:proofErr w:type="spellStart"/>
      <w:r w:rsidRPr="00171C2F">
        <w:rPr>
          <w:rFonts w:eastAsia="Times New Roman"/>
          <w:sz w:val="22"/>
          <w:szCs w:val="22"/>
          <w:lang w:val="en-GB"/>
        </w:rPr>
        <w:t>Álvarez-Garavito</w:t>
      </w:r>
      <w:proofErr w:type="spellEnd"/>
      <w:r w:rsidRPr="00171C2F">
        <w:rPr>
          <w:rFonts w:eastAsia="Times New Roman"/>
          <w:sz w:val="22"/>
          <w:szCs w:val="22"/>
          <w:lang w:val="en-GB"/>
        </w:rPr>
        <w:t xml:space="preserve"> &amp; Acosta-González, 2021; </w:t>
      </w:r>
      <w:proofErr w:type="spellStart"/>
      <w:r w:rsidRPr="00171C2F">
        <w:rPr>
          <w:rFonts w:eastAsia="Times New Roman"/>
          <w:color w:val="000000"/>
          <w:sz w:val="22"/>
          <w:szCs w:val="22"/>
          <w:lang w:val="en-GB"/>
        </w:rPr>
        <w:t>Musalo</w:t>
      </w:r>
      <w:proofErr w:type="spellEnd"/>
      <w:r w:rsidRPr="00171C2F">
        <w:rPr>
          <w:rFonts w:eastAsia="Times New Roman"/>
          <w:color w:val="000000"/>
          <w:sz w:val="22"/>
          <w:szCs w:val="22"/>
          <w:lang w:val="en-GB"/>
        </w:rPr>
        <w:t xml:space="preserve"> &amp; </w:t>
      </w:r>
      <w:proofErr w:type="spellStart"/>
      <w:r w:rsidRPr="00171C2F">
        <w:rPr>
          <w:rFonts w:eastAsia="Times New Roman"/>
          <w:color w:val="000000"/>
          <w:sz w:val="22"/>
          <w:szCs w:val="22"/>
          <w:lang w:val="en-GB"/>
        </w:rPr>
        <w:t>Bookey</w:t>
      </w:r>
      <w:proofErr w:type="spellEnd"/>
      <w:r w:rsidRPr="00171C2F">
        <w:rPr>
          <w:rFonts w:eastAsia="Times New Roman"/>
          <w:color w:val="000000"/>
          <w:sz w:val="22"/>
          <w:szCs w:val="22"/>
          <w:lang w:val="en-GB"/>
        </w:rPr>
        <w:t xml:space="preserve">, 2013; </w:t>
      </w:r>
      <w:r w:rsidRPr="00171C2F">
        <w:rPr>
          <w:rFonts w:eastAsia="Times New Roman"/>
          <w:sz w:val="22"/>
          <w:szCs w:val="22"/>
          <w:lang w:val="en-GB"/>
        </w:rPr>
        <w:t xml:space="preserve">Carey &amp; Torres, 2010). Democratic backsliding often goes hand in hand with setbacks for gender equality (UN Women, 2020; </w:t>
      </w:r>
      <w:proofErr w:type="spellStart"/>
      <w:r w:rsidRPr="00171C2F">
        <w:rPr>
          <w:rFonts w:eastAsia="Times New Roman"/>
          <w:sz w:val="22"/>
          <w:szCs w:val="22"/>
          <w:lang w:val="en-GB"/>
        </w:rPr>
        <w:t>Bogaards</w:t>
      </w:r>
      <w:proofErr w:type="spellEnd"/>
      <w:r w:rsidRPr="00171C2F">
        <w:rPr>
          <w:rFonts w:eastAsia="Times New Roman"/>
          <w:sz w:val="22"/>
          <w:szCs w:val="22"/>
          <w:lang w:val="en-GB"/>
        </w:rPr>
        <w:t xml:space="preserve"> &amp; </w:t>
      </w:r>
      <w:proofErr w:type="spellStart"/>
      <w:r w:rsidRPr="00171C2F">
        <w:rPr>
          <w:rFonts w:eastAsia="Times New Roman"/>
          <w:sz w:val="22"/>
          <w:szCs w:val="22"/>
          <w:lang w:val="en-GB"/>
        </w:rPr>
        <w:t>Pető</w:t>
      </w:r>
      <w:proofErr w:type="spellEnd"/>
      <w:r w:rsidRPr="00171C2F">
        <w:rPr>
          <w:rFonts w:eastAsia="Times New Roman"/>
          <w:sz w:val="22"/>
          <w:szCs w:val="22"/>
          <w:lang w:val="en-GB"/>
        </w:rPr>
        <w:t xml:space="preserve">, 2022). Thus, in this section the relation between </w:t>
      </w:r>
      <w:proofErr w:type="spellStart"/>
      <w:r w:rsidRPr="00171C2F">
        <w:rPr>
          <w:rFonts w:eastAsia="Times New Roman"/>
          <w:sz w:val="22"/>
          <w:szCs w:val="22"/>
          <w:lang w:val="en-GB"/>
        </w:rPr>
        <w:t>femicide</w:t>
      </w:r>
      <w:proofErr w:type="spellEnd"/>
      <w:r w:rsidRPr="00171C2F">
        <w:rPr>
          <w:rFonts w:eastAsia="Times New Roman"/>
          <w:sz w:val="22"/>
          <w:szCs w:val="22"/>
          <w:lang w:val="en-GB"/>
        </w:rPr>
        <w:t xml:space="preserve"> and the reversal of gender equality policies in the context of democratic backsliding will be analysed. </w:t>
      </w:r>
    </w:p>
    <w:p w14:paraId="126256D2" w14:textId="08D113E9" w:rsidR="006F2770" w:rsidRPr="00171C2F" w:rsidRDefault="006F2770" w:rsidP="006F2770">
      <w:pPr>
        <w:spacing w:line="360" w:lineRule="auto"/>
        <w:ind w:firstLine="708"/>
        <w:rPr>
          <w:rFonts w:eastAsia="Times New Roman"/>
          <w:sz w:val="22"/>
          <w:szCs w:val="22"/>
          <w:lang w:val="en-GB"/>
        </w:rPr>
      </w:pPr>
      <w:proofErr w:type="spellStart"/>
      <w:r w:rsidRPr="00171C2F">
        <w:rPr>
          <w:rFonts w:eastAsia="Times New Roman"/>
          <w:sz w:val="22"/>
          <w:szCs w:val="22"/>
          <w:lang w:val="en-GB"/>
        </w:rPr>
        <w:t>Krizsán</w:t>
      </w:r>
      <w:proofErr w:type="spellEnd"/>
      <w:r w:rsidRPr="00171C2F">
        <w:rPr>
          <w:rFonts w:eastAsia="Times New Roman"/>
          <w:sz w:val="22"/>
          <w:szCs w:val="22"/>
          <w:lang w:val="en-GB"/>
        </w:rPr>
        <w:t xml:space="preserve"> and </w:t>
      </w:r>
      <w:proofErr w:type="spellStart"/>
      <w:r w:rsidRPr="00171C2F">
        <w:rPr>
          <w:rFonts w:eastAsia="Times New Roman"/>
          <w:sz w:val="22"/>
          <w:szCs w:val="22"/>
          <w:lang w:val="en-GB"/>
        </w:rPr>
        <w:t>Roggeband</w:t>
      </w:r>
      <w:proofErr w:type="spellEnd"/>
      <w:r w:rsidRPr="00171C2F">
        <w:rPr>
          <w:rFonts w:eastAsia="Times New Roman"/>
          <w:sz w:val="22"/>
          <w:szCs w:val="22"/>
          <w:lang w:val="en-GB"/>
        </w:rPr>
        <w:t xml:space="preserve"> (2019) </w:t>
      </w:r>
      <w:r w:rsidRPr="00171C2F">
        <w:rPr>
          <w:color w:val="000000" w:themeColor="text1"/>
          <w:sz w:val="22"/>
          <w:szCs w:val="22"/>
          <w:lang w:val="en-GB"/>
        </w:rPr>
        <w:t>looked at de</w:t>
      </w:r>
      <w:r w:rsidR="00093593" w:rsidRPr="00171C2F">
        <w:rPr>
          <w:color w:val="000000" w:themeColor="text1"/>
          <w:sz w:val="22"/>
          <w:szCs w:val="22"/>
          <w:lang w:val="en-GB"/>
        </w:rPr>
        <w:t xml:space="preserve">mocratic backsliding in Eastern </w:t>
      </w:r>
      <w:r w:rsidRPr="00171C2F">
        <w:rPr>
          <w:color w:val="000000" w:themeColor="text1"/>
          <w:sz w:val="22"/>
          <w:szCs w:val="22"/>
          <w:lang w:val="en-GB"/>
        </w:rPr>
        <w:t xml:space="preserve">European countries and </w:t>
      </w:r>
      <w:r w:rsidR="00D228AD" w:rsidRPr="00171C2F">
        <w:rPr>
          <w:color w:val="000000" w:themeColor="text1"/>
          <w:sz w:val="22"/>
          <w:szCs w:val="22"/>
          <w:lang w:val="en-GB"/>
        </w:rPr>
        <w:t xml:space="preserve">analysed </w:t>
      </w:r>
      <w:r w:rsidRPr="00171C2F">
        <w:rPr>
          <w:color w:val="000000" w:themeColor="text1"/>
          <w:sz w:val="22"/>
          <w:szCs w:val="22"/>
          <w:lang w:val="en-GB"/>
        </w:rPr>
        <w:t>how this affects issues of gender.</w:t>
      </w:r>
      <w:r w:rsidRPr="00171C2F">
        <w:rPr>
          <w:rFonts w:eastAsia="Times New Roman"/>
          <w:sz w:val="22"/>
          <w:szCs w:val="22"/>
          <w:lang w:val="en-GB"/>
        </w:rPr>
        <w:t xml:space="preserve"> They state the governments start to openly question already existing policies that are in place to protect women’s rights. They explain different ways of how this process plays out. For example, when count</w:t>
      </w:r>
      <w:r w:rsidR="00D228AD" w:rsidRPr="00171C2F">
        <w:rPr>
          <w:rFonts w:eastAsia="Times New Roman"/>
          <w:sz w:val="22"/>
          <w:szCs w:val="22"/>
          <w:lang w:val="en-GB"/>
        </w:rPr>
        <w:t xml:space="preserve">ries become more authoritarian </w:t>
      </w:r>
      <w:r w:rsidRPr="00171C2F">
        <w:rPr>
          <w:rFonts w:eastAsia="Times New Roman"/>
          <w:sz w:val="22"/>
          <w:szCs w:val="22"/>
          <w:lang w:val="en-GB"/>
        </w:rPr>
        <w:t xml:space="preserve">the nationalist discourse is often used by the leaders of the countries. </w:t>
      </w:r>
      <w:r w:rsidR="00D228AD" w:rsidRPr="00171C2F">
        <w:rPr>
          <w:rFonts w:eastAsia="Times New Roman"/>
          <w:sz w:val="22"/>
          <w:szCs w:val="22"/>
          <w:lang w:val="en-GB"/>
        </w:rPr>
        <w:t xml:space="preserve">The leaders then argue that the </w:t>
      </w:r>
      <w:r w:rsidRPr="00171C2F">
        <w:rPr>
          <w:rFonts w:eastAsia="Times New Roman"/>
          <w:sz w:val="22"/>
          <w:szCs w:val="22"/>
          <w:lang w:val="en-GB"/>
        </w:rPr>
        <w:t xml:space="preserve">gender equality </w:t>
      </w:r>
      <w:r w:rsidR="00D228AD" w:rsidRPr="00171C2F">
        <w:rPr>
          <w:rFonts w:eastAsia="Times New Roman"/>
          <w:sz w:val="22"/>
          <w:szCs w:val="22"/>
          <w:lang w:val="en-GB"/>
        </w:rPr>
        <w:t xml:space="preserve">policies were forced upon them by, for example, the European Union. They use </w:t>
      </w:r>
      <w:r w:rsidRPr="00171C2F">
        <w:rPr>
          <w:rFonts w:eastAsia="Times New Roman"/>
          <w:sz w:val="22"/>
          <w:szCs w:val="22"/>
          <w:lang w:val="en-GB"/>
        </w:rPr>
        <w:t xml:space="preserve">this as an argument to reverse those policies </w:t>
      </w:r>
      <w:r w:rsidR="00D228AD" w:rsidRPr="00171C2F">
        <w:rPr>
          <w:rFonts w:eastAsia="Times New Roman"/>
          <w:sz w:val="22"/>
          <w:szCs w:val="22"/>
          <w:lang w:val="en-GB"/>
        </w:rPr>
        <w:t xml:space="preserve">to, according to the leaders, </w:t>
      </w:r>
      <w:r w:rsidRPr="00171C2F">
        <w:rPr>
          <w:rFonts w:eastAsia="Times New Roman"/>
          <w:sz w:val="22"/>
          <w:szCs w:val="22"/>
          <w:lang w:val="en-GB"/>
        </w:rPr>
        <w:t>save the sovereignty of the state. Next to this and as mentioned before, governments in countries that are experiencing democratic backsliding give high value to traditional gender roles. The woman is expected to stay at</w:t>
      </w:r>
      <w:r w:rsidR="00D228AD" w:rsidRPr="00171C2F">
        <w:rPr>
          <w:rFonts w:eastAsia="Times New Roman"/>
          <w:sz w:val="22"/>
          <w:szCs w:val="22"/>
          <w:lang w:val="en-GB"/>
        </w:rPr>
        <w:t xml:space="preserve"> home as a caretaker. Therefore</w:t>
      </w:r>
      <w:r w:rsidRPr="00171C2F">
        <w:rPr>
          <w:rFonts w:eastAsia="Times New Roman"/>
          <w:sz w:val="22"/>
          <w:szCs w:val="22"/>
          <w:lang w:val="en-GB"/>
        </w:rPr>
        <w:t>, abortion and reprodu</w:t>
      </w:r>
      <w:r w:rsidR="00D228AD" w:rsidRPr="00171C2F">
        <w:rPr>
          <w:rFonts w:eastAsia="Times New Roman"/>
          <w:sz w:val="22"/>
          <w:szCs w:val="22"/>
          <w:lang w:val="en-GB"/>
        </w:rPr>
        <w:t>ctive rights are limited which can be seen in different countries in Central</w:t>
      </w:r>
      <w:r w:rsidR="00113A66" w:rsidRPr="00171C2F">
        <w:rPr>
          <w:rFonts w:eastAsia="Times New Roman"/>
          <w:sz w:val="22"/>
          <w:szCs w:val="22"/>
          <w:lang w:val="en-GB"/>
        </w:rPr>
        <w:t xml:space="preserve"> </w:t>
      </w:r>
      <w:r w:rsidR="00D228AD" w:rsidRPr="00171C2F">
        <w:rPr>
          <w:rFonts w:eastAsia="Times New Roman"/>
          <w:sz w:val="22"/>
          <w:szCs w:val="22"/>
          <w:lang w:val="en-GB"/>
        </w:rPr>
        <w:t xml:space="preserve">and Eastern Europe </w:t>
      </w:r>
      <w:r w:rsidRPr="00171C2F">
        <w:rPr>
          <w:rFonts w:eastAsia="Times New Roman"/>
          <w:sz w:val="22"/>
          <w:szCs w:val="22"/>
          <w:lang w:val="en-GB"/>
        </w:rPr>
        <w:t>(</w:t>
      </w:r>
      <w:proofErr w:type="spellStart"/>
      <w:r w:rsidRPr="00171C2F">
        <w:rPr>
          <w:rFonts w:eastAsia="Times New Roman"/>
          <w:sz w:val="22"/>
          <w:szCs w:val="22"/>
          <w:lang w:val="en-GB"/>
        </w:rPr>
        <w:t>Krizsán</w:t>
      </w:r>
      <w:proofErr w:type="spellEnd"/>
      <w:r w:rsidRPr="00171C2F">
        <w:rPr>
          <w:rFonts w:eastAsia="Times New Roman"/>
          <w:sz w:val="22"/>
          <w:szCs w:val="22"/>
          <w:lang w:val="en-GB"/>
        </w:rPr>
        <w:t xml:space="preserve"> &amp; </w:t>
      </w:r>
      <w:proofErr w:type="spellStart"/>
      <w:r w:rsidRPr="00171C2F">
        <w:rPr>
          <w:rFonts w:eastAsia="Times New Roman"/>
          <w:sz w:val="22"/>
          <w:szCs w:val="22"/>
          <w:lang w:val="en-GB"/>
        </w:rPr>
        <w:t>Roggeband</w:t>
      </w:r>
      <w:proofErr w:type="spellEnd"/>
      <w:r w:rsidRPr="00171C2F">
        <w:rPr>
          <w:rFonts w:eastAsia="Times New Roman"/>
          <w:sz w:val="22"/>
          <w:szCs w:val="22"/>
          <w:lang w:val="en-GB"/>
        </w:rPr>
        <w:t>, 2019).</w:t>
      </w:r>
    </w:p>
    <w:p w14:paraId="61A97693" w14:textId="3F2F6CF6" w:rsidR="006F2770" w:rsidRPr="00171C2F" w:rsidRDefault="006F2770" w:rsidP="006F2770">
      <w:pPr>
        <w:spacing w:line="360" w:lineRule="auto"/>
        <w:ind w:firstLine="708"/>
        <w:rPr>
          <w:rFonts w:eastAsia="Times New Roman"/>
          <w:sz w:val="22"/>
          <w:szCs w:val="22"/>
          <w:lang w:val="en-GB"/>
        </w:rPr>
      </w:pPr>
      <w:proofErr w:type="spellStart"/>
      <w:r w:rsidRPr="00171C2F">
        <w:rPr>
          <w:rFonts w:eastAsia="Times New Roman"/>
          <w:sz w:val="22"/>
          <w:szCs w:val="22"/>
          <w:lang w:val="en-GB"/>
        </w:rPr>
        <w:t>Chiriţoiu</w:t>
      </w:r>
      <w:proofErr w:type="spellEnd"/>
      <w:r w:rsidRPr="00171C2F">
        <w:rPr>
          <w:rFonts w:eastAsia="Times New Roman"/>
          <w:sz w:val="22"/>
          <w:szCs w:val="22"/>
          <w:lang w:val="en-GB"/>
        </w:rPr>
        <w:t xml:space="preserve"> (2019) analyses the reversal of gender equality policies and institutions in the context of democratic backsliding in Romania. She analyses two institutions that were set up in the early 2000s with the aim of fighting discrimination and creat</w:t>
      </w:r>
      <w:r w:rsidR="00113A66" w:rsidRPr="00171C2F">
        <w:rPr>
          <w:rFonts w:eastAsia="Times New Roman"/>
          <w:sz w:val="22"/>
          <w:szCs w:val="22"/>
          <w:lang w:val="en-GB"/>
        </w:rPr>
        <w:t>e equal opportunities. T</w:t>
      </w:r>
      <w:r w:rsidRPr="00171C2F">
        <w:rPr>
          <w:rFonts w:eastAsia="Times New Roman"/>
          <w:sz w:val="22"/>
          <w:szCs w:val="22"/>
          <w:lang w:val="en-GB"/>
        </w:rPr>
        <w:t>hese institutions are: The National Council for Combating Discrimination (CNCD) and the National Agency for Equal Opportunities for Women and Men (ANES</w:t>
      </w:r>
      <w:r w:rsidR="00113A66" w:rsidRPr="00171C2F">
        <w:rPr>
          <w:rFonts w:eastAsia="Times New Roman"/>
          <w:sz w:val="22"/>
          <w:szCs w:val="22"/>
          <w:lang w:val="en-GB"/>
        </w:rPr>
        <w:t xml:space="preserve">) and are </w:t>
      </w:r>
      <w:r w:rsidRPr="00171C2F">
        <w:rPr>
          <w:rFonts w:eastAsia="Times New Roman"/>
          <w:sz w:val="22"/>
          <w:szCs w:val="22"/>
          <w:lang w:val="en-GB"/>
        </w:rPr>
        <w:t xml:space="preserve">grounded in different laws in Romania. After the </w:t>
      </w:r>
      <w:r w:rsidR="00113A66" w:rsidRPr="00171C2F">
        <w:rPr>
          <w:rFonts w:eastAsia="Times New Roman"/>
          <w:sz w:val="22"/>
          <w:szCs w:val="22"/>
          <w:lang w:val="en-GB"/>
        </w:rPr>
        <w:t xml:space="preserve">economic crisis in 2010 </w:t>
      </w:r>
      <w:r w:rsidRPr="00171C2F">
        <w:rPr>
          <w:rFonts w:eastAsia="Times New Roman"/>
          <w:sz w:val="22"/>
          <w:szCs w:val="22"/>
          <w:lang w:val="en-GB"/>
        </w:rPr>
        <w:t xml:space="preserve">austerity measures. which are government policies with the goal to reduce public sector debt, were taken. As a result of this, the two institutions were dismantled and issues like domestic violence and gender equality were completely forgotten by the government. After this, gender equality process stalled in the country at the policy level and at the broader population. This gives evidence for the important role that institutions and policies play in achieving gender equality. </w:t>
      </w:r>
    </w:p>
    <w:p w14:paraId="3D36DFC3" w14:textId="366BA9B1" w:rsidR="006F2770" w:rsidRPr="00171C2F" w:rsidRDefault="006F2770" w:rsidP="006F2770">
      <w:pPr>
        <w:spacing w:line="360" w:lineRule="auto"/>
        <w:ind w:firstLine="708"/>
        <w:rPr>
          <w:rFonts w:eastAsia="Times New Roman"/>
          <w:sz w:val="22"/>
          <w:szCs w:val="22"/>
          <w:lang w:val="en-GB"/>
        </w:rPr>
      </w:pPr>
      <w:proofErr w:type="spellStart"/>
      <w:r w:rsidRPr="00171C2F">
        <w:rPr>
          <w:rFonts w:eastAsia="Times New Roman"/>
          <w:sz w:val="22"/>
          <w:szCs w:val="22"/>
          <w:lang w:val="en-GB"/>
        </w:rPr>
        <w:t>Szczygielska</w:t>
      </w:r>
      <w:proofErr w:type="spellEnd"/>
      <w:r w:rsidRPr="00171C2F">
        <w:rPr>
          <w:rFonts w:eastAsia="Times New Roman"/>
          <w:sz w:val="22"/>
          <w:szCs w:val="22"/>
          <w:lang w:val="en-GB"/>
        </w:rPr>
        <w:t xml:space="preserve"> (2019) analysed gender</w:t>
      </w:r>
      <w:r w:rsidR="00D43995" w:rsidRPr="00171C2F">
        <w:rPr>
          <w:rFonts w:eastAsia="Times New Roman"/>
          <w:sz w:val="22"/>
          <w:szCs w:val="22"/>
          <w:lang w:val="en-GB"/>
        </w:rPr>
        <w:t xml:space="preserve"> equality</w:t>
      </w:r>
      <w:r w:rsidRPr="00171C2F">
        <w:rPr>
          <w:rFonts w:eastAsia="Times New Roman"/>
          <w:sz w:val="22"/>
          <w:szCs w:val="22"/>
          <w:lang w:val="en-GB"/>
        </w:rPr>
        <w:t xml:space="preserve"> policies in Poland. Poland has experienced democratic backsliding since 2015, since then the government increasingly tried to control all independent democratic institutions. When Poland gradually started to go more into an authoritarian direction, the new conservative government began to quickly dismantle gender equality policies and institutions after they had been elected. </w:t>
      </w:r>
      <w:proofErr w:type="spellStart"/>
      <w:r w:rsidRPr="00171C2F">
        <w:rPr>
          <w:rFonts w:eastAsia="Times New Roman"/>
          <w:sz w:val="22"/>
          <w:szCs w:val="22"/>
          <w:lang w:val="en-GB"/>
        </w:rPr>
        <w:t>Szczygielska</w:t>
      </w:r>
      <w:proofErr w:type="spellEnd"/>
      <w:r w:rsidRPr="00171C2F">
        <w:rPr>
          <w:rFonts w:eastAsia="Times New Roman"/>
          <w:sz w:val="22"/>
          <w:szCs w:val="22"/>
          <w:lang w:val="en-GB"/>
        </w:rPr>
        <w:t xml:space="preserve"> (2019, 125) speaks of a multi-faceted process of: </w:t>
      </w:r>
    </w:p>
    <w:p w14:paraId="5B59ABF6" w14:textId="77777777" w:rsidR="00D43995" w:rsidRPr="00171C2F" w:rsidRDefault="00D43995" w:rsidP="006F2770">
      <w:pPr>
        <w:spacing w:line="360" w:lineRule="auto"/>
        <w:ind w:firstLine="708"/>
        <w:rPr>
          <w:rFonts w:eastAsia="Times New Roman"/>
          <w:sz w:val="22"/>
          <w:szCs w:val="22"/>
          <w:lang w:val="en-GB"/>
        </w:rPr>
      </w:pPr>
    </w:p>
    <w:p w14:paraId="7D330710" w14:textId="77777777" w:rsidR="006F2770" w:rsidRPr="00171C2F" w:rsidRDefault="006F2770" w:rsidP="006F2770">
      <w:pPr>
        <w:spacing w:line="360" w:lineRule="auto"/>
        <w:ind w:firstLine="708"/>
        <w:rPr>
          <w:rFonts w:eastAsia="Times New Roman"/>
          <w:sz w:val="22"/>
          <w:szCs w:val="22"/>
          <w:lang w:val="en-GB"/>
        </w:rPr>
      </w:pPr>
      <w:r w:rsidRPr="00171C2F">
        <w:rPr>
          <w:rFonts w:eastAsia="Times New Roman"/>
          <w:sz w:val="22"/>
          <w:szCs w:val="22"/>
          <w:lang w:val="en-GB"/>
        </w:rPr>
        <w:t>“</w:t>
      </w:r>
      <w:r w:rsidRPr="00171C2F">
        <w:rPr>
          <w:rFonts w:eastAsia="Times New Roman"/>
          <w:i/>
          <w:sz w:val="22"/>
          <w:szCs w:val="22"/>
          <w:lang w:val="en-GB"/>
        </w:rPr>
        <w:t>(a);</w:t>
      </w:r>
      <w:r w:rsidRPr="00171C2F">
        <w:rPr>
          <w:rFonts w:eastAsia="Times New Roman"/>
          <w:sz w:val="22"/>
          <w:szCs w:val="22"/>
          <w:lang w:val="en-GB"/>
        </w:rPr>
        <w:t xml:space="preserve"> </w:t>
      </w:r>
      <w:r w:rsidRPr="00171C2F">
        <w:rPr>
          <w:rFonts w:eastAsia="Times New Roman"/>
          <w:i/>
          <w:sz w:val="22"/>
          <w:szCs w:val="22"/>
          <w:lang w:val="en-GB"/>
        </w:rPr>
        <w:t>reversing existing policy frames; (b) reinterpreting existing policies, and (c) introducing new laws as a way of re-contextualizing the legal landscape of equality.”</w:t>
      </w:r>
    </w:p>
    <w:p w14:paraId="6D215FE2" w14:textId="1974F12D" w:rsidR="006F2770" w:rsidRPr="00171C2F" w:rsidRDefault="006F2770" w:rsidP="006F2770">
      <w:pPr>
        <w:spacing w:line="360" w:lineRule="auto"/>
        <w:rPr>
          <w:rFonts w:eastAsia="Times New Roman"/>
          <w:sz w:val="22"/>
          <w:szCs w:val="22"/>
          <w:lang w:val="en-GB"/>
        </w:rPr>
      </w:pPr>
      <w:r w:rsidRPr="00171C2F">
        <w:rPr>
          <w:rFonts w:eastAsia="Times New Roman"/>
          <w:sz w:val="22"/>
          <w:szCs w:val="22"/>
          <w:lang w:val="en-GB"/>
        </w:rPr>
        <w:lastRenderedPageBreak/>
        <w:t>Reversing existing policies is most likely to occur in policies regarding reproductive rights and sexual health in Poland (</w:t>
      </w:r>
      <w:proofErr w:type="spellStart"/>
      <w:r w:rsidRPr="00171C2F">
        <w:rPr>
          <w:rFonts w:eastAsia="Times New Roman"/>
          <w:sz w:val="22"/>
          <w:szCs w:val="22"/>
          <w:lang w:val="en-GB"/>
        </w:rPr>
        <w:t>Szczygielska</w:t>
      </w:r>
      <w:proofErr w:type="spellEnd"/>
      <w:r w:rsidRPr="00171C2F">
        <w:rPr>
          <w:rFonts w:eastAsia="Times New Roman"/>
          <w:sz w:val="22"/>
          <w:szCs w:val="22"/>
          <w:lang w:val="en-GB"/>
        </w:rPr>
        <w:t>, 2019). With regard to reinterpreting existing policies, policies are changed to match the new objectives. In Poland, the integrity of family is more protected than female victims when it comes to anti-domestic violence laws. Lastly, new laws have been introduced in Poland to protect traditional values, for example</w:t>
      </w:r>
      <w:r w:rsidR="00D43995" w:rsidRPr="00171C2F">
        <w:rPr>
          <w:rFonts w:eastAsia="Times New Roman"/>
          <w:sz w:val="22"/>
          <w:szCs w:val="22"/>
          <w:lang w:val="en-GB"/>
        </w:rPr>
        <w:t>,</w:t>
      </w:r>
      <w:r w:rsidRPr="00171C2F">
        <w:rPr>
          <w:rFonts w:eastAsia="Times New Roman"/>
          <w:sz w:val="22"/>
          <w:szCs w:val="22"/>
          <w:lang w:val="en-GB"/>
        </w:rPr>
        <w:t xml:space="preserve"> women are offered</w:t>
      </w:r>
      <w:r w:rsidR="00D43995" w:rsidRPr="00171C2F">
        <w:rPr>
          <w:rFonts w:eastAsia="Times New Roman"/>
          <w:sz w:val="22"/>
          <w:szCs w:val="22"/>
          <w:lang w:val="en-GB"/>
        </w:rPr>
        <w:t xml:space="preserve"> money to give birth to a </w:t>
      </w:r>
      <w:proofErr w:type="spellStart"/>
      <w:r w:rsidR="00D43995" w:rsidRPr="00171C2F">
        <w:rPr>
          <w:rFonts w:eastAsia="Times New Roman"/>
          <w:sz w:val="22"/>
          <w:szCs w:val="22"/>
          <w:lang w:val="en-GB"/>
        </w:rPr>
        <w:t>fetus</w:t>
      </w:r>
      <w:proofErr w:type="spellEnd"/>
      <w:r w:rsidR="00D43995" w:rsidRPr="00171C2F">
        <w:rPr>
          <w:rFonts w:eastAsia="Times New Roman"/>
          <w:sz w:val="22"/>
          <w:szCs w:val="22"/>
          <w:lang w:val="en-GB"/>
        </w:rPr>
        <w:t xml:space="preserve"> </w:t>
      </w:r>
      <w:r w:rsidRPr="00171C2F">
        <w:rPr>
          <w:rFonts w:eastAsia="Times New Roman"/>
          <w:sz w:val="22"/>
          <w:szCs w:val="22"/>
          <w:lang w:val="en-GB"/>
        </w:rPr>
        <w:t>with a serious malformation or a life-threating health condition, this is in line with the anti-abortion discourse in Poland (</w:t>
      </w:r>
      <w:proofErr w:type="spellStart"/>
      <w:r w:rsidRPr="00171C2F">
        <w:rPr>
          <w:rFonts w:eastAsia="Times New Roman"/>
          <w:sz w:val="22"/>
          <w:szCs w:val="22"/>
          <w:lang w:val="en-GB"/>
        </w:rPr>
        <w:t>Szczygielska</w:t>
      </w:r>
      <w:proofErr w:type="spellEnd"/>
      <w:r w:rsidRPr="00171C2F">
        <w:rPr>
          <w:rFonts w:eastAsia="Times New Roman"/>
          <w:sz w:val="22"/>
          <w:szCs w:val="22"/>
          <w:lang w:val="en-GB"/>
        </w:rPr>
        <w:t>, 2019).</w:t>
      </w:r>
    </w:p>
    <w:p w14:paraId="34686055" w14:textId="4B570168" w:rsidR="006F2770" w:rsidRPr="00171C2F" w:rsidRDefault="006F2770" w:rsidP="006F2770">
      <w:pPr>
        <w:spacing w:line="360" w:lineRule="auto"/>
        <w:rPr>
          <w:rFonts w:eastAsia="Times New Roman"/>
          <w:sz w:val="22"/>
          <w:szCs w:val="22"/>
          <w:lang w:val="en-GB"/>
        </w:rPr>
      </w:pPr>
      <w:r w:rsidRPr="00171C2F">
        <w:rPr>
          <w:rFonts w:eastAsia="Times New Roman"/>
          <w:sz w:val="22"/>
          <w:szCs w:val="22"/>
          <w:lang w:val="en-GB"/>
        </w:rPr>
        <w:tab/>
        <w:t xml:space="preserve">Lastly, the reversal of gender equality policies is now very prevalent in Turkey, a country that </w:t>
      </w:r>
      <w:r w:rsidR="00D43995" w:rsidRPr="00171C2F">
        <w:rPr>
          <w:rFonts w:eastAsia="Times New Roman"/>
          <w:sz w:val="22"/>
          <w:szCs w:val="22"/>
          <w:lang w:val="en-GB"/>
        </w:rPr>
        <w:t xml:space="preserve">is also </w:t>
      </w:r>
      <w:r w:rsidRPr="00171C2F">
        <w:rPr>
          <w:rFonts w:eastAsia="Times New Roman"/>
          <w:sz w:val="22"/>
          <w:szCs w:val="22"/>
          <w:lang w:val="en-GB"/>
        </w:rPr>
        <w:t xml:space="preserve">experiencing democratic backsliding. Turkey was the first government to ratify the Istanbul Convention in 2012, which is a human rights treaty that creates a legal framework to protect women against violence. </w:t>
      </w:r>
      <w:r w:rsidR="00D43995" w:rsidRPr="00171C2F">
        <w:rPr>
          <w:rFonts w:eastAsia="Times New Roman"/>
          <w:sz w:val="22"/>
          <w:szCs w:val="22"/>
          <w:lang w:val="en-GB"/>
        </w:rPr>
        <w:t xml:space="preserve">Since the last two decades, Turkey has </w:t>
      </w:r>
      <w:r w:rsidRPr="00171C2F">
        <w:rPr>
          <w:rFonts w:eastAsia="Times New Roman"/>
          <w:sz w:val="22"/>
          <w:szCs w:val="22"/>
          <w:lang w:val="en-GB"/>
        </w:rPr>
        <w:t>experienced an increase of violence against women. On July 1 2021, Turkey announced the withdrawal from the Istanbul convention. It is argued that this decision was a large setback for women’s rights in the country (</w:t>
      </w:r>
      <w:proofErr w:type="spellStart"/>
      <w:r w:rsidRPr="00171C2F">
        <w:rPr>
          <w:sz w:val="22"/>
          <w:szCs w:val="22"/>
          <w:lang w:val="en-GB"/>
        </w:rPr>
        <w:t>Günes</w:t>
      </w:r>
      <w:proofErr w:type="spellEnd"/>
      <w:r w:rsidRPr="00171C2F">
        <w:rPr>
          <w:sz w:val="22"/>
          <w:szCs w:val="22"/>
          <w:lang w:val="en-GB"/>
        </w:rPr>
        <w:t xml:space="preserve"> &amp; </w:t>
      </w:r>
      <w:proofErr w:type="spellStart"/>
      <w:r w:rsidRPr="00171C2F">
        <w:rPr>
          <w:sz w:val="22"/>
          <w:szCs w:val="22"/>
          <w:lang w:val="en-GB"/>
        </w:rPr>
        <w:t>Ezikoğlu</w:t>
      </w:r>
      <w:proofErr w:type="spellEnd"/>
      <w:r w:rsidRPr="00171C2F">
        <w:rPr>
          <w:sz w:val="22"/>
          <w:szCs w:val="22"/>
          <w:lang w:val="en-GB"/>
        </w:rPr>
        <w:t>, 2022).</w:t>
      </w:r>
      <w:r w:rsidRPr="00171C2F">
        <w:rPr>
          <w:lang w:val="en-GB"/>
        </w:rPr>
        <w:t xml:space="preserve"> </w:t>
      </w:r>
      <w:r w:rsidRPr="00171C2F">
        <w:rPr>
          <w:rFonts w:eastAsia="Times New Roman"/>
          <w:sz w:val="22"/>
          <w:szCs w:val="22"/>
          <w:lang w:val="en-GB"/>
        </w:rPr>
        <w:t xml:space="preserve">The exact relationship between this withdrawal and </w:t>
      </w:r>
      <w:proofErr w:type="spellStart"/>
      <w:r w:rsidRPr="00171C2F">
        <w:rPr>
          <w:rFonts w:eastAsia="Times New Roman"/>
          <w:sz w:val="22"/>
          <w:szCs w:val="22"/>
          <w:lang w:val="en-GB"/>
        </w:rPr>
        <w:t>femicide</w:t>
      </w:r>
      <w:proofErr w:type="spellEnd"/>
      <w:r w:rsidRPr="00171C2F">
        <w:rPr>
          <w:rFonts w:eastAsia="Times New Roman"/>
          <w:sz w:val="22"/>
          <w:szCs w:val="22"/>
          <w:lang w:val="en-GB"/>
        </w:rPr>
        <w:t xml:space="preserve"> is difficult to measure as Turkey is not transparent about the </w:t>
      </w:r>
      <w:proofErr w:type="spellStart"/>
      <w:r w:rsidRPr="00171C2F">
        <w:rPr>
          <w:rFonts w:eastAsia="Times New Roman"/>
          <w:sz w:val="22"/>
          <w:szCs w:val="22"/>
          <w:lang w:val="en-GB"/>
        </w:rPr>
        <w:t>femicide</w:t>
      </w:r>
      <w:proofErr w:type="spellEnd"/>
      <w:r w:rsidRPr="00171C2F">
        <w:rPr>
          <w:rFonts w:eastAsia="Times New Roman"/>
          <w:sz w:val="22"/>
          <w:szCs w:val="22"/>
          <w:lang w:val="en-GB"/>
        </w:rPr>
        <w:t xml:space="preserve"> rates in the country and disguises the murder of women as suicides (</w:t>
      </w:r>
      <w:proofErr w:type="spellStart"/>
      <w:r w:rsidRPr="00171C2F">
        <w:rPr>
          <w:sz w:val="22"/>
          <w:szCs w:val="22"/>
          <w:lang w:val="en-GB"/>
        </w:rPr>
        <w:t>Karakaş</w:t>
      </w:r>
      <w:proofErr w:type="spellEnd"/>
      <w:r w:rsidRPr="00171C2F">
        <w:rPr>
          <w:sz w:val="22"/>
          <w:szCs w:val="22"/>
          <w:lang w:val="en-GB"/>
        </w:rPr>
        <w:t>, 2021)</w:t>
      </w:r>
      <w:r w:rsidRPr="00171C2F">
        <w:rPr>
          <w:lang w:val="en-GB"/>
        </w:rPr>
        <w:t xml:space="preserve">. </w:t>
      </w:r>
      <w:r w:rsidRPr="00171C2F">
        <w:rPr>
          <w:rFonts w:eastAsia="Times New Roman"/>
          <w:sz w:val="22"/>
          <w:szCs w:val="22"/>
          <w:lang w:val="en-GB"/>
        </w:rPr>
        <w:t xml:space="preserve">However, civil society organizations in the country argue that </w:t>
      </w:r>
      <w:proofErr w:type="spellStart"/>
      <w:r w:rsidRPr="00171C2F">
        <w:rPr>
          <w:rFonts w:eastAsia="Times New Roman"/>
          <w:sz w:val="22"/>
          <w:szCs w:val="22"/>
          <w:lang w:val="en-GB"/>
        </w:rPr>
        <w:t>femicide</w:t>
      </w:r>
      <w:proofErr w:type="spellEnd"/>
      <w:r w:rsidRPr="00171C2F">
        <w:rPr>
          <w:rFonts w:eastAsia="Times New Roman"/>
          <w:sz w:val="22"/>
          <w:szCs w:val="22"/>
          <w:lang w:val="en-GB"/>
        </w:rPr>
        <w:t xml:space="preserve"> is increasing every year (SCF, 2020).</w:t>
      </w:r>
    </w:p>
    <w:p w14:paraId="234460D7" w14:textId="131E405D" w:rsidR="006F2770" w:rsidRPr="00171C2F" w:rsidRDefault="006F2770" w:rsidP="006F2770">
      <w:pPr>
        <w:spacing w:line="360" w:lineRule="auto"/>
        <w:ind w:firstLine="708"/>
        <w:rPr>
          <w:rFonts w:eastAsia="Times New Roman"/>
          <w:color w:val="000000"/>
          <w:sz w:val="22"/>
          <w:szCs w:val="22"/>
          <w:lang w:val="en-GB"/>
        </w:rPr>
      </w:pPr>
      <w:r w:rsidRPr="00171C2F">
        <w:rPr>
          <w:color w:val="000000" w:themeColor="text1"/>
          <w:sz w:val="22"/>
          <w:szCs w:val="22"/>
          <w:lang w:val="en-GB"/>
        </w:rPr>
        <w:t>It is clear that democratic backsliding leads to the reversal of policies that are in p</w:t>
      </w:r>
      <w:r w:rsidR="00F86C40" w:rsidRPr="00171C2F">
        <w:rPr>
          <w:color w:val="000000" w:themeColor="text1"/>
          <w:sz w:val="22"/>
          <w:szCs w:val="22"/>
          <w:lang w:val="en-GB"/>
        </w:rPr>
        <w:t xml:space="preserve">lace to protect women’s rights </w:t>
      </w:r>
      <w:r w:rsidRPr="00171C2F">
        <w:rPr>
          <w:color w:val="000000" w:themeColor="text1"/>
          <w:sz w:val="22"/>
          <w:szCs w:val="22"/>
          <w:lang w:val="en-GB"/>
        </w:rPr>
        <w:t>(</w:t>
      </w:r>
      <w:proofErr w:type="spellStart"/>
      <w:r w:rsidRPr="00171C2F">
        <w:rPr>
          <w:rFonts w:eastAsia="Times New Roman"/>
          <w:sz w:val="22"/>
          <w:szCs w:val="22"/>
          <w:lang w:val="en-GB"/>
        </w:rPr>
        <w:t>Krizsán</w:t>
      </w:r>
      <w:proofErr w:type="spellEnd"/>
      <w:r w:rsidRPr="00171C2F">
        <w:rPr>
          <w:rFonts w:eastAsia="Times New Roman"/>
          <w:sz w:val="22"/>
          <w:szCs w:val="22"/>
          <w:lang w:val="en-GB"/>
        </w:rPr>
        <w:t xml:space="preserve"> &amp; </w:t>
      </w:r>
      <w:proofErr w:type="spellStart"/>
      <w:r w:rsidRPr="00171C2F">
        <w:rPr>
          <w:rFonts w:eastAsia="Times New Roman"/>
          <w:sz w:val="22"/>
          <w:szCs w:val="22"/>
          <w:lang w:val="en-GB"/>
        </w:rPr>
        <w:t>Roggeband</w:t>
      </w:r>
      <w:proofErr w:type="spellEnd"/>
      <w:r w:rsidRPr="00171C2F">
        <w:rPr>
          <w:rFonts w:eastAsia="Times New Roman"/>
          <w:sz w:val="22"/>
          <w:szCs w:val="22"/>
          <w:lang w:val="en-GB"/>
        </w:rPr>
        <w:t xml:space="preserve">, 2019; </w:t>
      </w:r>
      <w:proofErr w:type="spellStart"/>
      <w:r w:rsidRPr="00171C2F">
        <w:rPr>
          <w:rFonts w:eastAsia="Times New Roman"/>
          <w:sz w:val="22"/>
          <w:szCs w:val="22"/>
          <w:lang w:val="en-GB"/>
        </w:rPr>
        <w:t>Chiriţoiu</w:t>
      </w:r>
      <w:proofErr w:type="spellEnd"/>
      <w:r w:rsidRPr="00171C2F">
        <w:rPr>
          <w:rFonts w:eastAsia="Times New Roman"/>
          <w:sz w:val="22"/>
          <w:szCs w:val="22"/>
          <w:lang w:val="en-GB"/>
        </w:rPr>
        <w:t xml:space="preserve">, 2019; </w:t>
      </w:r>
      <w:proofErr w:type="spellStart"/>
      <w:r w:rsidRPr="00171C2F">
        <w:rPr>
          <w:rFonts w:eastAsia="Times New Roman"/>
          <w:sz w:val="22"/>
          <w:szCs w:val="22"/>
          <w:lang w:val="en-GB"/>
        </w:rPr>
        <w:t>Szczygielska</w:t>
      </w:r>
      <w:proofErr w:type="spellEnd"/>
      <w:r w:rsidRPr="00171C2F">
        <w:rPr>
          <w:rFonts w:eastAsia="Times New Roman"/>
          <w:sz w:val="22"/>
          <w:szCs w:val="22"/>
          <w:lang w:val="en-GB"/>
        </w:rPr>
        <w:t>, 2019).</w:t>
      </w:r>
      <w:r w:rsidRPr="00171C2F">
        <w:rPr>
          <w:color w:val="000000" w:themeColor="text1"/>
          <w:sz w:val="22"/>
          <w:szCs w:val="22"/>
          <w:lang w:val="en-GB"/>
        </w:rPr>
        <w:t xml:space="preserve"> I link these f</w:t>
      </w:r>
      <w:r w:rsidR="00F86C40" w:rsidRPr="00171C2F">
        <w:rPr>
          <w:color w:val="000000" w:themeColor="text1"/>
          <w:sz w:val="22"/>
          <w:szCs w:val="22"/>
          <w:lang w:val="en-GB"/>
        </w:rPr>
        <w:t xml:space="preserve">inding to the impunity theories because I expect that when policies that protect women decreases, the impunity increases. Impunity theories then </w:t>
      </w:r>
      <w:r w:rsidRPr="00171C2F">
        <w:rPr>
          <w:color w:val="000000" w:themeColor="text1"/>
          <w:sz w:val="22"/>
          <w:szCs w:val="22"/>
          <w:lang w:val="en-GB"/>
        </w:rPr>
        <w:t>state that countries where impunity a</w:t>
      </w:r>
      <w:r w:rsidR="00F86C40" w:rsidRPr="00171C2F">
        <w:rPr>
          <w:color w:val="000000" w:themeColor="text1"/>
          <w:sz w:val="22"/>
          <w:szCs w:val="22"/>
          <w:lang w:val="en-GB"/>
        </w:rPr>
        <w:t xml:space="preserve">gainst </w:t>
      </w:r>
      <w:proofErr w:type="spellStart"/>
      <w:r w:rsidR="00F86C40" w:rsidRPr="00171C2F">
        <w:rPr>
          <w:color w:val="000000" w:themeColor="text1"/>
          <w:sz w:val="22"/>
          <w:szCs w:val="22"/>
          <w:lang w:val="en-GB"/>
        </w:rPr>
        <w:t>femicide</w:t>
      </w:r>
      <w:proofErr w:type="spellEnd"/>
      <w:r w:rsidR="00F86C40" w:rsidRPr="00171C2F">
        <w:rPr>
          <w:color w:val="000000" w:themeColor="text1"/>
          <w:sz w:val="22"/>
          <w:szCs w:val="22"/>
          <w:lang w:val="en-GB"/>
        </w:rPr>
        <w:t xml:space="preserve"> is high, the </w:t>
      </w:r>
      <w:proofErr w:type="spellStart"/>
      <w:r w:rsidR="00F86C40" w:rsidRPr="00171C2F">
        <w:rPr>
          <w:color w:val="000000" w:themeColor="text1"/>
          <w:sz w:val="22"/>
          <w:szCs w:val="22"/>
          <w:lang w:val="en-GB"/>
        </w:rPr>
        <w:t>femicide</w:t>
      </w:r>
      <w:proofErr w:type="spellEnd"/>
      <w:r w:rsidR="00F86C40" w:rsidRPr="00171C2F">
        <w:rPr>
          <w:color w:val="000000" w:themeColor="text1"/>
          <w:sz w:val="22"/>
          <w:szCs w:val="22"/>
          <w:lang w:val="en-GB"/>
        </w:rPr>
        <w:t xml:space="preserve"> rates are also high </w:t>
      </w:r>
      <w:r w:rsidRPr="00171C2F">
        <w:rPr>
          <w:color w:val="000000" w:themeColor="text1"/>
          <w:sz w:val="22"/>
          <w:szCs w:val="22"/>
          <w:lang w:val="en-GB"/>
        </w:rPr>
        <w:t>(</w:t>
      </w:r>
      <w:proofErr w:type="spellStart"/>
      <w:r w:rsidRPr="00171C2F">
        <w:rPr>
          <w:rFonts w:eastAsia="Times New Roman"/>
          <w:sz w:val="22"/>
          <w:szCs w:val="22"/>
          <w:lang w:val="en-GB"/>
        </w:rPr>
        <w:t>Álvarez-Garavito</w:t>
      </w:r>
      <w:proofErr w:type="spellEnd"/>
      <w:r w:rsidRPr="00171C2F">
        <w:rPr>
          <w:rFonts w:eastAsia="Times New Roman"/>
          <w:sz w:val="22"/>
          <w:szCs w:val="22"/>
          <w:lang w:val="en-GB"/>
        </w:rPr>
        <w:t xml:space="preserve"> &amp; Acosta-González, 2021; </w:t>
      </w:r>
      <w:proofErr w:type="spellStart"/>
      <w:r w:rsidRPr="00171C2F">
        <w:rPr>
          <w:rFonts w:eastAsia="Times New Roman"/>
          <w:color w:val="000000"/>
          <w:sz w:val="22"/>
          <w:szCs w:val="22"/>
          <w:lang w:val="en-GB"/>
        </w:rPr>
        <w:t>Musalo</w:t>
      </w:r>
      <w:proofErr w:type="spellEnd"/>
      <w:r w:rsidRPr="00171C2F">
        <w:rPr>
          <w:rFonts w:eastAsia="Times New Roman"/>
          <w:color w:val="000000"/>
          <w:sz w:val="22"/>
          <w:szCs w:val="22"/>
          <w:lang w:val="en-GB"/>
        </w:rPr>
        <w:t xml:space="preserve"> and </w:t>
      </w:r>
      <w:proofErr w:type="spellStart"/>
      <w:r w:rsidRPr="00171C2F">
        <w:rPr>
          <w:rFonts w:eastAsia="Times New Roman"/>
          <w:color w:val="000000"/>
          <w:sz w:val="22"/>
          <w:szCs w:val="22"/>
          <w:lang w:val="en-GB"/>
        </w:rPr>
        <w:t>Bookey</w:t>
      </w:r>
      <w:proofErr w:type="spellEnd"/>
      <w:r w:rsidRPr="00171C2F">
        <w:rPr>
          <w:rFonts w:eastAsia="Times New Roman"/>
          <w:color w:val="000000"/>
          <w:sz w:val="22"/>
          <w:szCs w:val="22"/>
          <w:lang w:val="en-GB"/>
        </w:rPr>
        <w:t>, 2013; Carey &amp; Torres, 2010).</w:t>
      </w:r>
      <w:r w:rsidR="00EC080A" w:rsidRPr="00171C2F">
        <w:rPr>
          <w:rFonts w:eastAsia="Times New Roman"/>
          <w:color w:val="000000"/>
          <w:sz w:val="22"/>
          <w:szCs w:val="22"/>
          <w:lang w:val="en-GB"/>
        </w:rPr>
        <w:t xml:space="preserve"> </w:t>
      </w:r>
    </w:p>
    <w:p w14:paraId="1143E848" w14:textId="77777777" w:rsidR="006F2770" w:rsidRPr="00171C2F" w:rsidRDefault="006F2770" w:rsidP="006F2770">
      <w:pPr>
        <w:spacing w:line="360" w:lineRule="auto"/>
        <w:rPr>
          <w:color w:val="000000" w:themeColor="text1"/>
          <w:sz w:val="22"/>
          <w:szCs w:val="22"/>
          <w:lang w:val="en-GB"/>
        </w:rPr>
      </w:pPr>
    </w:p>
    <w:p w14:paraId="7532D344" w14:textId="77777777" w:rsidR="006F2770" w:rsidRPr="00171C2F" w:rsidRDefault="006F2770" w:rsidP="006F2770">
      <w:pPr>
        <w:pStyle w:val="Kop3"/>
        <w:rPr>
          <w:rFonts w:ascii="Times New Roman" w:hAnsi="Times New Roman" w:cs="Times New Roman"/>
          <w:lang w:val="en-GB"/>
        </w:rPr>
      </w:pPr>
      <w:bookmarkStart w:id="22" w:name="_Toc138357839"/>
      <w:r w:rsidRPr="00171C2F">
        <w:rPr>
          <w:rFonts w:ascii="Times New Roman" w:hAnsi="Times New Roman" w:cs="Times New Roman"/>
          <w:lang w:val="en-GB"/>
        </w:rPr>
        <w:t xml:space="preserve">Hypotheses </w:t>
      </w:r>
      <w:proofErr w:type="spellStart"/>
      <w:r w:rsidRPr="00171C2F">
        <w:rPr>
          <w:rFonts w:ascii="Times New Roman" w:hAnsi="Times New Roman" w:cs="Times New Roman"/>
          <w:lang w:val="en-GB"/>
        </w:rPr>
        <w:t>femicide</w:t>
      </w:r>
      <w:proofErr w:type="spellEnd"/>
      <w:r w:rsidRPr="00171C2F">
        <w:rPr>
          <w:rFonts w:ascii="Times New Roman" w:hAnsi="Times New Roman" w:cs="Times New Roman"/>
          <w:lang w:val="en-GB"/>
        </w:rPr>
        <w:t xml:space="preserve"> and democratic backsliding</w:t>
      </w:r>
      <w:bookmarkEnd w:id="22"/>
    </w:p>
    <w:p w14:paraId="5A879B2B" w14:textId="0A97EA9C" w:rsidR="006F2770" w:rsidRPr="00171C2F" w:rsidRDefault="006F2770" w:rsidP="006F2770">
      <w:pPr>
        <w:spacing w:line="360" w:lineRule="auto"/>
        <w:rPr>
          <w:color w:val="000000" w:themeColor="text1"/>
          <w:sz w:val="22"/>
          <w:lang w:val="en-GB"/>
        </w:rPr>
      </w:pPr>
      <w:r w:rsidRPr="00171C2F">
        <w:rPr>
          <w:color w:val="000000" w:themeColor="text1"/>
          <w:sz w:val="22"/>
          <w:lang w:val="en-GB"/>
        </w:rPr>
        <w:t>Based on the literature review, the follow hypothesis will be used to test the main effect of this research.</w:t>
      </w:r>
    </w:p>
    <w:p w14:paraId="192A41F1" w14:textId="77777777" w:rsidR="00F86C40" w:rsidRPr="00171C2F" w:rsidRDefault="00F86C40" w:rsidP="006F2770">
      <w:pPr>
        <w:spacing w:line="360" w:lineRule="auto"/>
        <w:rPr>
          <w:color w:val="000000" w:themeColor="text1"/>
          <w:sz w:val="22"/>
          <w:lang w:val="en-GB"/>
        </w:rPr>
      </w:pPr>
    </w:p>
    <w:p w14:paraId="27E4F31D" w14:textId="01100658" w:rsidR="006F2770" w:rsidRPr="00171C2F" w:rsidRDefault="006F2770" w:rsidP="00F86C40">
      <w:pPr>
        <w:spacing w:line="360" w:lineRule="auto"/>
        <w:ind w:firstLine="708"/>
        <w:rPr>
          <w:i/>
          <w:color w:val="000000" w:themeColor="text1"/>
          <w:sz w:val="22"/>
          <w:lang w:val="en-GB"/>
        </w:rPr>
      </w:pPr>
      <w:r w:rsidRPr="00171C2F">
        <w:rPr>
          <w:color w:val="000000" w:themeColor="text1"/>
          <w:sz w:val="22"/>
          <w:lang w:val="en-GB"/>
        </w:rPr>
        <w:t xml:space="preserve">Hypothesis 1: </w:t>
      </w:r>
      <w:r w:rsidRPr="00171C2F">
        <w:rPr>
          <w:i/>
          <w:color w:val="000000" w:themeColor="text1"/>
          <w:sz w:val="22"/>
          <w:lang w:val="en-GB"/>
        </w:rPr>
        <w:t xml:space="preserve">Democratic backsliding leads to a higher rate of </w:t>
      </w:r>
      <w:proofErr w:type="spellStart"/>
      <w:r w:rsidRPr="00171C2F">
        <w:rPr>
          <w:i/>
          <w:color w:val="000000" w:themeColor="text1"/>
          <w:sz w:val="22"/>
          <w:lang w:val="en-GB"/>
        </w:rPr>
        <w:t>femicide</w:t>
      </w:r>
      <w:proofErr w:type="spellEnd"/>
      <w:r w:rsidRPr="00171C2F">
        <w:rPr>
          <w:i/>
          <w:color w:val="000000" w:themeColor="text1"/>
          <w:sz w:val="22"/>
          <w:lang w:val="en-GB"/>
        </w:rPr>
        <w:t>.</w:t>
      </w:r>
    </w:p>
    <w:p w14:paraId="0530742D" w14:textId="77777777" w:rsidR="00F86C40" w:rsidRPr="00171C2F" w:rsidRDefault="00F86C40" w:rsidP="00F86C40">
      <w:pPr>
        <w:spacing w:line="360" w:lineRule="auto"/>
        <w:ind w:firstLine="708"/>
        <w:rPr>
          <w:i/>
          <w:color w:val="000000" w:themeColor="text1"/>
          <w:sz w:val="22"/>
          <w:lang w:val="en-GB"/>
        </w:rPr>
      </w:pPr>
    </w:p>
    <w:p w14:paraId="2446912E" w14:textId="3E374B06" w:rsidR="006F2770" w:rsidRPr="00171C2F" w:rsidRDefault="006F2770" w:rsidP="006F2770">
      <w:pPr>
        <w:spacing w:line="360" w:lineRule="auto"/>
        <w:rPr>
          <w:color w:val="000000" w:themeColor="text1"/>
          <w:lang w:val="en-GB"/>
        </w:rPr>
      </w:pPr>
      <w:r w:rsidRPr="00171C2F">
        <w:rPr>
          <w:color w:val="000000" w:themeColor="text1"/>
          <w:sz w:val="22"/>
          <w:lang w:val="en-GB"/>
        </w:rPr>
        <w:t xml:space="preserve">As stated in the section above, the literature shows 2 possible variables that could explain the causal mechanism between democratic backsliding and </w:t>
      </w:r>
      <w:proofErr w:type="spellStart"/>
      <w:r w:rsidRPr="00171C2F">
        <w:rPr>
          <w:color w:val="000000" w:themeColor="text1"/>
          <w:sz w:val="22"/>
          <w:lang w:val="en-GB"/>
        </w:rPr>
        <w:t>femicide</w:t>
      </w:r>
      <w:proofErr w:type="spellEnd"/>
      <w:r w:rsidRPr="00171C2F">
        <w:rPr>
          <w:color w:val="000000" w:themeColor="text1"/>
          <w:sz w:val="22"/>
          <w:lang w:val="en-GB"/>
        </w:rPr>
        <w:t>. This will be tested with the following mediation hypotheses</w:t>
      </w:r>
      <w:r w:rsidR="00F86C40" w:rsidRPr="00171C2F">
        <w:rPr>
          <w:color w:val="000000" w:themeColor="text1"/>
          <w:lang w:val="en-GB"/>
        </w:rPr>
        <w:t>:</w:t>
      </w:r>
    </w:p>
    <w:p w14:paraId="2EE5899D" w14:textId="77777777" w:rsidR="00F86C40" w:rsidRPr="00171C2F" w:rsidRDefault="00F86C40" w:rsidP="006F2770">
      <w:pPr>
        <w:spacing w:line="360" w:lineRule="auto"/>
        <w:rPr>
          <w:color w:val="000000" w:themeColor="text1"/>
          <w:lang w:val="en-GB"/>
        </w:rPr>
      </w:pPr>
    </w:p>
    <w:p w14:paraId="1F171E84" w14:textId="6A45F739" w:rsidR="006F2770" w:rsidRPr="00171C2F" w:rsidRDefault="006F2770" w:rsidP="00F86C40">
      <w:pPr>
        <w:spacing w:line="360" w:lineRule="auto"/>
        <w:ind w:firstLine="708"/>
        <w:rPr>
          <w:i/>
          <w:color w:val="000000" w:themeColor="text1"/>
          <w:sz w:val="22"/>
          <w:szCs w:val="22"/>
          <w:lang w:val="en-GB"/>
        </w:rPr>
      </w:pPr>
      <w:r w:rsidRPr="00171C2F">
        <w:rPr>
          <w:color w:val="000000" w:themeColor="text1"/>
          <w:sz w:val="22"/>
          <w:szCs w:val="22"/>
          <w:lang w:val="en-GB"/>
        </w:rPr>
        <w:t xml:space="preserve">Hypothesis 2: </w:t>
      </w:r>
      <w:r w:rsidRPr="00171C2F">
        <w:rPr>
          <w:i/>
          <w:color w:val="000000" w:themeColor="text1"/>
          <w:sz w:val="22"/>
          <w:szCs w:val="22"/>
          <w:lang w:val="en-GB"/>
        </w:rPr>
        <w:t xml:space="preserve">The effect of democratic backsliding on </w:t>
      </w:r>
      <w:proofErr w:type="spellStart"/>
      <w:r w:rsidRPr="00171C2F">
        <w:rPr>
          <w:i/>
          <w:color w:val="000000" w:themeColor="text1"/>
          <w:sz w:val="22"/>
          <w:szCs w:val="22"/>
          <w:lang w:val="en-GB"/>
        </w:rPr>
        <w:t>femicide</w:t>
      </w:r>
      <w:proofErr w:type="spellEnd"/>
      <w:r w:rsidRPr="00171C2F">
        <w:rPr>
          <w:i/>
          <w:color w:val="000000" w:themeColor="text1"/>
          <w:sz w:val="22"/>
          <w:szCs w:val="22"/>
          <w:lang w:val="en-GB"/>
        </w:rPr>
        <w:t xml:space="preserve"> can be partially explained by the effect that democratic backsliding has on the repression of civil society organizations.</w:t>
      </w:r>
    </w:p>
    <w:p w14:paraId="54FA634D" w14:textId="77777777" w:rsidR="006F2770" w:rsidRPr="00171C2F" w:rsidRDefault="006F2770" w:rsidP="006F2770">
      <w:pPr>
        <w:spacing w:line="360" w:lineRule="auto"/>
        <w:ind w:firstLine="708"/>
        <w:rPr>
          <w:i/>
          <w:color w:val="000000" w:themeColor="text1"/>
          <w:sz w:val="22"/>
          <w:szCs w:val="22"/>
          <w:lang w:val="en-GB"/>
        </w:rPr>
      </w:pPr>
      <w:r w:rsidRPr="00171C2F">
        <w:rPr>
          <w:color w:val="000000" w:themeColor="text1"/>
          <w:sz w:val="22"/>
          <w:szCs w:val="22"/>
          <w:lang w:val="en-GB"/>
        </w:rPr>
        <w:lastRenderedPageBreak/>
        <w:t xml:space="preserve">Hypothesis 3: </w:t>
      </w:r>
      <w:r w:rsidRPr="00171C2F">
        <w:rPr>
          <w:i/>
          <w:color w:val="000000" w:themeColor="text1"/>
          <w:sz w:val="22"/>
          <w:szCs w:val="22"/>
          <w:lang w:val="en-GB"/>
        </w:rPr>
        <w:t xml:space="preserve">The effect of democratic backsliding on </w:t>
      </w:r>
      <w:proofErr w:type="spellStart"/>
      <w:r w:rsidRPr="00171C2F">
        <w:rPr>
          <w:i/>
          <w:color w:val="000000" w:themeColor="text1"/>
          <w:sz w:val="22"/>
          <w:szCs w:val="22"/>
          <w:lang w:val="en-GB"/>
        </w:rPr>
        <w:t>femicide</w:t>
      </w:r>
      <w:proofErr w:type="spellEnd"/>
      <w:r w:rsidRPr="00171C2F">
        <w:rPr>
          <w:i/>
          <w:color w:val="000000" w:themeColor="text1"/>
          <w:sz w:val="22"/>
          <w:szCs w:val="22"/>
          <w:lang w:val="en-GB"/>
        </w:rPr>
        <w:t xml:space="preserve"> can be partially explained by the effect that democratic backsliding has on the reversing of gender equality policies.</w:t>
      </w:r>
    </w:p>
    <w:p w14:paraId="24C06767" w14:textId="77777777" w:rsidR="006F2770" w:rsidRPr="00171C2F" w:rsidRDefault="006F2770" w:rsidP="006F2770">
      <w:pPr>
        <w:spacing w:line="360" w:lineRule="auto"/>
        <w:rPr>
          <w:color w:val="000000" w:themeColor="text1"/>
          <w:sz w:val="22"/>
          <w:szCs w:val="22"/>
          <w:lang w:val="en-GB"/>
        </w:rPr>
      </w:pPr>
    </w:p>
    <w:p w14:paraId="044B9983"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The hypotheses above are based on the literature review, however, I will add one hypothesis that was not found in the literature. I expect that governments in countries that experience democratic backsliding </w:t>
      </w:r>
      <w:proofErr w:type="gramStart"/>
      <w:r w:rsidRPr="00171C2F">
        <w:rPr>
          <w:color w:val="000000" w:themeColor="text1"/>
          <w:sz w:val="22"/>
          <w:szCs w:val="22"/>
          <w:lang w:val="en-GB"/>
        </w:rPr>
        <w:t>undermine</w:t>
      </w:r>
      <w:proofErr w:type="gramEnd"/>
      <w:r w:rsidRPr="00171C2F">
        <w:rPr>
          <w:color w:val="000000" w:themeColor="text1"/>
          <w:sz w:val="22"/>
          <w:szCs w:val="22"/>
          <w:lang w:val="en-GB"/>
        </w:rPr>
        <w:t xml:space="preserve"> the rule of law, therefore laws protecting women might not be enforced, which could also impact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xml:space="preserve"> cases. This will be tested with the following mediation hypothesis.</w:t>
      </w:r>
    </w:p>
    <w:p w14:paraId="634CE7D1" w14:textId="77777777" w:rsidR="006F2770" w:rsidRPr="00171C2F" w:rsidRDefault="006F2770" w:rsidP="006F2770">
      <w:pPr>
        <w:spacing w:line="360" w:lineRule="auto"/>
        <w:rPr>
          <w:color w:val="000000" w:themeColor="text1"/>
          <w:sz w:val="22"/>
          <w:szCs w:val="22"/>
          <w:lang w:val="en-GB"/>
        </w:rPr>
      </w:pPr>
    </w:p>
    <w:p w14:paraId="21757881" w14:textId="6662C0BF" w:rsidR="006F2770" w:rsidRPr="00171C2F" w:rsidRDefault="006F2770" w:rsidP="00F86C40">
      <w:pPr>
        <w:spacing w:line="360" w:lineRule="auto"/>
        <w:ind w:firstLine="708"/>
        <w:rPr>
          <w:i/>
          <w:color w:val="000000" w:themeColor="text1"/>
          <w:sz w:val="22"/>
          <w:szCs w:val="22"/>
          <w:lang w:val="en-GB"/>
        </w:rPr>
      </w:pPr>
      <w:r w:rsidRPr="00171C2F">
        <w:rPr>
          <w:color w:val="000000" w:themeColor="text1"/>
          <w:sz w:val="22"/>
          <w:szCs w:val="22"/>
          <w:lang w:val="en-GB"/>
        </w:rPr>
        <w:t xml:space="preserve">Hypothesis 4: </w:t>
      </w:r>
      <w:r w:rsidRPr="00171C2F">
        <w:rPr>
          <w:i/>
          <w:color w:val="000000" w:themeColor="text1"/>
          <w:sz w:val="22"/>
          <w:szCs w:val="22"/>
          <w:lang w:val="en-GB"/>
        </w:rPr>
        <w:t xml:space="preserve">The effect of democratic backsliding on </w:t>
      </w:r>
      <w:proofErr w:type="spellStart"/>
      <w:r w:rsidRPr="00171C2F">
        <w:rPr>
          <w:i/>
          <w:color w:val="000000" w:themeColor="text1"/>
          <w:sz w:val="22"/>
          <w:szCs w:val="22"/>
          <w:lang w:val="en-GB"/>
        </w:rPr>
        <w:t>femicide</w:t>
      </w:r>
      <w:proofErr w:type="spellEnd"/>
      <w:r w:rsidRPr="00171C2F">
        <w:rPr>
          <w:i/>
          <w:color w:val="000000" w:themeColor="text1"/>
          <w:sz w:val="22"/>
          <w:szCs w:val="22"/>
          <w:lang w:val="en-GB"/>
        </w:rPr>
        <w:t xml:space="preserve"> can be partially explained by the effect that democratic backsliding has on the undermining of the rule of law.</w:t>
      </w:r>
    </w:p>
    <w:p w14:paraId="72F30A56" w14:textId="77777777" w:rsidR="00273087" w:rsidRPr="00171C2F" w:rsidRDefault="00273087" w:rsidP="00F86C40">
      <w:pPr>
        <w:spacing w:line="360" w:lineRule="auto"/>
        <w:ind w:firstLine="708"/>
        <w:rPr>
          <w:i/>
          <w:color w:val="000000" w:themeColor="text1"/>
          <w:sz w:val="22"/>
          <w:szCs w:val="22"/>
          <w:lang w:val="en-GB"/>
        </w:rPr>
      </w:pPr>
    </w:p>
    <w:p w14:paraId="70E06F30" w14:textId="77777777" w:rsidR="00273087" w:rsidRPr="00171C2F" w:rsidRDefault="00273087" w:rsidP="00F86C40">
      <w:pPr>
        <w:spacing w:line="360" w:lineRule="auto"/>
        <w:ind w:firstLine="708"/>
        <w:rPr>
          <w:i/>
          <w:color w:val="000000" w:themeColor="text1"/>
          <w:sz w:val="22"/>
          <w:szCs w:val="22"/>
          <w:lang w:val="en-GB"/>
        </w:rPr>
      </w:pPr>
    </w:p>
    <w:p w14:paraId="6D167EA5" w14:textId="77777777" w:rsidR="00273087" w:rsidRPr="00171C2F" w:rsidRDefault="00273087" w:rsidP="00F86C40">
      <w:pPr>
        <w:spacing w:line="360" w:lineRule="auto"/>
        <w:ind w:firstLine="708"/>
        <w:rPr>
          <w:i/>
          <w:color w:val="000000" w:themeColor="text1"/>
          <w:sz w:val="22"/>
          <w:szCs w:val="22"/>
          <w:lang w:val="en-GB"/>
        </w:rPr>
      </w:pPr>
    </w:p>
    <w:p w14:paraId="130563AD" w14:textId="77777777" w:rsidR="00273087" w:rsidRPr="00171C2F" w:rsidRDefault="00273087" w:rsidP="00F86C40">
      <w:pPr>
        <w:spacing w:line="360" w:lineRule="auto"/>
        <w:ind w:firstLine="708"/>
        <w:rPr>
          <w:i/>
          <w:color w:val="000000" w:themeColor="text1"/>
          <w:sz w:val="22"/>
          <w:szCs w:val="22"/>
          <w:lang w:val="en-GB"/>
        </w:rPr>
      </w:pPr>
    </w:p>
    <w:p w14:paraId="50CD8E55" w14:textId="77777777" w:rsidR="00273087" w:rsidRPr="00171C2F" w:rsidRDefault="00273087" w:rsidP="00F86C40">
      <w:pPr>
        <w:spacing w:line="360" w:lineRule="auto"/>
        <w:ind w:firstLine="708"/>
        <w:rPr>
          <w:i/>
          <w:color w:val="000000" w:themeColor="text1"/>
          <w:sz w:val="22"/>
          <w:szCs w:val="22"/>
          <w:lang w:val="en-GB"/>
        </w:rPr>
      </w:pPr>
    </w:p>
    <w:p w14:paraId="78DA2C57" w14:textId="77777777" w:rsidR="00273087" w:rsidRPr="00171C2F" w:rsidRDefault="00273087" w:rsidP="00F86C40">
      <w:pPr>
        <w:spacing w:line="360" w:lineRule="auto"/>
        <w:ind w:firstLine="708"/>
        <w:rPr>
          <w:i/>
          <w:color w:val="000000" w:themeColor="text1"/>
          <w:sz w:val="22"/>
          <w:szCs w:val="22"/>
          <w:lang w:val="en-GB"/>
        </w:rPr>
      </w:pPr>
    </w:p>
    <w:p w14:paraId="64E40129" w14:textId="77777777" w:rsidR="00273087" w:rsidRPr="00171C2F" w:rsidRDefault="00273087" w:rsidP="00F86C40">
      <w:pPr>
        <w:spacing w:line="360" w:lineRule="auto"/>
        <w:ind w:firstLine="708"/>
        <w:rPr>
          <w:i/>
          <w:color w:val="000000" w:themeColor="text1"/>
          <w:sz w:val="22"/>
          <w:szCs w:val="22"/>
          <w:lang w:val="en-GB"/>
        </w:rPr>
      </w:pPr>
    </w:p>
    <w:p w14:paraId="1A0D6FF8" w14:textId="77777777" w:rsidR="00273087" w:rsidRPr="00171C2F" w:rsidRDefault="00273087" w:rsidP="00F86C40">
      <w:pPr>
        <w:spacing w:line="360" w:lineRule="auto"/>
        <w:ind w:firstLine="708"/>
        <w:rPr>
          <w:i/>
          <w:color w:val="000000" w:themeColor="text1"/>
          <w:sz w:val="22"/>
          <w:szCs w:val="22"/>
          <w:lang w:val="en-GB"/>
        </w:rPr>
      </w:pPr>
    </w:p>
    <w:p w14:paraId="108D2A0E" w14:textId="77777777" w:rsidR="00273087" w:rsidRPr="00171C2F" w:rsidRDefault="00273087" w:rsidP="00F86C40">
      <w:pPr>
        <w:spacing w:line="360" w:lineRule="auto"/>
        <w:ind w:firstLine="708"/>
        <w:rPr>
          <w:i/>
          <w:color w:val="000000" w:themeColor="text1"/>
          <w:sz w:val="22"/>
          <w:szCs w:val="22"/>
          <w:lang w:val="en-GB"/>
        </w:rPr>
      </w:pPr>
    </w:p>
    <w:p w14:paraId="12930DF7" w14:textId="77777777" w:rsidR="00273087" w:rsidRPr="00171C2F" w:rsidRDefault="00273087" w:rsidP="00F86C40">
      <w:pPr>
        <w:spacing w:line="360" w:lineRule="auto"/>
        <w:ind w:firstLine="708"/>
        <w:rPr>
          <w:i/>
          <w:color w:val="000000" w:themeColor="text1"/>
          <w:sz w:val="22"/>
          <w:szCs w:val="22"/>
          <w:lang w:val="en-GB"/>
        </w:rPr>
      </w:pPr>
    </w:p>
    <w:p w14:paraId="2E8B7D05" w14:textId="77777777" w:rsidR="00273087" w:rsidRPr="00171C2F" w:rsidRDefault="00273087" w:rsidP="00F86C40">
      <w:pPr>
        <w:spacing w:line="360" w:lineRule="auto"/>
        <w:ind w:firstLine="708"/>
        <w:rPr>
          <w:i/>
          <w:color w:val="000000" w:themeColor="text1"/>
          <w:sz w:val="22"/>
          <w:szCs w:val="22"/>
          <w:lang w:val="en-GB"/>
        </w:rPr>
      </w:pPr>
    </w:p>
    <w:p w14:paraId="3847FCD0" w14:textId="77777777" w:rsidR="00273087" w:rsidRPr="00171C2F" w:rsidRDefault="00273087" w:rsidP="00F86C40">
      <w:pPr>
        <w:spacing w:line="360" w:lineRule="auto"/>
        <w:ind w:firstLine="708"/>
        <w:rPr>
          <w:i/>
          <w:color w:val="000000" w:themeColor="text1"/>
          <w:sz w:val="22"/>
          <w:szCs w:val="22"/>
          <w:lang w:val="en-GB"/>
        </w:rPr>
      </w:pPr>
    </w:p>
    <w:p w14:paraId="3CBA82CB" w14:textId="77777777" w:rsidR="00273087" w:rsidRPr="00171C2F" w:rsidRDefault="00273087" w:rsidP="00F86C40">
      <w:pPr>
        <w:spacing w:line="360" w:lineRule="auto"/>
        <w:ind w:firstLine="708"/>
        <w:rPr>
          <w:i/>
          <w:color w:val="000000" w:themeColor="text1"/>
          <w:sz w:val="22"/>
          <w:szCs w:val="22"/>
          <w:lang w:val="en-GB"/>
        </w:rPr>
      </w:pPr>
    </w:p>
    <w:p w14:paraId="5A38674F" w14:textId="77777777" w:rsidR="00273087" w:rsidRPr="00171C2F" w:rsidRDefault="00273087" w:rsidP="00F86C40">
      <w:pPr>
        <w:spacing w:line="360" w:lineRule="auto"/>
        <w:ind w:firstLine="708"/>
        <w:rPr>
          <w:i/>
          <w:color w:val="000000" w:themeColor="text1"/>
          <w:sz w:val="22"/>
          <w:szCs w:val="22"/>
          <w:lang w:val="en-GB"/>
        </w:rPr>
      </w:pPr>
    </w:p>
    <w:p w14:paraId="40E01911" w14:textId="77777777" w:rsidR="00273087" w:rsidRPr="00171C2F" w:rsidRDefault="00273087" w:rsidP="00F86C40">
      <w:pPr>
        <w:spacing w:line="360" w:lineRule="auto"/>
        <w:ind w:firstLine="708"/>
        <w:rPr>
          <w:i/>
          <w:color w:val="000000" w:themeColor="text1"/>
          <w:sz w:val="22"/>
          <w:szCs w:val="22"/>
          <w:lang w:val="en-GB"/>
        </w:rPr>
      </w:pPr>
    </w:p>
    <w:p w14:paraId="702E7312" w14:textId="77777777" w:rsidR="00273087" w:rsidRPr="00171C2F" w:rsidRDefault="00273087" w:rsidP="00F86C40">
      <w:pPr>
        <w:spacing w:line="360" w:lineRule="auto"/>
        <w:ind w:firstLine="708"/>
        <w:rPr>
          <w:i/>
          <w:color w:val="000000" w:themeColor="text1"/>
          <w:sz w:val="22"/>
          <w:szCs w:val="22"/>
          <w:lang w:val="en-GB"/>
        </w:rPr>
      </w:pPr>
    </w:p>
    <w:p w14:paraId="410167D5" w14:textId="77777777" w:rsidR="00273087" w:rsidRPr="00171C2F" w:rsidRDefault="00273087" w:rsidP="00F86C40">
      <w:pPr>
        <w:spacing w:line="360" w:lineRule="auto"/>
        <w:ind w:firstLine="708"/>
        <w:rPr>
          <w:i/>
          <w:color w:val="000000" w:themeColor="text1"/>
          <w:sz w:val="22"/>
          <w:szCs w:val="22"/>
          <w:lang w:val="en-GB"/>
        </w:rPr>
      </w:pPr>
    </w:p>
    <w:p w14:paraId="6DF93E9A" w14:textId="77777777" w:rsidR="00273087" w:rsidRPr="00171C2F" w:rsidRDefault="00273087" w:rsidP="00F86C40">
      <w:pPr>
        <w:spacing w:line="360" w:lineRule="auto"/>
        <w:ind w:firstLine="708"/>
        <w:rPr>
          <w:i/>
          <w:color w:val="000000" w:themeColor="text1"/>
          <w:sz w:val="22"/>
          <w:szCs w:val="22"/>
          <w:lang w:val="en-GB"/>
        </w:rPr>
      </w:pPr>
    </w:p>
    <w:p w14:paraId="0DE38D30" w14:textId="77777777" w:rsidR="00273087" w:rsidRPr="00171C2F" w:rsidRDefault="00273087" w:rsidP="00F86C40">
      <w:pPr>
        <w:spacing w:line="360" w:lineRule="auto"/>
        <w:ind w:firstLine="708"/>
        <w:rPr>
          <w:i/>
          <w:color w:val="000000" w:themeColor="text1"/>
          <w:sz w:val="22"/>
          <w:szCs w:val="22"/>
          <w:lang w:val="en-GB"/>
        </w:rPr>
      </w:pPr>
    </w:p>
    <w:p w14:paraId="6DAC2BFF" w14:textId="77777777" w:rsidR="00273087" w:rsidRPr="00171C2F" w:rsidRDefault="00273087" w:rsidP="00F86C40">
      <w:pPr>
        <w:spacing w:line="360" w:lineRule="auto"/>
        <w:ind w:firstLine="708"/>
        <w:rPr>
          <w:i/>
          <w:color w:val="000000" w:themeColor="text1"/>
          <w:sz w:val="22"/>
          <w:szCs w:val="22"/>
          <w:lang w:val="en-GB"/>
        </w:rPr>
      </w:pPr>
    </w:p>
    <w:p w14:paraId="0120D35F" w14:textId="77777777" w:rsidR="00273087" w:rsidRPr="00171C2F" w:rsidRDefault="00273087" w:rsidP="00F86C40">
      <w:pPr>
        <w:spacing w:line="360" w:lineRule="auto"/>
        <w:ind w:firstLine="708"/>
        <w:rPr>
          <w:i/>
          <w:color w:val="000000" w:themeColor="text1"/>
          <w:sz w:val="22"/>
          <w:szCs w:val="22"/>
          <w:lang w:val="en-GB"/>
        </w:rPr>
      </w:pPr>
    </w:p>
    <w:p w14:paraId="63598F31" w14:textId="77777777" w:rsidR="00273087" w:rsidRPr="00171C2F" w:rsidRDefault="00273087" w:rsidP="00F86C40">
      <w:pPr>
        <w:spacing w:line="360" w:lineRule="auto"/>
        <w:ind w:firstLine="708"/>
        <w:rPr>
          <w:i/>
          <w:color w:val="000000" w:themeColor="text1"/>
          <w:sz w:val="22"/>
          <w:szCs w:val="22"/>
          <w:lang w:val="en-GB"/>
        </w:rPr>
      </w:pPr>
    </w:p>
    <w:p w14:paraId="7DD74708" w14:textId="77777777" w:rsidR="00273087" w:rsidRPr="00171C2F" w:rsidRDefault="00273087" w:rsidP="00F86C40">
      <w:pPr>
        <w:spacing w:line="360" w:lineRule="auto"/>
        <w:ind w:firstLine="708"/>
        <w:rPr>
          <w:i/>
          <w:color w:val="000000" w:themeColor="text1"/>
          <w:sz w:val="22"/>
          <w:szCs w:val="22"/>
          <w:lang w:val="en-GB"/>
        </w:rPr>
      </w:pPr>
    </w:p>
    <w:p w14:paraId="46CCE95A" w14:textId="77777777" w:rsidR="00273087" w:rsidRPr="00171C2F" w:rsidRDefault="00273087" w:rsidP="00F86C40">
      <w:pPr>
        <w:spacing w:line="360" w:lineRule="auto"/>
        <w:ind w:firstLine="708"/>
        <w:rPr>
          <w:i/>
          <w:color w:val="000000" w:themeColor="text1"/>
          <w:sz w:val="22"/>
          <w:szCs w:val="22"/>
          <w:lang w:val="en-GB"/>
        </w:rPr>
      </w:pPr>
    </w:p>
    <w:p w14:paraId="3E210DD1" w14:textId="77777777" w:rsidR="00273087" w:rsidRPr="00171C2F" w:rsidRDefault="00273087" w:rsidP="00F86C40">
      <w:pPr>
        <w:spacing w:line="360" w:lineRule="auto"/>
        <w:ind w:firstLine="708"/>
        <w:rPr>
          <w:i/>
          <w:color w:val="000000" w:themeColor="text1"/>
          <w:sz w:val="22"/>
          <w:szCs w:val="22"/>
          <w:lang w:val="en-GB"/>
        </w:rPr>
      </w:pPr>
    </w:p>
    <w:p w14:paraId="329CAFDA" w14:textId="77777777" w:rsidR="006F2770" w:rsidRPr="00171C2F" w:rsidRDefault="006F2770" w:rsidP="006F2770">
      <w:pPr>
        <w:pStyle w:val="Kop1"/>
        <w:rPr>
          <w:rFonts w:ascii="Times New Roman" w:hAnsi="Times New Roman" w:cs="Times New Roman"/>
          <w:lang w:val="en-GB"/>
        </w:rPr>
      </w:pPr>
      <w:bookmarkStart w:id="23" w:name="_Toc138357840"/>
      <w:r w:rsidRPr="00171C2F">
        <w:rPr>
          <w:rFonts w:ascii="Times New Roman" w:hAnsi="Times New Roman" w:cs="Times New Roman"/>
          <w:lang w:val="en-GB"/>
        </w:rPr>
        <w:lastRenderedPageBreak/>
        <w:t>3. Data and Methods</w:t>
      </w:r>
      <w:bookmarkEnd w:id="23"/>
    </w:p>
    <w:p w14:paraId="40130082" w14:textId="77777777" w:rsidR="006F2770" w:rsidRPr="00171C2F" w:rsidRDefault="006F2770" w:rsidP="006F2770">
      <w:pPr>
        <w:rPr>
          <w:lang w:val="en-GB"/>
        </w:rPr>
      </w:pPr>
    </w:p>
    <w:p w14:paraId="34074B8D" w14:textId="77777777" w:rsidR="006F2770" w:rsidRPr="00171C2F" w:rsidRDefault="006F2770" w:rsidP="006F2770">
      <w:pPr>
        <w:pStyle w:val="Kop2"/>
        <w:rPr>
          <w:rFonts w:ascii="Times New Roman" w:hAnsi="Times New Roman" w:cs="Times New Roman"/>
          <w:sz w:val="28"/>
          <w:lang w:val="en-GB"/>
        </w:rPr>
      </w:pPr>
      <w:bookmarkStart w:id="24" w:name="_Toc138357841"/>
      <w:r w:rsidRPr="00171C2F">
        <w:rPr>
          <w:rFonts w:ascii="Times New Roman" w:hAnsi="Times New Roman" w:cs="Times New Roman"/>
          <w:sz w:val="28"/>
          <w:lang w:val="en-GB"/>
        </w:rPr>
        <w:t>The dataset</w:t>
      </w:r>
      <w:bookmarkEnd w:id="24"/>
    </w:p>
    <w:p w14:paraId="16EA2F46" w14:textId="77777777" w:rsidR="006F2770" w:rsidRPr="00171C2F" w:rsidRDefault="006F2770" w:rsidP="006F2770">
      <w:pPr>
        <w:spacing w:line="360" w:lineRule="auto"/>
        <w:rPr>
          <w:sz w:val="22"/>
          <w:szCs w:val="22"/>
          <w:lang w:val="en-GB"/>
        </w:rPr>
      </w:pPr>
      <w:r w:rsidRPr="00171C2F">
        <w:rPr>
          <w:sz w:val="22"/>
          <w:szCs w:val="22"/>
          <w:lang w:val="en-GB"/>
        </w:rPr>
        <w:t xml:space="preserve">Before the operationalisation of the used variables are explained, it is important to describe the two main datasets that are used for this research as the use of a specific dataset can come with potential biases. </w:t>
      </w:r>
    </w:p>
    <w:p w14:paraId="31245C1C" w14:textId="745AFD67" w:rsidR="006F2770" w:rsidRPr="00171C2F" w:rsidRDefault="006F2770" w:rsidP="006F2770">
      <w:pPr>
        <w:spacing w:line="360" w:lineRule="auto"/>
        <w:ind w:firstLine="708"/>
        <w:rPr>
          <w:sz w:val="22"/>
          <w:szCs w:val="22"/>
          <w:lang w:val="en-GB"/>
        </w:rPr>
      </w:pPr>
      <w:r w:rsidRPr="00171C2F">
        <w:rPr>
          <w:sz w:val="22"/>
          <w:szCs w:val="22"/>
          <w:lang w:val="en-GB"/>
        </w:rPr>
        <w:t>This is a quantitative research where the used data is collected at the state-level. The data for the mediation variables “</w:t>
      </w:r>
      <w:r w:rsidRPr="00171C2F">
        <w:rPr>
          <w:i/>
          <w:sz w:val="22"/>
          <w:szCs w:val="22"/>
          <w:lang w:val="en-GB"/>
        </w:rPr>
        <w:t>undermining of the rule of law</w:t>
      </w:r>
      <w:r w:rsidRPr="00171C2F">
        <w:rPr>
          <w:sz w:val="22"/>
          <w:szCs w:val="22"/>
          <w:lang w:val="en-GB"/>
        </w:rPr>
        <w:t>”, “</w:t>
      </w:r>
      <w:r w:rsidRPr="00171C2F">
        <w:rPr>
          <w:i/>
          <w:sz w:val="22"/>
          <w:szCs w:val="22"/>
          <w:lang w:val="en-GB"/>
        </w:rPr>
        <w:t>repression of civil society organizations</w:t>
      </w:r>
      <w:r w:rsidRPr="00171C2F">
        <w:rPr>
          <w:sz w:val="22"/>
          <w:szCs w:val="22"/>
          <w:lang w:val="en-GB"/>
        </w:rPr>
        <w:t>”, “</w:t>
      </w:r>
      <w:r w:rsidRPr="00171C2F">
        <w:rPr>
          <w:i/>
          <w:sz w:val="22"/>
          <w:szCs w:val="22"/>
          <w:lang w:val="en-GB"/>
        </w:rPr>
        <w:t>reversing gender equality policies</w:t>
      </w:r>
      <w:r w:rsidRPr="00171C2F">
        <w:rPr>
          <w:sz w:val="22"/>
          <w:szCs w:val="22"/>
          <w:lang w:val="en-GB"/>
        </w:rPr>
        <w:t>” and the control variables “</w:t>
      </w:r>
      <w:r w:rsidRPr="00171C2F">
        <w:rPr>
          <w:i/>
          <w:sz w:val="22"/>
          <w:szCs w:val="22"/>
          <w:lang w:val="en-GB"/>
        </w:rPr>
        <w:t>GDP per capita</w:t>
      </w:r>
      <w:r w:rsidRPr="00171C2F">
        <w:rPr>
          <w:sz w:val="22"/>
          <w:szCs w:val="22"/>
          <w:lang w:val="en-GB"/>
        </w:rPr>
        <w:t>” and “</w:t>
      </w:r>
      <w:r w:rsidRPr="00171C2F">
        <w:rPr>
          <w:i/>
          <w:sz w:val="22"/>
          <w:szCs w:val="22"/>
          <w:lang w:val="en-GB"/>
        </w:rPr>
        <w:t>liberal democracy index</w:t>
      </w:r>
      <w:r w:rsidRPr="00171C2F">
        <w:rPr>
          <w:sz w:val="22"/>
          <w:szCs w:val="22"/>
          <w:lang w:val="en-GB"/>
        </w:rPr>
        <w:t>” are all collected through the Varieties of Democracy (V-Dem) research project. V-Dem (</w:t>
      </w:r>
      <w:proofErr w:type="spellStart"/>
      <w:r w:rsidRPr="00171C2F">
        <w:rPr>
          <w:sz w:val="22"/>
          <w:szCs w:val="22"/>
          <w:lang w:val="en-GB"/>
        </w:rPr>
        <w:t>n.d</w:t>
      </w:r>
      <w:proofErr w:type="spellEnd"/>
      <w:r w:rsidRPr="00171C2F">
        <w:rPr>
          <w:sz w:val="22"/>
          <w:szCs w:val="22"/>
          <w:lang w:val="en-GB"/>
        </w:rPr>
        <w:t>) has the core aim of conceptualizing and measuring democracy, in which they u</w:t>
      </w:r>
      <w:r w:rsidR="004D3A5F" w:rsidRPr="00171C2F">
        <w:rPr>
          <w:sz w:val="22"/>
          <w:szCs w:val="22"/>
          <w:lang w:val="en-GB"/>
        </w:rPr>
        <w:t xml:space="preserve">se seven </w:t>
      </w:r>
      <w:r w:rsidRPr="00171C2F">
        <w:rPr>
          <w:sz w:val="22"/>
          <w:szCs w:val="22"/>
          <w:lang w:val="en-GB"/>
        </w:rPr>
        <w:t>core principles of democracy: electoral, liberal, majoritarian, consensual, participatory, deliberative and egalitarian. For this research, dataset version 13, which was published in march 2023, is used to collect the needed data (</w:t>
      </w:r>
      <w:proofErr w:type="spellStart"/>
      <w:r w:rsidRPr="00171C2F">
        <w:rPr>
          <w:sz w:val="22"/>
          <w:szCs w:val="22"/>
          <w:lang w:val="en-GB"/>
        </w:rPr>
        <w:t>Coppedge</w:t>
      </w:r>
      <w:proofErr w:type="spellEnd"/>
      <w:r w:rsidRPr="00171C2F">
        <w:rPr>
          <w:sz w:val="22"/>
          <w:szCs w:val="22"/>
          <w:lang w:val="en-GB"/>
        </w:rPr>
        <w:t xml:space="preserve"> et al., 2023a). This dataset includes all 483 indicators from V-Dem and 59 indicators from external sources. Further, V-Dem gathers their data through 5 experts per country-year observation, which adds up to over 3700 country experts (V-Dem, </w:t>
      </w:r>
      <w:proofErr w:type="spellStart"/>
      <w:r w:rsidRPr="00171C2F">
        <w:rPr>
          <w:sz w:val="22"/>
          <w:szCs w:val="22"/>
          <w:lang w:val="en-GB"/>
        </w:rPr>
        <w:t>n.d.</w:t>
      </w:r>
      <w:proofErr w:type="spellEnd"/>
      <w:r w:rsidRPr="00171C2F">
        <w:rPr>
          <w:sz w:val="22"/>
          <w:szCs w:val="22"/>
          <w:lang w:val="en-GB"/>
        </w:rPr>
        <w:t xml:space="preserve">). </w:t>
      </w:r>
    </w:p>
    <w:p w14:paraId="5AEE632E" w14:textId="77777777" w:rsidR="006F2770" w:rsidRPr="00171C2F" w:rsidRDefault="006F2770" w:rsidP="006F2770">
      <w:pPr>
        <w:spacing w:line="360" w:lineRule="auto"/>
        <w:ind w:firstLine="708"/>
        <w:rPr>
          <w:sz w:val="22"/>
          <w:szCs w:val="22"/>
          <w:lang w:val="en-GB"/>
        </w:rPr>
      </w:pPr>
      <w:r w:rsidRPr="00171C2F">
        <w:rPr>
          <w:sz w:val="22"/>
          <w:szCs w:val="22"/>
          <w:lang w:val="en-GB"/>
        </w:rPr>
        <w:t>Secondly, the data for the dependent variable “</w:t>
      </w:r>
      <w:proofErr w:type="spellStart"/>
      <w:r w:rsidRPr="00171C2F">
        <w:rPr>
          <w:i/>
          <w:sz w:val="22"/>
          <w:szCs w:val="22"/>
          <w:lang w:val="en-GB"/>
        </w:rPr>
        <w:t>femicide</w:t>
      </w:r>
      <w:proofErr w:type="spellEnd"/>
      <w:r w:rsidRPr="00171C2F">
        <w:rPr>
          <w:sz w:val="22"/>
          <w:szCs w:val="22"/>
          <w:lang w:val="en-GB"/>
        </w:rPr>
        <w:t xml:space="preserve">” and the control variables </w:t>
      </w:r>
      <w:r w:rsidRPr="00171C2F">
        <w:rPr>
          <w:i/>
          <w:sz w:val="22"/>
          <w:szCs w:val="22"/>
          <w:lang w:val="en-GB"/>
        </w:rPr>
        <w:t>“labour force participation male and female”</w:t>
      </w:r>
      <w:r w:rsidRPr="00171C2F">
        <w:rPr>
          <w:sz w:val="22"/>
          <w:szCs w:val="22"/>
          <w:lang w:val="en-GB"/>
        </w:rPr>
        <w:t>, “</w:t>
      </w:r>
      <w:r w:rsidRPr="00171C2F">
        <w:rPr>
          <w:i/>
          <w:sz w:val="22"/>
          <w:szCs w:val="22"/>
          <w:lang w:val="en-GB"/>
        </w:rPr>
        <w:t>school enrolment female</w:t>
      </w:r>
      <w:r w:rsidRPr="00171C2F">
        <w:rPr>
          <w:sz w:val="22"/>
          <w:szCs w:val="22"/>
          <w:lang w:val="en-GB"/>
        </w:rPr>
        <w:t>” and “</w:t>
      </w:r>
      <w:r w:rsidRPr="00171C2F">
        <w:rPr>
          <w:i/>
          <w:sz w:val="22"/>
          <w:szCs w:val="22"/>
          <w:lang w:val="en-GB"/>
        </w:rPr>
        <w:t>income inequality (Gini-index)”</w:t>
      </w:r>
      <w:r w:rsidRPr="00171C2F">
        <w:rPr>
          <w:sz w:val="22"/>
          <w:szCs w:val="22"/>
          <w:lang w:val="en-GB"/>
        </w:rPr>
        <w:t xml:space="preserve"> are collected from the World Bank Development Indicators (World Bank, 2023; World Bank Open Data, </w:t>
      </w:r>
      <w:proofErr w:type="spellStart"/>
      <w:r w:rsidRPr="00171C2F">
        <w:rPr>
          <w:sz w:val="22"/>
          <w:szCs w:val="22"/>
          <w:lang w:val="en-GB"/>
        </w:rPr>
        <w:t>n.d.</w:t>
      </w:r>
      <w:proofErr w:type="spellEnd"/>
      <w:r w:rsidRPr="00171C2F">
        <w:rPr>
          <w:sz w:val="22"/>
          <w:szCs w:val="22"/>
          <w:lang w:val="en-GB"/>
        </w:rPr>
        <w:t xml:space="preserve">). The World Bank is the largest worldwide international development organization, with the main aim to reduce poverty. They state that the improvement of the quantity and quality of statistical data is crucial to achieve a world without poverty, as policies and targets are based on the existing data </w:t>
      </w:r>
      <w:r w:rsidRPr="00171C2F">
        <w:rPr>
          <w:i/>
          <w:iCs/>
          <w:sz w:val="22"/>
          <w:szCs w:val="22"/>
          <w:lang w:val="en-GB"/>
        </w:rPr>
        <w:t>(</w:t>
      </w:r>
      <w:r w:rsidRPr="00171C2F">
        <w:rPr>
          <w:iCs/>
          <w:sz w:val="22"/>
          <w:szCs w:val="22"/>
          <w:lang w:val="en-GB"/>
        </w:rPr>
        <w:t>World Bank Open Data</w:t>
      </w:r>
      <w:r w:rsidRPr="00171C2F">
        <w:rPr>
          <w:sz w:val="22"/>
          <w:szCs w:val="22"/>
          <w:lang w:val="en-GB"/>
        </w:rPr>
        <w:t xml:space="preserve">, </w:t>
      </w:r>
      <w:proofErr w:type="spellStart"/>
      <w:r w:rsidRPr="00171C2F">
        <w:rPr>
          <w:sz w:val="22"/>
          <w:szCs w:val="22"/>
          <w:lang w:val="en-GB"/>
        </w:rPr>
        <w:t>n.d.</w:t>
      </w:r>
      <w:proofErr w:type="spellEnd"/>
      <w:r w:rsidRPr="00171C2F">
        <w:rPr>
          <w:sz w:val="22"/>
          <w:szCs w:val="22"/>
          <w:lang w:val="en-GB"/>
        </w:rPr>
        <w:t xml:space="preserve">). The World Bank systematizes international data sets which are based on data collected by national statistical systems. The Development Data Group coordinates the statistical data and indicators of the databases. The majority of the data from the World Bank is thus collected from statistical systems of one of the 137 member countries of the World Bank. Next to this, the World Bank works together with the international statistical community, such as the agencies of the United Nations (UN) and the International Monetary Fund (IMF) </w:t>
      </w:r>
      <w:r w:rsidRPr="00171C2F">
        <w:rPr>
          <w:i/>
          <w:iCs/>
          <w:sz w:val="22"/>
          <w:szCs w:val="22"/>
          <w:lang w:val="en-GB"/>
        </w:rPr>
        <w:t>(</w:t>
      </w:r>
      <w:r w:rsidRPr="00171C2F">
        <w:rPr>
          <w:iCs/>
          <w:sz w:val="22"/>
          <w:szCs w:val="22"/>
          <w:lang w:val="en-GB"/>
        </w:rPr>
        <w:t>World Bank Open Data</w:t>
      </w:r>
      <w:r w:rsidRPr="00171C2F">
        <w:rPr>
          <w:sz w:val="22"/>
          <w:szCs w:val="22"/>
          <w:lang w:val="en-GB"/>
        </w:rPr>
        <w:t xml:space="preserve">, </w:t>
      </w:r>
      <w:proofErr w:type="spellStart"/>
      <w:r w:rsidRPr="00171C2F">
        <w:rPr>
          <w:sz w:val="22"/>
          <w:szCs w:val="22"/>
          <w:lang w:val="en-GB"/>
        </w:rPr>
        <w:t>n.d.</w:t>
      </w:r>
      <w:proofErr w:type="spellEnd"/>
      <w:r w:rsidRPr="00171C2F">
        <w:rPr>
          <w:sz w:val="22"/>
          <w:szCs w:val="22"/>
          <w:lang w:val="en-GB"/>
        </w:rPr>
        <w:t xml:space="preserve">). </w:t>
      </w:r>
    </w:p>
    <w:p w14:paraId="60AE83FE" w14:textId="220A8948" w:rsidR="00A803CA" w:rsidRDefault="006F2770" w:rsidP="00A803CA">
      <w:pPr>
        <w:spacing w:line="360" w:lineRule="auto"/>
        <w:ind w:firstLine="708"/>
        <w:rPr>
          <w:sz w:val="22"/>
          <w:szCs w:val="22"/>
          <w:lang w:val="en-GB"/>
        </w:rPr>
      </w:pPr>
      <w:r w:rsidRPr="00171C2F">
        <w:rPr>
          <w:sz w:val="22"/>
          <w:szCs w:val="22"/>
          <w:lang w:val="en-GB"/>
        </w:rPr>
        <w:t xml:space="preserve">In this analysis, the year 2016 will be analysed regarding democratic backsliding in different countries. For </w:t>
      </w:r>
      <w:proofErr w:type="spellStart"/>
      <w:r w:rsidRPr="00171C2F">
        <w:rPr>
          <w:sz w:val="22"/>
          <w:szCs w:val="22"/>
          <w:lang w:val="en-GB"/>
        </w:rPr>
        <w:t>femicide</w:t>
      </w:r>
      <w:proofErr w:type="spellEnd"/>
      <w:r w:rsidRPr="00171C2F">
        <w:rPr>
          <w:sz w:val="22"/>
          <w:szCs w:val="22"/>
          <w:lang w:val="en-GB"/>
        </w:rPr>
        <w:t>, the average of each country will be taken from the years 2017, 2018 and 2019. The arguments behind this will be explained in more detail in the operationalisation of the dependent and independent variables.</w:t>
      </w:r>
      <w:bookmarkStart w:id="25" w:name="_Toc138357842"/>
    </w:p>
    <w:p w14:paraId="1FA804EA" w14:textId="77777777" w:rsidR="00A803CA" w:rsidRPr="00A803CA" w:rsidRDefault="00A803CA" w:rsidP="00A803CA">
      <w:pPr>
        <w:spacing w:line="360" w:lineRule="auto"/>
        <w:ind w:firstLine="708"/>
        <w:rPr>
          <w:sz w:val="22"/>
          <w:szCs w:val="22"/>
          <w:lang w:val="en-GB"/>
        </w:rPr>
      </w:pPr>
    </w:p>
    <w:p w14:paraId="6431D34A" w14:textId="77777777" w:rsidR="006F2770" w:rsidRPr="00171C2F" w:rsidRDefault="006F2770" w:rsidP="006F2770">
      <w:pPr>
        <w:pStyle w:val="Kop2"/>
        <w:rPr>
          <w:rFonts w:ascii="Times New Roman" w:hAnsi="Times New Roman" w:cs="Times New Roman"/>
          <w:sz w:val="28"/>
          <w:lang w:val="en-GB"/>
        </w:rPr>
      </w:pPr>
      <w:r w:rsidRPr="00171C2F">
        <w:rPr>
          <w:rFonts w:ascii="Times New Roman" w:hAnsi="Times New Roman" w:cs="Times New Roman"/>
          <w:sz w:val="28"/>
          <w:lang w:val="en-GB"/>
        </w:rPr>
        <w:lastRenderedPageBreak/>
        <w:t>Operationalisation</w:t>
      </w:r>
      <w:bookmarkEnd w:id="25"/>
    </w:p>
    <w:p w14:paraId="66839D90" w14:textId="77777777" w:rsidR="006F2770" w:rsidRPr="00171C2F" w:rsidRDefault="006F2770" w:rsidP="006F2770">
      <w:pPr>
        <w:pStyle w:val="Kop3"/>
        <w:rPr>
          <w:rFonts w:ascii="Times New Roman" w:hAnsi="Times New Roman" w:cs="Times New Roman"/>
          <w:lang w:val="en-GB"/>
        </w:rPr>
      </w:pPr>
      <w:bookmarkStart w:id="26" w:name="_Toc138357843"/>
      <w:r w:rsidRPr="00171C2F">
        <w:rPr>
          <w:rFonts w:ascii="Times New Roman" w:hAnsi="Times New Roman" w:cs="Times New Roman"/>
          <w:lang w:val="en-GB"/>
        </w:rPr>
        <w:t>Dependent variable</w:t>
      </w:r>
      <w:bookmarkEnd w:id="26"/>
    </w:p>
    <w:p w14:paraId="62409BCA" w14:textId="77777777" w:rsidR="006F2770" w:rsidRPr="00171C2F" w:rsidRDefault="006F2770" w:rsidP="006F2770">
      <w:pPr>
        <w:spacing w:line="360" w:lineRule="auto"/>
        <w:rPr>
          <w:color w:val="000000" w:themeColor="text1"/>
          <w:sz w:val="22"/>
          <w:szCs w:val="22"/>
          <w:lang w:val="en-GB"/>
        </w:rPr>
      </w:pPr>
      <w:r w:rsidRPr="00171C2F">
        <w:rPr>
          <w:color w:val="000000" w:themeColor="text1"/>
          <w:sz w:val="22"/>
          <w:szCs w:val="22"/>
          <w:lang w:val="en-GB"/>
        </w:rPr>
        <w:t xml:space="preserve">The dependent variable in this research is </w:t>
      </w:r>
      <w:proofErr w:type="spellStart"/>
      <w:r w:rsidRPr="00171C2F">
        <w:rPr>
          <w:color w:val="000000" w:themeColor="text1"/>
          <w:sz w:val="22"/>
          <w:szCs w:val="22"/>
          <w:lang w:val="en-GB"/>
        </w:rPr>
        <w:t>femicide</w:t>
      </w:r>
      <w:proofErr w:type="spellEnd"/>
      <w:r w:rsidRPr="00171C2F">
        <w:rPr>
          <w:color w:val="000000" w:themeColor="text1"/>
          <w:sz w:val="22"/>
          <w:szCs w:val="22"/>
          <w:lang w:val="en-GB"/>
        </w:rPr>
        <w:t>. The indicator that will be used for the dependent variable was found through the World Bank and collected by the UN Office on Drugs and Crime’s International Homicide Statistics’ database. The name of the indicator is “</w:t>
      </w:r>
      <w:r w:rsidRPr="00171C2F">
        <w:rPr>
          <w:i/>
          <w:color w:val="000000" w:themeColor="text1"/>
          <w:sz w:val="22"/>
          <w:szCs w:val="22"/>
          <w:lang w:val="en-GB"/>
        </w:rPr>
        <w:t>intentional homicides, female (per 100.000 female)</w:t>
      </w:r>
      <w:r w:rsidRPr="00171C2F">
        <w:rPr>
          <w:color w:val="000000" w:themeColor="text1"/>
          <w:sz w:val="22"/>
          <w:szCs w:val="22"/>
          <w:lang w:val="en-GB"/>
        </w:rPr>
        <w:t xml:space="preserve">.” A note was added by the </w:t>
      </w:r>
      <w:proofErr w:type="gramStart"/>
      <w:r w:rsidRPr="00171C2F">
        <w:rPr>
          <w:color w:val="000000" w:themeColor="text1"/>
          <w:sz w:val="22"/>
          <w:szCs w:val="22"/>
          <w:lang w:val="en-GB"/>
        </w:rPr>
        <w:t>source,</w:t>
      </w:r>
      <w:proofErr w:type="gramEnd"/>
      <w:r w:rsidRPr="00171C2F">
        <w:rPr>
          <w:color w:val="000000" w:themeColor="text1"/>
          <w:sz w:val="22"/>
          <w:szCs w:val="22"/>
          <w:lang w:val="en-GB"/>
        </w:rPr>
        <w:t xml:space="preserve"> it is important to add this full note to make clear what exactly is measured: </w:t>
      </w:r>
    </w:p>
    <w:p w14:paraId="63A58599" w14:textId="77777777" w:rsidR="006F2770" w:rsidRPr="00171C2F" w:rsidRDefault="006F2770" w:rsidP="006F2770">
      <w:pPr>
        <w:spacing w:line="360" w:lineRule="auto"/>
        <w:rPr>
          <w:color w:val="000000" w:themeColor="text1"/>
          <w:sz w:val="22"/>
          <w:szCs w:val="22"/>
          <w:lang w:val="en-GB"/>
        </w:rPr>
      </w:pPr>
    </w:p>
    <w:p w14:paraId="60032A07" w14:textId="77777777" w:rsidR="006F2770" w:rsidRPr="00171C2F" w:rsidRDefault="006F2770" w:rsidP="006F2770">
      <w:pPr>
        <w:spacing w:line="360" w:lineRule="auto"/>
        <w:rPr>
          <w:color w:val="000000" w:themeColor="text1"/>
          <w:sz w:val="22"/>
          <w:szCs w:val="22"/>
          <w:lang w:val="en-GB"/>
        </w:rPr>
      </w:pPr>
      <w:r w:rsidRPr="00171C2F">
        <w:rPr>
          <w:i/>
          <w:color w:val="000000" w:themeColor="text1"/>
          <w:sz w:val="22"/>
          <w:szCs w:val="22"/>
          <w:lang w:val="en-GB"/>
        </w:rPr>
        <w:t>“Intentional homicides, female are estimates of unlawful female homicides purposely inflicted as a result of domestic disputes, interpersonal violence, violent conflicts over land resources, intergang violence over turf or control, and predatory violence and killing by armed groups. Intentional homicide does not include all intentional killing; the difference is usually in the organization of the killing. Individuals or small groups usually commit homicide, whereas killing in armed conflict is usually committed by fairly cohesive groups of up to several hundred members and is thus usually excluded.”</w:t>
      </w:r>
      <w:r w:rsidRPr="00171C2F">
        <w:rPr>
          <w:i/>
          <w:iCs/>
          <w:color w:val="000000" w:themeColor="text1"/>
          <w:lang w:val="en-GB"/>
        </w:rPr>
        <w:t xml:space="preserve"> </w:t>
      </w:r>
      <w:r w:rsidRPr="00171C2F">
        <w:rPr>
          <w:iCs/>
          <w:color w:val="000000" w:themeColor="text1"/>
          <w:sz w:val="22"/>
          <w:szCs w:val="22"/>
          <w:lang w:val="en-GB"/>
        </w:rPr>
        <w:t>(World Bank Open Data</w:t>
      </w:r>
      <w:r w:rsidRPr="00171C2F">
        <w:rPr>
          <w:color w:val="000000" w:themeColor="text1"/>
          <w:sz w:val="22"/>
          <w:szCs w:val="22"/>
          <w:lang w:val="en-GB"/>
        </w:rPr>
        <w:t xml:space="preserve">., </w:t>
      </w:r>
      <w:proofErr w:type="spellStart"/>
      <w:r w:rsidRPr="00171C2F">
        <w:rPr>
          <w:color w:val="000000" w:themeColor="text1"/>
          <w:sz w:val="22"/>
          <w:szCs w:val="22"/>
          <w:lang w:val="en-GB"/>
        </w:rPr>
        <w:t>n.d</w:t>
      </w:r>
      <w:proofErr w:type="spellEnd"/>
      <w:r w:rsidRPr="00171C2F">
        <w:rPr>
          <w:color w:val="000000" w:themeColor="text1"/>
          <w:sz w:val="22"/>
          <w:szCs w:val="22"/>
          <w:lang w:val="en-GB"/>
        </w:rPr>
        <w:t xml:space="preserve">, intentional homicides female). </w:t>
      </w:r>
    </w:p>
    <w:p w14:paraId="74703A83" w14:textId="77777777" w:rsidR="006F2770" w:rsidRPr="00171C2F" w:rsidRDefault="006F2770" w:rsidP="006F2770">
      <w:pPr>
        <w:spacing w:line="360" w:lineRule="auto"/>
        <w:rPr>
          <w:rFonts w:eastAsia="Times New Roman"/>
          <w:color w:val="000000" w:themeColor="text1"/>
          <w:sz w:val="22"/>
          <w:szCs w:val="22"/>
          <w:lang w:val="en-GB"/>
        </w:rPr>
      </w:pPr>
    </w:p>
    <w:p w14:paraId="1081A9FB" w14:textId="0459D169" w:rsidR="006F2770" w:rsidRPr="00171C2F" w:rsidRDefault="00EF72F6" w:rsidP="006F2770">
      <w:pPr>
        <w:spacing w:line="360" w:lineRule="auto"/>
        <w:rPr>
          <w:rFonts w:eastAsia="Times New Roman"/>
          <w:color w:val="000000" w:themeColor="text1"/>
          <w:sz w:val="22"/>
          <w:szCs w:val="22"/>
          <w:lang w:val="en-GB"/>
        </w:rPr>
      </w:pPr>
      <w:r w:rsidRPr="00171C2F">
        <w:rPr>
          <w:color w:val="000000" w:themeColor="text1"/>
          <w:sz w:val="22"/>
          <w:szCs w:val="22"/>
          <w:lang w:val="en-GB"/>
        </w:rPr>
        <w:t xml:space="preserve">This indicator fits the </w:t>
      </w:r>
      <w:r w:rsidR="006F2770" w:rsidRPr="00171C2F">
        <w:rPr>
          <w:color w:val="000000" w:themeColor="text1"/>
          <w:sz w:val="22"/>
          <w:szCs w:val="22"/>
          <w:lang w:val="en-GB"/>
        </w:rPr>
        <w:t xml:space="preserve">definition of </w:t>
      </w:r>
      <w:proofErr w:type="spellStart"/>
      <w:r w:rsidR="006F2770" w:rsidRPr="00171C2F">
        <w:rPr>
          <w:color w:val="000000" w:themeColor="text1"/>
          <w:sz w:val="22"/>
          <w:szCs w:val="22"/>
          <w:lang w:val="en-GB"/>
        </w:rPr>
        <w:t>femicide</w:t>
      </w:r>
      <w:proofErr w:type="spellEnd"/>
      <w:r w:rsidR="006F2770" w:rsidRPr="00171C2F">
        <w:rPr>
          <w:color w:val="000000" w:themeColor="text1"/>
          <w:sz w:val="22"/>
          <w:szCs w:val="22"/>
          <w:lang w:val="en-GB"/>
        </w:rPr>
        <w:t xml:space="preserve"> used in this research: “</w:t>
      </w:r>
      <w:r w:rsidR="006F2770" w:rsidRPr="00171C2F">
        <w:rPr>
          <w:rFonts w:eastAsia="Times New Roman"/>
          <w:color w:val="000000" w:themeColor="text1"/>
          <w:sz w:val="22"/>
          <w:szCs w:val="22"/>
          <w:lang w:val="en-GB"/>
        </w:rPr>
        <w:t xml:space="preserve">the </w:t>
      </w:r>
      <w:r w:rsidR="006F2770" w:rsidRPr="00171C2F">
        <w:rPr>
          <w:color w:val="000000" w:themeColor="text1"/>
          <w:sz w:val="22"/>
          <w:szCs w:val="22"/>
          <w:lang w:val="en-GB"/>
        </w:rPr>
        <w:t>killing of females, primarily by men, </w:t>
      </w:r>
      <w:r w:rsidR="006F2770" w:rsidRPr="00171C2F">
        <w:rPr>
          <w:rStyle w:val="Nadruk"/>
          <w:color w:val="000000" w:themeColor="text1"/>
          <w:sz w:val="22"/>
          <w:szCs w:val="22"/>
          <w:lang w:val="en-GB"/>
        </w:rPr>
        <w:t>because</w:t>
      </w:r>
      <w:r w:rsidR="006F2770" w:rsidRPr="00171C2F">
        <w:rPr>
          <w:color w:val="000000" w:themeColor="text1"/>
          <w:sz w:val="22"/>
          <w:szCs w:val="22"/>
          <w:lang w:val="en-GB"/>
        </w:rPr>
        <w:t> they are female.” (</w:t>
      </w:r>
      <w:r w:rsidR="006F2770" w:rsidRPr="00171C2F">
        <w:rPr>
          <w:rFonts w:eastAsia="Times New Roman"/>
          <w:color w:val="000000" w:themeColor="text1"/>
          <w:sz w:val="22"/>
          <w:szCs w:val="22"/>
          <w:lang w:val="en-GB"/>
        </w:rPr>
        <w:t xml:space="preserve">CFOJA, 2020, 1). As stated in the conceptualisation, measuring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comes with challenges as the motivation of a murder is not always clear. But because the dataset of the World Bank speaks of “intentional homicides”, it is sufficient to use this variable to measure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The variable is measured per 100.000 females, so a score of 1 would mean 1 out of every 100.000 women was the victim of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in a certain country. Table 1 shows the descriptive statistics of the dataset from the World Bank regarding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The data on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goes from 1990 to 2020, and has relatively frequent missing values for some countries in some years. The most recent available year regarding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data is 2020, but as table 1 shows, the missing values for 2020 are a lot higher compared to other years. Therefore, for this research the average </w:t>
      </w:r>
      <w:proofErr w:type="spellStart"/>
      <w:r w:rsidR="006F2770" w:rsidRPr="00171C2F">
        <w:rPr>
          <w:rFonts w:eastAsia="Times New Roman"/>
          <w:color w:val="000000" w:themeColor="text1"/>
          <w:sz w:val="22"/>
          <w:szCs w:val="22"/>
          <w:lang w:val="en-GB"/>
        </w:rPr>
        <w:t>femicide</w:t>
      </w:r>
      <w:proofErr w:type="spellEnd"/>
      <w:r w:rsidR="006F2770" w:rsidRPr="00171C2F">
        <w:rPr>
          <w:rFonts w:eastAsia="Times New Roman"/>
          <w:color w:val="000000" w:themeColor="text1"/>
          <w:sz w:val="22"/>
          <w:szCs w:val="22"/>
          <w:lang w:val="en-GB"/>
        </w:rPr>
        <w:t xml:space="preserve"> cases of 2017, 2018 and 2019 is analysed for each country. </w:t>
      </w:r>
      <w:r w:rsidR="006F2770" w:rsidRPr="00171C2F">
        <w:rPr>
          <w:color w:val="000000" w:themeColor="text1"/>
          <w:sz w:val="22"/>
          <w:szCs w:val="22"/>
          <w:lang w:val="en-US"/>
        </w:rPr>
        <w:t xml:space="preserve">This data on </w:t>
      </w:r>
      <w:proofErr w:type="spellStart"/>
      <w:r w:rsidR="006F2770" w:rsidRPr="00171C2F">
        <w:rPr>
          <w:color w:val="000000" w:themeColor="text1"/>
          <w:sz w:val="22"/>
          <w:szCs w:val="22"/>
          <w:lang w:val="en-US"/>
        </w:rPr>
        <w:t>femicide</w:t>
      </w:r>
      <w:proofErr w:type="spellEnd"/>
      <w:r w:rsidR="006F2770" w:rsidRPr="00171C2F">
        <w:rPr>
          <w:color w:val="000000" w:themeColor="text1"/>
          <w:sz w:val="22"/>
          <w:szCs w:val="22"/>
          <w:lang w:val="en-US"/>
        </w:rPr>
        <w:t xml:space="preserve"> </w:t>
      </w:r>
      <w:r w:rsidR="006F2770" w:rsidRPr="00171C2F">
        <w:rPr>
          <w:rFonts w:eastAsia="Times New Roman"/>
          <w:color w:val="000000" w:themeColor="text1"/>
          <w:sz w:val="22"/>
          <w:szCs w:val="22"/>
          <w:lang w:val="en-GB"/>
        </w:rPr>
        <w:t xml:space="preserve">is available for 88 countries as only the countries that had data on all three years were included. </w:t>
      </w:r>
      <w:r w:rsidR="00D75FC6" w:rsidRPr="00171C2F">
        <w:rPr>
          <w:rFonts w:eastAsia="Times New Roman"/>
          <w:color w:val="000000" w:themeColor="text1"/>
          <w:sz w:val="22"/>
          <w:szCs w:val="22"/>
          <w:lang w:val="en-GB"/>
        </w:rPr>
        <w:t xml:space="preserve">Figure 1 shows the </w:t>
      </w:r>
      <w:r w:rsidR="006F2770" w:rsidRPr="00171C2F">
        <w:rPr>
          <w:rFonts w:eastAsia="Times New Roman"/>
          <w:color w:val="000000" w:themeColor="text1"/>
          <w:sz w:val="22"/>
          <w:szCs w:val="22"/>
          <w:lang w:val="en-GB"/>
        </w:rPr>
        <w:t xml:space="preserve">full chart of the </w:t>
      </w:r>
      <w:proofErr w:type="spellStart"/>
      <w:r w:rsidR="006F2770" w:rsidRPr="00171C2F">
        <w:rPr>
          <w:rFonts w:eastAsia="Times New Roman"/>
          <w:color w:val="000000" w:themeColor="text1"/>
          <w:sz w:val="22"/>
          <w:szCs w:val="22"/>
          <w:lang w:val="en-GB"/>
        </w:rPr>
        <w:t>fe</w:t>
      </w:r>
      <w:r w:rsidR="00D75FC6" w:rsidRPr="00171C2F">
        <w:rPr>
          <w:rFonts w:eastAsia="Times New Roman"/>
          <w:color w:val="000000" w:themeColor="text1"/>
          <w:sz w:val="22"/>
          <w:szCs w:val="22"/>
          <w:lang w:val="en-GB"/>
        </w:rPr>
        <w:t>micide</w:t>
      </w:r>
      <w:proofErr w:type="spellEnd"/>
      <w:r w:rsidR="00D75FC6" w:rsidRPr="00171C2F">
        <w:rPr>
          <w:rFonts w:eastAsia="Times New Roman"/>
          <w:color w:val="000000" w:themeColor="text1"/>
          <w:sz w:val="22"/>
          <w:szCs w:val="22"/>
          <w:lang w:val="en-GB"/>
        </w:rPr>
        <w:t xml:space="preserve"> scores in each country</w:t>
      </w:r>
      <w:r w:rsidR="006F2770" w:rsidRPr="00171C2F">
        <w:rPr>
          <w:rFonts w:eastAsia="Times New Roman"/>
          <w:color w:val="000000" w:themeColor="text1"/>
          <w:sz w:val="22"/>
          <w:szCs w:val="22"/>
          <w:lang w:val="en-GB"/>
        </w:rPr>
        <w:t>. The list of countries is diverse, including countries from the Middle East, Europe, South America an</w:t>
      </w:r>
      <w:r w:rsidRPr="00171C2F">
        <w:rPr>
          <w:rFonts w:eastAsia="Times New Roman"/>
          <w:color w:val="000000" w:themeColor="text1"/>
          <w:sz w:val="22"/>
          <w:szCs w:val="22"/>
          <w:lang w:val="en-GB"/>
        </w:rPr>
        <w:t xml:space="preserve">d Asia. The map in Appendix A </w:t>
      </w:r>
      <w:r w:rsidR="006F2770" w:rsidRPr="00171C2F">
        <w:rPr>
          <w:rFonts w:eastAsia="Times New Roman"/>
          <w:color w:val="000000" w:themeColor="text1"/>
          <w:sz w:val="22"/>
          <w:szCs w:val="22"/>
          <w:lang w:val="en-GB"/>
        </w:rPr>
        <w:t>does show that countries in South America and Europe are overrepresented compared to countries in Asia and Africa, this is important to acknowledge when drawing conclusions from the results of this research.</w:t>
      </w:r>
    </w:p>
    <w:p w14:paraId="4C208F17" w14:textId="77777777" w:rsidR="006F2770" w:rsidRDefault="006F2770" w:rsidP="006F2770">
      <w:pPr>
        <w:spacing w:line="360" w:lineRule="auto"/>
        <w:rPr>
          <w:rFonts w:eastAsia="Times New Roman"/>
          <w:sz w:val="22"/>
          <w:szCs w:val="22"/>
          <w:lang w:val="en-GB"/>
        </w:rPr>
      </w:pPr>
    </w:p>
    <w:p w14:paraId="0AB55014" w14:textId="77777777" w:rsidR="00171C2F" w:rsidRDefault="00171C2F" w:rsidP="006F2770">
      <w:pPr>
        <w:spacing w:line="360" w:lineRule="auto"/>
        <w:rPr>
          <w:rFonts w:eastAsia="Times New Roman"/>
          <w:sz w:val="22"/>
          <w:szCs w:val="22"/>
          <w:lang w:val="en-GB"/>
        </w:rPr>
      </w:pPr>
    </w:p>
    <w:p w14:paraId="68CDB7E0" w14:textId="77777777" w:rsidR="00171C2F" w:rsidRDefault="00171C2F" w:rsidP="006F2770">
      <w:pPr>
        <w:spacing w:line="360" w:lineRule="auto"/>
        <w:rPr>
          <w:rFonts w:eastAsia="Times New Roman"/>
          <w:sz w:val="22"/>
          <w:szCs w:val="22"/>
          <w:lang w:val="en-GB"/>
        </w:rPr>
      </w:pPr>
    </w:p>
    <w:p w14:paraId="178B4154" w14:textId="77777777" w:rsidR="00171C2F" w:rsidRDefault="00171C2F" w:rsidP="006F2770">
      <w:pPr>
        <w:spacing w:line="360" w:lineRule="auto"/>
        <w:rPr>
          <w:rFonts w:eastAsia="Times New Roman"/>
          <w:sz w:val="22"/>
          <w:szCs w:val="22"/>
          <w:lang w:val="en-GB"/>
        </w:rPr>
      </w:pPr>
    </w:p>
    <w:p w14:paraId="690692FE" w14:textId="77777777" w:rsidR="00A803CA" w:rsidRDefault="00A803CA" w:rsidP="006F2770">
      <w:pPr>
        <w:spacing w:line="360" w:lineRule="auto"/>
        <w:rPr>
          <w:rFonts w:eastAsia="Times New Roman"/>
          <w:sz w:val="22"/>
          <w:szCs w:val="22"/>
          <w:lang w:val="en-GB"/>
        </w:rPr>
      </w:pPr>
    </w:p>
    <w:p w14:paraId="181E3F33" w14:textId="77777777" w:rsidR="006F2770" w:rsidRPr="00171C2F" w:rsidRDefault="006F2770" w:rsidP="006F2770">
      <w:pPr>
        <w:spacing w:line="360" w:lineRule="auto"/>
        <w:rPr>
          <w:rFonts w:eastAsia="Times New Roman"/>
          <w:b/>
          <w:sz w:val="22"/>
          <w:szCs w:val="22"/>
          <w:lang w:val="en-GB"/>
        </w:rPr>
      </w:pPr>
      <w:r w:rsidRPr="00171C2F">
        <w:rPr>
          <w:rFonts w:eastAsia="Times New Roman"/>
          <w:b/>
          <w:sz w:val="22"/>
          <w:szCs w:val="22"/>
          <w:lang w:val="en-GB"/>
        </w:rPr>
        <w:lastRenderedPageBreak/>
        <w:t>Table 1</w:t>
      </w:r>
    </w:p>
    <w:p w14:paraId="5B6B3E4C" w14:textId="77777777" w:rsidR="006F2770" w:rsidRPr="00171C2F" w:rsidRDefault="006F2770" w:rsidP="006F2770">
      <w:pPr>
        <w:spacing w:line="360" w:lineRule="auto"/>
        <w:rPr>
          <w:rFonts w:eastAsia="Times New Roman"/>
          <w:i/>
          <w:sz w:val="22"/>
          <w:szCs w:val="22"/>
          <w:lang w:val="en-GB"/>
        </w:rPr>
      </w:pPr>
      <w:r w:rsidRPr="00171C2F">
        <w:rPr>
          <w:rFonts w:eastAsia="Times New Roman"/>
          <w:i/>
          <w:sz w:val="22"/>
          <w:szCs w:val="22"/>
          <w:lang w:val="en-GB"/>
        </w:rPr>
        <w:t xml:space="preserve">Descriptive Statistics on Femicide Dataset </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89"/>
        <w:gridCol w:w="891"/>
        <w:gridCol w:w="1110"/>
        <w:gridCol w:w="1063"/>
      </w:tblGrid>
      <w:tr w:rsidR="006F2770" w:rsidRPr="00171C2F" w14:paraId="5452A223"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3C41E158" w14:textId="77777777" w:rsidR="006F2770" w:rsidRPr="00171C2F" w:rsidRDefault="006F2770" w:rsidP="00CD24E8">
            <w:pPr>
              <w:spacing w:before="240" w:line="360" w:lineRule="auto"/>
              <w:jc w:val="both"/>
              <w:rPr>
                <w:highlight w:val="white"/>
                <w:lang w:val="en-GB"/>
              </w:rPr>
            </w:pPr>
            <w:r w:rsidRPr="00171C2F">
              <w:rPr>
                <w:highlight w:val="white"/>
                <w:lang w:val="en-GB"/>
              </w:rPr>
              <w:t>Year</w:t>
            </w:r>
          </w:p>
        </w:tc>
        <w:tc>
          <w:tcPr>
            <w:tcW w:w="789" w:type="dxa"/>
            <w:tcBorders>
              <w:top w:val="single" w:sz="8" w:space="0" w:color="000000"/>
              <w:left w:val="nil"/>
              <w:bottom w:val="single" w:sz="8" w:space="0" w:color="000000"/>
              <w:right w:val="nil"/>
            </w:tcBorders>
            <w:tcMar>
              <w:top w:w="100" w:type="dxa"/>
              <w:left w:w="100" w:type="dxa"/>
              <w:bottom w:w="100" w:type="dxa"/>
              <w:right w:w="100" w:type="dxa"/>
            </w:tcMar>
          </w:tcPr>
          <w:p w14:paraId="466ED0D9" w14:textId="77777777" w:rsidR="006F2770" w:rsidRPr="00171C2F" w:rsidRDefault="006F2770" w:rsidP="00CD24E8">
            <w:pPr>
              <w:spacing w:before="240" w:line="360" w:lineRule="auto"/>
              <w:jc w:val="center"/>
              <w:rPr>
                <w:i/>
                <w:highlight w:val="white"/>
                <w:lang w:val="en-GB"/>
              </w:rPr>
            </w:pPr>
            <w:r w:rsidRPr="00171C2F">
              <w:rPr>
                <w:highlight w:val="white"/>
                <w:lang w:val="en-GB"/>
              </w:rPr>
              <w:t xml:space="preserve">Valid </w:t>
            </w:r>
            <w:r w:rsidRPr="00171C2F">
              <w:rPr>
                <w:i/>
                <w:highlight w:val="white"/>
                <w:lang w:val="en-GB"/>
              </w:rPr>
              <w:t>N</w:t>
            </w:r>
          </w:p>
        </w:tc>
        <w:tc>
          <w:tcPr>
            <w:tcW w:w="891" w:type="dxa"/>
            <w:tcBorders>
              <w:top w:val="single" w:sz="8" w:space="0" w:color="000000"/>
              <w:left w:val="nil"/>
              <w:bottom w:val="single" w:sz="8" w:space="0" w:color="000000"/>
              <w:right w:val="nil"/>
            </w:tcBorders>
            <w:tcMar>
              <w:top w:w="100" w:type="dxa"/>
              <w:left w:w="100" w:type="dxa"/>
              <w:bottom w:w="100" w:type="dxa"/>
              <w:right w:w="100" w:type="dxa"/>
            </w:tcMar>
          </w:tcPr>
          <w:p w14:paraId="244EF38B" w14:textId="77777777" w:rsidR="006F2770" w:rsidRPr="00171C2F" w:rsidRDefault="006F2770" w:rsidP="00CD24E8">
            <w:pPr>
              <w:spacing w:before="240" w:line="360" w:lineRule="auto"/>
              <w:jc w:val="right"/>
              <w:rPr>
                <w:highlight w:val="white"/>
                <w:lang w:val="en-GB"/>
              </w:rPr>
            </w:pPr>
            <w:r w:rsidRPr="00171C2F">
              <w:rPr>
                <w:highlight w:val="white"/>
                <w:lang w:val="en-GB"/>
              </w:rPr>
              <w:t>Mean</w:t>
            </w:r>
          </w:p>
        </w:tc>
        <w:tc>
          <w:tcPr>
            <w:tcW w:w="1110" w:type="dxa"/>
            <w:tcBorders>
              <w:top w:val="single" w:sz="8" w:space="0" w:color="000000"/>
              <w:left w:val="nil"/>
              <w:bottom w:val="single" w:sz="8" w:space="0" w:color="000000"/>
              <w:right w:val="nil"/>
            </w:tcBorders>
            <w:tcMar>
              <w:top w:w="100" w:type="dxa"/>
              <w:left w:w="100" w:type="dxa"/>
              <w:bottom w:w="100" w:type="dxa"/>
              <w:right w:w="100" w:type="dxa"/>
            </w:tcMar>
          </w:tcPr>
          <w:p w14:paraId="03E1E5C1" w14:textId="77777777" w:rsidR="006F2770" w:rsidRPr="00171C2F" w:rsidRDefault="006F2770" w:rsidP="00CD24E8">
            <w:pPr>
              <w:spacing w:before="240" w:line="360" w:lineRule="auto"/>
              <w:jc w:val="center"/>
              <w:rPr>
                <w:highlight w:val="white"/>
                <w:lang w:val="en-GB"/>
              </w:rPr>
            </w:pPr>
            <w:r w:rsidRPr="00171C2F">
              <w:rPr>
                <w:highlight w:val="white"/>
                <w:lang w:val="en-GB"/>
              </w:rPr>
              <w:t>Variance</w:t>
            </w:r>
          </w:p>
        </w:tc>
        <w:tc>
          <w:tcPr>
            <w:tcW w:w="1063" w:type="dxa"/>
            <w:tcBorders>
              <w:top w:val="single" w:sz="8" w:space="0" w:color="000000"/>
              <w:left w:val="nil"/>
              <w:bottom w:val="single" w:sz="8" w:space="0" w:color="000000"/>
              <w:right w:val="nil"/>
            </w:tcBorders>
            <w:tcMar>
              <w:top w:w="100" w:type="dxa"/>
              <w:left w:w="100" w:type="dxa"/>
              <w:bottom w:w="100" w:type="dxa"/>
              <w:right w:w="100" w:type="dxa"/>
            </w:tcMar>
          </w:tcPr>
          <w:p w14:paraId="0C37D0D1" w14:textId="77777777" w:rsidR="006F2770" w:rsidRPr="00171C2F" w:rsidRDefault="006F2770" w:rsidP="00CD24E8">
            <w:pPr>
              <w:spacing w:before="240" w:line="360" w:lineRule="auto"/>
              <w:jc w:val="right"/>
              <w:rPr>
                <w:highlight w:val="white"/>
                <w:lang w:val="en-GB"/>
              </w:rPr>
            </w:pPr>
            <w:r w:rsidRPr="00171C2F">
              <w:rPr>
                <w:highlight w:val="white"/>
                <w:lang w:val="en-GB"/>
              </w:rPr>
              <w:t>Missing</w:t>
            </w:r>
          </w:p>
        </w:tc>
      </w:tr>
      <w:tr w:rsidR="006F2770" w:rsidRPr="00171C2F" w14:paraId="57A732D5"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1230C1C" w14:textId="77777777" w:rsidR="006F2770" w:rsidRPr="00171C2F" w:rsidRDefault="006F2770" w:rsidP="00CD24E8">
            <w:pPr>
              <w:spacing w:before="240" w:line="360" w:lineRule="auto"/>
              <w:jc w:val="both"/>
              <w:rPr>
                <w:highlight w:val="white"/>
                <w:lang w:val="en-GB"/>
              </w:rPr>
            </w:pPr>
            <w:r w:rsidRPr="00171C2F">
              <w:rPr>
                <w:highlight w:val="white"/>
                <w:lang w:val="en-GB"/>
              </w:rPr>
              <w:t>2016</w:t>
            </w:r>
          </w:p>
        </w:tc>
        <w:tc>
          <w:tcPr>
            <w:tcW w:w="789" w:type="dxa"/>
            <w:tcBorders>
              <w:top w:val="nil"/>
              <w:left w:val="nil"/>
              <w:bottom w:val="nil"/>
              <w:right w:val="nil"/>
            </w:tcBorders>
            <w:tcMar>
              <w:top w:w="100" w:type="dxa"/>
              <w:left w:w="100" w:type="dxa"/>
              <w:bottom w:w="100" w:type="dxa"/>
              <w:right w:w="100" w:type="dxa"/>
            </w:tcMar>
          </w:tcPr>
          <w:p w14:paraId="38943729" w14:textId="77777777" w:rsidR="006F2770" w:rsidRPr="00171C2F" w:rsidRDefault="006F2770" w:rsidP="00CD24E8">
            <w:pPr>
              <w:spacing w:before="240" w:line="360" w:lineRule="auto"/>
              <w:jc w:val="right"/>
              <w:rPr>
                <w:highlight w:val="white"/>
                <w:lang w:val="en-GB"/>
              </w:rPr>
            </w:pPr>
            <w:r w:rsidRPr="00171C2F">
              <w:rPr>
                <w:highlight w:val="white"/>
                <w:lang w:val="en-GB"/>
              </w:rPr>
              <w:t>103</w:t>
            </w:r>
          </w:p>
        </w:tc>
        <w:tc>
          <w:tcPr>
            <w:tcW w:w="891" w:type="dxa"/>
            <w:tcBorders>
              <w:top w:val="nil"/>
              <w:left w:val="nil"/>
              <w:bottom w:val="nil"/>
              <w:right w:val="nil"/>
            </w:tcBorders>
            <w:tcMar>
              <w:top w:w="100" w:type="dxa"/>
              <w:left w:w="100" w:type="dxa"/>
              <w:bottom w:w="100" w:type="dxa"/>
              <w:right w:w="100" w:type="dxa"/>
            </w:tcMar>
          </w:tcPr>
          <w:p w14:paraId="2914E116" w14:textId="77777777" w:rsidR="006F2770" w:rsidRPr="00171C2F" w:rsidRDefault="006F2770" w:rsidP="00CD24E8">
            <w:pPr>
              <w:spacing w:before="240" w:line="360" w:lineRule="auto"/>
              <w:jc w:val="center"/>
              <w:rPr>
                <w:color w:val="010205"/>
                <w:highlight w:val="white"/>
                <w:lang w:val="en-GB"/>
              </w:rPr>
            </w:pPr>
            <w:r w:rsidRPr="00171C2F">
              <w:rPr>
                <w:color w:val="010205"/>
                <w:highlight w:val="white"/>
                <w:lang w:val="en-GB"/>
              </w:rPr>
              <w:t>2.211</w:t>
            </w:r>
          </w:p>
        </w:tc>
        <w:tc>
          <w:tcPr>
            <w:tcW w:w="1110" w:type="dxa"/>
            <w:tcBorders>
              <w:top w:val="nil"/>
              <w:left w:val="nil"/>
              <w:bottom w:val="nil"/>
              <w:right w:val="nil"/>
            </w:tcBorders>
            <w:tcMar>
              <w:top w:w="100" w:type="dxa"/>
              <w:left w:w="100" w:type="dxa"/>
              <w:bottom w:w="100" w:type="dxa"/>
              <w:right w:w="100" w:type="dxa"/>
            </w:tcMar>
          </w:tcPr>
          <w:p w14:paraId="210BC8FC" w14:textId="77777777" w:rsidR="006F2770" w:rsidRPr="00171C2F" w:rsidRDefault="006F2770" w:rsidP="00CD24E8">
            <w:pPr>
              <w:spacing w:before="240" w:line="360" w:lineRule="auto"/>
              <w:jc w:val="center"/>
              <w:rPr>
                <w:highlight w:val="white"/>
                <w:lang w:val="en-GB"/>
              </w:rPr>
            </w:pPr>
            <w:r w:rsidRPr="00171C2F">
              <w:rPr>
                <w:highlight w:val="white"/>
                <w:lang w:val="en-GB"/>
              </w:rPr>
              <w:t>7.042</w:t>
            </w:r>
          </w:p>
        </w:tc>
        <w:tc>
          <w:tcPr>
            <w:tcW w:w="1063" w:type="dxa"/>
            <w:tcBorders>
              <w:top w:val="nil"/>
              <w:left w:val="nil"/>
              <w:bottom w:val="nil"/>
              <w:right w:val="nil"/>
            </w:tcBorders>
            <w:tcMar>
              <w:top w:w="100" w:type="dxa"/>
              <w:left w:w="100" w:type="dxa"/>
              <w:bottom w:w="100" w:type="dxa"/>
              <w:right w:w="100" w:type="dxa"/>
            </w:tcMar>
          </w:tcPr>
          <w:p w14:paraId="5C2A23AB" w14:textId="77777777" w:rsidR="006F2770" w:rsidRPr="00171C2F" w:rsidRDefault="006F2770" w:rsidP="00CD24E8">
            <w:pPr>
              <w:spacing w:before="240" w:line="360" w:lineRule="auto"/>
              <w:jc w:val="center"/>
              <w:rPr>
                <w:highlight w:val="white"/>
                <w:lang w:val="en-GB"/>
              </w:rPr>
            </w:pPr>
            <w:r w:rsidRPr="00171C2F">
              <w:rPr>
                <w:highlight w:val="white"/>
                <w:lang w:val="en-GB"/>
              </w:rPr>
              <w:t>163</w:t>
            </w:r>
          </w:p>
        </w:tc>
      </w:tr>
      <w:tr w:rsidR="006F2770" w:rsidRPr="00171C2F" w14:paraId="0FC37422"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4455FBCE" w14:textId="77777777" w:rsidR="006F2770" w:rsidRPr="00171C2F" w:rsidRDefault="006F2770" w:rsidP="00CD24E8">
            <w:pPr>
              <w:spacing w:before="240" w:line="360" w:lineRule="auto"/>
              <w:jc w:val="both"/>
              <w:rPr>
                <w:highlight w:val="white"/>
                <w:lang w:val="en-GB"/>
              </w:rPr>
            </w:pPr>
            <w:r w:rsidRPr="00171C2F">
              <w:rPr>
                <w:highlight w:val="white"/>
                <w:lang w:val="en-GB"/>
              </w:rPr>
              <w:t>2017</w:t>
            </w:r>
          </w:p>
        </w:tc>
        <w:tc>
          <w:tcPr>
            <w:tcW w:w="789" w:type="dxa"/>
            <w:tcBorders>
              <w:top w:val="nil"/>
              <w:left w:val="nil"/>
              <w:bottom w:val="nil"/>
              <w:right w:val="nil"/>
            </w:tcBorders>
            <w:tcMar>
              <w:top w:w="100" w:type="dxa"/>
              <w:left w:w="100" w:type="dxa"/>
              <w:bottom w:w="100" w:type="dxa"/>
              <w:right w:w="100" w:type="dxa"/>
            </w:tcMar>
          </w:tcPr>
          <w:p w14:paraId="31A9F34A" w14:textId="77777777" w:rsidR="006F2770" w:rsidRPr="00171C2F" w:rsidRDefault="006F2770" w:rsidP="00CD24E8">
            <w:pPr>
              <w:spacing w:before="240" w:line="360" w:lineRule="auto"/>
              <w:jc w:val="right"/>
              <w:rPr>
                <w:highlight w:val="white"/>
                <w:lang w:val="en-GB"/>
              </w:rPr>
            </w:pPr>
            <w:r w:rsidRPr="00171C2F">
              <w:rPr>
                <w:highlight w:val="white"/>
                <w:lang w:val="en-GB"/>
              </w:rPr>
              <w:t>104</w:t>
            </w:r>
          </w:p>
        </w:tc>
        <w:tc>
          <w:tcPr>
            <w:tcW w:w="891" w:type="dxa"/>
            <w:tcBorders>
              <w:top w:val="nil"/>
              <w:left w:val="nil"/>
              <w:bottom w:val="nil"/>
              <w:right w:val="nil"/>
            </w:tcBorders>
            <w:tcMar>
              <w:top w:w="100" w:type="dxa"/>
              <w:left w:w="100" w:type="dxa"/>
              <w:bottom w:w="100" w:type="dxa"/>
              <w:right w:w="100" w:type="dxa"/>
            </w:tcMar>
          </w:tcPr>
          <w:p w14:paraId="5FE73579" w14:textId="77777777" w:rsidR="006F2770" w:rsidRPr="00171C2F" w:rsidRDefault="006F2770" w:rsidP="00CD24E8">
            <w:pPr>
              <w:spacing w:before="240" w:line="360" w:lineRule="auto"/>
              <w:jc w:val="center"/>
              <w:rPr>
                <w:color w:val="010205"/>
                <w:highlight w:val="white"/>
                <w:lang w:val="en-GB"/>
              </w:rPr>
            </w:pPr>
            <w:r w:rsidRPr="00171C2F">
              <w:rPr>
                <w:color w:val="010205"/>
                <w:highlight w:val="white"/>
                <w:lang w:val="en-GB"/>
              </w:rPr>
              <w:t>2.128</w:t>
            </w:r>
          </w:p>
        </w:tc>
        <w:tc>
          <w:tcPr>
            <w:tcW w:w="1110" w:type="dxa"/>
            <w:tcBorders>
              <w:top w:val="nil"/>
              <w:left w:val="nil"/>
              <w:bottom w:val="nil"/>
              <w:right w:val="nil"/>
            </w:tcBorders>
            <w:tcMar>
              <w:top w:w="100" w:type="dxa"/>
              <w:left w:w="100" w:type="dxa"/>
              <w:bottom w:w="100" w:type="dxa"/>
              <w:right w:w="100" w:type="dxa"/>
            </w:tcMar>
          </w:tcPr>
          <w:p w14:paraId="43FB49C2" w14:textId="77777777" w:rsidR="006F2770" w:rsidRPr="00171C2F" w:rsidRDefault="006F2770" w:rsidP="00CD24E8">
            <w:pPr>
              <w:spacing w:before="240" w:line="360" w:lineRule="auto"/>
              <w:jc w:val="center"/>
              <w:rPr>
                <w:highlight w:val="white"/>
                <w:lang w:val="en-GB"/>
              </w:rPr>
            </w:pPr>
            <w:r w:rsidRPr="00171C2F">
              <w:rPr>
                <w:highlight w:val="white"/>
                <w:lang w:val="en-GB"/>
              </w:rPr>
              <w:t>6.179</w:t>
            </w:r>
          </w:p>
        </w:tc>
        <w:tc>
          <w:tcPr>
            <w:tcW w:w="1063" w:type="dxa"/>
            <w:tcBorders>
              <w:top w:val="nil"/>
              <w:left w:val="nil"/>
              <w:bottom w:val="nil"/>
              <w:right w:val="nil"/>
            </w:tcBorders>
            <w:tcMar>
              <w:top w:w="100" w:type="dxa"/>
              <w:left w:w="100" w:type="dxa"/>
              <w:bottom w:w="100" w:type="dxa"/>
              <w:right w:w="100" w:type="dxa"/>
            </w:tcMar>
          </w:tcPr>
          <w:p w14:paraId="1A497969" w14:textId="77777777" w:rsidR="006F2770" w:rsidRPr="00171C2F" w:rsidRDefault="006F2770" w:rsidP="00CD24E8">
            <w:pPr>
              <w:spacing w:before="240" w:line="360" w:lineRule="auto"/>
              <w:jc w:val="center"/>
              <w:rPr>
                <w:highlight w:val="white"/>
                <w:lang w:val="en-GB"/>
              </w:rPr>
            </w:pPr>
            <w:r w:rsidRPr="00171C2F">
              <w:rPr>
                <w:highlight w:val="white"/>
                <w:lang w:val="en-GB"/>
              </w:rPr>
              <w:t xml:space="preserve">162 </w:t>
            </w:r>
          </w:p>
        </w:tc>
      </w:tr>
      <w:tr w:rsidR="006F2770" w:rsidRPr="00171C2F" w14:paraId="780B6BBE"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584AFEA9" w14:textId="77777777" w:rsidR="006F2770" w:rsidRPr="00171C2F" w:rsidRDefault="006F2770" w:rsidP="00CD24E8">
            <w:pPr>
              <w:spacing w:before="240" w:line="360" w:lineRule="auto"/>
              <w:jc w:val="both"/>
              <w:rPr>
                <w:highlight w:val="white"/>
                <w:lang w:val="en-GB"/>
              </w:rPr>
            </w:pPr>
            <w:r w:rsidRPr="00171C2F">
              <w:rPr>
                <w:highlight w:val="white"/>
                <w:lang w:val="en-GB"/>
              </w:rPr>
              <w:t>2018</w:t>
            </w:r>
          </w:p>
        </w:tc>
        <w:tc>
          <w:tcPr>
            <w:tcW w:w="789" w:type="dxa"/>
            <w:tcBorders>
              <w:top w:val="nil"/>
              <w:left w:val="nil"/>
              <w:bottom w:val="nil"/>
              <w:right w:val="nil"/>
            </w:tcBorders>
            <w:tcMar>
              <w:top w:w="100" w:type="dxa"/>
              <w:left w:w="100" w:type="dxa"/>
              <w:bottom w:w="100" w:type="dxa"/>
              <w:right w:w="100" w:type="dxa"/>
            </w:tcMar>
          </w:tcPr>
          <w:p w14:paraId="50189015" w14:textId="77777777" w:rsidR="006F2770" w:rsidRPr="00171C2F" w:rsidRDefault="006F2770" w:rsidP="00CD24E8">
            <w:pPr>
              <w:spacing w:before="240" w:line="360" w:lineRule="auto"/>
              <w:jc w:val="right"/>
              <w:rPr>
                <w:highlight w:val="white"/>
                <w:lang w:val="en-GB"/>
              </w:rPr>
            </w:pPr>
            <w:r w:rsidRPr="00171C2F">
              <w:rPr>
                <w:highlight w:val="white"/>
                <w:lang w:val="en-GB"/>
              </w:rPr>
              <w:t>95</w:t>
            </w:r>
          </w:p>
        </w:tc>
        <w:tc>
          <w:tcPr>
            <w:tcW w:w="891" w:type="dxa"/>
            <w:tcBorders>
              <w:top w:val="nil"/>
              <w:left w:val="nil"/>
              <w:bottom w:val="nil"/>
              <w:right w:val="nil"/>
            </w:tcBorders>
            <w:tcMar>
              <w:top w:w="100" w:type="dxa"/>
              <w:left w:w="100" w:type="dxa"/>
              <w:bottom w:w="100" w:type="dxa"/>
              <w:right w:w="100" w:type="dxa"/>
            </w:tcMar>
          </w:tcPr>
          <w:p w14:paraId="595C44AD" w14:textId="77777777" w:rsidR="006F2770" w:rsidRPr="00171C2F" w:rsidRDefault="006F2770" w:rsidP="00CD24E8">
            <w:pPr>
              <w:spacing w:before="240" w:line="360" w:lineRule="auto"/>
              <w:jc w:val="center"/>
              <w:rPr>
                <w:color w:val="010205"/>
                <w:highlight w:val="white"/>
                <w:lang w:val="en-GB"/>
              </w:rPr>
            </w:pPr>
            <w:r w:rsidRPr="00171C2F">
              <w:rPr>
                <w:color w:val="010205"/>
                <w:highlight w:val="white"/>
                <w:lang w:val="en-GB"/>
              </w:rPr>
              <w:t>2.126</w:t>
            </w:r>
          </w:p>
        </w:tc>
        <w:tc>
          <w:tcPr>
            <w:tcW w:w="1110" w:type="dxa"/>
            <w:tcBorders>
              <w:top w:val="nil"/>
              <w:left w:val="nil"/>
              <w:bottom w:val="nil"/>
              <w:right w:val="nil"/>
            </w:tcBorders>
            <w:tcMar>
              <w:top w:w="100" w:type="dxa"/>
              <w:left w:w="100" w:type="dxa"/>
              <w:bottom w:w="100" w:type="dxa"/>
              <w:right w:w="100" w:type="dxa"/>
            </w:tcMar>
          </w:tcPr>
          <w:p w14:paraId="43C392E3" w14:textId="77777777" w:rsidR="006F2770" w:rsidRPr="00171C2F" w:rsidRDefault="006F2770" w:rsidP="00CD24E8">
            <w:pPr>
              <w:spacing w:before="240" w:line="360" w:lineRule="auto"/>
              <w:jc w:val="center"/>
              <w:rPr>
                <w:highlight w:val="white"/>
                <w:lang w:val="en-GB"/>
              </w:rPr>
            </w:pPr>
            <w:r w:rsidRPr="00171C2F">
              <w:rPr>
                <w:highlight w:val="white"/>
                <w:lang w:val="en-GB"/>
              </w:rPr>
              <w:t>6.660</w:t>
            </w:r>
          </w:p>
        </w:tc>
        <w:tc>
          <w:tcPr>
            <w:tcW w:w="1063" w:type="dxa"/>
            <w:tcBorders>
              <w:top w:val="nil"/>
              <w:left w:val="nil"/>
              <w:bottom w:val="nil"/>
              <w:right w:val="nil"/>
            </w:tcBorders>
            <w:tcMar>
              <w:top w:w="100" w:type="dxa"/>
              <w:left w:w="100" w:type="dxa"/>
              <w:bottom w:w="100" w:type="dxa"/>
              <w:right w:w="100" w:type="dxa"/>
            </w:tcMar>
          </w:tcPr>
          <w:p w14:paraId="40E6F9D6" w14:textId="77777777" w:rsidR="006F2770" w:rsidRPr="00171C2F" w:rsidRDefault="006F2770" w:rsidP="00CD24E8">
            <w:pPr>
              <w:spacing w:before="240" w:line="360" w:lineRule="auto"/>
              <w:jc w:val="center"/>
              <w:rPr>
                <w:highlight w:val="white"/>
                <w:lang w:val="en-GB"/>
              </w:rPr>
            </w:pPr>
            <w:r w:rsidRPr="00171C2F">
              <w:rPr>
                <w:highlight w:val="white"/>
                <w:lang w:val="en-GB"/>
              </w:rPr>
              <w:t>171</w:t>
            </w:r>
          </w:p>
        </w:tc>
      </w:tr>
      <w:tr w:rsidR="006F2770" w:rsidRPr="00171C2F" w14:paraId="3686352E" w14:textId="77777777" w:rsidTr="00CD24E8">
        <w:trPr>
          <w:trHeight w:val="290"/>
        </w:trPr>
        <w:tc>
          <w:tcPr>
            <w:tcW w:w="2100" w:type="dxa"/>
            <w:tcBorders>
              <w:top w:val="nil"/>
              <w:left w:val="nil"/>
              <w:bottom w:val="nil"/>
              <w:right w:val="nil"/>
            </w:tcBorders>
            <w:tcMar>
              <w:top w:w="100" w:type="dxa"/>
              <w:left w:w="100" w:type="dxa"/>
              <w:bottom w:w="100" w:type="dxa"/>
              <w:right w:w="100" w:type="dxa"/>
            </w:tcMar>
          </w:tcPr>
          <w:p w14:paraId="69315287" w14:textId="77777777" w:rsidR="006F2770" w:rsidRPr="00171C2F" w:rsidRDefault="006F2770" w:rsidP="00CD24E8">
            <w:pPr>
              <w:spacing w:before="240" w:line="360" w:lineRule="auto"/>
              <w:jc w:val="both"/>
              <w:rPr>
                <w:highlight w:val="white"/>
                <w:lang w:val="en-GB"/>
              </w:rPr>
            </w:pPr>
            <w:r w:rsidRPr="00171C2F">
              <w:rPr>
                <w:highlight w:val="white"/>
                <w:lang w:val="en-GB"/>
              </w:rPr>
              <w:t>2019</w:t>
            </w:r>
          </w:p>
        </w:tc>
        <w:tc>
          <w:tcPr>
            <w:tcW w:w="789" w:type="dxa"/>
            <w:tcBorders>
              <w:top w:val="nil"/>
              <w:left w:val="nil"/>
              <w:bottom w:val="nil"/>
              <w:right w:val="nil"/>
            </w:tcBorders>
            <w:tcMar>
              <w:top w:w="100" w:type="dxa"/>
              <w:left w:w="100" w:type="dxa"/>
              <w:bottom w:w="100" w:type="dxa"/>
              <w:right w:w="100" w:type="dxa"/>
            </w:tcMar>
          </w:tcPr>
          <w:p w14:paraId="243804A6" w14:textId="77777777" w:rsidR="006F2770" w:rsidRPr="00171C2F" w:rsidRDefault="006F2770" w:rsidP="00CD24E8">
            <w:pPr>
              <w:spacing w:before="240" w:line="360" w:lineRule="auto"/>
              <w:jc w:val="right"/>
              <w:rPr>
                <w:highlight w:val="white"/>
                <w:lang w:val="en-GB"/>
              </w:rPr>
            </w:pPr>
            <w:r w:rsidRPr="00171C2F">
              <w:rPr>
                <w:highlight w:val="white"/>
                <w:lang w:val="en-GB"/>
              </w:rPr>
              <w:t>98</w:t>
            </w:r>
          </w:p>
        </w:tc>
        <w:tc>
          <w:tcPr>
            <w:tcW w:w="891" w:type="dxa"/>
            <w:tcBorders>
              <w:top w:val="nil"/>
              <w:left w:val="nil"/>
              <w:bottom w:val="nil"/>
              <w:right w:val="nil"/>
            </w:tcBorders>
            <w:tcMar>
              <w:top w:w="100" w:type="dxa"/>
              <w:left w:w="100" w:type="dxa"/>
              <w:bottom w:w="100" w:type="dxa"/>
              <w:right w:w="100" w:type="dxa"/>
            </w:tcMar>
          </w:tcPr>
          <w:p w14:paraId="14171499" w14:textId="77777777" w:rsidR="006F2770" w:rsidRPr="00171C2F" w:rsidRDefault="006F2770" w:rsidP="00CD24E8">
            <w:pPr>
              <w:spacing w:before="240" w:line="360" w:lineRule="auto"/>
              <w:jc w:val="center"/>
              <w:rPr>
                <w:color w:val="010205"/>
                <w:highlight w:val="white"/>
                <w:lang w:val="en-GB"/>
              </w:rPr>
            </w:pPr>
            <w:r w:rsidRPr="00171C2F">
              <w:rPr>
                <w:color w:val="010205"/>
                <w:highlight w:val="white"/>
                <w:lang w:val="en-GB"/>
              </w:rPr>
              <w:t>1.674</w:t>
            </w:r>
          </w:p>
        </w:tc>
        <w:tc>
          <w:tcPr>
            <w:tcW w:w="1110" w:type="dxa"/>
            <w:tcBorders>
              <w:top w:val="nil"/>
              <w:left w:val="nil"/>
              <w:bottom w:val="nil"/>
              <w:right w:val="nil"/>
            </w:tcBorders>
            <w:tcMar>
              <w:top w:w="100" w:type="dxa"/>
              <w:left w:w="100" w:type="dxa"/>
              <w:bottom w:w="100" w:type="dxa"/>
              <w:right w:w="100" w:type="dxa"/>
            </w:tcMar>
          </w:tcPr>
          <w:p w14:paraId="547DDF36" w14:textId="77777777" w:rsidR="006F2770" w:rsidRPr="00171C2F" w:rsidRDefault="006F2770" w:rsidP="00CD24E8">
            <w:pPr>
              <w:spacing w:before="240" w:line="360" w:lineRule="auto"/>
              <w:jc w:val="center"/>
              <w:rPr>
                <w:highlight w:val="white"/>
                <w:lang w:val="en-GB"/>
              </w:rPr>
            </w:pPr>
            <w:r w:rsidRPr="00171C2F">
              <w:rPr>
                <w:highlight w:val="white"/>
                <w:lang w:val="en-GB"/>
              </w:rPr>
              <w:t>3.543</w:t>
            </w:r>
          </w:p>
        </w:tc>
        <w:tc>
          <w:tcPr>
            <w:tcW w:w="1063" w:type="dxa"/>
            <w:tcBorders>
              <w:top w:val="nil"/>
              <w:left w:val="nil"/>
              <w:bottom w:val="nil"/>
              <w:right w:val="nil"/>
            </w:tcBorders>
            <w:tcMar>
              <w:top w:w="100" w:type="dxa"/>
              <w:left w:w="100" w:type="dxa"/>
              <w:bottom w:w="100" w:type="dxa"/>
              <w:right w:w="100" w:type="dxa"/>
            </w:tcMar>
          </w:tcPr>
          <w:p w14:paraId="7BE90C35" w14:textId="77777777" w:rsidR="006F2770" w:rsidRPr="00171C2F" w:rsidRDefault="006F2770" w:rsidP="00CD24E8">
            <w:pPr>
              <w:spacing w:before="240" w:line="360" w:lineRule="auto"/>
              <w:jc w:val="center"/>
              <w:rPr>
                <w:highlight w:val="white"/>
                <w:lang w:val="en-GB"/>
              </w:rPr>
            </w:pPr>
            <w:r w:rsidRPr="00171C2F">
              <w:rPr>
                <w:highlight w:val="white"/>
                <w:lang w:val="en-GB"/>
              </w:rPr>
              <w:t>168</w:t>
            </w:r>
          </w:p>
        </w:tc>
      </w:tr>
      <w:tr w:rsidR="006F2770" w:rsidRPr="00171C2F" w14:paraId="19CBB989"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55B2FD27" w14:textId="77777777" w:rsidR="006F2770" w:rsidRPr="00171C2F" w:rsidRDefault="006F2770" w:rsidP="00CD24E8">
            <w:pPr>
              <w:spacing w:before="240" w:line="360" w:lineRule="auto"/>
              <w:jc w:val="both"/>
              <w:rPr>
                <w:highlight w:val="white"/>
                <w:lang w:val="en-GB"/>
              </w:rPr>
            </w:pPr>
            <w:r w:rsidRPr="00171C2F">
              <w:rPr>
                <w:highlight w:val="white"/>
                <w:lang w:val="en-GB"/>
              </w:rPr>
              <w:t>2020</w:t>
            </w:r>
          </w:p>
        </w:tc>
        <w:tc>
          <w:tcPr>
            <w:tcW w:w="789" w:type="dxa"/>
            <w:tcBorders>
              <w:top w:val="nil"/>
              <w:left w:val="nil"/>
              <w:bottom w:val="nil"/>
              <w:right w:val="nil"/>
            </w:tcBorders>
            <w:tcMar>
              <w:top w:w="100" w:type="dxa"/>
              <w:left w:w="100" w:type="dxa"/>
              <w:bottom w:w="100" w:type="dxa"/>
              <w:right w:w="100" w:type="dxa"/>
            </w:tcMar>
          </w:tcPr>
          <w:p w14:paraId="4EA69A08" w14:textId="77777777" w:rsidR="006F2770" w:rsidRPr="00171C2F" w:rsidRDefault="006F2770" w:rsidP="00CD24E8">
            <w:pPr>
              <w:spacing w:before="240" w:line="360" w:lineRule="auto"/>
              <w:jc w:val="right"/>
              <w:rPr>
                <w:highlight w:val="white"/>
                <w:lang w:val="en-GB"/>
              </w:rPr>
            </w:pPr>
            <w:r w:rsidRPr="00171C2F">
              <w:rPr>
                <w:highlight w:val="white"/>
                <w:lang w:val="en-GB"/>
              </w:rPr>
              <w:t>86</w:t>
            </w:r>
          </w:p>
        </w:tc>
        <w:tc>
          <w:tcPr>
            <w:tcW w:w="891" w:type="dxa"/>
            <w:tcBorders>
              <w:top w:val="nil"/>
              <w:left w:val="nil"/>
              <w:bottom w:val="nil"/>
              <w:right w:val="nil"/>
            </w:tcBorders>
            <w:tcMar>
              <w:top w:w="100" w:type="dxa"/>
              <w:left w:w="100" w:type="dxa"/>
              <w:bottom w:w="100" w:type="dxa"/>
              <w:right w:w="100" w:type="dxa"/>
            </w:tcMar>
          </w:tcPr>
          <w:p w14:paraId="68700F14" w14:textId="77777777" w:rsidR="006F2770" w:rsidRPr="00171C2F" w:rsidRDefault="006F2770" w:rsidP="00CD24E8">
            <w:pPr>
              <w:spacing w:before="240" w:line="360" w:lineRule="auto"/>
              <w:jc w:val="center"/>
              <w:rPr>
                <w:highlight w:val="white"/>
                <w:lang w:val="en-GB"/>
              </w:rPr>
            </w:pPr>
            <w:r w:rsidRPr="00171C2F">
              <w:rPr>
                <w:highlight w:val="white"/>
                <w:lang w:val="en-GB"/>
              </w:rPr>
              <w:t>1.821</w:t>
            </w:r>
          </w:p>
        </w:tc>
        <w:tc>
          <w:tcPr>
            <w:tcW w:w="1110" w:type="dxa"/>
            <w:tcBorders>
              <w:top w:val="nil"/>
              <w:left w:val="nil"/>
              <w:bottom w:val="nil"/>
              <w:right w:val="nil"/>
            </w:tcBorders>
            <w:tcMar>
              <w:top w:w="100" w:type="dxa"/>
              <w:left w:w="100" w:type="dxa"/>
              <w:bottom w:w="100" w:type="dxa"/>
              <w:right w:w="100" w:type="dxa"/>
            </w:tcMar>
          </w:tcPr>
          <w:p w14:paraId="2DFF5ADE" w14:textId="77777777" w:rsidR="006F2770" w:rsidRPr="00171C2F" w:rsidRDefault="006F2770" w:rsidP="00CD24E8">
            <w:pPr>
              <w:spacing w:before="240" w:line="360" w:lineRule="auto"/>
              <w:jc w:val="center"/>
              <w:rPr>
                <w:highlight w:val="white"/>
                <w:lang w:val="en-GB"/>
              </w:rPr>
            </w:pPr>
            <w:r w:rsidRPr="00171C2F">
              <w:rPr>
                <w:highlight w:val="white"/>
                <w:lang w:val="en-GB"/>
              </w:rPr>
              <w:t>3.830</w:t>
            </w:r>
          </w:p>
        </w:tc>
        <w:tc>
          <w:tcPr>
            <w:tcW w:w="1063" w:type="dxa"/>
            <w:tcBorders>
              <w:top w:val="nil"/>
              <w:left w:val="nil"/>
              <w:bottom w:val="nil"/>
              <w:right w:val="nil"/>
            </w:tcBorders>
            <w:tcMar>
              <w:top w:w="100" w:type="dxa"/>
              <w:left w:w="100" w:type="dxa"/>
              <w:bottom w:w="100" w:type="dxa"/>
              <w:right w:w="100" w:type="dxa"/>
            </w:tcMar>
          </w:tcPr>
          <w:p w14:paraId="384DC001" w14:textId="77777777" w:rsidR="006F2770" w:rsidRPr="00171C2F" w:rsidRDefault="006F2770" w:rsidP="00CD24E8">
            <w:pPr>
              <w:spacing w:before="240" w:line="360" w:lineRule="auto"/>
              <w:jc w:val="center"/>
              <w:rPr>
                <w:highlight w:val="white"/>
                <w:lang w:val="en-GB"/>
              </w:rPr>
            </w:pPr>
            <w:r w:rsidRPr="00171C2F">
              <w:rPr>
                <w:highlight w:val="white"/>
                <w:lang w:val="en-GB"/>
              </w:rPr>
              <w:t>180</w:t>
            </w:r>
          </w:p>
        </w:tc>
      </w:tr>
    </w:tbl>
    <w:p w14:paraId="37998813" w14:textId="77777777" w:rsidR="006F2770" w:rsidRPr="00171C2F" w:rsidRDefault="006F2770" w:rsidP="006F2770">
      <w:pPr>
        <w:spacing w:line="360" w:lineRule="auto"/>
        <w:rPr>
          <w:rFonts w:eastAsia="Times New Roman"/>
          <w:sz w:val="22"/>
          <w:szCs w:val="22"/>
          <w:lang w:val="en-GB"/>
        </w:rPr>
      </w:pPr>
    </w:p>
    <w:p w14:paraId="18060970" w14:textId="77777777" w:rsidR="006F2770" w:rsidRPr="00171C2F" w:rsidRDefault="006F2770" w:rsidP="006F2770">
      <w:pPr>
        <w:spacing w:line="360" w:lineRule="auto"/>
        <w:rPr>
          <w:rFonts w:eastAsia="Times New Roman"/>
          <w:sz w:val="22"/>
          <w:szCs w:val="22"/>
          <w:lang w:val="en-GB"/>
        </w:rPr>
      </w:pPr>
      <w:r w:rsidRPr="00171C2F">
        <w:rPr>
          <w:rFonts w:eastAsia="Times New Roman"/>
          <w:sz w:val="22"/>
          <w:szCs w:val="22"/>
          <w:lang w:val="en-GB"/>
        </w:rPr>
        <w:t>Source:</w:t>
      </w:r>
      <w:r w:rsidRPr="00171C2F">
        <w:rPr>
          <w:rFonts w:eastAsia="Times New Roman"/>
          <w:i/>
          <w:sz w:val="22"/>
          <w:szCs w:val="22"/>
          <w:lang w:val="en-GB"/>
        </w:rPr>
        <w:t xml:space="preserve"> </w:t>
      </w:r>
      <w:r w:rsidRPr="00171C2F">
        <w:rPr>
          <w:rFonts w:eastAsia="Times New Roman"/>
          <w:sz w:val="22"/>
          <w:szCs w:val="22"/>
          <w:lang w:val="en-GB"/>
        </w:rPr>
        <w:t>World Bank, 2021.</w:t>
      </w:r>
    </w:p>
    <w:p w14:paraId="3AA4BA92" w14:textId="77777777" w:rsidR="006F2770" w:rsidRPr="00171C2F" w:rsidRDefault="006F2770" w:rsidP="006F2770">
      <w:pPr>
        <w:spacing w:line="360" w:lineRule="auto"/>
        <w:rPr>
          <w:rFonts w:eastAsia="Times New Roman"/>
          <w:sz w:val="22"/>
          <w:szCs w:val="22"/>
          <w:lang w:val="en-GB"/>
        </w:rPr>
      </w:pPr>
    </w:p>
    <w:p w14:paraId="4885E87A" w14:textId="77777777" w:rsidR="00D75FC6" w:rsidRPr="00171C2F" w:rsidRDefault="00D75FC6" w:rsidP="006F2770">
      <w:pPr>
        <w:spacing w:line="360" w:lineRule="auto"/>
        <w:rPr>
          <w:rFonts w:eastAsia="Times New Roman"/>
          <w:sz w:val="22"/>
          <w:szCs w:val="22"/>
          <w:lang w:val="en-GB"/>
        </w:rPr>
      </w:pPr>
    </w:p>
    <w:p w14:paraId="5FEDB685" w14:textId="77777777" w:rsidR="00D75FC6" w:rsidRPr="00171C2F" w:rsidRDefault="00D75FC6" w:rsidP="006F2770">
      <w:pPr>
        <w:spacing w:line="360" w:lineRule="auto"/>
        <w:rPr>
          <w:rFonts w:eastAsia="Times New Roman"/>
          <w:sz w:val="22"/>
          <w:szCs w:val="22"/>
          <w:lang w:val="en-GB"/>
        </w:rPr>
      </w:pPr>
    </w:p>
    <w:p w14:paraId="3D7FF48B" w14:textId="77777777" w:rsidR="00D75FC6" w:rsidRPr="00171C2F" w:rsidRDefault="00D75FC6" w:rsidP="006F2770">
      <w:pPr>
        <w:spacing w:line="360" w:lineRule="auto"/>
        <w:rPr>
          <w:rFonts w:eastAsia="Times New Roman"/>
          <w:sz w:val="22"/>
          <w:szCs w:val="22"/>
          <w:lang w:val="en-GB"/>
        </w:rPr>
      </w:pPr>
    </w:p>
    <w:p w14:paraId="70D5455F" w14:textId="77777777" w:rsidR="00D75FC6" w:rsidRPr="00171C2F" w:rsidRDefault="00D75FC6" w:rsidP="006F2770">
      <w:pPr>
        <w:spacing w:line="360" w:lineRule="auto"/>
        <w:rPr>
          <w:rFonts w:eastAsia="Times New Roman"/>
          <w:sz w:val="22"/>
          <w:szCs w:val="22"/>
          <w:lang w:val="en-GB"/>
        </w:rPr>
      </w:pPr>
    </w:p>
    <w:p w14:paraId="40D3354A" w14:textId="77777777" w:rsidR="00D75FC6" w:rsidRPr="00171C2F" w:rsidRDefault="00D75FC6" w:rsidP="006F2770">
      <w:pPr>
        <w:spacing w:line="360" w:lineRule="auto"/>
        <w:rPr>
          <w:rFonts w:eastAsia="Times New Roman"/>
          <w:sz w:val="22"/>
          <w:szCs w:val="22"/>
          <w:lang w:val="en-GB"/>
        </w:rPr>
      </w:pPr>
    </w:p>
    <w:p w14:paraId="01B02164" w14:textId="77777777" w:rsidR="00D75FC6" w:rsidRPr="00171C2F" w:rsidRDefault="00D75FC6" w:rsidP="006F2770">
      <w:pPr>
        <w:spacing w:line="360" w:lineRule="auto"/>
        <w:rPr>
          <w:rFonts w:eastAsia="Times New Roman"/>
          <w:sz w:val="22"/>
          <w:szCs w:val="22"/>
          <w:lang w:val="en-GB"/>
        </w:rPr>
      </w:pPr>
    </w:p>
    <w:p w14:paraId="5CFDB412" w14:textId="77777777" w:rsidR="00D75FC6" w:rsidRPr="00171C2F" w:rsidRDefault="00D75FC6" w:rsidP="006F2770">
      <w:pPr>
        <w:spacing w:line="360" w:lineRule="auto"/>
        <w:rPr>
          <w:rFonts w:eastAsia="Times New Roman"/>
          <w:sz w:val="22"/>
          <w:szCs w:val="22"/>
          <w:lang w:val="en-GB"/>
        </w:rPr>
      </w:pPr>
    </w:p>
    <w:p w14:paraId="0BF1FFF8" w14:textId="77777777" w:rsidR="00D75FC6" w:rsidRPr="00171C2F" w:rsidRDefault="00D75FC6" w:rsidP="006F2770">
      <w:pPr>
        <w:spacing w:line="360" w:lineRule="auto"/>
        <w:rPr>
          <w:rFonts w:eastAsia="Times New Roman"/>
          <w:sz w:val="22"/>
          <w:szCs w:val="22"/>
          <w:lang w:val="en-GB"/>
        </w:rPr>
      </w:pPr>
    </w:p>
    <w:p w14:paraId="2482A55A" w14:textId="77777777" w:rsidR="00D75FC6" w:rsidRPr="00171C2F" w:rsidRDefault="00D75FC6" w:rsidP="006F2770">
      <w:pPr>
        <w:spacing w:line="360" w:lineRule="auto"/>
        <w:rPr>
          <w:rFonts w:eastAsia="Times New Roman"/>
          <w:sz w:val="22"/>
          <w:szCs w:val="22"/>
          <w:lang w:val="en-GB"/>
        </w:rPr>
      </w:pPr>
    </w:p>
    <w:p w14:paraId="430E322E" w14:textId="77777777" w:rsidR="00D75FC6" w:rsidRPr="00171C2F" w:rsidRDefault="00D75FC6" w:rsidP="006F2770">
      <w:pPr>
        <w:spacing w:line="360" w:lineRule="auto"/>
        <w:rPr>
          <w:rFonts w:eastAsia="Times New Roman"/>
          <w:sz w:val="22"/>
          <w:szCs w:val="22"/>
          <w:lang w:val="en-GB"/>
        </w:rPr>
      </w:pPr>
    </w:p>
    <w:p w14:paraId="04C3526F" w14:textId="77777777" w:rsidR="00EF72F6" w:rsidRDefault="00EF72F6" w:rsidP="006F2770">
      <w:pPr>
        <w:spacing w:line="360" w:lineRule="auto"/>
        <w:rPr>
          <w:rFonts w:eastAsia="Times New Roman"/>
          <w:sz w:val="22"/>
          <w:szCs w:val="22"/>
          <w:lang w:val="en-GB"/>
        </w:rPr>
      </w:pPr>
    </w:p>
    <w:p w14:paraId="3B08D724" w14:textId="77777777" w:rsidR="00171C2F" w:rsidRDefault="00171C2F" w:rsidP="006F2770">
      <w:pPr>
        <w:spacing w:line="360" w:lineRule="auto"/>
        <w:rPr>
          <w:rFonts w:eastAsia="Times New Roman"/>
          <w:sz w:val="22"/>
          <w:szCs w:val="22"/>
          <w:lang w:val="en-GB"/>
        </w:rPr>
      </w:pPr>
    </w:p>
    <w:p w14:paraId="5D32654E" w14:textId="77777777" w:rsidR="00171C2F" w:rsidRDefault="00171C2F" w:rsidP="006F2770">
      <w:pPr>
        <w:spacing w:line="360" w:lineRule="auto"/>
        <w:rPr>
          <w:rFonts w:eastAsia="Times New Roman"/>
          <w:sz w:val="22"/>
          <w:szCs w:val="22"/>
          <w:lang w:val="en-GB"/>
        </w:rPr>
      </w:pPr>
    </w:p>
    <w:p w14:paraId="71654A62" w14:textId="77777777" w:rsidR="00171C2F" w:rsidRDefault="00171C2F" w:rsidP="006F2770">
      <w:pPr>
        <w:spacing w:line="360" w:lineRule="auto"/>
        <w:rPr>
          <w:rFonts w:eastAsia="Times New Roman"/>
          <w:sz w:val="22"/>
          <w:szCs w:val="22"/>
          <w:lang w:val="en-GB"/>
        </w:rPr>
      </w:pPr>
    </w:p>
    <w:p w14:paraId="55E384C4" w14:textId="77777777" w:rsidR="00171C2F" w:rsidRPr="00171C2F" w:rsidRDefault="00171C2F" w:rsidP="006F2770">
      <w:pPr>
        <w:spacing w:line="360" w:lineRule="auto"/>
        <w:rPr>
          <w:rFonts w:eastAsia="Times New Roman"/>
          <w:sz w:val="22"/>
          <w:szCs w:val="22"/>
          <w:lang w:val="en-GB"/>
        </w:rPr>
      </w:pPr>
    </w:p>
    <w:p w14:paraId="543E2305" w14:textId="77777777" w:rsidR="00EF72F6" w:rsidRPr="00171C2F" w:rsidRDefault="00EF72F6" w:rsidP="006F2770">
      <w:pPr>
        <w:spacing w:line="360" w:lineRule="auto"/>
        <w:rPr>
          <w:rFonts w:eastAsia="Times New Roman"/>
          <w:sz w:val="22"/>
          <w:szCs w:val="22"/>
          <w:lang w:val="en-GB"/>
        </w:rPr>
      </w:pPr>
    </w:p>
    <w:p w14:paraId="639CF5B6" w14:textId="77777777" w:rsidR="00171C2F" w:rsidRDefault="00171C2F" w:rsidP="006F2770">
      <w:pPr>
        <w:spacing w:line="360" w:lineRule="auto"/>
        <w:rPr>
          <w:rFonts w:eastAsia="Times New Roman"/>
          <w:sz w:val="22"/>
          <w:szCs w:val="22"/>
          <w:lang w:val="en-GB"/>
        </w:rPr>
      </w:pPr>
    </w:p>
    <w:p w14:paraId="2F496797" w14:textId="6463BFE3" w:rsidR="00D75FC6" w:rsidRPr="00171C2F" w:rsidRDefault="00D75FC6" w:rsidP="006F2770">
      <w:pPr>
        <w:spacing w:line="360" w:lineRule="auto"/>
        <w:rPr>
          <w:rFonts w:eastAsia="Times New Roman"/>
          <w:b/>
          <w:sz w:val="22"/>
          <w:szCs w:val="22"/>
          <w:lang w:val="en-GB"/>
        </w:rPr>
      </w:pPr>
      <w:r w:rsidRPr="00171C2F">
        <w:rPr>
          <w:rFonts w:eastAsia="Times New Roman"/>
          <w:b/>
          <w:sz w:val="22"/>
          <w:szCs w:val="22"/>
          <w:lang w:val="en-GB"/>
        </w:rPr>
        <w:lastRenderedPageBreak/>
        <w:t>Figure 1</w:t>
      </w:r>
    </w:p>
    <w:p w14:paraId="2E17DC1B" w14:textId="050D7743" w:rsidR="00D75FC6" w:rsidRPr="00171C2F" w:rsidRDefault="00D75FC6" w:rsidP="006F2770">
      <w:pPr>
        <w:spacing w:line="360" w:lineRule="auto"/>
        <w:rPr>
          <w:rFonts w:eastAsia="Times New Roman"/>
          <w:sz w:val="22"/>
          <w:szCs w:val="22"/>
          <w:lang w:val="en-GB"/>
        </w:rPr>
      </w:pPr>
      <w:r w:rsidRPr="00171C2F">
        <w:rPr>
          <w:rFonts w:eastAsia="Times New Roman"/>
          <w:sz w:val="22"/>
          <w:szCs w:val="22"/>
          <w:lang w:val="en-GB"/>
        </w:rPr>
        <w:t>Bar Chart of Femicide Scores in All Countries</w:t>
      </w:r>
      <w:r w:rsidR="00C1528C" w:rsidRPr="00171C2F">
        <w:rPr>
          <w:rFonts w:eastAsia="Times New Roman"/>
          <w:sz w:val="22"/>
          <w:szCs w:val="22"/>
          <w:lang w:val="en-GB"/>
        </w:rPr>
        <w:t xml:space="preserve"> Per 100.000 Women</w:t>
      </w:r>
    </w:p>
    <w:p w14:paraId="4A8C7780" w14:textId="11C56979" w:rsidR="00AC3D48" w:rsidRPr="00171C2F" w:rsidRDefault="00D75FC6" w:rsidP="00D75FC6">
      <w:r w:rsidRPr="00171C2F">
        <w:rPr>
          <w:noProof/>
        </w:rPr>
        <w:drawing>
          <wp:inline distT="0" distB="0" distL="0" distR="0" wp14:anchorId="369BFCC9" wp14:editId="72FC11A1">
            <wp:extent cx="4536044" cy="8103552"/>
            <wp:effectExtent l="0" t="0" r="10795" b="0"/>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untries Thesis (2).pdf"/>
                    <pic:cNvPicPr/>
                  </pic:nvPicPr>
                  <pic:blipFill>
                    <a:blip r:embed="rId9">
                      <a:extLst>
                        <a:ext uri="{28A0092B-C50C-407E-A947-70E740481C1C}">
                          <a14:useLocalDpi xmlns:a14="http://schemas.microsoft.com/office/drawing/2010/main" val="0"/>
                        </a:ext>
                      </a:extLst>
                    </a:blip>
                    <a:stretch>
                      <a:fillRect/>
                    </a:stretch>
                  </pic:blipFill>
                  <pic:spPr>
                    <a:xfrm>
                      <a:off x="0" y="0"/>
                      <a:ext cx="4577172" cy="8177027"/>
                    </a:xfrm>
                    <a:prstGeom prst="rect">
                      <a:avLst/>
                    </a:prstGeom>
                  </pic:spPr>
                </pic:pic>
              </a:graphicData>
            </a:graphic>
          </wp:inline>
        </w:drawing>
      </w:r>
    </w:p>
    <w:p w14:paraId="1AEEFF43" w14:textId="77777777" w:rsidR="00A02646" w:rsidRPr="00171C2F" w:rsidRDefault="00A02646" w:rsidP="00A02646"/>
    <w:p w14:paraId="0BEDD27A" w14:textId="7D29D43D" w:rsidR="006F2770" w:rsidRPr="00171C2F" w:rsidRDefault="006F2770" w:rsidP="006F2770">
      <w:pPr>
        <w:pStyle w:val="Kop3"/>
        <w:spacing w:line="360" w:lineRule="auto"/>
        <w:rPr>
          <w:rFonts w:ascii="Times New Roman" w:eastAsia="Times New Roman" w:hAnsi="Times New Roman" w:cs="Times New Roman"/>
          <w:szCs w:val="22"/>
          <w:lang w:val="en-GB"/>
        </w:rPr>
      </w:pPr>
      <w:bookmarkStart w:id="27" w:name="_Toc138357844"/>
      <w:r w:rsidRPr="00171C2F">
        <w:rPr>
          <w:rFonts w:ascii="Times New Roman" w:eastAsia="Times New Roman" w:hAnsi="Times New Roman" w:cs="Times New Roman"/>
          <w:szCs w:val="22"/>
          <w:lang w:val="en-GB"/>
        </w:rPr>
        <w:lastRenderedPageBreak/>
        <w:t>Independent variable</w:t>
      </w:r>
      <w:bookmarkEnd w:id="27"/>
    </w:p>
    <w:p w14:paraId="3DB03F94" w14:textId="08FFAC5D" w:rsidR="006F2770" w:rsidRPr="007279D9" w:rsidRDefault="006F2770" w:rsidP="006F2770">
      <w:pPr>
        <w:spacing w:line="360" w:lineRule="auto"/>
        <w:rPr>
          <w:rFonts w:eastAsia="Times New Roman"/>
          <w:color w:val="000000" w:themeColor="text1"/>
          <w:sz w:val="22"/>
          <w:szCs w:val="22"/>
          <w:lang w:val="en-GB"/>
        </w:rPr>
      </w:pPr>
      <w:r w:rsidRPr="007279D9">
        <w:rPr>
          <w:color w:val="000000" w:themeColor="text1"/>
          <w:sz w:val="22"/>
          <w:szCs w:val="22"/>
          <w:lang w:val="en-GB"/>
        </w:rPr>
        <w:t xml:space="preserve">The independent variable used for this research is democratic backsliding. Unfortunately, there is no existing statistical dataset that states whether a certain country was experiencing democratic backsliding in a certain year. Thus, I created a dataset using inspiration of the research from </w:t>
      </w:r>
      <w:proofErr w:type="spellStart"/>
      <w:r w:rsidRPr="007279D9">
        <w:rPr>
          <w:color w:val="000000" w:themeColor="text1"/>
          <w:sz w:val="22"/>
          <w:szCs w:val="22"/>
          <w:lang w:val="en-GB"/>
        </w:rPr>
        <w:t>Mechkova</w:t>
      </w:r>
      <w:proofErr w:type="spellEnd"/>
      <w:r w:rsidRPr="007279D9">
        <w:rPr>
          <w:color w:val="000000" w:themeColor="text1"/>
          <w:sz w:val="22"/>
          <w:szCs w:val="22"/>
          <w:lang w:val="en-GB"/>
        </w:rPr>
        <w:t xml:space="preserve"> et al</w:t>
      </w:r>
      <w:r w:rsidR="00C53B66" w:rsidRPr="007279D9">
        <w:rPr>
          <w:color w:val="000000" w:themeColor="text1"/>
          <w:sz w:val="22"/>
          <w:szCs w:val="22"/>
          <w:lang w:val="en-GB"/>
        </w:rPr>
        <w:t>.</w:t>
      </w:r>
      <w:r w:rsidRPr="007279D9">
        <w:rPr>
          <w:color w:val="000000" w:themeColor="text1"/>
          <w:sz w:val="22"/>
          <w:szCs w:val="22"/>
          <w:lang w:val="en-GB"/>
        </w:rPr>
        <w:t xml:space="preserve"> (2017). In this research, they used the table created by V-Dem to decide whether a country was experiencing democratic backsliding. Every year, V-Dem releases a democracy report in which they analyse different developments in the past year regarding democracy around the world. In every report, they add a table that shows the different scores of the Liberal Democracy Index (LDI) in a certain country in the current year compared to 10 years ago. The LDI </w:t>
      </w:r>
      <w:r w:rsidRPr="007279D9">
        <w:rPr>
          <w:i/>
          <w:color w:val="000000" w:themeColor="text1"/>
          <w:sz w:val="22"/>
          <w:szCs w:val="22"/>
          <w:lang w:val="en-GB"/>
        </w:rPr>
        <w:t>“</w:t>
      </w:r>
      <w:r w:rsidRPr="007279D9">
        <w:rPr>
          <w:rFonts w:eastAsia="Times New Roman"/>
          <w:i/>
          <w:color w:val="000000" w:themeColor="text1"/>
          <w:sz w:val="22"/>
          <w:szCs w:val="22"/>
          <w:lang w:val="en-GB"/>
        </w:rPr>
        <w:t xml:space="preserve">combines the electoral “core” institutions with the liberal aspects – executive constraint by the legislature and high courts, and rule of law and individual rights” </w:t>
      </w:r>
      <w:r w:rsidRPr="007279D9">
        <w:rPr>
          <w:rFonts w:eastAsia="Times New Roman"/>
          <w:color w:val="000000" w:themeColor="text1"/>
          <w:sz w:val="22"/>
          <w:szCs w:val="22"/>
          <w:lang w:val="en-GB"/>
        </w:rPr>
        <w:t>(Tai et al., 2022, 14).</w:t>
      </w:r>
      <w:r w:rsidRPr="007279D9">
        <w:rPr>
          <w:rFonts w:eastAsia="Times New Roman"/>
          <w:i/>
          <w:color w:val="000000" w:themeColor="text1"/>
          <w:sz w:val="22"/>
          <w:szCs w:val="22"/>
          <w:lang w:val="en-GB"/>
        </w:rPr>
        <w:t xml:space="preserve"> </w:t>
      </w:r>
      <w:r w:rsidRPr="007279D9">
        <w:rPr>
          <w:rFonts w:eastAsia="Times New Roman"/>
          <w:color w:val="000000" w:themeColor="text1"/>
          <w:sz w:val="22"/>
          <w:szCs w:val="22"/>
          <w:lang w:val="en-GB"/>
        </w:rPr>
        <w:t xml:space="preserve"> </w:t>
      </w:r>
      <w:r w:rsidRPr="007279D9">
        <w:rPr>
          <w:color w:val="000000" w:themeColor="text1"/>
          <w:sz w:val="22"/>
          <w:szCs w:val="22"/>
          <w:lang w:val="en-GB"/>
        </w:rPr>
        <w:t xml:space="preserve">If a country is coded in the colour red, that means the country experienced </w:t>
      </w:r>
      <w:r w:rsidRPr="007279D9">
        <w:rPr>
          <w:rFonts w:eastAsia="Times New Roman"/>
          <w:color w:val="000000" w:themeColor="text1"/>
          <w:sz w:val="22"/>
          <w:szCs w:val="22"/>
          <w:lang w:val="en-GB"/>
        </w:rPr>
        <w:t xml:space="preserve">substantial </w:t>
      </w:r>
      <w:proofErr w:type="spellStart"/>
      <w:r w:rsidRPr="007279D9">
        <w:rPr>
          <w:rFonts w:eastAsia="Times New Roman"/>
          <w:color w:val="000000" w:themeColor="text1"/>
          <w:sz w:val="22"/>
          <w:szCs w:val="22"/>
          <w:lang w:val="en-GB"/>
        </w:rPr>
        <w:t>autocratization</w:t>
      </w:r>
      <w:proofErr w:type="spellEnd"/>
      <w:r w:rsidRPr="007279D9">
        <w:rPr>
          <w:rFonts w:eastAsia="Times New Roman"/>
          <w:color w:val="000000" w:themeColor="text1"/>
          <w:sz w:val="22"/>
          <w:szCs w:val="22"/>
          <w:lang w:val="en-GB"/>
        </w:rPr>
        <w:t xml:space="preserve"> </w:t>
      </w:r>
      <w:r w:rsidRPr="007279D9">
        <w:rPr>
          <w:color w:val="000000" w:themeColor="text1"/>
          <w:sz w:val="22"/>
          <w:szCs w:val="22"/>
          <w:lang w:val="en-GB"/>
        </w:rPr>
        <w:t>between 2006 and 2016. The democracy report (2017) by V-Dem states that countries coded red experienced “s</w:t>
      </w:r>
      <w:r w:rsidRPr="007279D9">
        <w:rPr>
          <w:rFonts w:eastAsia="Times New Roman"/>
          <w:color w:val="000000" w:themeColor="text1"/>
          <w:sz w:val="22"/>
          <w:szCs w:val="22"/>
          <w:lang w:val="en-GB"/>
        </w:rPr>
        <w:t xml:space="preserve">tatistically significant” </w:t>
      </w:r>
      <w:proofErr w:type="spellStart"/>
      <w:r w:rsidRPr="007279D9">
        <w:rPr>
          <w:rFonts w:eastAsia="Times New Roman"/>
          <w:color w:val="000000" w:themeColor="text1"/>
          <w:sz w:val="22"/>
          <w:szCs w:val="22"/>
          <w:lang w:val="en-GB"/>
        </w:rPr>
        <w:t>autocratization</w:t>
      </w:r>
      <w:proofErr w:type="spellEnd"/>
      <w:r w:rsidRPr="007279D9">
        <w:rPr>
          <w:rFonts w:eastAsia="Times New Roman"/>
          <w:color w:val="000000" w:themeColor="text1"/>
          <w:sz w:val="22"/>
          <w:szCs w:val="22"/>
          <w:lang w:val="en-GB"/>
        </w:rPr>
        <w:t xml:space="preserve"> in the period under study. The graph from V-Dem (2017) is added in Appendix B, the table shows that when the confidence intervals of the LDI do not overlap, and when this is a backwards trend, it is then called substantial </w:t>
      </w:r>
      <w:proofErr w:type="spellStart"/>
      <w:r w:rsidRPr="007279D9">
        <w:rPr>
          <w:rFonts w:eastAsia="Times New Roman"/>
          <w:color w:val="000000" w:themeColor="text1"/>
          <w:sz w:val="22"/>
          <w:szCs w:val="22"/>
          <w:lang w:val="en-GB"/>
        </w:rPr>
        <w:t>autocratization</w:t>
      </w:r>
      <w:proofErr w:type="spellEnd"/>
      <w:r w:rsidRPr="007279D9">
        <w:rPr>
          <w:rFonts w:eastAsia="Times New Roman"/>
          <w:color w:val="000000" w:themeColor="text1"/>
          <w:sz w:val="22"/>
          <w:szCs w:val="22"/>
          <w:lang w:val="en-GB"/>
        </w:rPr>
        <w:t>.</w:t>
      </w:r>
    </w:p>
    <w:p w14:paraId="2D83DF84" w14:textId="53841E96" w:rsidR="006F2770" w:rsidRPr="007279D9" w:rsidRDefault="006F2770" w:rsidP="006F2770">
      <w:pPr>
        <w:spacing w:line="360" w:lineRule="auto"/>
        <w:ind w:firstLine="708"/>
        <w:rPr>
          <w:rFonts w:eastAsia="Times New Roman"/>
          <w:color w:val="000000" w:themeColor="text1"/>
          <w:sz w:val="22"/>
          <w:szCs w:val="22"/>
          <w:lang w:val="en-GB"/>
        </w:rPr>
      </w:pPr>
      <w:r w:rsidRPr="007279D9">
        <w:rPr>
          <w:rFonts w:eastAsia="Times New Roman"/>
          <w:color w:val="000000" w:themeColor="text1"/>
          <w:sz w:val="22"/>
          <w:szCs w:val="22"/>
          <w:lang w:val="en-GB"/>
        </w:rPr>
        <w:t xml:space="preserve">As mentioned in the section above, </w:t>
      </w:r>
      <w:r w:rsidRPr="007279D9">
        <w:rPr>
          <w:color w:val="000000" w:themeColor="text1"/>
          <w:sz w:val="22"/>
          <w:szCs w:val="22"/>
          <w:lang w:val="en-GB"/>
        </w:rPr>
        <w:t xml:space="preserve">the data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is analysed for the years 2017, 2018 and 2019. It is not expected that democratic backsliding has an immediate effect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in the same year as the democratic backsliding occurred, as democratic backsliding is a gradual process</w:t>
      </w:r>
      <w:r w:rsidR="00C53B66" w:rsidRPr="007279D9">
        <w:rPr>
          <w:color w:val="000000" w:themeColor="text1"/>
          <w:sz w:val="22"/>
          <w:szCs w:val="22"/>
          <w:lang w:val="en-GB"/>
        </w:rPr>
        <w:t xml:space="preserve"> </w:t>
      </w:r>
      <w:r w:rsidRPr="007279D9">
        <w:rPr>
          <w:color w:val="000000" w:themeColor="text1"/>
          <w:sz w:val="22"/>
          <w:szCs w:val="22"/>
          <w:lang w:val="en-GB"/>
        </w:rPr>
        <w:t>(</w:t>
      </w:r>
      <w:proofErr w:type="spellStart"/>
      <w:r w:rsidRPr="007279D9">
        <w:rPr>
          <w:rFonts w:eastAsia="Times New Roman"/>
          <w:color w:val="000000" w:themeColor="text1"/>
          <w:sz w:val="22"/>
          <w:szCs w:val="22"/>
          <w:shd w:val="clear" w:color="auto" w:fill="FFFFFF"/>
          <w:lang w:val="en-GB"/>
        </w:rPr>
        <w:t>Lührmann</w:t>
      </w:r>
      <w:proofErr w:type="spellEnd"/>
      <w:r w:rsidRPr="007279D9">
        <w:rPr>
          <w:rFonts w:eastAsia="Times New Roman"/>
          <w:color w:val="000000" w:themeColor="text1"/>
          <w:sz w:val="22"/>
          <w:szCs w:val="22"/>
          <w:shd w:val="clear" w:color="auto" w:fill="FFFFFF"/>
          <w:lang w:val="en-GB"/>
        </w:rPr>
        <w:t xml:space="preserve"> &amp; Lindberg, 2019). Thus, the year 2016</w:t>
      </w:r>
      <w:r w:rsidRPr="007279D9">
        <w:rPr>
          <w:color w:val="000000" w:themeColor="text1"/>
          <w:sz w:val="22"/>
          <w:szCs w:val="22"/>
          <w:lang w:val="en-GB"/>
        </w:rPr>
        <w:t xml:space="preserve"> is analysed for democratic backsliding.</w:t>
      </w:r>
    </w:p>
    <w:p w14:paraId="3722A11F" w14:textId="00E4FD0E" w:rsidR="006F2770" w:rsidRPr="007279D9" w:rsidRDefault="006F2770" w:rsidP="006F2770">
      <w:pPr>
        <w:spacing w:line="360" w:lineRule="auto"/>
        <w:ind w:firstLine="708"/>
        <w:rPr>
          <w:rFonts w:eastAsia="Times New Roman"/>
          <w:color w:val="000000" w:themeColor="text1"/>
          <w:sz w:val="22"/>
          <w:szCs w:val="22"/>
          <w:lang w:val="en-GB"/>
        </w:rPr>
      </w:pPr>
      <w:r w:rsidRPr="007279D9">
        <w:rPr>
          <w:rFonts w:eastAsia="Times New Roman"/>
          <w:color w:val="000000" w:themeColor="text1"/>
          <w:sz w:val="22"/>
          <w:szCs w:val="22"/>
          <w:lang w:val="en-GB"/>
        </w:rPr>
        <w:t xml:space="preserve">For my dataset, </w:t>
      </w:r>
      <w:r w:rsidRPr="007279D9">
        <w:rPr>
          <w:color w:val="000000" w:themeColor="text1"/>
          <w:sz w:val="22"/>
          <w:szCs w:val="22"/>
          <w:lang w:val="en-GB"/>
        </w:rPr>
        <w:t xml:space="preserve">I coded each country that did not experience backsliding with a score of “0” and each country that did experience backsliding a “1”, table 2 shows the descriptive statistics of this dataset. </w:t>
      </w:r>
      <w:r w:rsidR="009F51AC" w:rsidRPr="007279D9">
        <w:rPr>
          <w:color w:val="000000" w:themeColor="text1"/>
          <w:sz w:val="22"/>
          <w:szCs w:val="22"/>
          <w:lang w:val="en-GB"/>
        </w:rPr>
        <w:t xml:space="preserve">Countries were only included if they also had data on the dependent variable </w:t>
      </w:r>
      <w:proofErr w:type="spellStart"/>
      <w:r w:rsidR="009F51AC" w:rsidRPr="007279D9">
        <w:rPr>
          <w:color w:val="000000" w:themeColor="text1"/>
          <w:sz w:val="22"/>
          <w:szCs w:val="22"/>
          <w:lang w:val="en-GB"/>
        </w:rPr>
        <w:t>femicide</w:t>
      </w:r>
      <w:proofErr w:type="spellEnd"/>
      <w:r w:rsidR="009F51AC" w:rsidRPr="007279D9">
        <w:rPr>
          <w:color w:val="000000" w:themeColor="text1"/>
          <w:sz w:val="22"/>
          <w:szCs w:val="22"/>
          <w:lang w:val="en-GB"/>
        </w:rPr>
        <w:t xml:space="preserve">. </w:t>
      </w:r>
    </w:p>
    <w:p w14:paraId="468BF7C1" w14:textId="77777777" w:rsidR="006F2770" w:rsidRPr="007279D9" w:rsidRDefault="006F2770" w:rsidP="006F2770">
      <w:pPr>
        <w:spacing w:line="360" w:lineRule="auto"/>
        <w:rPr>
          <w:color w:val="000000" w:themeColor="text1"/>
          <w:sz w:val="22"/>
          <w:szCs w:val="22"/>
          <w:lang w:val="en-GB"/>
        </w:rPr>
      </w:pPr>
    </w:p>
    <w:p w14:paraId="02AC8A9F" w14:textId="77777777" w:rsidR="006F2770" w:rsidRPr="007279D9" w:rsidRDefault="006F2770" w:rsidP="006F2770">
      <w:pPr>
        <w:spacing w:line="360" w:lineRule="auto"/>
        <w:rPr>
          <w:rFonts w:eastAsia="Times New Roman"/>
          <w:b/>
          <w:color w:val="000000" w:themeColor="text1"/>
          <w:sz w:val="22"/>
          <w:szCs w:val="22"/>
          <w:lang w:val="en-GB"/>
        </w:rPr>
      </w:pPr>
      <w:r w:rsidRPr="007279D9">
        <w:rPr>
          <w:rFonts w:eastAsia="Times New Roman"/>
          <w:b/>
          <w:color w:val="000000" w:themeColor="text1"/>
          <w:sz w:val="22"/>
          <w:szCs w:val="22"/>
          <w:lang w:val="en-GB"/>
        </w:rPr>
        <w:t>Table 2</w:t>
      </w:r>
    </w:p>
    <w:p w14:paraId="304EB1A1" w14:textId="77777777" w:rsidR="006F2770" w:rsidRPr="007279D9" w:rsidRDefault="006F2770" w:rsidP="006F2770">
      <w:pPr>
        <w:spacing w:line="360" w:lineRule="auto"/>
        <w:rPr>
          <w:rFonts w:eastAsia="Times New Roman"/>
          <w:i/>
          <w:color w:val="000000" w:themeColor="text1"/>
          <w:sz w:val="22"/>
          <w:szCs w:val="22"/>
          <w:lang w:val="en-GB"/>
        </w:rPr>
      </w:pPr>
      <w:r w:rsidRPr="007279D9">
        <w:rPr>
          <w:rFonts w:eastAsia="Times New Roman"/>
          <w:i/>
          <w:color w:val="000000" w:themeColor="text1"/>
          <w:sz w:val="22"/>
          <w:szCs w:val="22"/>
          <w:lang w:val="en-GB"/>
        </w:rPr>
        <w:t>Descriptive Statistics on Democratic Backsliding dataset</w:t>
      </w:r>
    </w:p>
    <w:tbl>
      <w:tblPr>
        <w:tblW w:w="6035" w:type="dxa"/>
        <w:tblBorders>
          <w:top w:val="nil"/>
          <w:left w:val="nil"/>
          <w:bottom w:val="nil"/>
          <w:right w:val="nil"/>
          <w:insideH w:val="nil"/>
          <w:insideV w:val="nil"/>
        </w:tblBorders>
        <w:tblLayout w:type="fixed"/>
        <w:tblLook w:val="0600" w:firstRow="0" w:lastRow="0" w:firstColumn="0" w:lastColumn="0" w:noHBand="1" w:noVBand="1"/>
      </w:tblPr>
      <w:tblGrid>
        <w:gridCol w:w="2134"/>
        <w:gridCol w:w="795"/>
        <w:gridCol w:w="903"/>
        <w:gridCol w:w="1125"/>
        <w:gridCol w:w="1078"/>
      </w:tblGrid>
      <w:tr w:rsidR="006F2770" w:rsidRPr="007279D9" w14:paraId="21AA76C9" w14:textId="77777777" w:rsidTr="00CD24E8">
        <w:trPr>
          <w:trHeight w:val="1011"/>
        </w:trPr>
        <w:tc>
          <w:tcPr>
            <w:tcW w:w="2134" w:type="dxa"/>
            <w:tcBorders>
              <w:top w:val="single" w:sz="8" w:space="0" w:color="000000"/>
              <w:left w:val="nil"/>
              <w:bottom w:val="single" w:sz="8" w:space="0" w:color="000000"/>
              <w:right w:val="nil"/>
            </w:tcBorders>
            <w:tcMar>
              <w:top w:w="100" w:type="dxa"/>
              <w:left w:w="100" w:type="dxa"/>
              <w:bottom w:w="100" w:type="dxa"/>
              <w:right w:w="100" w:type="dxa"/>
            </w:tcMar>
          </w:tcPr>
          <w:p w14:paraId="56014C59" w14:textId="77777777" w:rsidR="006F2770" w:rsidRPr="007279D9" w:rsidRDefault="006F2770" w:rsidP="00CD24E8">
            <w:pPr>
              <w:spacing w:before="240" w:line="360" w:lineRule="auto"/>
              <w:jc w:val="both"/>
              <w:rPr>
                <w:color w:val="000000" w:themeColor="text1"/>
                <w:highlight w:val="white"/>
                <w:lang w:val="en-GB"/>
              </w:rPr>
            </w:pPr>
            <w:r w:rsidRPr="007279D9">
              <w:rPr>
                <w:color w:val="000000" w:themeColor="text1"/>
                <w:highlight w:val="white"/>
                <w:lang w:val="en-GB"/>
              </w:rPr>
              <w:t>Year</w:t>
            </w:r>
          </w:p>
        </w:tc>
        <w:tc>
          <w:tcPr>
            <w:tcW w:w="795" w:type="dxa"/>
            <w:tcBorders>
              <w:top w:val="single" w:sz="8" w:space="0" w:color="000000"/>
              <w:left w:val="nil"/>
              <w:bottom w:val="single" w:sz="8" w:space="0" w:color="000000"/>
              <w:right w:val="nil"/>
            </w:tcBorders>
            <w:tcMar>
              <w:top w:w="100" w:type="dxa"/>
              <w:left w:w="100" w:type="dxa"/>
              <w:bottom w:w="100" w:type="dxa"/>
              <w:right w:w="100" w:type="dxa"/>
            </w:tcMar>
          </w:tcPr>
          <w:p w14:paraId="0ADAE187" w14:textId="77777777" w:rsidR="006F2770" w:rsidRPr="007279D9" w:rsidRDefault="006F2770" w:rsidP="00CD24E8">
            <w:pPr>
              <w:spacing w:before="240" w:line="360" w:lineRule="auto"/>
              <w:jc w:val="center"/>
              <w:rPr>
                <w:i/>
                <w:color w:val="000000" w:themeColor="text1"/>
                <w:highlight w:val="white"/>
                <w:lang w:val="en-GB"/>
              </w:rPr>
            </w:pPr>
            <w:r w:rsidRPr="007279D9">
              <w:rPr>
                <w:color w:val="000000" w:themeColor="text1"/>
                <w:highlight w:val="white"/>
                <w:lang w:val="en-GB"/>
              </w:rPr>
              <w:t xml:space="preserve">Valid </w:t>
            </w:r>
            <w:r w:rsidRPr="007279D9">
              <w:rPr>
                <w:i/>
                <w:color w:val="000000" w:themeColor="text1"/>
                <w:highlight w:val="white"/>
                <w:lang w:val="en-GB"/>
              </w:rPr>
              <w:t>N</w:t>
            </w:r>
          </w:p>
        </w:tc>
        <w:tc>
          <w:tcPr>
            <w:tcW w:w="903" w:type="dxa"/>
            <w:tcBorders>
              <w:top w:val="single" w:sz="8" w:space="0" w:color="000000"/>
              <w:left w:val="nil"/>
              <w:bottom w:val="single" w:sz="8" w:space="0" w:color="000000"/>
              <w:right w:val="nil"/>
            </w:tcBorders>
            <w:tcMar>
              <w:top w:w="100" w:type="dxa"/>
              <w:left w:w="100" w:type="dxa"/>
              <w:bottom w:w="100" w:type="dxa"/>
              <w:right w:w="100" w:type="dxa"/>
            </w:tcMar>
          </w:tcPr>
          <w:p w14:paraId="0A0AC0CD" w14:textId="77777777" w:rsidR="006F2770" w:rsidRPr="007279D9" w:rsidRDefault="006F2770" w:rsidP="00CD24E8">
            <w:pPr>
              <w:spacing w:before="240" w:line="360" w:lineRule="auto"/>
              <w:jc w:val="right"/>
              <w:rPr>
                <w:color w:val="000000" w:themeColor="text1"/>
                <w:highlight w:val="white"/>
                <w:lang w:val="en-GB"/>
              </w:rPr>
            </w:pPr>
            <w:r w:rsidRPr="007279D9">
              <w:rPr>
                <w:color w:val="000000" w:themeColor="text1"/>
                <w:highlight w:val="white"/>
                <w:lang w:val="en-GB"/>
              </w:rPr>
              <w:t>Mean</w:t>
            </w:r>
          </w:p>
        </w:tc>
        <w:tc>
          <w:tcPr>
            <w:tcW w:w="1125" w:type="dxa"/>
            <w:tcBorders>
              <w:top w:val="single" w:sz="8" w:space="0" w:color="000000"/>
              <w:left w:val="nil"/>
              <w:bottom w:val="single" w:sz="8" w:space="0" w:color="000000"/>
              <w:right w:val="nil"/>
            </w:tcBorders>
            <w:tcMar>
              <w:top w:w="100" w:type="dxa"/>
              <w:left w:w="100" w:type="dxa"/>
              <w:bottom w:w="100" w:type="dxa"/>
              <w:right w:w="100" w:type="dxa"/>
            </w:tcMar>
          </w:tcPr>
          <w:p w14:paraId="59933A42" w14:textId="77777777" w:rsidR="006F2770" w:rsidRPr="007279D9" w:rsidRDefault="006F2770" w:rsidP="00CD24E8">
            <w:pPr>
              <w:spacing w:before="240" w:line="360" w:lineRule="auto"/>
              <w:jc w:val="center"/>
              <w:rPr>
                <w:color w:val="000000" w:themeColor="text1"/>
                <w:highlight w:val="white"/>
                <w:lang w:val="en-GB"/>
              </w:rPr>
            </w:pPr>
            <w:r w:rsidRPr="007279D9">
              <w:rPr>
                <w:color w:val="000000" w:themeColor="text1"/>
                <w:highlight w:val="white"/>
                <w:lang w:val="en-GB"/>
              </w:rPr>
              <w:t>Variance</w:t>
            </w:r>
          </w:p>
        </w:tc>
        <w:tc>
          <w:tcPr>
            <w:tcW w:w="1078" w:type="dxa"/>
            <w:tcBorders>
              <w:top w:val="single" w:sz="8" w:space="0" w:color="000000"/>
              <w:left w:val="nil"/>
              <w:bottom w:val="single" w:sz="8" w:space="0" w:color="000000"/>
              <w:right w:val="nil"/>
            </w:tcBorders>
            <w:tcMar>
              <w:top w:w="100" w:type="dxa"/>
              <w:left w:w="100" w:type="dxa"/>
              <w:bottom w:w="100" w:type="dxa"/>
              <w:right w:w="100" w:type="dxa"/>
            </w:tcMar>
          </w:tcPr>
          <w:p w14:paraId="002EE241" w14:textId="77777777" w:rsidR="006F2770" w:rsidRPr="007279D9" w:rsidRDefault="006F2770" w:rsidP="00CD24E8">
            <w:pPr>
              <w:spacing w:before="240" w:line="360" w:lineRule="auto"/>
              <w:jc w:val="right"/>
              <w:rPr>
                <w:color w:val="000000" w:themeColor="text1"/>
                <w:highlight w:val="white"/>
                <w:lang w:val="en-GB"/>
              </w:rPr>
            </w:pPr>
            <w:r w:rsidRPr="007279D9">
              <w:rPr>
                <w:color w:val="000000" w:themeColor="text1"/>
                <w:highlight w:val="white"/>
                <w:lang w:val="en-GB"/>
              </w:rPr>
              <w:t>Missing</w:t>
            </w:r>
          </w:p>
        </w:tc>
      </w:tr>
      <w:tr w:rsidR="006F2770" w:rsidRPr="007279D9" w14:paraId="4B1A6A7B" w14:textId="77777777" w:rsidTr="00CD24E8">
        <w:trPr>
          <w:trHeight w:val="694"/>
        </w:trPr>
        <w:tc>
          <w:tcPr>
            <w:tcW w:w="2134" w:type="dxa"/>
            <w:tcBorders>
              <w:top w:val="nil"/>
              <w:left w:val="nil"/>
              <w:bottom w:val="nil"/>
              <w:right w:val="nil"/>
            </w:tcBorders>
            <w:tcMar>
              <w:top w:w="100" w:type="dxa"/>
              <w:left w:w="100" w:type="dxa"/>
              <w:bottom w:w="100" w:type="dxa"/>
              <w:right w:w="100" w:type="dxa"/>
            </w:tcMar>
          </w:tcPr>
          <w:p w14:paraId="239BC614" w14:textId="77777777" w:rsidR="006F2770" w:rsidRPr="007279D9" w:rsidRDefault="006F2770" w:rsidP="00CD24E8">
            <w:pPr>
              <w:spacing w:before="240" w:line="360" w:lineRule="auto"/>
              <w:jc w:val="both"/>
              <w:rPr>
                <w:color w:val="000000" w:themeColor="text1"/>
                <w:highlight w:val="white"/>
                <w:lang w:val="en-GB"/>
              </w:rPr>
            </w:pPr>
            <w:r w:rsidRPr="007279D9">
              <w:rPr>
                <w:color w:val="000000" w:themeColor="text1"/>
                <w:highlight w:val="white"/>
                <w:lang w:val="en-GB"/>
              </w:rPr>
              <w:t>2016</w:t>
            </w:r>
          </w:p>
        </w:tc>
        <w:tc>
          <w:tcPr>
            <w:tcW w:w="795" w:type="dxa"/>
            <w:tcBorders>
              <w:top w:val="nil"/>
              <w:left w:val="nil"/>
              <w:bottom w:val="nil"/>
              <w:right w:val="nil"/>
            </w:tcBorders>
            <w:tcMar>
              <w:top w:w="100" w:type="dxa"/>
              <w:left w:w="100" w:type="dxa"/>
              <w:bottom w:w="100" w:type="dxa"/>
              <w:right w:w="100" w:type="dxa"/>
            </w:tcMar>
          </w:tcPr>
          <w:p w14:paraId="2A0AB2F3" w14:textId="77777777" w:rsidR="006F2770" w:rsidRPr="007279D9" w:rsidRDefault="006F2770" w:rsidP="00CD24E8">
            <w:pPr>
              <w:spacing w:before="240" w:line="360" w:lineRule="auto"/>
              <w:jc w:val="right"/>
              <w:rPr>
                <w:color w:val="000000" w:themeColor="text1"/>
                <w:highlight w:val="white"/>
                <w:lang w:val="en-GB"/>
              </w:rPr>
            </w:pPr>
            <w:r w:rsidRPr="007279D9">
              <w:rPr>
                <w:color w:val="000000" w:themeColor="text1"/>
                <w:highlight w:val="white"/>
                <w:lang w:val="en-GB"/>
              </w:rPr>
              <w:t>78</w:t>
            </w:r>
          </w:p>
        </w:tc>
        <w:tc>
          <w:tcPr>
            <w:tcW w:w="903" w:type="dxa"/>
            <w:tcBorders>
              <w:top w:val="nil"/>
              <w:left w:val="nil"/>
              <w:bottom w:val="nil"/>
              <w:right w:val="nil"/>
            </w:tcBorders>
            <w:tcMar>
              <w:top w:w="100" w:type="dxa"/>
              <w:left w:w="100" w:type="dxa"/>
              <w:bottom w:w="100" w:type="dxa"/>
              <w:right w:w="100" w:type="dxa"/>
            </w:tcMar>
          </w:tcPr>
          <w:p w14:paraId="777FEB44" w14:textId="77777777" w:rsidR="006F2770" w:rsidRPr="007279D9" w:rsidRDefault="006F2770" w:rsidP="00CD24E8">
            <w:pPr>
              <w:spacing w:before="240" w:line="360" w:lineRule="auto"/>
              <w:jc w:val="center"/>
              <w:rPr>
                <w:color w:val="000000" w:themeColor="text1"/>
                <w:highlight w:val="white"/>
                <w:lang w:val="en-GB"/>
              </w:rPr>
            </w:pPr>
            <w:r w:rsidRPr="007279D9">
              <w:rPr>
                <w:color w:val="000000" w:themeColor="text1"/>
                <w:highlight w:val="white"/>
                <w:lang w:val="en-GB"/>
              </w:rPr>
              <w:t>0.13</w:t>
            </w:r>
          </w:p>
        </w:tc>
        <w:tc>
          <w:tcPr>
            <w:tcW w:w="1125" w:type="dxa"/>
            <w:tcBorders>
              <w:top w:val="nil"/>
              <w:left w:val="nil"/>
              <w:bottom w:val="nil"/>
              <w:right w:val="nil"/>
            </w:tcBorders>
            <w:tcMar>
              <w:top w:w="100" w:type="dxa"/>
              <w:left w:w="100" w:type="dxa"/>
              <w:bottom w:w="100" w:type="dxa"/>
              <w:right w:w="100" w:type="dxa"/>
            </w:tcMar>
          </w:tcPr>
          <w:p w14:paraId="01718B7D" w14:textId="77777777" w:rsidR="006F2770" w:rsidRPr="007279D9" w:rsidRDefault="006F2770" w:rsidP="00CD24E8">
            <w:pPr>
              <w:spacing w:before="240" w:line="360" w:lineRule="auto"/>
              <w:jc w:val="center"/>
              <w:rPr>
                <w:color w:val="000000" w:themeColor="text1"/>
                <w:highlight w:val="white"/>
                <w:lang w:val="en-GB"/>
              </w:rPr>
            </w:pPr>
            <w:r w:rsidRPr="007279D9">
              <w:rPr>
                <w:color w:val="000000" w:themeColor="text1"/>
                <w:highlight w:val="white"/>
                <w:lang w:val="en-GB"/>
              </w:rPr>
              <w:t>0.113</w:t>
            </w:r>
          </w:p>
        </w:tc>
        <w:tc>
          <w:tcPr>
            <w:tcW w:w="1078" w:type="dxa"/>
            <w:tcBorders>
              <w:top w:val="nil"/>
              <w:left w:val="nil"/>
              <w:bottom w:val="nil"/>
              <w:right w:val="nil"/>
            </w:tcBorders>
            <w:tcMar>
              <w:top w:w="100" w:type="dxa"/>
              <w:left w:w="100" w:type="dxa"/>
              <w:bottom w:w="100" w:type="dxa"/>
              <w:right w:w="100" w:type="dxa"/>
            </w:tcMar>
          </w:tcPr>
          <w:p w14:paraId="7C00F094" w14:textId="77777777" w:rsidR="006F2770" w:rsidRPr="007279D9" w:rsidRDefault="006F2770" w:rsidP="00CD24E8">
            <w:pPr>
              <w:spacing w:before="240" w:line="360" w:lineRule="auto"/>
              <w:jc w:val="center"/>
              <w:rPr>
                <w:color w:val="000000" w:themeColor="text1"/>
                <w:highlight w:val="white"/>
                <w:lang w:val="en-GB"/>
              </w:rPr>
            </w:pPr>
            <w:r w:rsidRPr="007279D9">
              <w:rPr>
                <w:color w:val="000000" w:themeColor="text1"/>
                <w:highlight w:val="white"/>
                <w:lang w:val="en-GB"/>
              </w:rPr>
              <w:t>11</w:t>
            </w:r>
          </w:p>
        </w:tc>
      </w:tr>
      <w:tr w:rsidR="006F2770" w:rsidRPr="007279D9" w14:paraId="37A54EDA" w14:textId="77777777" w:rsidTr="00CD24E8">
        <w:trPr>
          <w:trHeight w:val="694"/>
        </w:trPr>
        <w:tc>
          <w:tcPr>
            <w:tcW w:w="2134" w:type="dxa"/>
            <w:tcBorders>
              <w:top w:val="nil"/>
              <w:left w:val="nil"/>
              <w:bottom w:val="nil"/>
              <w:right w:val="nil"/>
            </w:tcBorders>
            <w:tcMar>
              <w:top w:w="100" w:type="dxa"/>
              <w:left w:w="100" w:type="dxa"/>
              <w:bottom w:w="100" w:type="dxa"/>
              <w:right w:w="100" w:type="dxa"/>
            </w:tcMar>
          </w:tcPr>
          <w:p w14:paraId="4F73DAB5" w14:textId="77777777" w:rsidR="006F2770" w:rsidRPr="007279D9" w:rsidRDefault="006F2770" w:rsidP="00CD24E8">
            <w:pPr>
              <w:spacing w:before="240" w:line="360" w:lineRule="auto"/>
              <w:jc w:val="both"/>
              <w:rPr>
                <w:color w:val="000000" w:themeColor="text1"/>
                <w:sz w:val="21"/>
                <w:highlight w:val="white"/>
                <w:lang w:val="en-GB"/>
              </w:rPr>
            </w:pPr>
            <w:r w:rsidRPr="007279D9">
              <w:rPr>
                <w:color w:val="000000" w:themeColor="text1"/>
                <w:sz w:val="21"/>
                <w:highlight w:val="white"/>
                <w:lang w:val="en-GB"/>
              </w:rPr>
              <w:t>Source: V-Dem, 2017.</w:t>
            </w:r>
          </w:p>
        </w:tc>
        <w:tc>
          <w:tcPr>
            <w:tcW w:w="795" w:type="dxa"/>
            <w:tcBorders>
              <w:top w:val="nil"/>
              <w:left w:val="nil"/>
              <w:bottom w:val="nil"/>
              <w:right w:val="nil"/>
            </w:tcBorders>
            <w:tcMar>
              <w:top w:w="100" w:type="dxa"/>
              <w:left w:w="100" w:type="dxa"/>
              <w:bottom w:w="100" w:type="dxa"/>
              <w:right w:w="100" w:type="dxa"/>
            </w:tcMar>
          </w:tcPr>
          <w:p w14:paraId="2A9A2C6B" w14:textId="77777777" w:rsidR="006F2770" w:rsidRPr="007279D9" w:rsidRDefault="006F2770" w:rsidP="00CD24E8">
            <w:pPr>
              <w:spacing w:before="240" w:line="360" w:lineRule="auto"/>
              <w:rPr>
                <w:color w:val="000000" w:themeColor="text1"/>
                <w:sz w:val="21"/>
                <w:highlight w:val="white"/>
                <w:lang w:val="en-GB"/>
              </w:rPr>
            </w:pPr>
          </w:p>
        </w:tc>
        <w:tc>
          <w:tcPr>
            <w:tcW w:w="903" w:type="dxa"/>
            <w:tcBorders>
              <w:top w:val="nil"/>
              <w:left w:val="nil"/>
              <w:bottom w:val="nil"/>
              <w:right w:val="nil"/>
            </w:tcBorders>
            <w:tcMar>
              <w:top w:w="100" w:type="dxa"/>
              <w:left w:w="100" w:type="dxa"/>
              <w:bottom w:w="100" w:type="dxa"/>
              <w:right w:w="100" w:type="dxa"/>
            </w:tcMar>
          </w:tcPr>
          <w:p w14:paraId="77A6D677" w14:textId="77777777" w:rsidR="006F2770" w:rsidRPr="007279D9" w:rsidRDefault="006F2770" w:rsidP="00CD24E8">
            <w:pPr>
              <w:spacing w:before="240" w:line="360" w:lineRule="auto"/>
              <w:jc w:val="center"/>
              <w:rPr>
                <w:color w:val="000000" w:themeColor="text1"/>
                <w:highlight w:val="white"/>
                <w:lang w:val="en-GB"/>
              </w:rPr>
            </w:pPr>
          </w:p>
        </w:tc>
        <w:tc>
          <w:tcPr>
            <w:tcW w:w="1125" w:type="dxa"/>
            <w:tcBorders>
              <w:top w:val="nil"/>
              <w:left w:val="nil"/>
              <w:bottom w:val="nil"/>
              <w:right w:val="nil"/>
            </w:tcBorders>
            <w:tcMar>
              <w:top w:w="100" w:type="dxa"/>
              <w:left w:w="100" w:type="dxa"/>
              <w:bottom w:w="100" w:type="dxa"/>
              <w:right w:w="100" w:type="dxa"/>
            </w:tcMar>
          </w:tcPr>
          <w:p w14:paraId="567E8C04" w14:textId="77777777" w:rsidR="006F2770" w:rsidRPr="007279D9" w:rsidRDefault="006F2770" w:rsidP="00CD24E8">
            <w:pPr>
              <w:spacing w:before="240" w:line="360" w:lineRule="auto"/>
              <w:jc w:val="center"/>
              <w:rPr>
                <w:color w:val="000000" w:themeColor="text1"/>
                <w:highlight w:val="white"/>
                <w:lang w:val="en-GB"/>
              </w:rPr>
            </w:pPr>
          </w:p>
        </w:tc>
        <w:tc>
          <w:tcPr>
            <w:tcW w:w="1078" w:type="dxa"/>
            <w:tcBorders>
              <w:top w:val="nil"/>
              <w:left w:val="nil"/>
              <w:bottom w:val="nil"/>
              <w:right w:val="nil"/>
            </w:tcBorders>
            <w:tcMar>
              <w:top w:w="100" w:type="dxa"/>
              <w:left w:w="100" w:type="dxa"/>
              <w:bottom w:w="100" w:type="dxa"/>
              <w:right w:w="100" w:type="dxa"/>
            </w:tcMar>
          </w:tcPr>
          <w:p w14:paraId="4FCE47CC" w14:textId="77777777" w:rsidR="006F2770" w:rsidRPr="007279D9" w:rsidRDefault="006F2770" w:rsidP="00CD24E8">
            <w:pPr>
              <w:spacing w:before="240" w:line="360" w:lineRule="auto"/>
              <w:jc w:val="center"/>
              <w:rPr>
                <w:color w:val="000000" w:themeColor="text1"/>
                <w:highlight w:val="white"/>
                <w:lang w:val="en-GB"/>
              </w:rPr>
            </w:pPr>
          </w:p>
        </w:tc>
      </w:tr>
    </w:tbl>
    <w:p w14:paraId="28290BCA" w14:textId="77777777" w:rsidR="006F2770" w:rsidRPr="00171C2F" w:rsidRDefault="006F2770" w:rsidP="006F2770">
      <w:pPr>
        <w:pStyle w:val="Kop3"/>
        <w:rPr>
          <w:rFonts w:ascii="Times New Roman" w:hAnsi="Times New Roman" w:cs="Times New Roman"/>
          <w:lang w:val="en-GB"/>
        </w:rPr>
      </w:pPr>
      <w:bookmarkStart w:id="28" w:name="_Toc138357845"/>
      <w:r w:rsidRPr="00171C2F">
        <w:rPr>
          <w:rFonts w:ascii="Times New Roman" w:hAnsi="Times New Roman" w:cs="Times New Roman"/>
          <w:lang w:val="en-GB"/>
        </w:rPr>
        <w:lastRenderedPageBreak/>
        <w:t>Mediation variables</w:t>
      </w:r>
      <w:bookmarkEnd w:id="28"/>
    </w:p>
    <w:p w14:paraId="49B61707" w14:textId="77777777" w:rsidR="006F2770" w:rsidRPr="00171C2F" w:rsidRDefault="006F2770" w:rsidP="006F2770">
      <w:pPr>
        <w:pStyle w:val="Kop4"/>
        <w:rPr>
          <w:rFonts w:ascii="Times New Roman" w:hAnsi="Times New Roman" w:cs="Times New Roman"/>
          <w:lang w:val="en-GB"/>
        </w:rPr>
      </w:pPr>
      <w:r w:rsidRPr="00171C2F">
        <w:rPr>
          <w:rFonts w:ascii="Times New Roman" w:hAnsi="Times New Roman" w:cs="Times New Roman"/>
          <w:lang w:val="en-GB"/>
        </w:rPr>
        <w:t>Repression of civil society organizations</w:t>
      </w:r>
    </w:p>
    <w:p w14:paraId="0E96402E" w14:textId="3528D677" w:rsidR="00C53B66" w:rsidRPr="007279D9" w:rsidRDefault="006F2770" w:rsidP="006F2770">
      <w:pPr>
        <w:spacing w:line="360" w:lineRule="auto"/>
        <w:rPr>
          <w:rFonts w:eastAsia="Times New Roman"/>
          <w:color w:val="000000" w:themeColor="text1"/>
          <w:sz w:val="22"/>
          <w:szCs w:val="22"/>
          <w:shd w:val="clear" w:color="auto" w:fill="FFFFFF"/>
          <w:lang w:val="en-GB"/>
        </w:rPr>
      </w:pPr>
      <w:r w:rsidRPr="007279D9">
        <w:rPr>
          <w:color w:val="000000" w:themeColor="text1"/>
          <w:sz w:val="22"/>
          <w:szCs w:val="22"/>
          <w:lang w:val="en-GB"/>
        </w:rPr>
        <w:t xml:space="preserve">To test whether the repression of civil society organization is a mediation variable between democratic backsliding and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the variable “</w:t>
      </w:r>
      <w:r w:rsidRPr="007279D9">
        <w:rPr>
          <w:i/>
          <w:color w:val="000000" w:themeColor="text1"/>
          <w:sz w:val="22"/>
          <w:szCs w:val="22"/>
          <w:lang w:val="en-GB"/>
        </w:rPr>
        <w:t>civil society organizations repression (CSO</w:t>
      </w:r>
      <w:r w:rsidRPr="007279D9">
        <w:rPr>
          <w:color w:val="000000" w:themeColor="text1"/>
          <w:sz w:val="22"/>
          <w:szCs w:val="22"/>
          <w:lang w:val="en-GB"/>
        </w:rPr>
        <w:t xml:space="preserve">s)” is used from V-Dem. This variable asks whether the government attempts to repress CSOs. Each country is given a score between 0 and 4.  </w:t>
      </w:r>
      <w:r w:rsidRPr="007279D9">
        <w:rPr>
          <w:rFonts w:eastAsia="Times New Roman"/>
          <w:color w:val="000000" w:themeColor="text1"/>
          <w:sz w:val="22"/>
          <w:szCs w:val="22"/>
          <w:shd w:val="clear" w:color="auto" w:fill="FFFFFF"/>
          <w:lang w:val="en-GB"/>
        </w:rPr>
        <w:t xml:space="preserve">The ordinal scale is used for this variable as this makes it easier to interpret the results. The scores that are given by V-Dem go from extreme repression to zero repression, thus the ordinal variable can be seen as continuous. However, to not make the interpretation confusing, the variable is recoded so that a score of 0 means that there is no oppression and a score 4 means that there is severe oppression. The exact scores are then as follows: </w:t>
      </w:r>
    </w:p>
    <w:p w14:paraId="32E3A7D5" w14:textId="77777777" w:rsidR="004C6F55" w:rsidRPr="007279D9" w:rsidRDefault="004C6F55" w:rsidP="006F2770">
      <w:pPr>
        <w:spacing w:line="360" w:lineRule="auto"/>
        <w:rPr>
          <w:rFonts w:eastAsia="Times New Roman"/>
          <w:color w:val="000000" w:themeColor="text1"/>
          <w:sz w:val="22"/>
          <w:szCs w:val="22"/>
          <w:shd w:val="clear" w:color="auto" w:fill="FFFFFF"/>
          <w:lang w:val="en-GB"/>
        </w:rPr>
      </w:pPr>
    </w:p>
    <w:p w14:paraId="7941A71F" w14:textId="77777777" w:rsidR="006F2770" w:rsidRPr="007279D9" w:rsidRDefault="006F2770" w:rsidP="006F2770">
      <w:pPr>
        <w:pStyle w:val="Lijstalinea"/>
        <w:numPr>
          <w:ilvl w:val="0"/>
          <w:numId w:val="8"/>
        </w:numPr>
        <w:spacing w:line="360" w:lineRule="auto"/>
        <w:rPr>
          <w:rFonts w:eastAsia="Times New Roman"/>
          <w:i/>
          <w:color w:val="000000" w:themeColor="text1"/>
          <w:sz w:val="22"/>
          <w:szCs w:val="22"/>
          <w:shd w:val="clear" w:color="auto" w:fill="FFFFFF"/>
          <w:lang w:val="en-GB"/>
        </w:rPr>
      </w:pPr>
      <w:r w:rsidRPr="007279D9">
        <w:rPr>
          <w:i/>
          <w:color w:val="000000" w:themeColor="text1"/>
          <w:sz w:val="22"/>
          <w:szCs w:val="22"/>
          <w:lang w:val="en-GB" w:eastAsia="en-US"/>
        </w:rPr>
        <w:t>“A score of 0 means no, the government does not repress the CSOs.</w:t>
      </w:r>
    </w:p>
    <w:p w14:paraId="66B5473F" w14:textId="77777777" w:rsidR="006F2770" w:rsidRPr="007279D9" w:rsidRDefault="006F2770" w:rsidP="006F2770">
      <w:pPr>
        <w:pStyle w:val="Lijstalinea"/>
        <w:numPr>
          <w:ilvl w:val="0"/>
          <w:numId w:val="8"/>
        </w:numPr>
        <w:spacing w:line="360" w:lineRule="auto"/>
        <w:rPr>
          <w:rFonts w:eastAsia="Times New Roman"/>
          <w:i/>
          <w:color w:val="000000" w:themeColor="text1"/>
          <w:sz w:val="22"/>
          <w:szCs w:val="22"/>
          <w:shd w:val="clear" w:color="auto" w:fill="FFFFFF"/>
          <w:lang w:val="en-GB"/>
        </w:rPr>
      </w:pPr>
      <w:r w:rsidRPr="007279D9">
        <w:rPr>
          <w:i/>
          <w:color w:val="000000" w:themeColor="text1"/>
          <w:sz w:val="22"/>
          <w:szCs w:val="22"/>
          <w:lang w:val="en-GB" w:eastAsia="en-US"/>
        </w:rPr>
        <w:t>A score of 1 means the government represses the CSOs weakly in which the government uses material sanctions (fines, firings, denial of social services) to deter oppositional CSOs from acting or expressing themselves</w:t>
      </w:r>
      <w:r w:rsidRPr="007279D9">
        <w:rPr>
          <w:rFonts w:eastAsia="Times New Roman"/>
          <w:i/>
          <w:color w:val="000000" w:themeColor="text1"/>
          <w:sz w:val="22"/>
          <w:szCs w:val="22"/>
          <w:shd w:val="clear" w:color="auto" w:fill="FFFFFF"/>
          <w:lang w:val="en-GB"/>
        </w:rPr>
        <w:t xml:space="preserve">. </w:t>
      </w:r>
    </w:p>
    <w:p w14:paraId="537B26CF" w14:textId="77777777" w:rsidR="006F2770" w:rsidRPr="007279D9" w:rsidRDefault="006F2770" w:rsidP="006F2770">
      <w:pPr>
        <w:pStyle w:val="Lijstalinea"/>
        <w:numPr>
          <w:ilvl w:val="0"/>
          <w:numId w:val="8"/>
        </w:numPr>
        <w:spacing w:line="360" w:lineRule="auto"/>
        <w:rPr>
          <w:rFonts w:eastAsia="Times New Roman"/>
          <w:i/>
          <w:color w:val="000000" w:themeColor="text1"/>
          <w:sz w:val="22"/>
          <w:szCs w:val="22"/>
          <w:shd w:val="clear" w:color="auto" w:fill="FFFFFF"/>
          <w:lang w:val="en-GB"/>
        </w:rPr>
      </w:pPr>
      <w:r w:rsidRPr="007279D9">
        <w:rPr>
          <w:i/>
          <w:color w:val="000000" w:themeColor="text1"/>
          <w:sz w:val="22"/>
          <w:szCs w:val="22"/>
          <w:lang w:val="en-GB" w:eastAsia="en-US"/>
        </w:rPr>
        <w:t>A score of 2 means the government represses CSOs moderately where the government engages in minor legal harassment (detentions, short-term incarceration) to represses the CSOs.</w:t>
      </w:r>
    </w:p>
    <w:p w14:paraId="368CB4C2" w14:textId="77777777" w:rsidR="006F2770" w:rsidRPr="007279D9" w:rsidRDefault="006F2770" w:rsidP="006F2770">
      <w:pPr>
        <w:pStyle w:val="Lijstalinea"/>
        <w:numPr>
          <w:ilvl w:val="0"/>
          <w:numId w:val="8"/>
        </w:numPr>
        <w:spacing w:line="360" w:lineRule="auto"/>
        <w:rPr>
          <w:rFonts w:eastAsia="Times New Roman"/>
          <w:i/>
          <w:color w:val="000000" w:themeColor="text1"/>
          <w:sz w:val="22"/>
          <w:szCs w:val="22"/>
          <w:shd w:val="clear" w:color="auto" w:fill="FFFFFF"/>
          <w:lang w:val="en-GB"/>
        </w:rPr>
      </w:pPr>
      <w:r w:rsidRPr="007279D9">
        <w:rPr>
          <w:rFonts w:eastAsia="MS Mincho"/>
          <w:i/>
          <w:color w:val="000000" w:themeColor="text1"/>
          <w:sz w:val="22"/>
          <w:szCs w:val="22"/>
          <w:lang w:val="en-GB" w:eastAsia="en-US"/>
        </w:rPr>
        <w:t xml:space="preserve">A score of 3 means the government substantially represses CSO where </w:t>
      </w:r>
      <w:r w:rsidRPr="007279D9">
        <w:rPr>
          <w:i/>
          <w:color w:val="000000" w:themeColor="text1"/>
          <w:sz w:val="22"/>
          <w:szCs w:val="22"/>
          <w:lang w:val="en-GB" w:eastAsia="en-US"/>
        </w:rPr>
        <w:t>the government arrests and imprisons leaders of and participants in oppositional CSOs who have acted lawfully.</w:t>
      </w:r>
      <w:r w:rsidRPr="007279D9">
        <w:rPr>
          <w:rFonts w:eastAsia="Times New Roman"/>
          <w:i/>
          <w:color w:val="000000" w:themeColor="text1"/>
          <w:sz w:val="22"/>
          <w:szCs w:val="22"/>
          <w:shd w:val="clear" w:color="auto" w:fill="FFFFFF"/>
          <w:lang w:val="en-GB"/>
        </w:rPr>
        <w:t xml:space="preserve"> </w:t>
      </w:r>
    </w:p>
    <w:p w14:paraId="4EFF3CFC" w14:textId="2BBE2DDB" w:rsidR="006F2770" w:rsidRPr="007279D9" w:rsidRDefault="006F2770" w:rsidP="006F2770">
      <w:pPr>
        <w:pStyle w:val="Lijstalinea"/>
        <w:numPr>
          <w:ilvl w:val="0"/>
          <w:numId w:val="8"/>
        </w:numPr>
        <w:spacing w:line="360" w:lineRule="auto"/>
        <w:rPr>
          <w:rFonts w:eastAsia="Times New Roman"/>
          <w:color w:val="000000" w:themeColor="text1"/>
          <w:sz w:val="22"/>
          <w:szCs w:val="22"/>
          <w:shd w:val="clear" w:color="auto" w:fill="FFFFFF"/>
          <w:lang w:val="en-GB"/>
        </w:rPr>
      </w:pPr>
      <w:r w:rsidRPr="007279D9">
        <w:rPr>
          <w:i/>
          <w:color w:val="000000" w:themeColor="text1"/>
          <w:sz w:val="22"/>
          <w:szCs w:val="22"/>
          <w:lang w:val="en-GB"/>
        </w:rPr>
        <w:t xml:space="preserve">The score 4 stands for the government severely </w:t>
      </w:r>
      <w:r w:rsidR="00A91243" w:rsidRPr="007279D9">
        <w:rPr>
          <w:i/>
          <w:color w:val="000000" w:themeColor="text1"/>
          <w:sz w:val="22"/>
          <w:szCs w:val="22"/>
          <w:lang w:val="en-GB"/>
        </w:rPr>
        <w:t xml:space="preserve">oppressing CSOs, where </w:t>
      </w:r>
      <w:r w:rsidRPr="007279D9">
        <w:rPr>
          <w:i/>
          <w:color w:val="000000" w:themeColor="text1"/>
          <w:sz w:val="22"/>
          <w:szCs w:val="22"/>
          <w:lang w:val="en-GB"/>
        </w:rPr>
        <w:t>t</w:t>
      </w:r>
      <w:r w:rsidRPr="007279D9">
        <w:rPr>
          <w:i/>
          <w:color w:val="000000" w:themeColor="text1"/>
          <w:sz w:val="22"/>
          <w:szCs w:val="22"/>
          <w:lang w:val="en-GB" w:eastAsia="en-US"/>
        </w:rPr>
        <w:t>he government violently and actively pursues all real and even some imagined members of CSOs.”</w:t>
      </w:r>
      <w:r w:rsidRPr="007279D9">
        <w:rPr>
          <w:color w:val="000000" w:themeColor="text1"/>
          <w:sz w:val="22"/>
          <w:szCs w:val="22"/>
          <w:lang w:val="en-GB" w:eastAsia="en-US"/>
        </w:rPr>
        <w:t xml:space="preserve"> (</w:t>
      </w:r>
      <w:proofErr w:type="spellStart"/>
      <w:r w:rsidRPr="007279D9">
        <w:rPr>
          <w:rFonts w:eastAsia="Times New Roman"/>
          <w:color w:val="000000" w:themeColor="text1"/>
          <w:sz w:val="22"/>
          <w:szCs w:val="22"/>
          <w:shd w:val="clear" w:color="auto" w:fill="FFFFFF"/>
          <w:lang w:val="en-GB"/>
        </w:rPr>
        <w:t>Coppedge</w:t>
      </w:r>
      <w:proofErr w:type="spellEnd"/>
      <w:r w:rsidRPr="007279D9">
        <w:rPr>
          <w:rFonts w:eastAsia="Times New Roman"/>
          <w:color w:val="000000" w:themeColor="text1"/>
          <w:sz w:val="22"/>
          <w:szCs w:val="22"/>
          <w:shd w:val="clear" w:color="auto" w:fill="FFFFFF"/>
          <w:lang w:val="en-GB"/>
        </w:rPr>
        <w:t xml:space="preserve"> et al., 2023, 196).</w:t>
      </w:r>
    </w:p>
    <w:p w14:paraId="30D36677" w14:textId="77777777" w:rsidR="006F2770" w:rsidRPr="00171C2F" w:rsidRDefault="006F2770" w:rsidP="006F2770">
      <w:pPr>
        <w:pStyle w:val="Lijstalinea"/>
        <w:spacing w:line="360" w:lineRule="auto"/>
        <w:rPr>
          <w:rFonts w:eastAsia="Times New Roman"/>
          <w:color w:val="333333"/>
          <w:sz w:val="22"/>
          <w:szCs w:val="22"/>
          <w:shd w:val="clear" w:color="auto" w:fill="FFFFFF"/>
          <w:lang w:val="en-GB"/>
        </w:rPr>
      </w:pPr>
    </w:p>
    <w:p w14:paraId="390EB1AE" w14:textId="77777777" w:rsidR="006F2770" w:rsidRPr="00171C2F" w:rsidRDefault="006F2770" w:rsidP="006F2770">
      <w:pPr>
        <w:pStyle w:val="Kop4"/>
        <w:rPr>
          <w:rFonts w:ascii="Times New Roman" w:hAnsi="Times New Roman" w:cs="Times New Roman"/>
          <w:lang w:val="en-GB"/>
        </w:rPr>
      </w:pPr>
      <w:r w:rsidRPr="00171C2F">
        <w:rPr>
          <w:rFonts w:ascii="Times New Roman" w:hAnsi="Times New Roman" w:cs="Times New Roman"/>
          <w:lang w:val="en-GB"/>
        </w:rPr>
        <w:t>Reversing gender equality policies</w:t>
      </w:r>
    </w:p>
    <w:p w14:paraId="03C340DF" w14:textId="780017F3"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 xml:space="preserve">The reversing of gender equality policies is expected to play a role in the causal mechanism that explains the effect of democratic backsliding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However, worldwide data on this does not yet exist and it is difficult to find data that measures this concept in any other way. Therefore, the decision was made to use the variable</w:t>
      </w:r>
      <w:r w:rsidRPr="007279D9">
        <w:rPr>
          <w:i/>
          <w:color w:val="000000" w:themeColor="text1"/>
          <w:sz w:val="22"/>
          <w:szCs w:val="22"/>
          <w:lang w:val="en-GB"/>
        </w:rPr>
        <w:t xml:space="preserve"> women civil liberties index </w:t>
      </w:r>
      <w:r w:rsidRPr="007279D9">
        <w:rPr>
          <w:color w:val="000000" w:themeColor="text1"/>
          <w:sz w:val="22"/>
          <w:szCs w:val="22"/>
          <w:lang w:val="en-GB"/>
        </w:rPr>
        <w:t xml:space="preserve">from V-Dem, which measures whether </w:t>
      </w:r>
      <w:r w:rsidRPr="007279D9">
        <w:rPr>
          <w:color w:val="000000" w:themeColor="text1"/>
          <w:sz w:val="22"/>
          <w:szCs w:val="22"/>
          <w:lang w:val="en-GB" w:eastAsia="en-US"/>
        </w:rPr>
        <w:t xml:space="preserve">women have the ability to make meaningful decisions in key areas of their lives. </w:t>
      </w:r>
      <w:r w:rsidRPr="007279D9">
        <w:rPr>
          <w:color w:val="000000" w:themeColor="text1"/>
          <w:sz w:val="22"/>
          <w:lang w:val="en-GB"/>
        </w:rPr>
        <w:t>This is connected to the reversing of gender equality policies as gender equality policies ensure that men and women enjoy the same civil liberties.</w:t>
      </w:r>
      <w:r w:rsidRPr="007279D9">
        <w:rPr>
          <w:color w:val="000000" w:themeColor="text1"/>
          <w:sz w:val="22"/>
          <w:szCs w:val="22"/>
          <w:lang w:val="en-GB" w:eastAsia="en-US"/>
        </w:rPr>
        <w:t xml:space="preserve"> This variable combines the indicators of freedom of domestic movement, the right to private property, freedom from forced labour and access to justice (</w:t>
      </w:r>
      <w:proofErr w:type="spellStart"/>
      <w:r w:rsidRPr="007279D9">
        <w:rPr>
          <w:rFonts w:eastAsia="Times New Roman"/>
          <w:color w:val="000000" w:themeColor="text1"/>
          <w:sz w:val="22"/>
          <w:szCs w:val="22"/>
          <w:shd w:val="clear" w:color="auto" w:fill="FFFFFF"/>
          <w:lang w:val="en-GB"/>
        </w:rPr>
        <w:t>Coppedge</w:t>
      </w:r>
      <w:proofErr w:type="spellEnd"/>
      <w:r w:rsidRPr="007279D9">
        <w:rPr>
          <w:rFonts w:eastAsia="Times New Roman"/>
          <w:color w:val="000000" w:themeColor="text1"/>
          <w:sz w:val="22"/>
          <w:szCs w:val="22"/>
          <w:shd w:val="clear" w:color="auto" w:fill="FFFFFF"/>
          <w:lang w:val="en-GB"/>
        </w:rPr>
        <w:t xml:space="preserve"> et al., 2023). </w:t>
      </w:r>
      <w:r w:rsidRPr="007279D9">
        <w:rPr>
          <w:color w:val="000000" w:themeColor="text1"/>
          <w:sz w:val="22"/>
          <w:szCs w:val="22"/>
          <w:lang w:val="en-GB"/>
        </w:rPr>
        <w:t xml:space="preserve">The variable is an interval </w:t>
      </w:r>
      <w:r w:rsidR="00905634" w:rsidRPr="007279D9">
        <w:rPr>
          <w:color w:val="000000" w:themeColor="text1"/>
          <w:sz w:val="22"/>
          <w:szCs w:val="22"/>
          <w:lang w:val="en-GB"/>
        </w:rPr>
        <w:t>variable r</w:t>
      </w:r>
      <w:r w:rsidR="00D75FC6" w:rsidRPr="007279D9">
        <w:rPr>
          <w:color w:val="000000" w:themeColor="text1"/>
          <w:sz w:val="22"/>
          <w:szCs w:val="22"/>
          <w:lang w:val="en-GB"/>
        </w:rPr>
        <w:t xml:space="preserve">anging from 0 to 1. </w:t>
      </w:r>
    </w:p>
    <w:p w14:paraId="40553A0A" w14:textId="77777777" w:rsidR="00905634" w:rsidRPr="007279D9" w:rsidRDefault="00905634" w:rsidP="00905634">
      <w:pPr>
        <w:rPr>
          <w:color w:val="000000" w:themeColor="text1"/>
        </w:rPr>
      </w:pPr>
    </w:p>
    <w:p w14:paraId="0864EF72" w14:textId="77777777" w:rsidR="004C6F55" w:rsidRDefault="004C6F55" w:rsidP="00905634"/>
    <w:p w14:paraId="5455F0CE" w14:textId="77777777" w:rsidR="00171C2F" w:rsidRPr="00171C2F" w:rsidRDefault="00171C2F" w:rsidP="00905634"/>
    <w:p w14:paraId="2FB35E22" w14:textId="77777777" w:rsidR="006F2770" w:rsidRPr="00171C2F" w:rsidRDefault="006F2770" w:rsidP="006F2770">
      <w:pPr>
        <w:pStyle w:val="Kop4"/>
        <w:rPr>
          <w:rFonts w:ascii="Times New Roman" w:hAnsi="Times New Roman" w:cs="Times New Roman"/>
          <w:lang w:val="en-GB" w:eastAsia="en-US"/>
        </w:rPr>
      </w:pPr>
      <w:r w:rsidRPr="00171C2F">
        <w:rPr>
          <w:rFonts w:ascii="Times New Roman" w:hAnsi="Times New Roman" w:cs="Times New Roman"/>
          <w:lang w:val="en-GB" w:eastAsia="en-US"/>
        </w:rPr>
        <w:lastRenderedPageBreak/>
        <w:t>Undermining of the rule of law</w:t>
      </w:r>
    </w:p>
    <w:p w14:paraId="0F2F084F" w14:textId="77777777" w:rsidR="006F2770" w:rsidRPr="007279D9" w:rsidRDefault="006F2770" w:rsidP="006F2770">
      <w:pPr>
        <w:widowControl w:val="0"/>
        <w:autoSpaceDE w:val="0"/>
        <w:autoSpaceDN w:val="0"/>
        <w:adjustRightInd w:val="0"/>
        <w:spacing w:after="240" w:line="360" w:lineRule="auto"/>
        <w:rPr>
          <w:color w:val="000000" w:themeColor="text1"/>
          <w:sz w:val="22"/>
          <w:szCs w:val="22"/>
          <w:lang w:val="en-GB" w:eastAsia="en-US"/>
        </w:rPr>
      </w:pPr>
      <w:r w:rsidRPr="007279D9">
        <w:rPr>
          <w:color w:val="000000" w:themeColor="text1"/>
          <w:sz w:val="22"/>
          <w:szCs w:val="22"/>
          <w:lang w:val="en-GB" w:eastAsia="en-US"/>
        </w:rPr>
        <w:t xml:space="preserve">As stated in the literature review, it is expected that the undermining of the rule of law partially explains the effect that democratic backsliding has on </w:t>
      </w:r>
      <w:proofErr w:type="spellStart"/>
      <w:r w:rsidRPr="007279D9">
        <w:rPr>
          <w:color w:val="000000" w:themeColor="text1"/>
          <w:sz w:val="22"/>
          <w:szCs w:val="22"/>
          <w:lang w:val="en-GB" w:eastAsia="en-US"/>
        </w:rPr>
        <w:t>femicide</w:t>
      </w:r>
      <w:proofErr w:type="spellEnd"/>
      <w:r w:rsidRPr="007279D9">
        <w:rPr>
          <w:color w:val="000000" w:themeColor="text1"/>
          <w:sz w:val="22"/>
          <w:szCs w:val="22"/>
          <w:lang w:val="en-GB" w:eastAsia="en-US"/>
        </w:rPr>
        <w:t xml:space="preserve">. To test this mediation hypothesis, two indicators from V-Dem are used. The first one is </w:t>
      </w:r>
      <w:r w:rsidRPr="007279D9">
        <w:rPr>
          <w:i/>
          <w:color w:val="000000" w:themeColor="text1"/>
          <w:sz w:val="22"/>
          <w:szCs w:val="22"/>
          <w:lang w:val="en-GB" w:eastAsia="en-US"/>
        </w:rPr>
        <w:t>judicial constrains on the executive index</w:t>
      </w:r>
      <w:r w:rsidRPr="007279D9">
        <w:rPr>
          <w:color w:val="000000" w:themeColor="text1"/>
          <w:sz w:val="22"/>
          <w:szCs w:val="22"/>
          <w:lang w:val="en-GB" w:eastAsia="en-US"/>
        </w:rPr>
        <w:t xml:space="preserve">. The question asked for this variable by V-Dem is as follows: </w:t>
      </w:r>
      <w:r w:rsidRPr="007279D9">
        <w:rPr>
          <w:i/>
          <w:color w:val="000000" w:themeColor="text1"/>
          <w:sz w:val="22"/>
          <w:szCs w:val="22"/>
          <w:lang w:val="en-GB" w:eastAsia="en-US"/>
        </w:rPr>
        <w:t>“to what extent does the executive respect the constitution and comply with court rulings, and to what extent is the judiciary able to act in an independent fashion?</w:t>
      </w:r>
      <w:r w:rsidRPr="007279D9">
        <w:rPr>
          <w:color w:val="000000" w:themeColor="text1"/>
          <w:sz w:val="22"/>
          <w:szCs w:val="22"/>
          <w:lang w:val="en-GB" w:eastAsia="en-US"/>
        </w:rPr>
        <w:t>” (</w:t>
      </w:r>
      <w:proofErr w:type="spellStart"/>
      <w:r w:rsidRPr="007279D9">
        <w:rPr>
          <w:rFonts w:eastAsia="Times New Roman"/>
          <w:color w:val="000000" w:themeColor="text1"/>
          <w:sz w:val="22"/>
          <w:szCs w:val="22"/>
          <w:shd w:val="clear" w:color="auto" w:fill="FFFFFF"/>
          <w:lang w:val="en-GB"/>
        </w:rPr>
        <w:t>Coppedge</w:t>
      </w:r>
      <w:proofErr w:type="spellEnd"/>
      <w:r w:rsidRPr="007279D9">
        <w:rPr>
          <w:rFonts w:eastAsia="Times New Roman"/>
          <w:color w:val="000000" w:themeColor="text1"/>
          <w:sz w:val="22"/>
          <w:szCs w:val="22"/>
          <w:shd w:val="clear" w:color="auto" w:fill="FFFFFF"/>
          <w:lang w:val="en-GB"/>
        </w:rPr>
        <w:t xml:space="preserve"> et al., 2023, 51).</w:t>
      </w:r>
      <w:r w:rsidRPr="007279D9">
        <w:rPr>
          <w:color w:val="000000" w:themeColor="text1"/>
          <w:sz w:val="22"/>
          <w:szCs w:val="22"/>
          <w:lang w:val="en-GB" w:eastAsia="en-US"/>
        </w:rPr>
        <w:t xml:space="preserve"> The indicator is an interval variable where a score of 0 is the lowest possible score, meaning the executive does not respect the constitution, does not comply with court ruling and the judiciary is not able to act independently, and a score of 1 is the highest possible score meaning the opposite. The second indicator used for the mediation hypothesis is </w:t>
      </w:r>
      <w:r w:rsidRPr="007279D9">
        <w:rPr>
          <w:i/>
          <w:color w:val="000000" w:themeColor="text1"/>
          <w:sz w:val="22"/>
          <w:szCs w:val="22"/>
          <w:lang w:val="en-GB"/>
        </w:rPr>
        <w:t>legislative constraints on the executive index</w:t>
      </w:r>
      <w:r w:rsidRPr="007279D9">
        <w:rPr>
          <w:color w:val="000000" w:themeColor="text1"/>
          <w:sz w:val="22"/>
          <w:szCs w:val="22"/>
          <w:lang w:val="en-GB"/>
        </w:rPr>
        <w:t>. In here, the extent</w:t>
      </w:r>
      <w:r w:rsidRPr="007279D9">
        <w:rPr>
          <w:color w:val="000000" w:themeColor="text1"/>
          <w:sz w:val="22"/>
          <w:szCs w:val="22"/>
          <w:lang w:val="en-GB" w:eastAsia="en-US"/>
        </w:rPr>
        <w:t xml:space="preserve"> in which the legislature and government agencies </w:t>
      </w:r>
      <w:r w:rsidRPr="007279D9">
        <w:rPr>
          <w:iCs/>
          <w:color w:val="000000" w:themeColor="text1"/>
          <w:sz w:val="22"/>
          <w:szCs w:val="22"/>
          <w:lang w:val="en-GB" w:eastAsia="en-US"/>
        </w:rPr>
        <w:t>are</w:t>
      </w:r>
      <w:r w:rsidRPr="007279D9">
        <w:rPr>
          <w:i/>
          <w:iCs/>
          <w:color w:val="000000" w:themeColor="text1"/>
          <w:sz w:val="22"/>
          <w:szCs w:val="22"/>
          <w:lang w:val="en-GB" w:eastAsia="en-US"/>
        </w:rPr>
        <w:t xml:space="preserve"> </w:t>
      </w:r>
      <w:r w:rsidRPr="007279D9">
        <w:rPr>
          <w:color w:val="000000" w:themeColor="text1"/>
          <w:sz w:val="22"/>
          <w:szCs w:val="22"/>
          <w:lang w:val="en-GB" w:eastAsia="en-US"/>
        </w:rPr>
        <w:t>capable of questioning, investigating, and exercising oversight over the executive are measured. The scoring is the same for the previous indicator, a score of 0 means the legislature and government agencies are not capable at all to exercise oversight over the executive whereas 1 is the highest score.</w:t>
      </w:r>
    </w:p>
    <w:p w14:paraId="1A5E7CE4" w14:textId="77777777" w:rsidR="006F2770" w:rsidRPr="00171C2F" w:rsidRDefault="006F2770" w:rsidP="006F2770">
      <w:pPr>
        <w:pStyle w:val="Kop3"/>
        <w:spacing w:line="360" w:lineRule="auto"/>
        <w:rPr>
          <w:rFonts w:ascii="Times New Roman" w:eastAsia="Times New Roman" w:hAnsi="Times New Roman" w:cs="Times New Roman"/>
          <w:szCs w:val="22"/>
          <w:lang w:val="en-GB"/>
        </w:rPr>
      </w:pPr>
      <w:bookmarkStart w:id="29" w:name="_Toc138357846"/>
      <w:r w:rsidRPr="00171C2F">
        <w:rPr>
          <w:rFonts w:ascii="Times New Roman" w:eastAsia="Times New Roman" w:hAnsi="Times New Roman" w:cs="Times New Roman"/>
          <w:szCs w:val="22"/>
          <w:lang w:val="en-GB"/>
        </w:rPr>
        <w:t>Control variables</w:t>
      </w:r>
      <w:bookmarkEnd w:id="29"/>
    </w:p>
    <w:p w14:paraId="35EA0787" w14:textId="77777777"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 xml:space="preserve">The literature review of this research showed that different factors could impact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in a country. This section will explain the operationalisation of the control variables. As stated before, democratic backsliding is a gradual process and therefore the average of 2017, 2018 and 2019 will be analysed for the dependent variable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this will be the same for the control variables. For all control variables, a new variable was made that gives the mean of each country for 2017, 2018 and 2019. The data for those years is shown for all variables in descriptive tables in Appendix C. </w:t>
      </w:r>
    </w:p>
    <w:p w14:paraId="6E2F9191" w14:textId="77777777" w:rsidR="006F2770" w:rsidRPr="00171C2F" w:rsidRDefault="006F2770" w:rsidP="006F2770">
      <w:pPr>
        <w:spacing w:line="360" w:lineRule="auto"/>
        <w:rPr>
          <w:sz w:val="22"/>
          <w:szCs w:val="22"/>
          <w:lang w:val="en-GB"/>
        </w:rPr>
      </w:pPr>
    </w:p>
    <w:p w14:paraId="31F06B7A" w14:textId="77777777" w:rsidR="006F2770" w:rsidRPr="00171C2F" w:rsidRDefault="006F2770" w:rsidP="006F2770">
      <w:pPr>
        <w:pStyle w:val="Kop4"/>
        <w:spacing w:line="360" w:lineRule="auto"/>
        <w:rPr>
          <w:rFonts w:ascii="Times New Roman" w:hAnsi="Times New Roman" w:cs="Times New Roman"/>
          <w:szCs w:val="22"/>
          <w:lang w:val="en-GB"/>
        </w:rPr>
      </w:pPr>
      <w:r w:rsidRPr="00171C2F">
        <w:rPr>
          <w:rFonts w:ascii="Times New Roman" w:hAnsi="Times New Roman" w:cs="Times New Roman"/>
          <w:szCs w:val="22"/>
          <w:lang w:val="en-GB"/>
        </w:rPr>
        <w:t>Labour force participation male/female and school enrolment female</w:t>
      </w:r>
    </w:p>
    <w:p w14:paraId="30FBCBBC" w14:textId="09809AF7" w:rsidR="00AA610A" w:rsidRPr="007279D9" w:rsidRDefault="006F2770" w:rsidP="006F2770">
      <w:pPr>
        <w:spacing w:line="360" w:lineRule="auto"/>
        <w:rPr>
          <w:rFonts w:eastAsia="Times New Roman"/>
          <w:color w:val="000000" w:themeColor="text1"/>
          <w:sz w:val="22"/>
          <w:szCs w:val="22"/>
          <w:lang w:val="en-GB"/>
        </w:rPr>
      </w:pPr>
      <w:r w:rsidRPr="007279D9">
        <w:rPr>
          <w:color w:val="000000" w:themeColor="text1"/>
          <w:sz w:val="22"/>
          <w:szCs w:val="22"/>
          <w:lang w:val="en-GB"/>
        </w:rPr>
        <w:t>The World Bank gives different data for the participation in the labour force. It is possible to collect data that states how many exact men or women are enrolled into the labour force in a country. However, this number would not give clear information because a country with a big population could have a larger amount of women working in the labour force compared to a country with a small</w:t>
      </w:r>
      <w:r w:rsidR="00C77377" w:rsidRPr="007279D9">
        <w:rPr>
          <w:color w:val="000000" w:themeColor="text1"/>
          <w:sz w:val="22"/>
          <w:szCs w:val="22"/>
          <w:lang w:val="en-GB"/>
        </w:rPr>
        <w:t xml:space="preserve"> population, but relatively the numbers might be very different</w:t>
      </w:r>
      <w:r w:rsidRPr="007279D9">
        <w:rPr>
          <w:color w:val="000000" w:themeColor="text1"/>
          <w:sz w:val="22"/>
          <w:szCs w:val="22"/>
          <w:lang w:val="en-GB"/>
        </w:rPr>
        <w:t>. Therefore, the variables that state the percentage of the labour force participation for male and female are used. The variable labour force male is chosen as a control variable for the frustrated masculinity theory, which stated that unemployed men feel frustrated with their status and impose authority on their partner (</w:t>
      </w:r>
      <w:proofErr w:type="spellStart"/>
      <w:r w:rsidRPr="007279D9">
        <w:rPr>
          <w:rFonts w:eastAsia="Times New Roman"/>
          <w:color w:val="000000" w:themeColor="text1"/>
          <w:sz w:val="22"/>
          <w:szCs w:val="22"/>
          <w:lang w:val="en-GB"/>
        </w:rPr>
        <w:t>Sela-Shayovitz</w:t>
      </w:r>
      <w:proofErr w:type="spellEnd"/>
      <w:r w:rsidRPr="007279D9">
        <w:rPr>
          <w:rFonts w:eastAsia="Times New Roman"/>
          <w:color w:val="000000" w:themeColor="text1"/>
          <w:sz w:val="22"/>
          <w:szCs w:val="22"/>
          <w:lang w:val="en-GB"/>
        </w:rPr>
        <w:t xml:space="preserve">, 2010). </w:t>
      </w:r>
      <w:r w:rsidRPr="007279D9">
        <w:rPr>
          <w:color w:val="000000" w:themeColor="text1"/>
          <w:sz w:val="22"/>
          <w:szCs w:val="22"/>
          <w:lang w:val="en-GB"/>
        </w:rPr>
        <w:t xml:space="preserve">Labour force female is chosen to test the backlash hypothesis which stated that once women gain a more equal status to men, men feel threatened and act this out through violence, whereas feminist scholars state that more gender equality should lead to less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w:t>
      </w:r>
      <w:r w:rsidRPr="007279D9">
        <w:rPr>
          <w:rFonts w:eastAsia="Times New Roman"/>
          <w:color w:val="000000" w:themeColor="text1"/>
          <w:sz w:val="22"/>
          <w:szCs w:val="22"/>
          <w:lang w:val="en-GB"/>
        </w:rPr>
        <w:t>(</w:t>
      </w:r>
      <w:proofErr w:type="spellStart"/>
      <w:r w:rsidRPr="007279D9">
        <w:rPr>
          <w:rFonts w:eastAsia="Times New Roman"/>
          <w:color w:val="000000" w:themeColor="text1"/>
          <w:sz w:val="22"/>
          <w:szCs w:val="22"/>
          <w:lang w:val="en-GB"/>
        </w:rPr>
        <w:t>Bandelli</w:t>
      </w:r>
      <w:proofErr w:type="spellEnd"/>
      <w:r w:rsidRPr="007279D9">
        <w:rPr>
          <w:rFonts w:eastAsia="Times New Roman"/>
          <w:color w:val="000000" w:themeColor="text1"/>
          <w:sz w:val="22"/>
          <w:szCs w:val="22"/>
          <w:lang w:val="en-GB"/>
        </w:rPr>
        <w:t xml:space="preserve"> &amp; </w:t>
      </w:r>
      <w:proofErr w:type="spellStart"/>
      <w:r w:rsidRPr="007279D9">
        <w:rPr>
          <w:rFonts w:eastAsia="Times New Roman"/>
          <w:color w:val="000000" w:themeColor="text1"/>
          <w:sz w:val="22"/>
          <w:szCs w:val="22"/>
          <w:lang w:val="en-GB"/>
        </w:rPr>
        <w:t>Corradi</w:t>
      </w:r>
      <w:proofErr w:type="spellEnd"/>
      <w:r w:rsidRPr="007279D9">
        <w:rPr>
          <w:rFonts w:eastAsia="Times New Roman"/>
          <w:color w:val="000000" w:themeColor="text1"/>
          <w:sz w:val="22"/>
          <w:szCs w:val="22"/>
          <w:lang w:val="en-GB"/>
        </w:rPr>
        <w:t xml:space="preserve">, 2021; </w:t>
      </w:r>
      <w:r w:rsidRPr="007279D9">
        <w:rPr>
          <w:color w:val="000000" w:themeColor="text1"/>
          <w:sz w:val="22"/>
          <w:szCs w:val="22"/>
          <w:lang w:val="en-GB"/>
        </w:rPr>
        <w:t xml:space="preserve">Taylor &amp; </w:t>
      </w:r>
      <w:proofErr w:type="spellStart"/>
      <w:r w:rsidRPr="007279D9">
        <w:rPr>
          <w:color w:val="000000" w:themeColor="text1"/>
          <w:sz w:val="22"/>
          <w:szCs w:val="22"/>
          <w:lang w:val="en-GB"/>
        </w:rPr>
        <w:t>Jasinski</w:t>
      </w:r>
      <w:proofErr w:type="spellEnd"/>
      <w:r w:rsidRPr="007279D9">
        <w:rPr>
          <w:color w:val="000000" w:themeColor="text1"/>
          <w:sz w:val="22"/>
          <w:szCs w:val="22"/>
          <w:lang w:val="en-GB"/>
        </w:rPr>
        <w:t xml:space="preserve">, 2011). School enrolment female is chosen as a control variable as </w:t>
      </w:r>
      <w:r w:rsidRPr="007279D9">
        <w:rPr>
          <w:color w:val="000000" w:themeColor="text1"/>
          <w:sz w:val="22"/>
          <w:szCs w:val="22"/>
          <w:lang w:val="en-GB"/>
        </w:rPr>
        <w:lastRenderedPageBreak/>
        <w:t xml:space="preserve">this gives information about women’s status as well. To avoid high multicollinearity in the analysis, school enrolment will not be controlled for men. The level of education is tertiary, as this is the same variable used in the research by </w:t>
      </w:r>
      <w:proofErr w:type="spellStart"/>
      <w:r w:rsidRPr="007279D9">
        <w:rPr>
          <w:color w:val="000000" w:themeColor="text1"/>
          <w:sz w:val="22"/>
          <w:szCs w:val="22"/>
          <w:lang w:val="en-GB"/>
        </w:rPr>
        <w:t>Cutright</w:t>
      </w:r>
      <w:proofErr w:type="spellEnd"/>
      <w:r w:rsidRPr="007279D9">
        <w:rPr>
          <w:color w:val="000000" w:themeColor="text1"/>
          <w:sz w:val="22"/>
          <w:szCs w:val="22"/>
          <w:lang w:val="en-GB"/>
        </w:rPr>
        <w:t xml:space="preserve"> and Briggs (1995) where they tested the backlash hypothesis. This indicator by World Bank gives the gross enrolment ratio of the total ratio (World Bank Open Data, </w:t>
      </w:r>
      <w:proofErr w:type="spellStart"/>
      <w:r w:rsidRPr="007279D9">
        <w:rPr>
          <w:color w:val="000000" w:themeColor="text1"/>
          <w:sz w:val="22"/>
          <w:szCs w:val="22"/>
          <w:lang w:val="en-GB"/>
        </w:rPr>
        <w:t>n.d.</w:t>
      </w:r>
      <w:proofErr w:type="spellEnd"/>
      <w:r w:rsidRPr="007279D9">
        <w:rPr>
          <w:color w:val="000000" w:themeColor="text1"/>
          <w:sz w:val="22"/>
          <w:szCs w:val="22"/>
          <w:lang w:val="en-GB"/>
        </w:rPr>
        <w:t>)</w:t>
      </w:r>
    </w:p>
    <w:p w14:paraId="25C5AE4E" w14:textId="77777777" w:rsidR="004C6F55" w:rsidRPr="00171C2F" w:rsidRDefault="004C6F55" w:rsidP="006F2770">
      <w:pPr>
        <w:spacing w:line="360" w:lineRule="auto"/>
        <w:rPr>
          <w:rFonts w:eastAsia="Times New Roman"/>
          <w:color w:val="000000" w:themeColor="text1"/>
          <w:sz w:val="22"/>
          <w:szCs w:val="22"/>
          <w:lang w:val="en-GB"/>
        </w:rPr>
      </w:pPr>
    </w:p>
    <w:p w14:paraId="580F7EC4" w14:textId="77777777" w:rsidR="006F2770" w:rsidRPr="00171C2F" w:rsidRDefault="006F2770" w:rsidP="006F2770">
      <w:pPr>
        <w:pStyle w:val="Kop4"/>
        <w:rPr>
          <w:rFonts w:ascii="Times New Roman" w:hAnsi="Times New Roman" w:cs="Times New Roman"/>
          <w:lang w:val="en-GB"/>
        </w:rPr>
      </w:pPr>
      <w:r w:rsidRPr="00171C2F">
        <w:rPr>
          <w:rFonts w:ascii="Times New Roman" w:hAnsi="Times New Roman" w:cs="Times New Roman"/>
          <w:lang w:val="en-GB"/>
        </w:rPr>
        <w:t>GDP per capita and income inequality</w:t>
      </w:r>
      <w:r w:rsidRPr="00171C2F">
        <w:rPr>
          <w:rFonts w:ascii="Times New Roman" w:hAnsi="Times New Roman" w:cs="Times New Roman"/>
          <w:lang w:val="en-GB"/>
        </w:rPr>
        <w:tab/>
      </w:r>
    </w:p>
    <w:p w14:paraId="657F160B" w14:textId="77777777" w:rsidR="006F2770" w:rsidRPr="00171C2F" w:rsidRDefault="006F2770" w:rsidP="006F2770">
      <w:pPr>
        <w:spacing w:line="360" w:lineRule="auto"/>
        <w:rPr>
          <w:rFonts w:eastAsia="Times New Roman"/>
          <w:color w:val="000000" w:themeColor="text1"/>
          <w:sz w:val="22"/>
          <w:szCs w:val="22"/>
          <w:lang w:val="en-GB"/>
        </w:rPr>
      </w:pPr>
      <w:r w:rsidRPr="00171C2F">
        <w:rPr>
          <w:sz w:val="22"/>
          <w:szCs w:val="22"/>
          <w:lang w:val="en-GB"/>
        </w:rPr>
        <w:t xml:space="preserve">To test the economic theories, and in particular the effect of poverty on </w:t>
      </w:r>
      <w:proofErr w:type="spellStart"/>
      <w:r w:rsidRPr="00171C2F">
        <w:rPr>
          <w:sz w:val="22"/>
          <w:szCs w:val="22"/>
          <w:lang w:val="en-GB"/>
        </w:rPr>
        <w:t>femicide</w:t>
      </w:r>
      <w:proofErr w:type="spellEnd"/>
      <w:r w:rsidRPr="00171C2F">
        <w:rPr>
          <w:sz w:val="22"/>
          <w:szCs w:val="22"/>
          <w:lang w:val="en-GB"/>
        </w:rPr>
        <w:t>, the control variable GDP per capita will be used which was collected through V-Dem (</w:t>
      </w:r>
      <w:proofErr w:type="spellStart"/>
      <w:r w:rsidRPr="00171C2F">
        <w:rPr>
          <w:sz w:val="22"/>
          <w:szCs w:val="22"/>
          <w:lang w:val="en-GB"/>
        </w:rPr>
        <w:t>Coppedge</w:t>
      </w:r>
      <w:proofErr w:type="spellEnd"/>
      <w:r w:rsidRPr="00171C2F">
        <w:rPr>
          <w:sz w:val="22"/>
          <w:szCs w:val="22"/>
          <w:lang w:val="en-GB"/>
        </w:rPr>
        <w:t xml:space="preserve"> et al., 2023). To control for income inequality, the variable Gini-index from the World Bank is used which measures income inequality among the population. The scores go from 0 (0%) to 1 (100%) where a score of 0 means that there is perfect equality in a country and a score of 1 means there is perfect inequality among a population (World Bank Open Data, </w:t>
      </w:r>
      <w:proofErr w:type="spellStart"/>
      <w:r w:rsidRPr="00171C2F">
        <w:rPr>
          <w:sz w:val="22"/>
          <w:szCs w:val="22"/>
          <w:lang w:val="en-GB"/>
        </w:rPr>
        <w:t>n.d.</w:t>
      </w:r>
      <w:proofErr w:type="spellEnd"/>
      <w:r w:rsidRPr="00171C2F">
        <w:rPr>
          <w:sz w:val="22"/>
          <w:szCs w:val="22"/>
          <w:lang w:val="en-GB"/>
        </w:rPr>
        <w:t>).</w:t>
      </w:r>
    </w:p>
    <w:p w14:paraId="577D92F7" w14:textId="77777777" w:rsidR="006F2770" w:rsidRPr="00171C2F" w:rsidRDefault="006F2770" w:rsidP="006F2770">
      <w:pPr>
        <w:pStyle w:val="Kop4"/>
        <w:rPr>
          <w:rFonts w:ascii="Times New Roman" w:eastAsiaTheme="minorHAnsi" w:hAnsi="Times New Roman" w:cs="Times New Roman"/>
          <w:i w:val="0"/>
          <w:iCs w:val="0"/>
          <w:color w:val="auto"/>
          <w:sz w:val="22"/>
          <w:szCs w:val="22"/>
          <w:lang w:val="en-GB"/>
        </w:rPr>
      </w:pPr>
    </w:p>
    <w:p w14:paraId="077BE7F3" w14:textId="77777777" w:rsidR="006F2770" w:rsidRPr="00171C2F" w:rsidRDefault="006F2770" w:rsidP="006F2770">
      <w:pPr>
        <w:pStyle w:val="Kop4"/>
        <w:rPr>
          <w:rFonts w:ascii="Times New Roman" w:hAnsi="Times New Roman" w:cs="Times New Roman"/>
          <w:lang w:val="en-GB"/>
        </w:rPr>
      </w:pPr>
      <w:r w:rsidRPr="00171C2F">
        <w:rPr>
          <w:rFonts w:ascii="Times New Roman" w:hAnsi="Times New Roman" w:cs="Times New Roman"/>
          <w:lang w:val="en-GB"/>
        </w:rPr>
        <w:t>Conflict</w:t>
      </w:r>
    </w:p>
    <w:p w14:paraId="377DFD11" w14:textId="359D618E" w:rsidR="006F2770" w:rsidRPr="007279D9" w:rsidRDefault="006F2770" w:rsidP="006F2770">
      <w:pPr>
        <w:spacing w:line="360" w:lineRule="auto"/>
        <w:rPr>
          <w:rFonts w:eastAsia="Times New Roman"/>
          <w:color w:val="000000" w:themeColor="text1"/>
          <w:sz w:val="22"/>
          <w:szCs w:val="22"/>
          <w:shd w:val="clear" w:color="auto" w:fill="FFFFFF"/>
          <w:lang w:val="en-GB"/>
        </w:rPr>
      </w:pPr>
      <w:r w:rsidRPr="007279D9">
        <w:rPr>
          <w:color w:val="000000" w:themeColor="text1"/>
          <w:sz w:val="22"/>
          <w:szCs w:val="22"/>
          <w:lang w:val="en-GB"/>
        </w:rPr>
        <w:t xml:space="preserve">The literature review showed that when countries are in conflict, this impacts the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The idea was to use conflict as a control variable. However, an issue occurred regarding the data on conflict. </w:t>
      </w:r>
      <w:r w:rsidRPr="007279D9">
        <w:rPr>
          <w:rFonts w:eastAsia="Times New Roman"/>
          <w:color w:val="000000" w:themeColor="text1"/>
          <w:sz w:val="22"/>
          <w:szCs w:val="22"/>
          <w:shd w:val="clear" w:color="auto" w:fill="FFFFFF"/>
          <w:lang w:val="en-GB"/>
        </w:rPr>
        <w:t xml:space="preserve">Data on conflict in the V-Dem dataset only goes until 2012, whereas other data from the World Bank regarding state-based conflict goes up until 2016. </w:t>
      </w:r>
      <w:r w:rsidRPr="007279D9">
        <w:rPr>
          <w:color w:val="000000" w:themeColor="text1"/>
          <w:sz w:val="22"/>
          <w:szCs w:val="22"/>
          <w:lang w:val="en-GB"/>
        </w:rPr>
        <w:t xml:space="preserve">Then, the indicator battle-related deaths from the World Bank was used to control for conflict. </w:t>
      </w:r>
      <w:r w:rsidRPr="007279D9">
        <w:rPr>
          <w:rFonts w:eastAsia="Times New Roman"/>
          <w:color w:val="000000" w:themeColor="text1"/>
          <w:sz w:val="22"/>
          <w:szCs w:val="22"/>
          <w:shd w:val="clear" w:color="auto" w:fill="FFFFFF"/>
          <w:lang w:val="en-GB"/>
        </w:rPr>
        <w:t xml:space="preserve"> However, when analysing the data</w:t>
      </w:r>
      <w:r w:rsidR="00AA610A" w:rsidRPr="007279D9">
        <w:rPr>
          <w:rFonts w:eastAsia="Times New Roman"/>
          <w:color w:val="000000" w:themeColor="text1"/>
          <w:sz w:val="22"/>
          <w:szCs w:val="22"/>
          <w:shd w:val="clear" w:color="auto" w:fill="FFFFFF"/>
          <w:lang w:val="en-GB"/>
        </w:rPr>
        <w:t xml:space="preserve"> for conflict with the average </w:t>
      </w:r>
      <w:r w:rsidRPr="007279D9">
        <w:rPr>
          <w:rFonts w:eastAsia="Times New Roman"/>
          <w:color w:val="000000" w:themeColor="text1"/>
          <w:sz w:val="22"/>
          <w:szCs w:val="22"/>
          <w:shd w:val="clear" w:color="auto" w:fill="FFFFFF"/>
          <w:lang w:val="en-GB"/>
        </w:rPr>
        <w:t>of 2017, 2018 and 2019 it showed that this led to only 7 valid countries that could be used in the analysis</w:t>
      </w:r>
      <w:r w:rsidR="00D75FC6" w:rsidRPr="007279D9">
        <w:rPr>
          <w:rFonts w:eastAsia="Times New Roman"/>
          <w:color w:val="000000" w:themeColor="text1"/>
          <w:sz w:val="22"/>
          <w:szCs w:val="22"/>
          <w:shd w:val="clear" w:color="auto" w:fill="FFFFFF"/>
          <w:lang w:val="en-GB"/>
        </w:rPr>
        <w:t xml:space="preserve">. </w:t>
      </w:r>
      <w:r w:rsidRPr="007279D9">
        <w:rPr>
          <w:rFonts w:eastAsia="Times New Roman"/>
          <w:color w:val="000000" w:themeColor="text1"/>
          <w:sz w:val="22"/>
          <w:szCs w:val="22"/>
          <w:shd w:val="clear" w:color="auto" w:fill="FFFFFF"/>
          <w:lang w:val="en-GB"/>
        </w:rPr>
        <w:t xml:space="preserve">7 countries are not enough to make reliable statements, to avoid doing this, the control variable conflict is removed from this analysis. </w:t>
      </w:r>
    </w:p>
    <w:p w14:paraId="776239F5" w14:textId="77777777" w:rsidR="006F2770" w:rsidRPr="00171C2F" w:rsidRDefault="006F2770" w:rsidP="006F2770">
      <w:pPr>
        <w:spacing w:line="360" w:lineRule="auto"/>
        <w:rPr>
          <w:rFonts w:eastAsia="Times New Roman"/>
          <w:color w:val="333333"/>
          <w:sz w:val="22"/>
          <w:szCs w:val="22"/>
          <w:shd w:val="clear" w:color="auto" w:fill="FFFFFF"/>
          <w:lang w:val="en-GB"/>
        </w:rPr>
      </w:pPr>
    </w:p>
    <w:p w14:paraId="0E566278" w14:textId="77777777" w:rsidR="006F2770" w:rsidRPr="00171C2F" w:rsidRDefault="006F2770" w:rsidP="006F2770">
      <w:pPr>
        <w:pStyle w:val="Kop4"/>
        <w:rPr>
          <w:rFonts w:ascii="Times New Roman" w:hAnsi="Times New Roman" w:cs="Times New Roman"/>
          <w:lang w:val="en-GB"/>
        </w:rPr>
      </w:pPr>
      <w:r w:rsidRPr="00171C2F">
        <w:rPr>
          <w:rFonts w:ascii="Times New Roman" w:hAnsi="Times New Roman" w:cs="Times New Roman"/>
          <w:lang w:val="en-GB"/>
        </w:rPr>
        <w:t>Liberal democracy Index</w:t>
      </w:r>
    </w:p>
    <w:p w14:paraId="230C4FD1" w14:textId="4239858F" w:rsidR="006F2770" w:rsidRPr="007279D9" w:rsidRDefault="006F2770" w:rsidP="006F2770">
      <w:pPr>
        <w:widowControl w:val="0"/>
        <w:autoSpaceDE w:val="0"/>
        <w:autoSpaceDN w:val="0"/>
        <w:adjustRightInd w:val="0"/>
        <w:spacing w:after="240" w:line="360" w:lineRule="auto"/>
        <w:rPr>
          <w:color w:val="000000" w:themeColor="text1"/>
          <w:sz w:val="22"/>
          <w:szCs w:val="22"/>
          <w:lang w:val="en-GB" w:eastAsia="en-US"/>
        </w:rPr>
      </w:pPr>
      <w:r w:rsidRPr="007279D9">
        <w:rPr>
          <w:color w:val="000000" w:themeColor="text1"/>
          <w:sz w:val="22"/>
          <w:szCs w:val="22"/>
          <w:lang w:val="en-GB"/>
        </w:rPr>
        <w:t xml:space="preserve">The literature review explained that regime type is thought to have an influence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in a country as it is expected that countries with higher levels of democracy have less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than authoritarian countries (</w:t>
      </w:r>
      <w:proofErr w:type="spellStart"/>
      <w:r w:rsidRPr="007279D9">
        <w:rPr>
          <w:color w:val="000000" w:themeColor="text1"/>
          <w:sz w:val="22"/>
          <w:szCs w:val="22"/>
          <w:lang w:val="en-GB"/>
        </w:rPr>
        <w:t>Htun</w:t>
      </w:r>
      <w:proofErr w:type="spellEnd"/>
      <w:r w:rsidRPr="007279D9">
        <w:rPr>
          <w:color w:val="000000" w:themeColor="text1"/>
          <w:sz w:val="22"/>
          <w:szCs w:val="22"/>
          <w:lang w:val="en-GB"/>
        </w:rPr>
        <w:t xml:space="preserve"> &amp; Weldon, 2010; Tripp, 2013). The variable liberal democracy index by V-Dem will be used to control for this. The definition of liberal democracy </w:t>
      </w:r>
      <w:proofErr w:type="gramStart"/>
      <w:r w:rsidRPr="007279D9">
        <w:rPr>
          <w:color w:val="000000" w:themeColor="text1"/>
          <w:sz w:val="22"/>
          <w:szCs w:val="22"/>
          <w:lang w:val="en-GB"/>
        </w:rPr>
        <w:t>is</w:t>
      </w:r>
      <w:r w:rsidR="007279D9" w:rsidRPr="007279D9">
        <w:rPr>
          <w:color w:val="000000" w:themeColor="text1"/>
          <w:sz w:val="22"/>
          <w:szCs w:val="22"/>
          <w:lang w:val="en-GB"/>
        </w:rPr>
        <w:t xml:space="preserve"> </w:t>
      </w:r>
      <w:r w:rsidRPr="007279D9">
        <w:rPr>
          <w:color w:val="000000" w:themeColor="text1"/>
          <w:sz w:val="22"/>
          <w:szCs w:val="22"/>
          <w:lang w:val="en-GB"/>
        </w:rPr>
        <w:t>:</w:t>
      </w:r>
      <w:proofErr w:type="gramEnd"/>
      <w:r w:rsidRPr="007279D9">
        <w:rPr>
          <w:color w:val="000000" w:themeColor="text1"/>
          <w:sz w:val="22"/>
          <w:szCs w:val="22"/>
          <w:lang w:val="en-GB"/>
        </w:rPr>
        <w:t xml:space="preserve"> </w:t>
      </w:r>
      <w:r w:rsidRPr="007279D9">
        <w:rPr>
          <w:color w:val="000000" w:themeColor="text1"/>
          <w:sz w:val="22"/>
          <w:szCs w:val="22"/>
          <w:lang w:val="en-GB" w:eastAsia="en-US"/>
        </w:rPr>
        <w:t>“</w:t>
      </w:r>
      <w:r w:rsidRPr="007279D9">
        <w:rPr>
          <w:i/>
          <w:color w:val="000000" w:themeColor="text1"/>
          <w:sz w:val="22"/>
          <w:szCs w:val="22"/>
          <w:lang w:val="en-GB" w:eastAsia="en-US"/>
        </w:rPr>
        <w:t>the liberal principle of democracy emphasizes the importance of protecting individual and minority rights against the tyranny of the state and the tyranny of the majority. The liberal model takes a "negative" view of political power insofar as it judges the quality of democracy by the limits placed on government. This is achieved by constitutionally protected civil liberties, strong rule of law, an independent judiciary, and effective checks and balances that, together, limit the exercise of executive power. To make this a measure of liberal democracy, the index also takes the level of electoral democracy into account.</w:t>
      </w:r>
      <w:r w:rsidRPr="007279D9">
        <w:rPr>
          <w:color w:val="000000" w:themeColor="text1"/>
          <w:sz w:val="22"/>
          <w:szCs w:val="22"/>
          <w:lang w:val="en-GB" w:eastAsia="en-US"/>
        </w:rPr>
        <w:t>” (</w:t>
      </w:r>
      <w:proofErr w:type="spellStart"/>
      <w:r w:rsidRPr="007279D9">
        <w:rPr>
          <w:rFonts w:eastAsia="Times New Roman"/>
          <w:color w:val="000000" w:themeColor="text1"/>
          <w:sz w:val="22"/>
          <w:szCs w:val="22"/>
          <w:shd w:val="clear" w:color="auto" w:fill="FFFFFF"/>
          <w:lang w:val="en-GB"/>
        </w:rPr>
        <w:t>Coppedge</w:t>
      </w:r>
      <w:proofErr w:type="spellEnd"/>
      <w:r w:rsidRPr="007279D9">
        <w:rPr>
          <w:rFonts w:eastAsia="Times New Roman"/>
          <w:color w:val="000000" w:themeColor="text1"/>
          <w:sz w:val="22"/>
          <w:szCs w:val="22"/>
          <w:shd w:val="clear" w:color="auto" w:fill="FFFFFF"/>
          <w:lang w:val="en-GB"/>
        </w:rPr>
        <w:t xml:space="preserve"> et al., 2023, 44).</w:t>
      </w:r>
      <w:r w:rsidRPr="007279D9">
        <w:rPr>
          <w:color w:val="000000" w:themeColor="text1"/>
          <w:sz w:val="22"/>
          <w:szCs w:val="22"/>
          <w:lang w:val="en-GB" w:eastAsia="en-US"/>
        </w:rPr>
        <w:t xml:space="preserve"> The scale of the variable is interval with the lowest poss</w:t>
      </w:r>
      <w:r w:rsidR="007279D9" w:rsidRPr="007279D9">
        <w:rPr>
          <w:color w:val="000000" w:themeColor="text1"/>
          <w:sz w:val="22"/>
          <w:szCs w:val="22"/>
          <w:lang w:val="en-GB" w:eastAsia="en-US"/>
        </w:rPr>
        <w:t xml:space="preserve">ible score being a 0, meaning a fully </w:t>
      </w:r>
      <w:r w:rsidRPr="007279D9">
        <w:rPr>
          <w:color w:val="000000" w:themeColor="text1"/>
          <w:sz w:val="22"/>
          <w:szCs w:val="22"/>
          <w:lang w:val="en-GB" w:eastAsia="en-US"/>
        </w:rPr>
        <w:t xml:space="preserve">authoritarian regime to 1, meaning a liberal democratic regime. </w:t>
      </w:r>
    </w:p>
    <w:p w14:paraId="2A5EBD93" w14:textId="77777777" w:rsidR="006F2770" w:rsidRPr="00171C2F" w:rsidRDefault="006F2770" w:rsidP="006F2770">
      <w:pPr>
        <w:pStyle w:val="Kop2"/>
        <w:rPr>
          <w:rFonts w:ascii="Times New Roman" w:hAnsi="Times New Roman" w:cs="Times New Roman"/>
          <w:sz w:val="28"/>
          <w:lang w:val="en-GB"/>
        </w:rPr>
      </w:pPr>
      <w:bookmarkStart w:id="30" w:name="_Toc138357847"/>
      <w:r w:rsidRPr="00171C2F">
        <w:rPr>
          <w:rFonts w:ascii="Times New Roman" w:hAnsi="Times New Roman" w:cs="Times New Roman"/>
          <w:sz w:val="28"/>
          <w:lang w:val="en-GB"/>
        </w:rPr>
        <w:lastRenderedPageBreak/>
        <w:t>Research approach</w:t>
      </w:r>
      <w:bookmarkEnd w:id="30"/>
    </w:p>
    <w:p w14:paraId="0F9B702B" w14:textId="77777777"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 xml:space="preserve">The main aim of this research is to analyse the effect of democratic backsliding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The literature review resulted in one main hypothesis: </w:t>
      </w:r>
      <w:r w:rsidRPr="007279D9">
        <w:rPr>
          <w:i/>
          <w:color w:val="000000" w:themeColor="text1"/>
          <w:sz w:val="22"/>
          <w:szCs w:val="22"/>
          <w:lang w:val="en-GB"/>
        </w:rPr>
        <w:t xml:space="preserve">democratic backsliding leads to a higher rate of </w:t>
      </w:r>
      <w:proofErr w:type="spellStart"/>
      <w:r w:rsidRPr="007279D9">
        <w:rPr>
          <w:i/>
          <w:color w:val="000000" w:themeColor="text1"/>
          <w:sz w:val="22"/>
          <w:szCs w:val="22"/>
          <w:lang w:val="en-GB"/>
        </w:rPr>
        <w:t>femicide</w:t>
      </w:r>
      <w:proofErr w:type="spellEnd"/>
      <w:r w:rsidRPr="007279D9">
        <w:rPr>
          <w:i/>
          <w:color w:val="000000" w:themeColor="text1"/>
          <w:sz w:val="22"/>
          <w:szCs w:val="22"/>
          <w:lang w:val="en-GB"/>
        </w:rPr>
        <w:t xml:space="preserve">. </w:t>
      </w:r>
      <w:r w:rsidRPr="007279D9">
        <w:rPr>
          <w:color w:val="000000" w:themeColor="text1"/>
          <w:sz w:val="22"/>
          <w:szCs w:val="22"/>
          <w:lang w:val="en-GB"/>
        </w:rPr>
        <w:t xml:space="preserve">As literature showed different concepts that could partially explain this hypothesis, three mediation hypotheses are added that look at how the repression of civil society organizations, the reversing of gender equality policies and the undermining of the rule of law can partially explain the effect that democratic backsliding has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w:t>
      </w:r>
    </w:p>
    <w:p w14:paraId="592AEB33" w14:textId="77777777" w:rsidR="006F2770" w:rsidRPr="007279D9" w:rsidRDefault="006F2770" w:rsidP="006F2770">
      <w:pPr>
        <w:spacing w:line="360" w:lineRule="auto"/>
        <w:ind w:firstLine="708"/>
        <w:rPr>
          <w:color w:val="000000" w:themeColor="text1"/>
          <w:sz w:val="22"/>
          <w:szCs w:val="22"/>
          <w:lang w:val="en-GB"/>
        </w:rPr>
      </w:pPr>
      <w:r w:rsidRPr="007279D9">
        <w:rPr>
          <w:color w:val="000000" w:themeColor="text1"/>
          <w:sz w:val="22"/>
          <w:szCs w:val="22"/>
          <w:lang w:val="en-GB"/>
        </w:rPr>
        <w:t>First, the descriptive statistics for all variables will be analysed to check for any anomalies. After this, the above 4 hypotheses will be tested through a multiple linear regression model which will be operated by the software SPSS. Before this is done, multicollinearity is checked, which looks at the overlap in variance that different indicators explain in the dependent variable. When this is high, it can give a problem with the reliability of the estimates that follow from the regression analysis, because the standard errors would be higher. To control for this, SPSS is used to calculate the different VIF scores. Scholars argue that a VIF score over 5 could potentially cause issues (Field, 2017). The list of VIF scores can be found in Appendix D. Appendix D.1 shows that the VIF scores are too high, with the Liberal Democracy Index having a VIF score of 17.700. When the LDI is removed, Appendix D.2 shows that the VIF scores are lower. The mediation variables used in the analysis are actually part of what the LDI measures as they are specific dimensions of the LDI. The decision was then made to not include control variables in the mediation models. Further, the mediation variables itself also show VIF scores on the higher side going from scores around 6 to 8. However, the models will test the mediation variables individually so this should not be a problem. All other variables have scores under 5 so it is possible to control for those variables in the same model.</w:t>
      </w:r>
    </w:p>
    <w:p w14:paraId="5E8DEB9A" w14:textId="0DF3F073" w:rsidR="006F2770" w:rsidRPr="007279D9" w:rsidRDefault="006F2770" w:rsidP="006F2770">
      <w:pPr>
        <w:spacing w:line="360" w:lineRule="auto"/>
        <w:ind w:firstLine="708"/>
        <w:rPr>
          <w:color w:val="000000" w:themeColor="text1"/>
          <w:sz w:val="22"/>
          <w:szCs w:val="22"/>
          <w:lang w:val="en-GB"/>
        </w:rPr>
      </w:pPr>
      <w:r w:rsidRPr="007279D9">
        <w:rPr>
          <w:color w:val="000000" w:themeColor="text1"/>
          <w:sz w:val="22"/>
          <w:szCs w:val="22"/>
          <w:lang w:val="en-GB"/>
        </w:rPr>
        <w:t xml:space="preserve">The assumption of linearity and normality will be checked with a normal P-P plot, which can be found in Appendix </w:t>
      </w:r>
      <w:r w:rsidR="00D75FC6" w:rsidRPr="007279D9">
        <w:rPr>
          <w:color w:val="000000" w:themeColor="text1"/>
          <w:sz w:val="22"/>
          <w:szCs w:val="22"/>
          <w:lang w:val="en-GB"/>
        </w:rPr>
        <w:t xml:space="preserve">E.1. This shows that the data of the dependent variable </w:t>
      </w:r>
      <w:proofErr w:type="spellStart"/>
      <w:r w:rsidR="00D75FC6" w:rsidRPr="007279D9">
        <w:rPr>
          <w:color w:val="000000" w:themeColor="text1"/>
          <w:sz w:val="22"/>
          <w:szCs w:val="22"/>
          <w:lang w:val="en-GB"/>
        </w:rPr>
        <w:t>femicide</w:t>
      </w:r>
      <w:proofErr w:type="spellEnd"/>
      <w:r w:rsidR="00D75FC6" w:rsidRPr="007279D9">
        <w:rPr>
          <w:color w:val="000000" w:themeColor="text1"/>
          <w:sz w:val="22"/>
          <w:szCs w:val="22"/>
          <w:lang w:val="en-GB"/>
        </w:rPr>
        <w:t xml:space="preserve"> is </w:t>
      </w:r>
      <w:r w:rsidRPr="007279D9">
        <w:rPr>
          <w:color w:val="000000" w:themeColor="text1"/>
          <w:sz w:val="22"/>
          <w:szCs w:val="22"/>
          <w:lang w:val="en-GB"/>
        </w:rPr>
        <w:t xml:space="preserve">left-skewed, which means that more values in the dataset are on the extreme low side.  Homoscedasticity and outliers are checked in Appendix F.1 and G.1. Both Appendixes also show issues, because of the left-skewed data. To solve this issue, a log transformation </w:t>
      </w:r>
      <w:r w:rsidR="00D75FC6" w:rsidRPr="007279D9">
        <w:rPr>
          <w:color w:val="000000" w:themeColor="text1"/>
          <w:sz w:val="22"/>
          <w:szCs w:val="22"/>
          <w:lang w:val="en-GB"/>
        </w:rPr>
        <w:t xml:space="preserve">for the variable </w:t>
      </w:r>
      <w:proofErr w:type="spellStart"/>
      <w:r w:rsidR="00D75FC6" w:rsidRPr="007279D9">
        <w:rPr>
          <w:color w:val="000000" w:themeColor="text1"/>
          <w:sz w:val="22"/>
          <w:szCs w:val="22"/>
          <w:lang w:val="en-GB"/>
        </w:rPr>
        <w:t>femicide</w:t>
      </w:r>
      <w:proofErr w:type="spellEnd"/>
      <w:r w:rsidR="00D75FC6" w:rsidRPr="007279D9">
        <w:rPr>
          <w:color w:val="000000" w:themeColor="text1"/>
          <w:sz w:val="22"/>
          <w:szCs w:val="22"/>
          <w:lang w:val="en-GB"/>
        </w:rPr>
        <w:t xml:space="preserve"> </w:t>
      </w:r>
      <w:r w:rsidRPr="007279D9">
        <w:rPr>
          <w:color w:val="000000" w:themeColor="text1"/>
          <w:sz w:val="22"/>
          <w:szCs w:val="22"/>
          <w:lang w:val="en-GB"/>
        </w:rPr>
        <w:t>is done to make the data more normally distributed. Appendix E.2, F.2 and G.2 show the new plots where it can be seen that the log transformation solved the issue. As this does give issues with the interpretation, the log transformation will be done as a robust check and added in the Appendix to see if the results do not differ from the regression analysis without the log transformation.  Further, Appendix G.2 shows that there are still two outliers, outliers</w:t>
      </w:r>
      <w:r w:rsidR="00CB10AC" w:rsidRPr="007279D9">
        <w:rPr>
          <w:color w:val="000000" w:themeColor="text1"/>
          <w:sz w:val="22"/>
          <w:szCs w:val="22"/>
          <w:lang w:val="en-GB"/>
        </w:rPr>
        <w:t xml:space="preserve"> should only be removed when</w:t>
      </w:r>
      <w:r w:rsidRPr="007279D9">
        <w:rPr>
          <w:color w:val="000000" w:themeColor="text1"/>
          <w:sz w:val="22"/>
          <w:szCs w:val="22"/>
          <w:lang w:val="en-GB"/>
        </w:rPr>
        <w:t xml:space="preserve"> </w:t>
      </w:r>
      <w:r w:rsidR="00CB10AC" w:rsidRPr="007279D9">
        <w:rPr>
          <w:color w:val="000000" w:themeColor="text1"/>
          <w:sz w:val="22"/>
          <w:szCs w:val="22"/>
          <w:lang w:val="en-GB"/>
        </w:rPr>
        <w:t xml:space="preserve">there is a </w:t>
      </w:r>
      <w:r w:rsidRPr="007279D9">
        <w:rPr>
          <w:color w:val="000000" w:themeColor="text1"/>
          <w:sz w:val="22"/>
          <w:szCs w:val="22"/>
          <w:lang w:val="en-GB"/>
        </w:rPr>
        <w:t xml:space="preserve">good reason to do so, for example, poor sampling or a measurement error. This is not the case, therefore, the outliers will not be removed as they are natural variations (Field, 2017). </w:t>
      </w:r>
    </w:p>
    <w:p w14:paraId="05945841" w14:textId="77777777" w:rsidR="006F2770" w:rsidRPr="007279D9" w:rsidRDefault="006F2770" w:rsidP="006F2770">
      <w:pPr>
        <w:spacing w:line="360" w:lineRule="auto"/>
        <w:ind w:firstLine="708"/>
        <w:rPr>
          <w:color w:val="000000" w:themeColor="text1"/>
          <w:sz w:val="22"/>
          <w:szCs w:val="22"/>
          <w:lang w:val="en-GB"/>
        </w:rPr>
      </w:pPr>
      <w:r w:rsidRPr="007279D9">
        <w:rPr>
          <w:color w:val="000000" w:themeColor="text1"/>
          <w:sz w:val="22"/>
          <w:szCs w:val="22"/>
          <w:lang w:val="en-GB"/>
        </w:rPr>
        <w:t xml:space="preserve">The main hypothesis will first be analysed without any control variables in model 1. Then, in model 2 all the control variables except the </w:t>
      </w:r>
      <w:r w:rsidRPr="007279D9">
        <w:rPr>
          <w:i/>
          <w:color w:val="000000" w:themeColor="text1"/>
          <w:sz w:val="22"/>
          <w:szCs w:val="22"/>
          <w:lang w:val="en-GB"/>
        </w:rPr>
        <w:t>Gini-index</w:t>
      </w:r>
      <w:r w:rsidRPr="007279D9">
        <w:rPr>
          <w:color w:val="000000" w:themeColor="text1"/>
          <w:sz w:val="22"/>
          <w:szCs w:val="22"/>
          <w:lang w:val="en-GB"/>
        </w:rPr>
        <w:t xml:space="preserve"> and </w:t>
      </w:r>
      <w:r w:rsidRPr="007279D9">
        <w:rPr>
          <w:i/>
          <w:color w:val="000000" w:themeColor="text1"/>
          <w:sz w:val="22"/>
          <w:szCs w:val="22"/>
          <w:lang w:val="en-GB"/>
        </w:rPr>
        <w:t>school enrolment female</w:t>
      </w:r>
      <w:r w:rsidRPr="007279D9">
        <w:rPr>
          <w:color w:val="000000" w:themeColor="text1"/>
          <w:sz w:val="22"/>
          <w:szCs w:val="22"/>
          <w:lang w:val="en-GB"/>
        </w:rPr>
        <w:t xml:space="preserve"> will be added </w:t>
      </w:r>
      <w:r w:rsidRPr="007279D9">
        <w:rPr>
          <w:color w:val="000000" w:themeColor="text1"/>
          <w:sz w:val="22"/>
          <w:szCs w:val="22"/>
          <w:lang w:val="en-GB"/>
        </w:rPr>
        <w:lastRenderedPageBreak/>
        <w:t xml:space="preserve">since both of those two variables have high </w:t>
      </w:r>
      <w:proofErr w:type="spellStart"/>
      <w:r w:rsidRPr="007279D9">
        <w:rPr>
          <w:color w:val="000000" w:themeColor="text1"/>
          <w:sz w:val="22"/>
          <w:szCs w:val="22"/>
          <w:lang w:val="en-GB"/>
        </w:rPr>
        <w:t>missings</w:t>
      </w:r>
      <w:proofErr w:type="spellEnd"/>
      <w:r w:rsidRPr="007279D9">
        <w:rPr>
          <w:color w:val="000000" w:themeColor="text1"/>
          <w:sz w:val="22"/>
          <w:szCs w:val="22"/>
          <w:lang w:val="en-GB"/>
        </w:rPr>
        <w:t xml:space="preserve">. The </w:t>
      </w:r>
      <w:r w:rsidRPr="007279D9">
        <w:rPr>
          <w:i/>
          <w:color w:val="000000" w:themeColor="text1"/>
          <w:sz w:val="22"/>
          <w:szCs w:val="22"/>
          <w:lang w:val="en-GB"/>
        </w:rPr>
        <w:t>Gini-index</w:t>
      </w:r>
      <w:r w:rsidRPr="007279D9">
        <w:rPr>
          <w:color w:val="000000" w:themeColor="text1"/>
          <w:sz w:val="22"/>
          <w:szCs w:val="22"/>
          <w:lang w:val="en-GB"/>
        </w:rPr>
        <w:t xml:space="preserve"> and</w:t>
      </w:r>
      <w:r w:rsidRPr="007279D9">
        <w:rPr>
          <w:i/>
          <w:color w:val="000000" w:themeColor="text1"/>
          <w:sz w:val="22"/>
          <w:szCs w:val="22"/>
          <w:lang w:val="en-GB"/>
        </w:rPr>
        <w:t xml:space="preserve"> school enrolment female</w:t>
      </w:r>
      <w:r w:rsidRPr="007279D9">
        <w:rPr>
          <w:color w:val="000000" w:themeColor="text1"/>
          <w:sz w:val="22"/>
          <w:szCs w:val="22"/>
          <w:lang w:val="en-GB"/>
        </w:rPr>
        <w:t xml:space="preserve"> will then be added in model 3. </w:t>
      </w:r>
    </w:p>
    <w:p w14:paraId="270A58E8" w14:textId="02309D69"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ab/>
        <w:t>The models after this will test the mediation hypotheses. A mediation model tests why X (democratic backsliding) leads to Y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and tells us something about the possible causal mechanism between X and Y. To test a mediation hypothesis through SPSS, three different models need to be used in which 4 necessary conditions to support the mediation hypothesis need to be accepted. Firstly, the direct effect of X on Y has to be significant which will already be tested in model 1. Then, the effect of X on Z (the mediation variable), which is the indirect e</w:t>
      </w:r>
      <w:r w:rsidR="00CB10AC" w:rsidRPr="007279D9">
        <w:rPr>
          <w:color w:val="000000" w:themeColor="text1"/>
          <w:sz w:val="22"/>
          <w:szCs w:val="22"/>
          <w:lang w:val="en-GB"/>
        </w:rPr>
        <w:t xml:space="preserve">ffect, needs to be significant </w:t>
      </w:r>
      <w:r w:rsidRPr="007279D9">
        <w:rPr>
          <w:color w:val="000000" w:themeColor="text1"/>
          <w:sz w:val="22"/>
          <w:szCs w:val="22"/>
          <w:lang w:val="en-GB"/>
        </w:rPr>
        <w:t xml:space="preserve">which will be tested in a separate model for each mediation indicator. Then, the effect of Z on Y should be significant as well, this will be analysed in a separate model as well.  Lastly, the effect of X on Y found in the last model should be smaller than the effect of X on Y found in model 1, because the effect is then partially explained by the mediation variable (Field, 2017). </w:t>
      </w:r>
    </w:p>
    <w:p w14:paraId="530184F6" w14:textId="0E7454BF"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ab/>
        <w:t>All the hypotheses will only be accepted when</w:t>
      </w:r>
      <w:r w:rsidR="00CB10AC" w:rsidRPr="007279D9">
        <w:rPr>
          <w:color w:val="000000" w:themeColor="text1"/>
          <w:sz w:val="22"/>
          <w:szCs w:val="22"/>
          <w:lang w:val="en-GB"/>
        </w:rPr>
        <w:t xml:space="preserve"> the </w:t>
      </w:r>
      <w:r w:rsidRPr="007279D9">
        <w:rPr>
          <w:color w:val="000000" w:themeColor="text1"/>
          <w:sz w:val="22"/>
          <w:szCs w:val="22"/>
          <w:lang w:val="en-GB"/>
        </w:rPr>
        <w:t xml:space="preserve">P-value </w:t>
      </w:r>
      <w:r w:rsidR="00CB10AC" w:rsidRPr="007279D9">
        <w:rPr>
          <w:color w:val="000000" w:themeColor="text1"/>
          <w:sz w:val="22"/>
          <w:szCs w:val="22"/>
          <w:lang w:val="en-GB"/>
        </w:rPr>
        <w:t>is smaller than the accepted a</w:t>
      </w:r>
      <w:r w:rsidRPr="007279D9">
        <w:rPr>
          <w:color w:val="000000" w:themeColor="text1"/>
          <w:sz w:val="22"/>
          <w:szCs w:val="22"/>
          <w:lang w:val="en-GB"/>
        </w:rPr>
        <w:t>lpha of 0.05. The models used in this research are as follows:</w:t>
      </w:r>
    </w:p>
    <w:p w14:paraId="7C56B28C" w14:textId="77777777" w:rsidR="006F2770" w:rsidRPr="007279D9" w:rsidRDefault="006F2770" w:rsidP="006F2770">
      <w:pPr>
        <w:spacing w:before="240" w:after="240"/>
        <w:jc w:val="both"/>
        <w:rPr>
          <w:rFonts w:eastAsia="Times New Roman"/>
          <w:b/>
          <w:color w:val="000000" w:themeColor="text1"/>
          <w:sz w:val="22"/>
          <w:szCs w:val="22"/>
          <w:lang w:val="en-GB"/>
        </w:rPr>
      </w:pPr>
      <w:r w:rsidRPr="007279D9">
        <w:rPr>
          <w:rFonts w:eastAsia="Times New Roman"/>
          <w:b/>
          <w:color w:val="000000" w:themeColor="text1"/>
          <w:sz w:val="22"/>
          <w:szCs w:val="22"/>
          <w:lang w:val="en-GB"/>
        </w:rPr>
        <w:t>Main hypothesis:</w:t>
      </w:r>
    </w:p>
    <w:p w14:paraId="250C9541"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6EC6A3C5" w14:textId="77777777" w:rsidR="006F2770" w:rsidRPr="007279D9" w:rsidRDefault="006F2770" w:rsidP="006F2770">
      <w:pPr>
        <w:spacing w:before="240" w:after="240"/>
        <w:jc w:val="both"/>
        <w:rPr>
          <w:rFonts w:eastAsia="Times New Roman"/>
          <w:b/>
          <w:iCs/>
          <w:color w:val="000000" w:themeColor="text1"/>
          <w:sz w:val="22"/>
          <w:szCs w:val="22"/>
          <w:shd w:val="clear" w:color="auto" w:fill="FFFFFF"/>
          <w:lang w:val="en-GB"/>
        </w:rPr>
      </w:pPr>
      <w:r w:rsidRPr="007279D9">
        <w:rPr>
          <w:rFonts w:eastAsia="Times New Roman"/>
          <w:b/>
          <w:iCs/>
          <w:color w:val="000000" w:themeColor="text1"/>
          <w:sz w:val="22"/>
          <w:szCs w:val="22"/>
          <w:shd w:val="clear" w:color="auto" w:fill="FFFFFF"/>
          <w:lang w:val="en-GB"/>
        </w:rPr>
        <w:t>Main hypothesis with control variables excluding Gini-index and school enrolment female</w:t>
      </w:r>
    </w:p>
    <w:p w14:paraId="5585AF81"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Labour force participation </w:t>
      </w:r>
      <w:proofErr w:type="spellStart"/>
      <w:r w:rsidRPr="007279D9">
        <w:rPr>
          <w:rFonts w:eastAsia="Times New Roman"/>
          <w:i/>
          <w:iCs/>
          <w:color w:val="000000" w:themeColor="text1"/>
          <w:sz w:val="22"/>
          <w:szCs w:val="22"/>
          <w:lang w:val="en-GB"/>
        </w:rPr>
        <w:t>male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3</w:t>
      </w:r>
      <w:r w:rsidRPr="007279D9">
        <w:rPr>
          <w:rFonts w:eastAsia="Times New Roman"/>
          <w:i/>
          <w:iCs/>
          <w:color w:val="000000" w:themeColor="text1"/>
          <w:sz w:val="22"/>
          <w:szCs w:val="22"/>
          <w:lang w:val="en-GB"/>
        </w:rPr>
        <w:t xml:space="preserve">Labour force participation </w:t>
      </w:r>
      <w:proofErr w:type="spellStart"/>
      <w:r w:rsidRPr="007279D9">
        <w:rPr>
          <w:rFonts w:eastAsia="Times New Roman"/>
          <w:i/>
          <w:iCs/>
          <w:color w:val="000000" w:themeColor="text1"/>
          <w:sz w:val="22"/>
          <w:szCs w:val="22"/>
          <w:lang w:val="en-GB"/>
        </w:rPr>
        <w:t>female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4</w:t>
      </w:r>
      <w:r w:rsidRPr="007279D9">
        <w:rPr>
          <w:rFonts w:eastAsia="Times New Roman"/>
          <w:i/>
          <w:iCs/>
          <w:color w:val="000000" w:themeColor="text1"/>
          <w:sz w:val="22"/>
          <w:szCs w:val="22"/>
          <w:lang w:val="en-GB"/>
        </w:rPr>
        <w:t>GDP</w:t>
      </w:r>
      <w:r w:rsidRPr="007279D9">
        <w:rPr>
          <w:rFonts w:eastAsia="Times New Roman"/>
          <w:i/>
          <w:iCs/>
          <w:color w:val="000000" w:themeColor="text1"/>
          <w:sz w:val="22"/>
          <w:szCs w:val="22"/>
          <w:vertAlign w:val="subscript"/>
          <w:lang w:val="en-GB"/>
        </w:rPr>
        <w:t>i</w:t>
      </w:r>
      <w:r w:rsidRPr="007279D9">
        <w:rPr>
          <w:rFonts w:eastAsia="Times New Roman"/>
          <w:i/>
          <w:iCs/>
          <w:color w:val="000000" w:themeColor="text1"/>
          <w:sz w:val="22"/>
          <w:szCs w:val="22"/>
          <w:shd w:val="clear" w:color="auto" w:fill="FFFFFF"/>
          <w:lang w:val="en-GB"/>
        </w:rPr>
        <w:t xml:space="preserve"> + </w:t>
      </w:r>
      <w:r w:rsidRPr="007279D9">
        <w:rPr>
          <w:rFonts w:eastAsia="Times New Roman"/>
          <w:i/>
          <w:iCs/>
          <w:color w:val="000000" w:themeColor="text1"/>
          <w:sz w:val="22"/>
          <w:szCs w:val="22"/>
          <w:lang w:val="en-GB"/>
        </w:rPr>
        <w:t>b</w:t>
      </w:r>
      <w:r w:rsidRPr="007279D9">
        <w:rPr>
          <w:rFonts w:eastAsia="Times New Roman"/>
          <w:i/>
          <w:iCs/>
          <w:color w:val="000000" w:themeColor="text1"/>
          <w:sz w:val="22"/>
          <w:szCs w:val="22"/>
          <w:vertAlign w:val="subscript"/>
          <w:lang w:val="en-GB"/>
        </w:rPr>
        <w:t>5</w:t>
      </w:r>
      <w:r w:rsidRPr="007279D9">
        <w:rPr>
          <w:rFonts w:eastAsia="Times New Roman"/>
          <w:i/>
          <w:iCs/>
          <w:color w:val="000000" w:themeColor="text1"/>
          <w:sz w:val="22"/>
          <w:szCs w:val="22"/>
          <w:lang w:val="en-GB"/>
        </w:rPr>
        <w:t xml:space="preserve">Liberal democracy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vertAlign w:val="subscript"/>
          <w:lang w:val="en-GB"/>
        </w:rPr>
        <w:t xml:space="preserve">  </w:t>
      </w:r>
      <w:r w:rsidRPr="007279D9">
        <w:rPr>
          <w:rFonts w:eastAsia="Times New Roman"/>
          <w:i/>
          <w:iCs/>
          <w:color w:val="000000" w:themeColor="text1"/>
          <w:sz w:val="22"/>
          <w:szCs w:val="22"/>
          <w:shd w:val="clear" w:color="auto" w:fill="FFFFFF"/>
          <w:lang w:val="en-GB"/>
        </w:rPr>
        <w:t xml:space="preserve"> +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04AADA48" w14:textId="77777777" w:rsidR="006F2770" w:rsidRPr="007279D9" w:rsidRDefault="006F2770" w:rsidP="006F2770">
      <w:pPr>
        <w:spacing w:before="240" w:after="240"/>
        <w:jc w:val="both"/>
        <w:rPr>
          <w:rFonts w:eastAsia="Times New Roman"/>
          <w:b/>
          <w:iCs/>
          <w:color w:val="000000" w:themeColor="text1"/>
          <w:sz w:val="22"/>
          <w:szCs w:val="22"/>
          <w:shd w:val="clear" w:color="auto" w:fill="FFFFFF"/>
          <w:lang w:val="en-GB"/>
        </w:rPr>
      </w:pPr>
      <w:r w:rsidRPr="007279D9">
        <w:rPr>
          <w:rFonts w:eastAsia="Times New Roman"/>
          <w:b/>
          <w:iCs/>
          <w:color w:val="000000" w:themeColor="text1"/>
          <w:sz w:val="22"/>
          <w:szCs w:val="22"/>
          <w:shd w:val="clear" w:color="auto" w:fill="FFFFFF"/>
          <w:lang w:val="en-GB"/>
        </w:rPr>
        <w:t>Main hypothesis including all control variables</w:t>
      </w:r>
    </w:p>
    <w:p w14:paraId="2984BDA5"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Labour force participation </w:t>
      </w:r>
      <w:proofErr w:type="spellStart"/>
      <w:r w:rsidRPr="007279D9">
        <w:rPr>
          <w:rFonts w:eastAsia="Times New Roman"/>
          <w:i/>
          <w:iCs/>
          <w:color w:val="000000" w:themeColor="text1"/>
          <w:sz w:val="22"/>
          <w:szCs w:val="22"/>
          <w:lang w:val="en-GB"/>
        </w:rPr>
        <w:t>male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3</w:t>
      </w:r>
      <w:r w:rsidRPr="007279D9">
        <w:rPr>
          <w:rFonts w:eastAsia="Times New Roman"/>
          <w:i/>
          <w:iCs/>
          <w:color w:val="000000" w:themeColor="text1"/>
          <w:sz w:val="22"/>
          <w:szCs w:val="22"/>
          <w:lang w:val="en-GB"/>
        </w:rPr>
        <w:t xml:space="preserve">Labour force participation </w:t>
      </w:r>
      <w:proofErr w:type="spellStart"/>
      <w:r w:rsidRPr="007279D9">
        <w:rPr>
          <w:rFonts w:eastAsia="Times New Roman"/>
          <w:i/>
          <w:iCs/>
          <w:color w:val="000000" w:themeColor="text1"/>
          <w:sz w:val="22"/>
          <w:szCs w:val="22"/>
          <w:lang w:val="en-GB"/>
        </w:rPr>
        <w:t>female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4</w:t>
      </w:r>
      <w:r w:rsidRPr="007279D9">
        <w:rPr>
          <w:rFonts w:eastAsia="Times New Roman"/>
          <w:i/>
          <w:iCs/>
          <w:color w:val="000000" w:themeColor="text1"/>
          <w:sz w:val="22"/>
          <w:szCs w:val="22"/>
          <w:lang w:val="en-GB"/>
        </w:rPr>
        <w:t>GDP</w:t>
      </w:r>
      <w:r w:rsidRPr="007279D9">
        <w:rPr>
          <w:rFonts w:eastAsia="Times New Roman"/>
          <w:i/>
          <w:iCs/>
          <w:color w:val="000000" w:themeColor="text1"/>
          <w:sz w:val="22"/>
          <w:szCs w:val="22"/>
          <w:vertAlign w:val="subscript"/>
          <w:lang w:val="en-GB"/>
        </w:rPr>
        <w:t>i</w:t>
      </w:r>
      <w:r w:rsidRPr="007279D9">
        <w:rPr>
          <w:rFonts w:eastAsia="Times New Roman"/>
          <w:i/>
          <w:iCs/>
          <w:color w:val="000000" w:themeColor="text1"/>
          <w:sz w:val="22"/>
          <w:szCs w:val="22"/>
          <w:shd w:val="clear" w:color="auto" w:fill="FFFFFF"/>
          <w:lang w:val="en-GB"/>
        </w:rPr>
        <w:t xml:space="preserve"> + </w:t>
      </w:r>
      <w:r w:rsidRPr="007279D9">
        <w:rPr>
          <w:rFonts w:eastAsia="Times New Roman"/>
          <w:i/>
          <w:iCs/>
          <w:color w:val="000000" w:themeColor="text1"/>
          <w:sz w:val="22"/>
          <w:szCs w:val="22"/>
          <w:lang w:val="en-GB"/>
        </w:rPr>
        <w:t>b</w:t>
      </w:r>
      <w:r w:rsidRPr="007279D9">
        <w:rPr>
          <w:rFonts w:eastAsia="Times New Roman"/>
          <w:i/>
          <w:iCs/>
          <w:color w:val="000000" w:themeColor="text1"/>
          <w:sz w:val="22"/>
          <w:szCs w:val="22"/>
          <w:vertAlign w:val="subscript"/>
          <w:lang w:val="en-GB"/>
        </w:rPr>
        <w:t>5</w:t>
      </w:r>
      <w:r w:rsidRPr="007279D9">
        <w:rPr>
          <w:rFonts w:eastAsia="Times New Roman"/>
          <w:i/>
          <w:iCs/>
          <w:color w:val="000000" w:themeColor="text1"/>
          <w:sz w:val="22"/>
          <w:szCs w:val="22"/>
          <w:lang w:val="en-GB"/>
        </w:rPr>
        <w:t xml:space="preserve">Liberal democracy </w:t>
      </w:r>
      <w:proofErr w:type="spellStart"/>
      <w:proofErr w:type="gram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vertAlign w:val="subscript"/>
          <w:lang w:val="en-GB"/>
        </w:rPr>
        <w:t xml:space="preserve">  </w:t>
      </w:r>
      <w:r w:rsidRPr="007279D9">
        <w:rPr>
          <w:rFonts w:eastAsia="Times New Roman"/>
          <w:i/>
          <w:iCs/>
          <w:color w:val="000000" w:themeColor="text1"/>
          <w:sz w:val="22"/>
          <w:szCs w:val="22"/>
          <w:lang w:val="en-GB"/>
        </w:rPr>
        <w:t>+</w:t>
      </w:r>
      <w:proofErr w:type="gramEnd"/>
      <w:r w:rsidRPr="007279D9">
        <w:rPr>
          <w:rFonts w:eastAsia="Times New Roman"/>
          <w:i/>
          <w:iCs/>
          <w:color w:val="000000" w:themeColor="text1"/>
          <w:sz w:val="22"/>
          <w:szCs w:val="22"/>
          <w:lang w:val="en-GB"/>
        </w:rPr>
        <w:t xml:space="preserve"> b</w:t>
      </w:r>
      <w:r w:rsidRPr="007279D9">
        <w:rPr>
          <w:rFonts w:eastAsia="Times New Roman"/>
          <w:i/>
          <w:iCs/>
          <w:color w:val="000000" w:themeColor="text1"/>
          <w:sz w:val="22"/>
          <w:szCs w:val="22"/>
          <w:vertAlign w:val="subscript"/>
          <w:lang w:val="en-GB"/>
        </w:rPr>
        <w:t>4</w:t>
      </w:r>
      <w:r w:rsidRPr="007279D9">
        <w:rPr>
          <w:rFonts w:eastAsia="Times New Roman"/>
          <w:i/>
          <w:iCs/>
          <w:color w:val="000000" w:themeColor="text1"/>
          <w:sz w:val="22"/>
          <w:szCs w:val="22"/>
          <w:lang w:val="en-GB"/>
        </w:rPr>
        <w:t xml:space="preserve">School enrolment </w:t>
      </w:r>
      <w:proofErr w:type="spellStart"/>
      <w:r w:rsidRPr="007279D9">
        <w:rPr>
          <w:rFonts w:eastAsia="Times New Roman"/>
          <w:i/>
          <w:iCs/>
          <w:color w:val="000000" w:themeColor="text1"/>
          <w:sz w:val="22"/>
          <w:szCs w:val="22"/>
          <w:lang w:val="en-GB"/>
        </w:rPr>
        <w:t>female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shd w:val="clear" w:color="auto" w:fill="FFFFFF"/>
          <w:lang w:val="en-GB"/>
        </w:rPr>
        <w:t xml:space="preserve"> + </w:t>
      </w:r>
      <w:r w:rsidRPr="007279D9">
        <w:rPr>
          <w:rFonts w:eastAsia="Times New Roman"/>
          <w:i/>
          <w:iCs/>
          <w:color w:val="000000" w:themeColor="text1"/>
          <w:sz w:val="22"/>
          <w:szCs w:val="22"/>
          <w:lang w:val="en-GB"/>
        </w:rPr>
        <w:t>b</w:t>
      </w:r>
      <w:r w:rsidRPr="007279D9">
        <w:rPr>
          <w:rFonts w:eastAsia="Times New Roman"/>
          <w:i/>
          <w:iCs/>
          <w:color w:val="000000" w:themeColor="text1"/>
          <w:sz w:val="22"/>
          <w:szCs w:val="22"/>
          <w:vertAlign w:val="subscript"/>
          <w:lang w:val="en-GB"/>
        </w:rPr>
        <w:t>6</w:t>
      </w:r>
      <w:r w:rsidRPr="007279D9">
        <w:rPr>
          <w:rFonts w:eastAsia="Times New Roman"/>
          <w:i/>
          <w:iCs/>
          <w:color w:val="000000" w:themeColor="text1"/>
          <w:sz w:val="22"/>
          <w:szCs w:val="22"/>
          <w:lang w:val="en-GB"/>
        </w:rPr>
        <w:t xml:space="preserve">Gini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vertAlign w:val="subscript"/>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646C3356" w14:textId="77777777" w:rsidR="006F2770" w:rsidRPr="007279D9" w:rsidRDefault="006F2770" w:rsidP="006F2770">
      <w:pPr>
        <w:spacing w:before="240" w:after="240"/>
        <w:jc w:val="both"/>
        <w:rPr>
          <w:rFonts w:eastAsia="Times New Roman"/>
          <w:b/>
          <w:color w:val="000000" w:themeColor="text1"/>
          <w:sz w:val="22"/>
          <w:szCs w:val="22"/>
          <w:lang w:val="en-GB"/>
        </w:rPr>
      </w:pPr>
      <w:r w:rsidRPr="007279D9">
        <w:rPr>
          <w:rFonts w:eastAsia="Times New Roman"/>
          <w:b/>
          <w:color w:val="000000" w:themeColor="text1"/>
          <w:sz w:val="22"/>
          <w:szCs w:val="22"/>
          <w:lang w:val="en-GB"/>
        </w:rPr>
        <w:t xml:space="preserve">Hypothesis with mediator </w:t>
      </w:r>
      <w:r w:rsidRPr="007279D9">
        <w:rPr>
          <w:rFonts w:eastAsia="Times New Roman"/>
          <w:b/>
          <w:iCs/>
          <w:color w:val="000000" w:themeColor="text1"/>
          <w:sz w:val="22"/>
          <w:szCs w:val="22"/>
          <w:lang w:val="en-GB"/>
        </w:rPr>
        <w:t>repression of civil society organizations</w:t>
      </w:r>
      <w:r w:rsidRPr="007279D9">
        <w:rPr>
          <w:rFonts w:eastAsia="Times New Roman"/>
          <w:b/>
          <w:color w:val="000000" w:themeColor="text1"/>
          <w:sz w:val="22"/>
          <w:szCs w:val="22"/>
          <w:lang w:val="en-GB"/>
        </w:rPr>
        <w:t>:</w:t>
      </w:r>
    </w:p>
    <w:p w14:paraId="25FA66A0"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iCs/>
          <w:color w:val="000000" w:themeColor="text1"/>
          <w:sz w:val="22"/>
          <w:szCs w:val="22"/>
          <w:lang w:val="en-GB"/>
        </w:rPr>
        <w:t>Model 1</w:t>
      </w:r>
      <w:r w:rsidRPr="007279D9">
        <w:rPr>
          <w:rFonts w:eastAsia="Times New Roman"/>
          <w:i/>
          <w:iCs/>
          <w:color w:val="000000" w:themeColor="text1"/>
          <w:sz w:val="22"/>
          <w:szCs w:val="22"/>
          <w:lang w:val="en-GB"/>
        </w:rPr>
        <w:t xml:space="preserve">: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123FCFAF" w14:textId="77777777" w:rsidR="006F2770" w:rsidRPr="007279D9" w:rsidRDefault="006F2770" w:rsidP="006F2770">
      <w:pPr>
        <w:spacing w:before="240" w:after="240"/>
        <w:jc w:val="both"/>
        <w:rPr>
          <w:rFonts w:eastAsia="Times New Roman"/>
          <w:color w:val="000000" w:themeColor="text1"/>
          <w:sz w:val="22"/>
          <w:szCs w:val="22"/>
          <w:lang w:val="en-GB"/>
        </w:rPr>
      </w:pPr>
      <w:r w:rsidRPr="007279D9">
        <w:rPr>
          <w:rFonts w:eastAsia="Times New Roman"/>
          <w:color w:val="000000" w:themeColor="text1"/>
          <w:sz w:val="22"/>
          <w:szCs w:val="22"/>
          <w:lang w:val="en-GB"/>
        </w:rPr>
        <w:t xml:space="preserve">Model 2: </w:t>
      </w:r>
      <w:r w:rsidRPr="007279D9">
        <w:rPr>
          <w:rFonts w:eastAsia="Times New Roman"/>
          <w:i/>
          <w:iCs/>
          <w:color w:val="000000" w:themeColor="text1"/>
          <w:sz w:val="22"/>
          <w:szCs w:val="22"/>
          <w:lang w:val="en-GB"/>
        </w:rPr>
        <w:t xml:space="preserve">Repression civil society </w:t>
      </w:r>
      <w:proofErr w:type="spellStart"/>
      <w:r w:rsidRPr="007279D9">
        <w:rPr>
          <w:rFonts w:eastAsia="Times New Roman"/>
          <w:i/>
          <w:iCs/>
          <w:color w:val="000000" w:themeColor="text1"/>
          <w:sz w:val="22"/>
          <w:szCs w:val="22"/>
          <w:lang w:val="en-GB"/>
        </w:rPr>
        <w:t>organizations</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350F31F5"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color w:val="000000" w:themeColor="text1"/>
          <w:sz w:val="22"/>
          <w:szCs w:val="22"/>
          <w:lang w:val="en-GB"/>
        </w:rPr>
        <w:t xml:space="preserve">Model 3: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Repression civil society </w:t>
      </w:r>
      <w:proofErr w:type="spellStart"/>
      <w:r w:rsidRPr="007279D9">
        <w:rPr>
          <w:rFonts w:eastAsia="Times New Roman"/>
          <w:i/>
          <w:iCs/>
          <w:color w:val="000000" w:themeColor="text1"/>
          <w:sz w:val="22"/>
          <w:szCs w:val="22"/>
          <w:lang w:val="en-GB"/>
        </w:rPr>
        <w:t>organizations</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22FC657D" w14:textId="77777777" w:rsidR="006F2770" w:rsidRPr="007279D9" w:rsidRDefault="006F2770" w:rsidP="006F2770">
      <w:pPr>
        <w:spacing w:before="240" w:after="240"/>
        <w:jc w:val="both"/>
        <w:rPr>
          <w:rFonts w:eastAsia="Times New Roman"/>
          <w:b/>
          <w:color w:val="000000" w:themeColor="text1"/>
          <w:sz w:val="22"/>
          <w:szCs w:val="22"/>
          <w:lang w:val="en-GB"/>
        </w:rPr>
      </w:pPr>
      <w:r w:rsidRPr="007279D9">
        <w:rPr>
          <w:rFonts w:eastAsia="Times New Roman"/>
          <w:b/>
          <w:color w:val="000000" w:themeColor="text1"/>
          <w:sz w:val="22"/>
          <w:szCs w:val="22"/>
          <w:lang w:val="en-GB"/>
        </w:rPr>
        <w:t>Hypothesis with mediator</w:t>
      </w:r>
      <w:r w:rsidRPr="007279D9">
        <w:rPr>
          <w:rFonts w:eastAsia="Times New Roman"/>
          <w:b/>
          <w:i/>
          <w:iCs/>
          <w:color w:val="000000" w:themeColor="text1"/>
          <w:sz w:val="22"/>
          <w:szCs w:val="22"/>
          <w:lang w:val="en-GB"/>
        </w:rPr>
        <w:t xml:space="preserve"> </w:t>
      </w:r>
      <w:r w:rsidRPr="007279D9">
        <w:rPr>
          <w:rFonts w:eastAsia="Times New Roman"/>
          <w:b/>
          <w:iCs/>
          <w:color w:val="000000" w:themeColor="text1"/>
          <w:sz w:val="22"/>
          <w:szCs w:val="22"/>
          <w:lang w:val="en-GB"/>
        </w:rPr>
        <w:t>women civil liberties index</w:t>
      </w:r>
      <w:r w:rsidRPr="007279D9">
        <w:rPr>
          <w:rFonts w:eastAsia="Times New Roman"/>
          <w:b/>
          <w:color w:val="000000" w:themeColor="text1"/>
          <w:sz w:val="22"/>
          <w:szCs w:val="22"/>
          <w:lang w:val="en-GB"/>
        </w:rPr>
        <w:t>:</w:t>
      </w:r>
    </w:p>
    <w:p w14:paraId="47CE2BF3"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iCs/>
          <w:color w:val="000000" w:themeColor="text1"/>
          <w:sz w:val="22"/>
          <w:szCs w:val="22"/>
          <w:lang w:val="en-GB"/>
        </w:rPr>
        <w:t>Model 1</w:t>
      </w:r>
      <w:r w:rsidRPr="007279D9">
        <w:rPr>
          <w:rFonts w:eastAsia="Times New Roman"/>
          <w:i/>
          <w:iCs/>
          <w:color w:val="000000" w:themeColor="text1"/>
          <w:sz w:val="22"/>
          <w:szCs w:val="22"/>
          <w:lang w:val="en-GB"/>
        </w:rPr>
        <w:t xml:space="preserve">: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Women civil liberties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4B78E451" w14:textId="77777777" w:rsidR="006F2770" w:rsidRPr="007279D9" w:rsidRDefault="006F2770" w:rsidP="006F2770">
      <w:pPr>
        <w:spacing w:before="240" w:after="240"/>
        <w:jc w:val="both"/>
        <w:rPr>
          <w:rFonts w:eastAsia="Times New Roman"/>
          <w:color w:val="000000" w:themeColor="text1"/>
          <w:sz w:val="22"/>
          <w:szCs w:val="22"/>
          <w:lang w:val="en-GB"/>
        </w:rPr>
      </w:pPr>
      <w:r w:rsidRPr="007279D9">
        <w:rPr>
          <w:rFonts w:eastAsia="Times New Roman"/>
          <w:color w:val="000000" w:themeColor="text1"/>
          <w:sz w:val="22"/>
          <w:szCs w:val="22"/>
          <w:lang w:val="en-GB"/>
        </w:rPr>
        <w:t xml:space="preserve">Model 2: </w:t>
      </w:r>
      <w:r w:rsidRPr="007279D9">
        <w:rPr>
          <w:rFonts w:eastAsia="Times New Roman"/>
          <w:i/>
          <w:iCs/>
          <w:color w:val="000000" w:themeColor="text1"/>
          <w:sz w:val="22"/>
          <w:szCs w:val="22"/>
          <w:lang w:val="en-GB"/>
        </w:rPr>
        <w:t xml:space="preserve">Women civil liberties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77DBC57F"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color w:val="000000" w:themeColor="text1"/>
          <w:sz w:val="22"/>
          <w:szCs w:val="22"/>
          <w:lang w:val="en-GB"/>
        </w:rPr>
        <w:t xml:space="preserve">Model 3: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Women civil liberties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4534A3AE" w14:textId="77777777" w:rsidR="006F2770" w:rsidRPr="007279D9" w:rsidRDefault="006F2770" w:rsidP="006F2770">
      <w:pPr>
        <w:spacing w:before="240" w:after="240"/>
        <w:jc w:val="both"/>
        <w:rPr>
          <w:rFonts w:eastAsia="Times New Roman"/>
          <w:b/>
          <w:color w:val="000000" w:themeColor="text1"/>
          <w:sz w:val="22"/>
          <w:szCs w:val="22"/>
          <w:lang w:val="en-GB"/>
        </w:rPr>
      </w:pPr>
      <w:r w:rsidRPr="007279D9">
        <w:rPr>
          <w:rFonts w:eastAsia="Times New Roman"/>
          <w:b/>
          <w:color w:val="000000" w:themeColor="text1"/>
          <w:sz w:val="22"/>
          <w:szCs w:val="22"/>
          <w:lang w:val="en-GB"/>
        </w:rPr>
        <w:t>Hypothesis with mediator</w:t>
      </w:r>
      <w:r w:rsidRPr="007279D9">
        <w:rPr>
          <w:rFonts w:eastAsia="Times New Roman"/>
          <w:b/>
          <w:i/>
          <w:iCs/>
          <w:color w:val="000000" w:themeColor="text1"/>
          <w:sz w:val="22"/>
          <w:szCs w:val="22"/>
          <w:lang w:val="en-GB"/>
        </w:rPr>
        <w:t xml:space="preserve"> </w:t>
      </w:r>
      <w:r w:rsidRPr="007279D9">
        <w:rPr>
          <w:rFonts w:eastAsia="Times New Roman"/>
          <w:b/>
          <w:iCs/>
          <w:color w:val="000000" w:themeColor="text1"/>
          <w:sz w:val="22"/>
          <w:szCs w:val="22"/>
          <w:lang w:val="en-GB"/>
        </w:rPr>
        <w:t>judicial constrains on the executive index</w:t>
      </w:r>
    </w:p>
    <w:p w14:paraId="0F781E82" w14:textId="1FE3E39A"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iCs/>
          <w:color w:val="000000" w:themeColor="text1"/>
          <w:sz w:val="22"/>
          <w:szCs w:val="22"/>
          <w:lang w:val="en-GB"/>
        </w:rPr>
        <w:t>Model 1</w:t>
      </w:r>
      <w:r w:rsidRPr="007279D9">
        <w:rPr>
          <w:rFonts w:eastAsia="Times New Roman"/>
          <w:i/>
          <w:iCs/>
          <w:color w:val="000000" w:themeColor="text1"/>
          <w:sz w:val="22"/>
          <w:szCs w:val="22"/>
          <w:lang w:val="en-GB"/>
        </w:rPr>
        <w:t xml:space="preserve">: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Judicial constrains on ex</w:t>
      </w:r>
      <w:r w:rsidR="00CB10AC" w:rsidRPr="007279D9">
        <w:rPr>
          <w:rFonts w:eastAsia="Times New Roman"/>
          <w:i/>
          <w:iCs/>
          <w:color w:val="000000" w:themeColor="text1"/>
          <w:sz w:val="22"/>
          <w:szCs w:val="22"/>
          <w:lang w:val="en-GB"/>
        </w:rPr>
        <w:t>e</w:t>
      </w:r>
      <w:r w:rsidRPr="007279D9">
        <w:rPr>
          <w:rFonts w:eastAsia="Times New Roman"/>
          <w:i/>
          <w:iCs/>
          <w:color w:val="000000" w:themeColor="text1"/>
          <w:sz w:val="22"/>
          <w:szCs w:val="22"/>
          <w:lang w:val="en-GB"/>
        </w:rPr>
        <w:t xml:space="preserv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0E3721F8" w14:textId="049F57FA" w:rsidR="006F2770" w:rsidRPr="007279D9" w:rsidRDefault="006F2770" w:rsidP="006F2770">
      <w:pPr>
        <w:spacing w:before="240" w:after="240"/>
        <w:jc w:val="both"/>
        <w:rPr>
          <w:rFonts w:eastAsia="Times New Roman"/>
          <w:color w:val="000000" w:themeColor="text1"/>
          <w:sz w:val="22"/>
          <w:szCs w:val="22"/>
          <w:lang w:val="en-GB"/>
        </w:rPr>
      </w:pPr>
      <w:r w:rsidRPr="007279D9">
        <w:rPr>
          <w:rFonts w:eastAsia="Times New Roman"/>
          <w:color w:val="000000" w:themeColor="text1"/>
          <w:sz w:val="22"/>
          <w:szCs w:val="22"/>
          <w:lang w:val="en-GB"/>
        </w:rPr>
        <w:lastRenderedPageBreak/>
        <w:t xml:space="preserve">Model 2: </w:t>
      </w:r>
      <w:r w:rsidRPr="007279D9">
        <w:rPr>
          <w:rFonts w:eastAsia="Times New Roman"/>
          <w:i/>
          <w:iCs/>
          <w:color w:val="000000" w:themeColor="text1"/>
          <w:sz w:val="22"/>
          <w:szCs w:val="22"/>
          <w:lang w:val="en-GB"/>
        </w:rPr>
        <w:t>Judicial constrains on ex</w:t>
      </w:r>
      <w:r w:rsidR="00CB10AC" w:rsidRPr="007279D9">
        <w:rPr>
          <w:rFonts w:eastAsia="Times New Roman"/>
          <w:i/>
          <w:iCs/>
          <w:color w:val="000000" w:themeColor="text1"/>
          <w:sz w:val="22"/>
          <w:szCs w:val="22"/>
          <w:lang w:val="en-GB"/>
        </w:rPr>
        <w:t>e</w:t>
      </w:r>
      <w:r w:rsidRPr="007279D9">
        <w:rPr>
          <w:rFonts w:eastAsia="Times New Roman"/>
          <w:i/>
          <w:iCs/>
          <w:color w:val="000000" w:themeColor="text1"/>
          <w:sz w:val="22"/>
          <w:szCs w:val="22"/>
          <w:lang w:val="en-GB"/>
        </w:rPr>
        <w:t xml:space="preserv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741ED82B"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color w:val="000000" w:themeColor="text1"/>
          <w:sz w:val="22"/>
          <w:szCs w:val="22"/>
          <w:lang w:val="en-GB"/>
        </w:rPr>
        <w:t xml:space="preserve">Model 3: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Judicial constrains on executive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5E57E8D9" w14:textId="77777777" w:rsidR="006F2770" w:rsidRPr="007279D9" w:rsidRDefault="006F2770" w:rsidP="006F2770">
      <w:pPr>
        <w:spacing w:before="240" w:after="240"/>
        <w:jc w:val="both"/>
        <w:rPr>
          <w:rFonts w:eastAsia="Times New Roman"/>
          <w:b/>
          <w:color w:val="000000" w:themeColor="text1"/>
          <w:sz w:val="22"/>
          <w:szCs w:val="22"/>
          <w:lang w:val="en-GB"/>
        </w:rPr>
      </w:pPr>
      <w:r w:rsidRPr="007279D9">
        <w:rPr>
          <w:rFonts w:eastAsia="Times New Roman"/>
          <w:b/>
          <w:color w:val="000000" w:themeColor="text1"/>
          <w:sz w:val="22"/>
          <w:szCs w:val="22"/>
          <w:lang w:val="en-GB"/>
        </w:rPr>
        <w:t>Hypothesis with mediator</w:t>
      </w:r>
      <w:r w:rsidRPr="007279D9">
        <w:rPr>
          <w:rFonts w:eastAsia="Times New Roman"/>
          <w:b/>
          <w:i/>
          <w:iCs/>
          <w:color w:val="000000" w:themeColor="text1"/>
          <w:sz w:val="22"/>
          <w:szCs w:val="22"/>
          <w:lang w:val="en-GB"/>
        </w:rPr>
        <w:t xml:space="preserve"> </w:t>
      </w:r>
      <w:r w:rsidRPr="007279D9">
        <w:rPr>
          <w:rFonts w:eastAsia="Times New Roman"/>
          <w:b/>
          <w:iCs/>
          <w:color w:val="000000" w:themeColor="text1"/>
          <w:sz w:val="22"/>
          <w:szCs w:val="22"/>
          <w:lang w:val="en-GB"/>
        </w:rPr>
        <w:t>legislative constrains on the executive index</w:t>
      </w:r>
    </w:p>
    <w:p w14:paraId="6D8CB727"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iCs/>
          <w:color w:val="000000" w:themeColor="text1"/>
          <w:sz w:val="22"/>
          <w:szCs w:val="22"/>
          <w:lang w:val="en-GB"/>
        </w:rPr>
        <w:t>Model 1</w:t>
      </w:r>
      <w:r w:rsidRPr="007279D9">
        <w:rPr>
          <w:rFonts w:eastAsia="Times New Roman"/>
          <w:i/>
          <w:iCs/>
          <w:color w:val="000000" w:themeColor="text1"/>
          <w:sz w:val="22"/>
          <w:szCs w:val="22"/>
          <w:lang w:val="en-GB"/>
        </w:rPr>
        <w:t xml:space="preserve">: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Legislative constrains on executive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4A5B49B4" w14:textId="77777777" w:rsidR="006F2770" w:rsidRPr="007279D9" w:rsidRDefault="006F2770" w:rsidP="006F2770">
      <w:pPr>
        <w:spacing w:before="240" w:after="240"/>
        <w:jc w:val="both"/>
        <w:rPr>
          <w:rFonts w:eastAsia="Times New Roman"/>
          <w:color w:val="000000" w:themeColor="text1"/>
          <w:sz w:val="22"/>
          <w:szCs w:val="22"/>
          <w:lang w:val="en-GB"/>
        </w:rPr>
      </w:pPr>
      <w:r w:rsidRPr="007279D9">
        <w:rPr>
          <w:rFonts w:eastAsia="Times New Roman"/>
          <w:color w:val="000000" w:themeColor="text1"/>
          <w:sz w:val="22"/>
          <w:szCs w:val="22"/>
          <w:lang w:val="en-GB"/>
        </w:rPr>
        <w:t xml:space="preserve">Model 2: </w:t>
      </w:r>
      <w:r w:rsidRPr="007279D9">
        <w:rPr>
          <w:rFonts w:eastAsia="Times New Roman"/>
          <w:i/>
          <w:iCs/>
          <w:color w:val="000000" w:themeColor="text1"/>
          <w:sz w:val="22"/>
          <w:szCs w:val="22"/>
          <w:lang w:val="en-GB"/>
        </w:rPr>
        <w:t xml:space="preserve">Legislative constrains on executive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2B276605" w14:textId="77777777" w:rsidR="006F2770" w:rsidRPr="007279D9" w:rsidRDefault="006F2770" w:rsidP="006F2770">
      <w:pPr>
        <w:spacing w:before="240" w:after="240"/>
        <w:jc w:val="both"/>
        <w:rPr>
          <w:rFonts w:eastAsia="Times New Roman"/>
          <w:i/>
          <w:iCs/>
          <w:color w:val="000000" w:themeColor="text1"/>
          <w:sz w:val="22"/>
          <w:szCs w:val="22"/>
          <w:shd w:val="clear" w:color="auto" w:fill="FFFFFF"/>
          <w:vertAlign w:val="subscript"/>
          <w:lang w:val="en-GB"/>
        </w:rPr>
      </w:pPr>
      <w:r w:rsidRPr="007279D9">
        <w:rPr>
          <w:rFonts w:eastAsia="Times New Roman"/>
          <w:color w:val="000000" w:themeColor="text1"/>
          <w:sz w:val="22"/>
          <w:szCs w:val="22"/>
          <w:lang w:val="en-GB"/>
        </w:rPr>
        <w:t xml:space="preserve">Model 3: </w:t>
      </w:r>
      <w:proofErr w:type="spellStart"/>
      <w:r w:rsidRPr="007279D9">
        <w:rPr>
          <w:rFonts w:eastAsia="Times New Roman"/>
          <w:i/>
          <w:iCs/>
          <w:color w:val="000000" w:themeColor="text1"/>
          <w:sz w:val="22"/>
          <w:szCs w:val="22"/>
          <w:lang w:val="en-GB"/>
        </w:rPr>
        <w:t>Femicide</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0</w:t>
      </w:r>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1</w:t>
      </w:r>
      <w:r w:rsidRPr="007279D9">
        <w:rPr>
          <w:rFonts w:eastAsia="Times New Roman"/>
          <w:i/>
          <w:iCs/>
          <w:color w:val="000000" w:themeColor="text1"/>
          <w:sz w:val="22"/>
          <w:szCs w:val="22"/>
          <w:lang w:val="en-GB"/>
        </w:rPr>
        <w:t xml:space="preserve">Democratic </w:t>
      </w:r>
      <w:proofErr w:type="spellStart"/>
      <w:r w:rsidRPr="007279D9">
        <w:rPr>
          <w:rFonts w:eastAsia="Times New Roman"/>
          <w:i/>
          <w:iCs/>
          <w:color w:val="000000" w:themeColor="text1"/>
          <w:sz w:val="22"/>
          <w:szCs w:val="22"/>
          <w:lang w:val="en-GB"/>
        </w:rPr>
        <w:t>backsliding</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 b</w:t>
      </w:r>
      <w:r w:rsidRPr="007279D9">
        <w:rPr>
          <w:rFonts w:eastAsia="Times New Roman"/>
          <w:i/>
          <w:iCs/>
          <w:color w:val="000000" w:themeColor="text1"/>
          <w:sz w:val="22"/>
          <w:szCs w:val="22"/>
          <w:vertAlign w:val="subscript"/>
          <w:lang w:val="en-GB"/>
        </w:rPr>
        <w:t>2</w:t>
      </w:r>
      <w:r w:rsidRPr="007279D9">
        <w:rPr>
          <w:rFonts w:eastAsia="Times New Roman"/>
          <w:i/>
          <w:iCs/>
          <w:color w:val="000000" w:themeColor="text1"/>
          <w:sz w:val="22"/>
          <w:szCs w:val="22"/>
          <w:lang w:val="en-GB"/>
        </w:rPr>
        <w:t xml:space="preserve">Legislative constrains on executive </w:t>
      </w:r>
      <w:proofErr w:type="spellStart"/>
      <w:r w:rsidRPr="007279D9">
        <w:rPr>
          <w:rFonts w:eastAsia="Times New Roman"/>
          <w:i/>
          <w:iCs/>
          <w:color w:val="000000" w:themeColor="text1"/>
          <w:sz w:val="22"/>
          <w:szCs w:val="22"/>
          <w:lang w:val="en-GB"/>
        </w:rPr>
        <w:t>index</w:t>
      </w:r>
      <w:r w:rsidRPr="007279D9">
        <w:rPr>
          <w:rFonts w:eastAsia="Times New Roman"/>
          <w:i/>
          <w:iCs/>
          <w:color w:val="000000" w:themeColor="text1"/>
          <w:sz w:val="22"/>
          <w:szCs w:val="22"/>
          <w:vertAlign w:val="subscript"/>
          <w:lang w:val="en-GB"/>
        </w:rPr>
        <w:t>i</w:t>
      </w:r>
      <w:proofErr w:type="spellEnd"/>
      <w:r w:rsidRPr="007279D9">
        <w:rPr>
          <w:rFonts w:eastAsia="Times New Roman"/>
          <w:i/>
          <w:iCs/>
          <w:color w:val="000000" w:themeColor="text1"/>
          <w:sz w:val="22"/>
          <w:szCs w:val="22"/>
          <w:lang w:val="en-GB"/>
        </w:rPr>
        <w:t xml:space="preserve"> </w:t>
      </w:r>
      <w:r w:rsidRPr="007279D9">
        <w:rPr>
          <w:rFonts w:eastAsia="Times New Roman"/>
          <w:i/>
          <w:iCs/>
          <w:color w:val="000000" w:themeColor="text1"/>
          <w:sz w:val="22"/>
          <w:szCs w:val="22"/>
          <w:shd w:val="clear" w:color="auto" w:fill="FFFFFF"/>
          <w:lang w:val="en-GB"/>
        </w:rPr>
        <w:t xml:space="preserve">+ </w:t>
      </w:r>
      <w:proofErr w:type="spellStart"/>
      <w:r w:rsidRPr="007279D9">
        <w:rPr>
          <w:rFonts w:eastAsia="Times New Roman"/>
          <w:i/>
          <w:iCs/>
          <w:color w:val="000000" w:themeColor="text1"/>
          <w:sz w:val="22"/>
          <w:szCs w:val="22"/>
          <w:shd w:val="clear" w:color="auto" w:fill="FFFFFF"/>
          <w:lang w:val="en-GB"/>
        </w:rPr>
        <w:t>ε</w:t>
      </w:r>
      <w:r w:rsidRPr="007279D9">
        <w:rPr>
          <w:rFonts w:eastAsia="Times New Roman"/>
          <w:i/>
          <w:iCs/>
          <w:color w:val="000000" w:themeColor="text1"/>
          <w:sz w:val="22"/>
          <w:szCs w:val="22"/>
          <w:shd w:val="clear" w:color="auto" w:fill="FFFFFF"/>
          <w:vertAlign w:val="subscript"/>
          <w:lang w:val="en-GB"/>
        </w:rPr>
        <w:t>i</w:t>
      </w:r>
      <w:proofErr w:type="spellEnd"/>
    </w:p>
    <w:p w14:paraId="21818950" w14:textId="77777777" w:rsidR="006F2770" w:rsidRPr="00171C2F" w:rsidRDefault="006F2770" w:rsidP="006F2770">
      <w:pPr>
        <w:pStyle w:val="Kop2"/>
        <w:rPr>
          <w:rFonts w:ascii="Times New Roman" w:hAnsi="Times New Roman" w:cs="Times New Roman"/>
          <w:lang w:val="en-GB"/>
        </w:rPr>
      </w:pPr>
    </w:p>
    <w:p w14:paraId="017D7E16" w14:textId="77777777" w:rsidR="006F2770" w:rsidRPr="00171C2F" w:rsidRDefault="006F2770" w:rsidP="006F2770">
      <w:pPr>
        <w:pStyle w:val="Kop2"/>
        <w:rPr>
          <w:rFonts w:ascii="Times New Roman" w:hAnsi="Times New Roman" w:cs="Times New Roman"/>
          <w:sz w:val="28"/>
          <w:lang w:val="en-GB"/>
        </w:rPr>
      </w:pPr>
      <w:bookmarkStart w:id="31" w:name="_Toc138357848"/>
      <w:r w:rsidRPr="00171C2F">
        <w:rPr>
          <w:rFonts w:ascii="Times New Roman" w:hAnsi="Times New Roman" w:cs="Times New Roman"/>
          <w:sz w:val="28"/>
          <w:lang w:val="en-GB"/>
        </w:rPr>
        <w:t>Limitations</w:t>
      </w:r>
      <w:bookmarkEnd w:id="31"/>
    </w:p>
    <w:p w14:paraId="465AB210" w14:textId="77777777"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 xml:space="preserve">As the dataset and methodology have now been explained, it is important to recognize some of the limitations of the both the dataset and the methodology of this research. </w:t>
      </w:r>
    </w:p>
    <w:p w14:paraId="206DDFC4" w14:textId="77777777"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ab/>
        <w:t xml:space="preserve">The dataset from V-Dem uses an expert data methodology. This approach comes with different advantages and disadvantages. The experts have great knowledge on measuring democracy, and as many experts are used, this makes the data credible. However, as every researcher comes from their own background, there will always be an issue of subjectivity as each researcher looks at certain concepts from a different perspective (Lundberg, 2022). </w:t>
      </w:r>
    </w:p>
    <w:p w14:paraId="322E19E0" w14:textId="1D3A7C5A"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ab/>
        <w:t xml:space="preserve">One important issue regarding the used dataset is that statistical data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might not give a perfect representation of the actual numbers of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in certain countries. This research looks at countries that are experiencing democratic backsliding, and different research show that authoritarian countries are more likely to hide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numbers and disguise them, for example, as suicide </w:t>
      </w:r>
      <w:r w:rsidRPr="007279D9">
        <w:rPr>
          <w:rFonts w:eastAsia="Times New Roman"/>
          <w:color w:val="000000" w:themeColor="text1"/>
          <w:sz w:val="22"/>
          <w:szCs w:val="22"/>
          <w:lang w:val="en-GB"/>
        </w:rPr>
        <w:t>(</w:t>
      </w:r>
      <w:proofErr w:type="spellStart"/>
      <w:r w:rsidRPr="007279D9">
        <w:rPr>
          <w:color w:val="000000" w:themeColor="text1"/>
          <w:sz w:val="22"/>
          <w:szCs w:val="22"/>
          <w:lang w:val="en-GB"/>
        </w:rPr>
        <w:t>Karakaş</w:t>
      </w:r>
      <w:proofErr w:type="spellEnd"/>
      <w:r w:rsidRPr="007279D9">
        <w:rPr>
          <w:color w:val="000000" w:themeColor="text1"/>
          <w:sz w:val="22"/>
          <w:szCs w:val="22"/>
          <w:lang w:val="en-GB"/>
        </w:rPr>
        <w:t>, 2021)</w:t>
      </w:r>
      <w:r w:rsidRPr="007279D9">
        <w:rPr>
          <w:color w:val="000000" w:themeColor="text1"/>
          <w:lang w:val="en-GB"/>
        </w:rPr>
        <w:t xml:space="preserve">. </w:t>
      </w:r>
      <w:r w:rsidRPr="007279D9">
        <w:rPr>
          <w:color w:val="000000" w:themeColor="text1"/>
          <w:sz w:val="22"/>
          <w:szCs w:val="22"/>
          <w:lang w:val="en-GB"/>
        </w:rPr>
        <w:t xml:space="preserve">This might lead to biases in this research. To see if this seems to be the case in this dataset, the data is checked on face validity. This led to the conclusion that countries where the literature review has shown that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is high (</w:t>
      </w:r>
      <w:proofErr w:type="spellStart"/>
      <w:r w:rsidRPr="007279D9">
        <w:rPr>
          <w:color w:val="000000" w:themeColor="text1"/>
          <w:sz w:val="22"/>
          <w:szCs w:val="22"/>
          <w:lang w:val="en-GB"/>
        </w:rPr>
        <w:t>e.g</w:t>
      </w:r>
      <w:proofErr w:type="spellEnd"/>
      <w:r w:rsidRPr="007279D9">
        <w:rPr>
          <w:color w:val="000000" w:themeColor="text1"/>
          <w:sz w:val="22"/>
          <w:szCs w:val="22"/>
          <w:lang w:val="en-GB"/>
        </w:rPr>
        <w:t xml:space="preserve"> Brazil and Mexico) do have higher rates of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in this dataset. However, other countries were women rights are severely oppressed do not show even an average number of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For example, </w:t>
      </w:r>
      <w:r w:rsidR="005A69DA" w:rsidRPr="007279D9">
        <w:rPr>
          <w:color w:val="000000" w:themeColor="text1"/>
          <w:sz w:val="22"/>
          <w:szCs w:val="22"/>
          <w:lang w:val="en-GB"/>
        </w:rPr>
        <w:t xml:space="preserve">figure 1 showed </w:t>
      </w:r>
      <w:r w:rsidRPr="007279D9">
        <w:rPr>
          <w:color w:val="000000" w:themeColor="text1"/>
          <w:sz w:val="22"/>
          <w:szCs w:val="22"/>
          <w:lang w:val="en-GB"/>
        </w:rPr>
        <w:t xml:space="preserve">that Qatar is ranked as the country with the least amount of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cases. Thus, if indeed authoritarian regimes report less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numbers than there actually are, this has consequences for the f</w:t>
      </w:r>
      <w:r w:rsidR="002A118B" w:rsidRPr="007279D9">
        <w:rPr>
          <w:color w:val="000000" w:themeColor="text1"/>
          <w:sz w:val="22"/>
          <w:szCs w:val="22"/>
          <w:lang w:val="en-GB"/>
        </w:rPr>
        <w:t xml:space="preserve">indings of the analysis as this </w:t>
      </w:r>
      <w:r w:rsidRPr="007279D9">
        <w:rPr>
          <w:color w:val="000000" w:themeColor="text1"/>
          <w:sz w:val="22"/>
          <w:szCs w:val="22"/>
          <w:lang w:val="en-GB"/>
        </w:rPr>
        <w:t>then give</w:t>
      </w:r>
      <w:r w:rsidR="002A118B" w:rsidRPr="007279D9">
        <w:rPr>
          <w:color w:val="000000" w:themeColor="text1"/>
          <w:sz w:val="22"/>
          <w:szCs w:val="22"/>
          <w:lang w:val="en-GB"/>
        </w:rPr>
        <w:t>s</w:t>
      </w:r>
      <w:r w:rsidRPr="007279D9">
        <w:rPr>
          <w:color w:val="000000" w:themeColor="text1"/>
          <w:sz w:val="22"/>
          <w:szCs w:val="22"/>
          <w:lang w:val="en-GB"/>
        </w:rPr>
        <w:t xml:space="preserve"> biased results.</w:t>
      </w:r>
      <w:r w:rsidRPr="007279D9">
        <w:rPr>
          <w:color w:val="000000" w:themeColor="text1"/>
          <w:lang w:val="en-GB"/>
        </w:rPr>
        <w:t xml:space="preserve"> </w:t>
      </w:r>
      <w:r w:rsidRPr="007279D9">
        <w:rPr>
          <w:color w:val="000000" w:themeColor="text1"/>
          <w:sz w:val="22"/>
          <w:szCs w:val="22"/>
          <w:lang w:val="en-GB"/>
        </w:rPr>
        <w:t xml:space="preserve">However, there is unfortunately no solution </w:t>
      </w:r>
      <w:r w:rsidR="002A118B" w:rsidRPr="007279D9">
        <w:rPr>
          <w:color w:val="000000" w:themeColor="text1"/>
          <w:sz w:val="22"/>
          <w:szCs w:val="22"/>
          <w:lang w:val="en-GB"/>
        </w:rPr>
        <w:t xml:space="preserve">for this. Further, as stated in the operationalisation, </w:t>
      </w:r>
      <w:r w:rsidRPr="007279D9">
        <w:rPr>
          <w:color w:val="000000" w:themeColor="text1"/>
          <w:sz w:val="22"/>
          <w:szCs w:val="22"/>
          <w:lang w:val="en-GB"/>
        </w:rPr>
        <w:t xml:space="preserve">data on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in Africa is very limited. Generalizations from the conclusions of this research therefore have to be made carefully and are most likely best applicable to South America and Europe.</w:t>
      </w:r>
    </w:p>
    <w:p w14:paraId="79A0FB0E" w14:textId="77777777" w:rsidR="004C6F55" w:rsidRPr="007279D9" w:rsidRDefault="006F2770" w:rsidP="006F2770">
      <w:pPr>
        <w:spacing w:line="360" w:lineRule="auto"/>
        <w:rPr>
          <w:color w:val="000000" w:themeColor="text1"/>
          <w:lang w:val="en-GB"/>
        </w:rPr>
      </w:pPr>
      <w:r w:rsidRPr="007279D9">
        <w:rPr>
          <w:color w:val="000000" w:themeColor="text1"/>
          <w:sz w:val="22"/>
          <w:szCs w:val="22"/>
          <w:lang w:val="en-GB"/>
        </w:rPr>
        <w:tab/>
        <w:t>Next to this, not all the indicators are exactly measuring the concept I intend to measure which can cause problems regarding the validity of this research (</w:t>
      </w:r>
      <w:r w:rsidRPr="007279D9">
        <w:rPr>
          <w:color w:val="000000" w:themeColor="text1"/>
          <w:sz w:val="22"/>
          <w:szCs w:val="22"/>
          <w:highlight w:val="white"/>
          <w:lang w:val="en-GB"/>
        </w:rPr>
        <w:t>Bryant, 2000).</w:t>
      </w:r>
      <w:r w:rsidRPr="007279D9">
        <w:rPr>
          <w:color w:val="000000" w:themeColor="text1"/>
          <w:highlight w:val="white"/>
          <w:lang w:val="en-GB"/>
        </w:rPr>
        <w:t xml:space="preserve"> </w:t>
      </w:r>
    </w:p>
    <w:p w14:paraId="2DA37EA4" w14:textId="2FCC4CB6"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 xml:space="preserve">This issue is most prevalent with the mediation hypothesis regarding reversing of gender equality policies in countries that are experiencing democratic backsliding. As stated in the section above, there </w:t>
      </w:r>
      <w:r w:rsidRPr="007279D9">
        <w:rPr>
          <w:color w:val="000000" w:themeColor="text1"/>
          <w:sz w:val="22"/>
          <w:szCs w:val="22"/>
          <w:lang w:val="en-GB"/>
        </w:rPr>
        <w:lastRenderedPageBreak/>
        <w:t xml:space="preserve">is no existing worldwide data regarding the reversing of gender equality policy. Therefore, other indicators needed to be used. It was, however, hard to find something that is very similar to the reversing of gender equality policies. Eventually the </w:t>
      </w:r>
      <w:r w:rsidRPr="007279D9">
        <w:rPr>
          <w:i/>
          <w:color w:val="000000" w:themeColor="text1"/>
          <w:sz w:val="22"/>
          <w:szCs w:val="22"/>
          <w:lang w:val="en-GB"/>
        </w:rPr>
        <w:t>women civil liberties index</w:t>
      </w:r>
      <w:r w:rsidRPr="007279D9">
        <w:rPr>
          <w:color w:val="000000" w:themeColor="text1"/>
          <w:sz w:val="22"/>
          <w:szCs w:val="22"/>
          <w:lang w:val="en-GB"/>
        </w:rPr>
        <w:t xml:space="preserve"> from V-Dem is used, which measured freedom of domestic movement, right to private property, freedom from forced labour and access to justice. This indicator is used as it does say something about the government policies regarding women’s rights. However, it is not exactly measuring gender equality polices. The other issue was, as described, regarding the variable conflict as no reliable data for this variable wa</w:t>
      </w:r>
      <w:r w:rsidRPr="007279D9">
        <w:rPr>
          <w:rStyle w:val="Verwijzingopmerking"/>
          <w:color w:val="000000" w:themeColor="text1"/>
          <w:sz w:val="22"/>
          <w:szCs w:val="22"/>
          <w:lang w:val="en-GB"/>
        </w:rPr>
        <w:t>s found. Therefore, conflict is removed from the analysis.</w:t>
      </w:r>
      <w:r w:rsidRPr="007279D9">
        <w:rPr>
          <w:color w:val="000000" w:themeColor="text1"/>
          <w:sz w:val="22"/>
          <w:szCs w:val="22"/>
          <w:lang w:val="en-GB"/>
        </w:rPr>
        <w:t xml:space="preserve"> Lastly, this research uses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as the dependent variable. Measuring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comes with different challenges which were described earlier. There is no worldwide indicator t</w:t>
      </w:r>
      <w:r w:rsidR="002A118B" w:rsidRPr="007279D9">
        <w:rPr>
          <w:color w:val="000000" w:themeColor="text1"/>
          <w:sz w:val="22"/>
          <w:szCs w:val="22"/>
          <w:lang w:val="en-GB"/>
        </w:rPr>
        <w:t xml:space="preserve">hat exactly measures </w:t>
      </w:r>
      <w:proofErr w:type="spellStart"/>
      <w:r w:rsidR="002A118B" w:rsidRPr="007279D9">
        <w:rPr>
          <w:color w:val="000000" w:themeColor="text1"/>
          <w:sz w:val="22"/>
          <w:szCs w:val="22"/>
          <w:lang w:val="en-GB"/>
        </w:rPr>
        <w:t>femicide</w:t>
      </w:r>
      <w:proofErr w:type="spellEnd"/>
      <w:r w:rsidR="002A118B" w:rsidRPr="007279D9">
        <w:rPr>
          <w:color w:val="000000" w:themeColor="text1"/>
          <w:sz w:val="22"/>
          <w:szCs w:val="22"/>
          <w:lang w:val="en-GB"/>
        </w:rPr>
        <w:t xml:space="preserve"> </w:t>
      </w:r>
      <w:r w:rsidRPr="007279D9">
        <w:rPr>
          <w:color w:val="000000" w:themeColor="text1"/>
          <w:sz w:val="22"/>
          <w:szCs w:val="22"/>
          <w:lang w:val="en-GB"/>
        </w:rPr>
        <w:t xml:space="preserve">in the way it is conceptualised in this research, as the worldwide definition also varies per country. This is a limitation of the research and will be further discussed in the conclusion. </w:t>
      </w:r>
    </w:p>
    <w:p w14:paraId="743E325E" w14:textId="77777777" w:rsidR="006F2770" w:rsidRPr="007279D9" w:rsidRDefault="006F2770" w:rsidP="006F2770">
      <w:pPr>
        <w:spacing w:line="360" w:lineRule="auto"/>
        <w:rPr>
          <w:rFonts w:eastAsia="Times New Roman"/>
          <w:color w:val="000000" w:themeColor="text1"/>
          <w:sz w:val="22"/>
          <w:szCs w:val="22"/>
          <w:shd w:val="clear" w:color="auto" w:fill="FFFFFF"/>
          <w:lang w:val="en-GB"/>
        </w:rPr>
      </w:pPr>
      <w:r w:rsidRPr="007279D9">
        <w:rPr>
          <w:rFonts w:eastAsia="Times New Roman"/>
          <w:color w:val="000000" w:themeColor="text1"/>
          <w:sz w:val="22"/>
          <w:szCs w:val="22"/>
          <w:shd w:val="clear" w:color="auto" w:fill="FFFFFF"/>
          <w:lang w:val="en-GB"/>
        </w:rPr>
        <w:tab/>
        <w:t xml:space="preserve">Regarding the methodology, normally the sample sizes of each model would have to be the same to make reliable conclusions. However, due to the large missing values on school enrolment female and the Gini-index, the sample sizes differ. Otherwise, all the models would have to have the same amount of cases as the models with school enrolment female and the Gini-index, and this would lead to a large amount of crucial data getting lost, because the valid N of this research is already on the lower side. </w:t>
      </w:r>
    </w:p>
    <w:p w14:paraId="111F235B" w14:textId="77777777" w:rsidR="006F2770" w:rsidRPr="007279D9" w:rsidRDefault="006F2770" w:rsidP="006F2770">
      <w:pPr>
        <w:spacing w:line="360" w:lineRule="auto"/>
        <w:rPr>
          <w:color w:val="000000" w:themeColor="text1"/>
          <w:sz w:val="22"/>
          <w:szCs w:val="22"/>
          <w:lang w:val="en-GB"/>
        </w:rPr>
      </w:pPr>
      <w:r w:rsidRPr="007279D9">
        <w:rPr>
          <w:color w:val="000000" w:themeColor="text1"/>
          <w:sz w:val="22"/>
          <w:szCs w:val="22"/>
          <w:lang w:val="en-GB"/>
        </w:rPr>
        <w:tab/>
        <w:t xml:space="preserve">Lastly, this research is analysing the year 2016 for democratic backsliding. However, changes occurred during 2016 such as the COVID pandemic and the Russia-Ukraine war. Therefore, a research on more recent years might give somewhat different results then when analysing 2016. However, as 2016 was the most logical year considering then multiple years of </w:t>
      </w:r>
      <w:proofErr w:type="spellStart"/>
      <w:r w:rsidRPr="007279D9">
        <w:rPr>
          <w:color w:val="000000" w:themeColor="text1"/>
          <w:sz w:val="22"/>
          <w:szCs w:val="22"/>
          <w:lang w:val="en-GB"/>
        </w:rPr>
        <w:t>femicide</w:t>
      </w:r>
      <w:proofErr w:type="spellEnd"/>
      <w:r w:rsidRPr="007279D9">
        <w:rPr>
          <w:color w:val="000000" w:themeColor="text1"/>
          <w:sz w:val="22"/>
          <w:szCs w:val="22"/>
          <w:lang w:val="en-GB"/>
        </w:rPr>
        <w:t xml:space="preserve"> rates in different countries could be taken the average of, this will give the most reliable results for the analysis.</w:t>
      </w:r>
    </w:p>
    <w:p w14:paraId="5C55EF72" w14:textId="77777777" w:rsidR="00ED7C78" w:rsidRPr="007279D9" w:rsidRDefault="00ED7C78" w:rsidP="006F2770">
      <w:pPr>
        <w:spacing w:line="360" w:lineRule="auto"/>
        <w:rPr>
          <w:color w:val="000000" w:themeColor="text1"/>
          <w:sz w:val="22"/>
          <w:szCs w:val="22"/>
          <w:lang w:val="en-GB"/>
        </w:rPr>
      </w:pPr>
    </w:p>
    <w:p w14:paraId="67CFC40D" w14:textId="77777777" w:rsidR="00ED7C78" w:rsidRPr="007279D9" w:rsidRDefault="00ED7C78" w:rsidP="006F2770">
      <w:pPr>
        <w:spacing w:line="360" w:lineRule="auto"/>
        <w:rPr>
          <w:color w:val="000000" w:themeColor="text1"/>
          <w:sz w:val="22"/>
          <w:szCs w:val="22"/>
          <w:lang w:val="en-GB"/>
        </w:rPr>
      </w:pPr>
    </w:p>
    <w:p w14:paraId="28A1062F" w14:textId="77777777" w:rsidR="00ED7C78" w:rsidRPr="007279D9" w:rsidRDefault="00ED7C78" w:rsidP="006F2770">
      <w:pPr>
        <w:spacing w:line="360" w:lineRule="auto"/>
        <w:rPr>
          <w:color w:val="000000" w:themeColor="text1"/>
          <w:sz w:val="22"/>
          <w:szCs w:val="22"/>
          <w:lang w:val="en-GB"/>
        </w:rPr>
      </w:pPr>
    </w:p>
    <w:p w14:paraId="4476FC49" w14:textId="77777777" w:rsidR="00ED7C78" w:rsidRPr="007279D9" w:rsidRDefault="00ED7C78" w:rsidP="006F2770">
      <w:pPr>
        <w:spacing w:line="360" w:lineRule="auto"/>
        <w:rPr>
          <w:color w:val="000000" w:themeColor="text1"/>
          <w:sz w:val="22"/>
          <w:szCs w:val="22"/>
          <w:lang w:val="en-GB"/>
        </w:rPr>
      </w:pPr>
    </w:p>
    <w:p w14:paraId="23B953BD" w14:textId="77777777" w:rsidR="00ED7C78" w:rsidRPr="007279D9" w:rsidRDefault="00ED7C78" w:rsidP="006F2770">
      <w:pPr>
        <w:spacing w:line="360" w:lineRule="auto"/>
        <w:rPr>
          <w:color w:val="000000" w:themeColor="text1"/>
          <w:sz w:val="22"/>
          <w:szCs w:val="22"/>
          <w:lang w:val="en-GB"/>
        </w:rPr>
      </w:pPr>
    </w:p>
    <w:p w14:paraId="17CE3D9F" w14:textId="77777777" w:rsidR="00ED7C78" w:rsidRPr="007279D9" w:rsidRDefault="00ED7C78" w:rsidP="006F2770">
      <w:pPr>
        <w:spacing w:line="360" w:lineRule="auto"/>
        <w:rPr>
          <w:color w:val="000000" w:themeColor="text1"/>
          <w:sz w:val="22"/>
          <w:szCs w:val="22"/>
          <w:lang w:val="en-GB"/>
        </w:rPr>
      </w:pPr>
    </w:p>
    <w:p w14:paraId="5E1ECCEF" w14:textId="77777777" w:rsidR="00ED7C78" w:rsidRPr="007279D9" w:rsidRDefault="00ED7C78" w:rsidP="006F2770">
      <w:pPr>
        <w:spacing w:line="360" w:lineRule="auto"/>
        <w:rPr>
          <w:color w:val="000000" w:themeColor="text1"/>
          <w:sz w:val="22"/>
          <w:szCs w:val="22"/>
          <w:lang w:val="en-GB"/>
        </w:rPr>
      </w:pPr>
    </w:p>
    <w:p w14:paraId="5EA8D44C" w14:textId="77777777" w:rsidR="00ED7C78" w:rsidRPr="007279D9" w:rsidRDefault="00ED7C78" w:rsidP="006F2770">
      <w:pPr>
        <w:spacing w:line="360" w:lineRule="auto"/>
        <w:rPr>
          <w:color w:val="000000" w:themeColor="text1"/>
          <w:sz w:val="22"/>
          <w:szCs w:val="22"/>
          <w:lang w:val="en-GB"/>
        </w:rPr>
      </w:pPr>
    </w:p>
    <w:p w14:paraId="0DE561E5" w14:textId="77777777" w:rsidR="00ED7C78" w:rsidRPr="00171C2F" w:rsidRDefault="00ED7C78" w:rsidP="006F2770">
      <w:pPr>
        <w:spacing w:line="360" w:lineRule="auto"/>
        <w:rPr>
          <w:color w:val="000000" w:themeColor="text1"/>
          <w:sz w:val="22"/>
          <w:szCs w:val="22"/>
          <w:lang w:val="en-GB"/>
        </w:rPr>
      </w:pPr>
    </w:p>
    <w:p w14:paraId="33E95274" w14:textId="77777777" w:rsidR="00ED7C78" w:rsidRPr="00171C2F" w:rsidRDefault="00ED7C78" w:rsidP="006F2770">
      <w:pPr>
        <w:spacing w:line="360" w:lineRule="auto"/>
        <w:rPr>
          <w:color w:val="000000" w:themeColor="text1"/>
          <w:sz w:val="22"/>
          <w:szCs w:val="22"/>
          <w:lang w:val="en-GB"/>
        </w:rPr>
      </w:pPr>
    </w:p>
    <w:p w14:paraId="190CF1D4" w14:textId="77777777" w:rsidR="00ED7C78" w:rsidRPr="00171C2F" w:rsidRDefault="00ED7C78" w:rsidP="006F2770">
      <w:pPr>
        <w:spacing w:line="360" w:lineRule="auto"/>
        <w:rPr>
          <w:color w:val="000000" w:themeColor="text1"/>
          <w:sz w:val="22"/>
          <w:szCs w:val="22"/>
          <w:lang w:val="en-GB"/>
        </w:rPr>
      </w:pPr>
    </w:p>
    <w:p w14:paraId="729C206A" w14:textId="77777777" w:rsidR="006F2770" w:rsidRPr="00171C2F" w:rsidRDefault="006F2770" w:rsidP="006F2770">
      <w:pPr>
        <w:pStyle w:val="Kop1"/>
        <w:rPr>
          <w:rFonts w:ascii="Times New Roman" w:hAnsi="Times New Roman" w:cs="Times New Roman"/>
          <w:lang w:val="en-GB"/>
        </w:rPr>
      </w:pPr>
      <w:bookmarkStart w:id="32" w:name="_Toc138357849"/>
      <w:r w:rsidRPr="00171C2F">
        <w:rPr>
          <w:rFonts w:ascii="Times New Roman" w:hAnsi="Times New Roman" w:cs="Times New Roman"/>
          <w:lang w:val="en-GB"/>
        </w:rPr>
        <w:lastRenderedPageBreak/>
        <w:t>4. Results</w:t>
      </w:r>
      <w:bookmarkEnd w:id="32"/>
    </w:p>
    <w:p w14:paraId="6A9471D9" w14:textId="77777777" w:rsidR="006F2770" w:rsidRPr="00171C2F" w:rsidRDefault="006F2770" w:rsidP="006F2770">
      <w:pPr>
        <w:pStyle w:val="Kop2"/>
        <w:rPr>
          <w:rFonts w:ascii="Times New Roman" w:hAnsi="Times New Roman" w:cs="Times New Roman"/>
          <w:sz w:val="28"/>
          <w:lang w:val="en-GB"/>
        </w:rPr>
      </w:pPr>
      <w:bookmarkStart w:id="33" w:name="_Toc138357850"/>
      <w:r w:rsidRPr="00171C2F">
        <w:rPr>
          <w:rFonts w:ascii="Times New Roman" w:hAnsi="Times New Roman" w:cs="Times New Roman"/>
          <w:sz w:val="28"/>
          <w:lang w:val="en-GB"/>
        </w:rPr>
        <w:t>Descriptive analysis</w:t>
      </w:r>
      <w:bookmarkEnd w:id="33"/>
    </w:p>
    <w:p w14:paraId="5BE08F09" w14:textId="31448C74" w:rsidR="006F2770" w:rsidRPr="007279D9" w:rsidRDefault="006F2770" w:rsidP="006F2770">
      <w:pPr>
        <w:spacing w:line="360" w:lineRule="auto"/>
        <w:rPr>
          <w:color w:val="000000" w:themeColor="text1"/>
          <w:sz w:val="22"/>
          <w:lang w:val="en-GB"/>
        </w:rPr>
      </w:pPr>
      <w:r w:rsidRPr="007279D9">
        <w:rPr>
          <w:color w:val="000000" w:themeColor="text1"/>
          <w:sz w:val="22"/>
          <w:lang w:val="en-GB"/>
        </w:rPr>
        <w:t xml:space="preserve">In this section, the descriptive statistics of all the used variables in this analysis will be described. The descriptive statistics </w:t>
      </w:r>
      <w:r w:rsidR="001C7F5C" w:rsidRPr="007279D9">
        <w:rPr>
          <w:color w:val="000000" w:themeColor="text1"/>
          <w:sz w:val="22"/>
          <w:lang w:val="en-GB"/>
        </w:rPr>
        <w:t xml:space="preserve">are showed </w:t>
      </w:r>
      <w:r w:rsidRPr="007279D9">
        <w:rPr>
          <w:color w:val="000000" w:themeColor="text1"/>
          <w:sz w:val="22"/>
          <w:lang w:val="en-GB"/>
        </w:rPr>
        <w:t>in table 3. As discussed in chapter 3, democratic backsliding is analysed for the year 2016 and for all the other variables the mean value of the years 2017, 2018 and 2019 are used.</w:t>
      </w:r>
    </w:p>
    <w:p w14:paraId="50DC3A1D" w14:textId="3F77CE48" w:rsidR="006F2770" w:rsidRPr="007279D9" w:rsidRDefault="006F2770" w:rsidP="006F2770">
      <w:pPr>
        <w:spacing w:line="360" w:lineRule="auto"/>
        <w:rPr>
          <w:color w:val="000000" w:themeColor="text1"/>
          <w:sz w:val="22"/>
          <w:lang w:val="en-GB"/>
        </w:rPr>
      </w:pPr>
      <w:r w:rsidRPr="007279D9">
        <w:rPr>
          <w:color w:val="000000" w:themeColor="text1"/>
          <w:sz w:val="22"/>
          <w:lang w:val="en-GB"/>
        </w:rPr>
        <w:tab/>
        <w:t xml:space="preserve">Firstly, it is important to analyse the descriptive statistics of the dependent and independent variables of this research. </w:t>
      </w:r>
      <w:r w:rsidRPr="007279D9">
        <w:rPr>
          <w:i/>
          <w:color w:val="000000" w:themeColor="text1"/>
          <w:sz w:val="22"/>
          <w:lang w:val="en-GB"/>
        </w:rPr>
        <w:t>Femicide</w:t>
      </w:r>
      <w:r w:rsidRPr="007279D9">
        <w:rPr>
          <w:color w:val="000000" w:themeColor="text1"/>
          <w:sz w:val="22"/>
          <w:lang w:val="en-GB"/>
        </w:rPr>
        <w:t xml:space="preserve"> shows, as stated in the section on the dataset, that data on 88 countries is available. The variable </w:t>
      </w:r>
      <w:proofErr w:type="spellStart"/>
      <w:r w:rsidRPr="007279D9">
        <w:rPr>
          <w:i/>
          <w:color w:val="000000" w:themeColor="text1"/>
          <w:sz w:val="22"/>
          <w:lang w:val="en-GB"/>
        </w:rPr>
        <w:t>femicide</w:t>
      </w:r>
      <w:proofErr w:type="spellEnd"/>
      <w:r w:rsidRPr="007279D9">
        <w:rPr>
          <w:color w:val="000000" w:themeColor="text1"/>
          <w:sz w:val="22"/>
          <w:lang w:val="en-GB"/>
        </w:rPr>
        <w:t xml:space="preserve"> is calculated per 100.000 women, therefore the minimum </w:t>
      </w:r>
      <w:proofErr w:type="spellStart"/>
      <w:r w:rsidRPr="007279D9">
        <w:rPr>
          <w:color w:val="000000" w:themeColor="text1"/>
          <w:sz w:val="22"/>
          <w:lang w:val="en-GB"/>
        </w:rPr>
        <w:t>femicide</w:t>
      </w:r>
      <w:proofErr w:type="spellEnd"/>
      <w:r w:rsidRPr="007279D9">
        <w:rPr>
          <w:color w:val="000000" w:themeColor="text1"/>
          <w:sz w:val="22"/>
          <w:lang w:val="en-GB"/>
        </w:rPr>
        <w:t xml:space="preserve"> cases is 0.05 per 100.000 women and the maximum is 10.62 per 100.000 women. </w:t>
      </w:r>
      <w:r w:rsidR="00D75FC6" w:rsidRPr="007279D9">
        <w:rPr>
          <w:color w:val="000000" w:themeColor="text1"/>
          <w:sz w:val="22"/>
          <w:lang w:val="en-GB"/>
        </w:rPr>
        <w:t>Figure 1, w</w:t>
      </w:r>
      <w:r w:rsidR="001C7F5C" w:rsidRPr="007279D9">
        <w:rPr>
          <w:color w:val="000000" w:themeColor="text1"/>
          <w:sz w:val="22"/>
          <w:lang w:val="en-GB"/>
        </w:rPr>
        <w:t xml:space="preserve">hich was added in the chapter 3, </w:t>
      </w:r>
      <w:r w:rsidR="00D75FC6" w:rsidRPr="007279D9">
        <w:rPr>
          <w:color w:val="000000" w:themeColor="text1"/>
          <w:sz w:val="22"/>
          <w:lang w:val="en-GB"/>
        </w:rPr>
        <w:t xml:space="preserve">showed that </w:t>
      </w:r>
      <w:r w:rsidRPr="007279D9">
        <w:rPr>
          <w:color w:val="000000" w:themeColor="text1"/>
          <w:sz w:val="22"/>
          <w:lang w:val="en-GB"/>
        </w:rPr>
        <w:t xml:space="preserve">Qatar has the value of 0.05 whereas El Salvador has the value of 10.62. The mean value of </w:t>
      </w:r>
      <w:proofErr w:type="spellStart"/>
      <w:r w:rsidRPr="007279D9">
        <w:rPr>
          <w:color w:val="000000" w:themeColor="text1"/>
          <w:sz w:val="22"/>
          <w:lang w:val="en-GB"/>
        </w:rPr>
        <w:t>femicide</w:t>
      </w:r>
      <w:proofErr w:type="spellEnd"/>
      <w:r w:rsidRPr="007279D9">
        <w:rPr>
          <w:color w:val="000000" w:themeColor="text1"/>
          <w:sz w:val="22"/>
          <w:lang w:val="en-GB"/>
        </w:rPr>
        <w:t xml:space="preserve"> cases per 100.000 women in this dataset is 1.99 with a standard deviation of 2.208. Further, the used dataset in this research is made with the countries available for </w:t>
      </w:r>
      <w:proofErr w:type="spellStart"/>
      <w:r w:rsidRPr="007279D9">
        <w:rPr>
          <w:color w:val="000000" w:themeColor="text1"/>
          <w:sz w:val="22"/>
          <w:lang w:val="en-GB"/>
        </w:rPr>
        <w:t>femicide</w:t>
      </w:r>
      <w:proofErr w:type="spellEnd"/>
      <w:r w:rsidRPr="007279D9">
        <w:rPr>
          <w:color w:val="000000" w:themeColor="text1"/>
          <w:sz w:val="22"/>
          <w:lang w:val="en-GB"/>
        </w:rPr>
        <w:t xml:space="preserve">, therefore, the variable </w:t>
      </w:r>
      <w:proofErr w:type="spellStart"/>
      <w:r w:rsidRPr="007279D9">
        <w:rPr>
          <w:color w:val="000000" w:themeColor="text1"/>
          <w:sz w:val="22"/>
          <w:lang w:val="en-GB"/>
        </w:rPr>
        <w:t>femicide</w:t>
      </w:r>
      <w:proofErr w:type="spellEnd"/>
      <w:r w:rsidRPr="007279D9">
        <w:rPr>
          <w:color w:val="000000" w:themeColor="text1"/>
          <w:sz w:val="22"/>
          <w:lang w:val="en-GB"/>
        </w:rPr>
        <w:t xml:space="preserve"> has 0 missing values. The independent variable </w:t>
      </w:r>
      <w:r w:rsidRPr="007279D9">
        <w:rPr>
          <w:i/>
          <w:color w:val="000000" w:themeColor="text1"/>
          <w:sz w:val="22"/>
          <w:lang w:val="en-GB"/>
        </w:rPr>
        <w:t>democratic backsliding</w:t>
      </w:r>
      <w:r w:rsidRPr="007279D9">
        <w:rPr>
          <w:color w:val="000000" w:themeColor="text1"/>
          <w:sz w:val="22"/>
          <w:lang w:val="en-GB"/>
        </w:rPr>
        <w:t xml:space="preserve"> shows, however, 10 missing values. As this variable is a dummy variable where a score of 0 means a country did not experience democratic backsliding and a score of 1 means they did experience democratic backsliding, the minimum and maximum values are also a 0 and 1. The mean of the independent variable is 0.13, meaning 13% of the countries in this dataset experienced democratic backsliding. The standard deviation regarding democratic backsliding is 0.336.</w:t>
      </w:r>
    </w:p>
    <w:p w14:paraId="2BAE4F51" w14:textId="23EA7645" w:rsidR="006F2770" w:rsidRPr="007279D9" w:rsidRDefault="006F2770" w:rsidP="006F2770">
      <w:pPr>
        <w:spacing w:line="360" w:lineRule="auto"/>
        <w:rPr>
          <w:color w:val="000000" w:themeColor="text1"/>
          <w:sz w:val="22"/>
          <w:lang w:val="en-GB"/>
        </w:rPr>
      </w:pPr>
      <w:r w:rsidRPr="007279D9">
        <w:rPr>
          <w:color w:val="000000" w:themeColor="text1"/>
          <w:sz w:val="22"/>
          <w:lang w:val="en-GB"/>
        </w:rPr>
        <w:tab/>
        <w:t xml:space="preserve">Secondly, the mediation variables that are used in this analysis will be described. There are 4 variables that measure the mediation hypotheses. The </w:t>
      </w:r>
      <w:r w:rsidRPr="007279D9">
        <w:rPr>
          <w:i/>
          <w:color w:val="000000" w:themeColor="text1"/>
          <w:sz w:val="22"/>
          <w:lang w:val="en-GB"/>
        </w:rPr>
        <w:t>women civil liberties index</w:t>
      </w:r>
      <w:r w:rsidRPr="007279D9">
        <w:rPr>
          <w:color w:val="000000" w:themeColor="text1"/>
          <w:sz w:val="22"/>
          <w:lang w:val="en-GB"/>
        </w:rPr>
        <w:t xml:space="preserve"> is used to measure the mediation effect of </w:t>
      </w:r>
      <w:r w:rsidR="00672544" w:rsidRPr="007279D9">
        <w:rPr>
          <w:color w:val="000000" w:themeColor="text1"/>
          <w:sz w:val="22"/>
          <w:lang w:val="en-GB"/>
        </w:rPr>
        <w:t xml:space="preserve">the </w:t>
      </w:r>
      <w:r w:rsidRPr="007279D9">
        <w:rPr>
          <w:color w:val="000000" w:themeColor="text1"/>
          <w:sz w:val="22"/>
          <w:lang w:val="en-GB"/>
        </w:rPr>
        <w:t xml:space="preserve">reversing of gender equality policies. </w:t>
      </w:r>
      <w:r w:rsidRPr="007279D9">
        <w:rPr>
          <w:i/>
          <w:color w:val="000000" w:themeColor="text1"/>
          <w:sz w:val="22"/>
          <w:lang w:val="en-GB"/>
        </w:rPr>
        <w:t xml:space="preserve">The judicial constrains on the executive index </w:t>
      </w:r>
      <w:r w:rsidRPr="007279D9">
        <w:rPr>
          <w:color w:val="000000" w:themeColor="text1"/>
          <w:sz w:val="22"/>
          <w:lang w:val="en-GB"/>
        </w:rPr>
        <w:t xml:space="preserve">and the </w:t>
      </w:r>
      <w:r w:rsidRPr="007279D9">
        <w:rPr>
          <w:i/>
          <w:color w:val="000000" w:themeColor="text1"/>
          <w:sz w:val="22"/>
          <w:lang w:val="en-GB"/>
        </w:rPr>
        <w:t>legislative constrains on the executive index</w:t>
      </w:r>
      <w:r w:rsidRPr="007279D9">
        <w:rPr>
          <w:color w:val="000000" w:themeColor="text1"/>
          <w:sz w:val="22"/>
          <w:lang w:val="en-GB"/>
        </w:rPr>
        <w:t xml:space="preserve"> are used to measure the mediation variable undermining of the rule of law. Lastly, the mediation hypothesis that argues that repression of civil society organizations partially explains the effect that democratic backsliding has on </w:t>
      </w:r>
      <w:proofErr w:type="spellStart"/>
      <w:r w:rsidRPr="007279D9">
        <w:rPr>
          <w:color w:val="000000" w:themeColor="text1"/>
          <w:sz w:val="22"/>
          <w:lang w:val="en-GB"/>
        </w:rPr>
        <w:t>femicide</w:t>
      </w:r>
      <w:proofErr w:type="spellEnd"/>
      <w:r w:rsidRPr="007279D9">
        <w:rPr>
          <w:color w:val="000000" w:themeColor="text1"/>
          <w:sz w:val="22"/>
          <w:lang w:val="en-GB"/>
        </w:rPr>
        <w:t xml:space="preserve">, has a variable that perfectly corresponds to the intended measured concept. Data on all 4 variables are available for 78/79 countries, which then leads to the missing value of 10/9. </w:t>
      </w:r>
      <w:r w:rsidRPr="007279D9">
        <w:rPr>
          <w:i/>
          <w:color w:val="000000" w:themeColor="text1"/>
          <w:sz w:val="22"/>
          <w:lang w:val="en-GB"/>
        </w:rPr>
        <w:t xml:space="preserve">Repression of civil society organizations </w:t>
      </w:r>
      <w:r w:rsidRPr="007279D9">
        <w:rPr>
          <w:color w:val="000000" w:themeColor="text1"/>
          <w:sz w:val="22"/>
          <w:lang w:val="en-GB"/>
        </w:rPr>
        <w:t xml:space="preserve">is an ordinal variable with the lowest possible score being 0 and the highest possible score of 4, a score of 0 means a government does not repress civil society organization whereas a score of 4 means the government represses civil society organizations extremely. Table 3 shows that the minimum found value in the dataset is 0 and the maximum found value is 4. Next to this, the mean value is 1.25 which means that on the average, countries in this dataset experience weak to moderate repression of civil society organizations. The standard deviation has a value of 1.452. The other 3 mediation variables are index-variables with scores that can range between 0 and 1. The </w:t>
      </w:r>
      <w:r w:rsidRPr="007279D9">
        <w:rPr>
          <w:i/>
          <w:color w:val="000000" w:themeColor="text1"/>
          <w:sz w:val="22"/>
          <w:lang w:val="en-GB"/>
        </w:rPr>
        <w:t>women civil liberties index</w:t>
      </w:r>
      <w:r w:rsidRPr="007279D9">
        <w:rPr>
          <w:color w:val="000000" w:themeColor="text1"/>
          <w:sz w:val="22"/>
          <w:lang w:val="en-GB"/>
        </w:rPr>
        <w:t xml:space="preserve"> has a minimum score of 0.28 and a maximum score of 0.98 with a mean value of 0.79, meaning that more countries in this dataset have a society where women </w:t>
      </w:r>
      <w:r w:rsidRPr="007279D9">
        <w:rPr>
          <w:color w:val="000000" w:themeColor="text1"/>
          <w:sz w:val="22"/>
          <w:szCs w:val="22"/>
          <w:lang w:val="en-GB" w:eastAsia="en-US"/>
        </w:rPr>
        <w:t xml:space="preserve">have the ability to make </w:t>
      </w:r>
      <w:r w:rsidRPr="007279D9">
        <w:rPr>
          <w:color w:val="000000" w:themeColor="text1"/>
          <w:sz w:val="22"/>
          <w:szCs w:val="22"/>
          <w:lang w:val="en-GB" w:eastAsia="en-US"/>
        </w:rPr>
        <w:lastRenderedPageBreak/>
        <w:t xml:space="preserve">meaningful decisions in key areas of their lives. </w:t>
      </w:r>
      <w:r w:rsidRPr="007279D9">
        <w:rPr>
          <w:color w:val="000000" w:themeColor="text1"/>
          <w:sz w:val="22"/>
          <w:lang w:val="en-GB"/>
        </w:rPr>
        <w:t xml:space="preserve">The </w:t>
      </w:r>
      <w:r w:rsidRPr="007279D9">
        <w:rPr>
          <w:i/>
          <w:color w:val="000000" w:themeColor="text1"/>
          <w:sz w:val="22"/>
          <w:lang w:val="en-GB"/>
        </w:rPr>
        <w:t>judicial-</w:t>
      </w:r>
      <w:r w:rsidRPr="007279D9">
        <w:rPr>
          <w:color w:val="000000" w:themeColor="text1"/>
          <w:sz w:val="22"/>
          <w:lang w:val="en-GB"/>
        </w:rPr>
        <w:t xml:space="preserve"> and </w:t>
      </w:r>
      <w:r w:rsidRPr="007279D9">
        <w:rPr>
          <w:i/>
          <w:color w:val="000000" w:themeColor="text1"/>
          <w:sz w:val="22"/>
          <w:lang w:val="en-GB"/>
        </w:rPr>
        <w:t>legislative constrains on the executive index</w:t>
      </w:r>
      <w:r w:rsidRPr="007279D9">
        <w:rPr>
          <w:color w:val="000000" w:themeColor="text1"/>
          <w:sz w:val="22"/>
          <w:lang w:val="en-GB"/>
        </w:rPr>
        <w:t xml:space="preserve"> have a mean value of 0.71 and 0.69 respectively. A low value would mean that the countries experience a lot of judicial- and legislative constraints on the executive, whereas a high score means that the executive in the country respects the constitution, complies wit</w:t>
      </w:r>
      <w:r w:rsidR="00EB6DBD" w:rsidRPr="007279D9">
        <w:rPr>
          <w:color w:val="000000" w:themeColor="text1"/>
          <w:sz w:val="22"/>
          <w:lang w:val="en-GB"/>
        </w:rPr>
        <w:t>h court rulings</w:t>
      </w:r>
      <w:r w:rsidRPr="007279D9">
        <w:rPr>
          <w:color w:val="000000" w:themeColor="text1"/>
          <w:sz w:val="22"/>
          <w:lang w:val="en-GB"/>
        </w:rPr>
        <w:t xml:space="preserve">, has an in independent judiciary and lastly, where the legislature and government agencies are capable of for example questioning and exercising oversight over the executive. The minimum and maximum values show that for the cases in this analysis, the countries range to the extreme sides of both ends as for example the </w:t>
      </w:r>
      <w:r w:rsidRPr="007279D9">
        <w:rPr>
          <w:i/>
          <w:color w:val="000000" w:themeColor="text1"/>
          <w:sz w:val="22"/>
          <w:lang w:val="en-GB"/>
        </w:rPr>
        <w:t>judicial constrains on the executive index</w:t>
      </w:r>
      <w:r w:rsidRPr="007279D9">
        <w:rPr>
          <w:color w:val="000000" w:themeColor="text1"/>
          <w:sz w:val="22"/>
          <w:lang w:val="en-GB"/>
        </w:rPr>
        <w:t xml:space="preserve"> has a minimum score of 0.01 and a maximum score of 0.99. </w:t>
      </w:r>
    </w:p>
    <w:p w14:paraId="592595AA" w14:textId="25845803" w:rsidR="006F2770" w:rsidRPr="007279D9" w:rsidRDefault="006F2770" w:rsidP="006F2770">
      <w:pPr>
        <w:spacing w:line="360" w:lineRule="auto"/>
        <w:rPr>
          <w:color w:val="000000" w:themeColor="text1"/>
          <w:sz w:val="22"/>
          <w:lang w:val="en-GB"/>
        </w:rPr>
      </w:pPr>
      <w:r w:rsidRPr="007279D9">
        <w:rPr>
          <w:color w:val="000000" w:themeColor="text1"/>
          <w:sz w:val="22"/>
          <w:lang w:val="en-GB"/>
        </w:rPr>
        <w:tab/>
        <w:t xml:space="preserve">Lastly, table 3 shows that the control variables have different amount of missing values which, as stated in chapter 3, had an influence on the regression models. As can be seen in table 3, both the </w:t>
      </w:r>
      <w:r w:rsidRPr="007279D9">
        <w:rPr>
          <w:i/>
          <w:color w:val="000000" w:themeColor="text1"/>
          <w:sz w:val="22"/>
          <w:lang w:val="en-GB"/>
        </w:rPr>
        <w:t>Gini-index</w:t>
      </w:r>
      <w:r w:rsidRPr="007279D9">
        <w:rPr>
          <w:color w:val="000000" w:themeColor="text1"/>
          <w:sz w:val="22"/>
          <w:lang w:val="en-GB"/>
        </w:rPr>
        <w:t xml:space="preserve"> and </w:t>
      </w:r>
      <w:r w:rsidRPr="007279D9">
        <w:rPr>
          <w:i/>
          <w:color w:val="000000" w:themeColor="text1"/>
          <w:sz w:val="22"/>
          <w:lang w:val="en-GB"/>
        </w:rPr>
        <w:t>school enrolment female</w:t>
      </w:r>
      <w:r w:rsidRPr="007279D9">
        <w:rPr>
          <w:color w:val="000000" w:themeColor="text1"/>
          <w:sz w:val="22"/>
          <w:lang w:val="en-GB"/>
        </w:rPr>
        <w:t xml:space="preserve"> show a high value of </w:t>
      </w:r>
      <w:proofErr w:type="spellStart"/>
      <w:r w:rsidRPr="007279D9">
        <w:rPr>
          <w:color w:val="000000" w:themeColor="text1"/>
          <w:sz w:val="22"/>
          <w:lang w:val="en-GB"/>
        </w:rPr>
        <w:t>missings</w:t>
      </w:r>
      <w:proofErr w:type="spellEnd"/>
      <w:r w:rsidRPr="007279D9">
        <w:rPr>
          <w:color w:val="000000" w:themeColor="text1"/>
          <w:sz w:val="22"/>
          <w:lang w:val="en-GB"/>
        </w:rPr>
        <w:t xml:space="preserve"> with </w:t>
      </w:r>
      <w:r w:rsidRPr="007279D9">
        <w:rPr>
          <w:i/>
          <w:color w:val="000000" w:themeColor="text1"/>
          <w:sz w:val="22"/>
          <w:lang w:val="en-GB"/>
        </w:rPr>
        <w:t xml:space="preserve">school enrolment female </w:t>
      </w:r>
      <w:r w:rsidRPr="007279D9">
        <w:rPr>
          <w:color w:val="000000" w:themeColor="text1"/>
          <w:sz w:val="22"/>
          <w:lang w:val="en-GB"/>
        </w:rPr>
        <w:t xml:space="preserve">having 22 missing values whereas the </w:t>
      </w:r>
      <w:r w:rsidRPr="007279D9">
        <w:rPr>
          <w:i/>
          <w:color w:val="000000" w:themeColor="text1"/>
          <w:sz w:val="22"/>
          <w:lang w:val="en-GB"/>
        </w:rPr>
        <w:t>Gini-index</w:t>
      </w:r>
      <w:r w:rsidRPr="007279D9">
        <w:rPr>
          <w:color w:val="000000" w:themeColor="text1"/>
          <w:sz w:val="22"/>
          <w:lang w:val="en-GB"/>
        </w:rPr>
        <w:t xml:space="preserve"> even has 44</w:t>
      </w:r>
      <w:r w:rsidR="00EB6DBD" w:rsidRPr="007279D9">
        <w:rPr>
          <w:color w:val="000000" w:themeColor="text1"/>
          <w:sz w:val="22"/>
          <w:lang w:val="en-GB"/>
        </w:rPr>
        <w:t xml:space="preserve"> missing values</w:t>
      </w:r>
      <w:r w:rsidRPr="007279D9">
        <w:rPr>
          <w:color w:val="000000" w:themeColor="text1"/>
          <w:sz w:val="22"/>
          <w:lang w:val="en-GB"/>
        </w:rPr>
        <w:t xml:space="preserve">. Therefore, those 2 variables are added in a separate model. The mean value of the </w:t>
      </w:r>
      <w:r w:rsidRPr="007279D9">
        <w:rPr>
          <w:i/>
          <w:color w:val="000000" w:themeColor="text1"/>
          <w:sz w:val="22"/>
          <w:lang w:val="en-GB"/>
        </w:rPr>
        <w:t>Gini-index</w:t>
      </w:r>
      <w:r w:rsidRPr="007279D9">
        <w:rPr>
          <w:color w:val="000000" w:themeColor="text1"/>
          <w:sz w:val="22"/>
          <w:lang w:val="en-GB"/>
        </w:rPr>
        <w:t xml:space="preserve"> is 35.36 with a standard deviation of 7.586. These are percentages whereby a score of 0 means complete equality and a score of 100 means complete inequality. </w:t>
      </w:r>
      <w:r w:rsidRPr="007279D9">
        <w:rPr>
          <w:i/>
          <w:color w:val="000000" w:themeColor="text1"/>
          <w:sz w:val="22"/>
          <w:lang w:val="en-GB"/>
        </w:rPr>
        <w:t>School enrolment female</w:t>
      </w:r>
      <w:r w:rsidRPr="007279D9">
        <w:rPr>
          <w:color w:val="000000" w:themeColor="text1"/>
          <w:sz w:val="22"/>
          <w:lang w:val="en-GB"/>
        </w:rPr>
        <w:t xml:space="preserve"> is the gross ratio of the total school enrolment rate on tertiary education. The mean is 143.31 with a standard deviation of 28.083. Those scores are also percentages, the World Bank (2021) clarifies that the gross enrolment includes students who are for example repeating their grade or students who are late or early enrolled, therefore “</w:t>
      </w:r>
      <w:r w:rsidRPr="007279D9">
        <w:rPr>
          <w:i/>
          <w:color w:val="000000" w:themeColor="text1"/>
          <w:sz w:val="22"/>
          <w:lang w:val="en-GB"/>
        </w:rPr>
        <w:t xml:space="preserve">total student </w:t>
      </w:r>
      <w:proofErr w:type="spellStart"/>
      <w:r w:rsidRPr="007279D9">
        <w:rPr>
          <w:i/>
          <w:color w:val="000000" w:themeColor="text1"/>
          <w:sz w:val="22"/>
          <w:lang w:val="en-GB"/>
        </w:rPr>
        <w:t>enrollment</w:t>
      </w:r>
      <w:proofErr w:type="spellEnd"/>
      <w:r w:rsidRPr="007279D9">
        <w:rPr>
          <w:i/>
          <w:color w:val="000000" w:themeColor="text1"/>
          <w:sz w:val="22"/>
          <w:lang w:val="en-GB"/>
        </w:rPr>
        <w:t xml:space="preserve"> can exceed the population of the age group that officially corresponds to the level of education – leading to ratios greater than 100 percent</w:t>
      </w:r>
      <w:r w:rsidRPr="007279D9">
        <w:rPr>
          <w:color w:val="000000" w:themeColor="text1"/>
          <w:sz w:val="22"/>
          <w:lang w:val="en-GB"/>
        </w:rPr>
        <w:t xml:space="preserve">” (World Bank, 2021, 1). Both the </w:t>
      </w:r>
      <w:r w:rsidRPr="007279D9">
        <w:rPr>
          <w:i/>
          <w:color w:val="000000" w:themeColor="text1"/>
          <w:sz w:val="22"/>
          <w:lang w:val="en-GB"/>
        </w:rPr>
        <w:t>GDP per capita</w:t>
      </w:r>
      <w:r w:rsidRPr="007279D9">
        <w:rPr>
          <w:color w:val="000000" w:themeColor="text1"/>
          <w:sz w:val="22"/>
          <w:lang w:val="en-GB"/>
        </w:rPr>
        <w:t xml:space="preserve"> and the </w:t>
      </w:r>
      <w:r w:rsidRPr="007279D9">
        <w:rPr>
          <w:i/>
          <w:color w:val="000000" w:themeColor="text1"/>
          <w:sz w:val="22"/>
          <w:lang w:val="en-GB"/>
        </w:rPr>
        <w:t>liberal democracy index</w:t>
      </w:r>
      <w:r w:rsidR="00EB6DBD" w:rsidRPr="007279D9">
        <w:rPr>
          <w:color w:val="000000" w:themeColor="text1"/>
          <w:sz w:val="22"/>
          <w:lang w:val="en-GB"/>
        </w:rPr>
        <w:t xml:space="preserve"> have a valid N of 78</w:t>
      </w:r>
      <w:r w:rsidRPr="007279D9">
        <w:rPr>
          <w:color w:val="000000" w:themeColor="text1"/>
          <w:sz w:val="22"/>
          <w:lang w:val="en-GB"/>
        </w:rPr>
        <w:t xml:space="preserve">. The </w:t>
      </w:r>
      <w:r w:rsidRPr="007279D9">
        <w:rPr>
          <w:i/>
          <w:color w:val="000000" w:themeColor="text1"/>
          <w:sz w:val="22"/>
          <w:lang w:val="en-GB"/>
        </w:rPr>
        <w:t>liberal democracy index</w:t>
      </w:r>
      <w:r w:rsidRPr="007279D9">
        <w:rPr>
          <w:color w:val="000000" w:themeColor="text1"/>
          <w:sz w:val="22"/>
          <w:lang w:val="en-GB"/>
        </w:rPr>
        <w:t xml:space="preserve"> has a minimum</w:t>
      </w:r>
      <w:r w:rsidR="00EB6DBD" w:rsidRPr="007279D9">
        <w:rPr>
          <w:color w:val="000000" w:themeColor="text1"/>
          <w:sz w:val="22"/>
          <w:lang w:val="en-GB"/>
        </w:rPr>
        <w:t xml:space="preserve"> value of 0.04</w:t>
      </w:r>
      <w:r w:rsidRPr="007279D9">
        <w:rPr>
          <w:color w:val="000000" w:themeColor="text1"/>
          <w:sz w:val="22"/>
          <w:lang w:val="en-GB"/>
        </w:rPr>
        <w:t xml:space="preserve"> and a maximum value of 0.89. The mean value shows that the countries in this dataset have an average score </w:t>
      </w:r>
      <w:r w:rsidR="00EB6DBD" w:rsidRPr="007279D9">
        <w:rPr>
          <w:color w:val="000000" w:themeColor="text1"/>
          <w:sz w:val="22"/>
          <w:lang w:val="en-GB"/>
        </w:rPr>
        <w:t>of 0.52</w:t>
      </w:r>
      <w:r w:rsidRPr="007279D9">
        <w:rPr>
          <w:color w:val="000000" w:themeColor="text1"/>
          <w:sz w:val="22"/>
          <w:lang w:val="en-GB"/>
        </w:rPr>
        <w:t xml:space="preserve">.  The </w:t>
      </w:r>
      <w:r w:rsidRPr="007279D9">
        <w:rPr>
          <w:i/>
          <w:color w:val="000000" w:themeColor="text1"/>
          <w:sz w:val="22"/>
          <w:lang w:val="en-GB"/>
        </w:rPr>
        <w:t>GDP per capita</w:t>
      </w:r>
      <w:r w:rsidRPr="007279D9">
        <w:rPr>
          <w:color w:val="000000" w:themeColor="text1"/>
          <w:sz w:val="22"/>
          <w:lang w:val="en-GB"/>
        </w:rPr>
        <w:t xml:space="preserve"> varies strongly with a minimum value of 1.75 up to a maximum value 83.30, </w:t>
      </w:r>
      <w:r w:rsidR="00EB6DBD" w:rsidRPr="007279D9">
        <w:rPr>
          <w:color w:val="000000" w:themeColor="text1"/>
          <w:sz w:val="22"/>
          <w:lang w:val="en-GB"/>
        </w:rPr>
        <w:t>with a mean value of 25.15</w:t>
      </w:r>
      <w:r w:rsidRPr="007279D9">
        <w:rPr>
          <w:color w:val="000000" w:themeColor="text1"/>
          <w:sz w:val="22"/>
          <w:lang w:val="en-GB"/>
        </w:rPr>
        <w:t xml:space="preserve">.  Lastly the </w:t>
      </w:r>
      <w:r w:rsidRPr="007279D9">
        <w:rPr>
          <w:i/>
          <w:color w:val="000000" w:themeColor="text1"/>
          <w:sz w:val="22"/>
          <w:lang w:val="en-GB"/>
        </w:rPr>
        <w:t>labour force participation</w:t>
      </w:r>
      <w:r w:rsidRPr="007279D9">
        <w:rPr>
          <w:color w:val="000000" w:themeColor="text1"/>
          <w:sz w:val="22"/>
          <w:lang w:val="en-GB"/>
        </w:rPr>
        <w:t xml:space="preserve"> of both male and female show interesting values. The mean value of female participating in the labour force is 71.80% whereas for men this is much higher with an average mean of 95.95%. The minimum and maximum value are also higher for men compared to women where men have a minimum value of 47.60% and women as low as 17.87%. The maximum value for men found is 95.59% and for women 71.80%.</w:t>
      </w:r>
    </w:p>
    <w:p w14:paraId="20A602A5" w14:textId="77777777" w:rsidR="00ED7C78" w:rsidRPr="00171C2F" w:rsidRDefault="00ED7C78" w:rsidP="006F2770">
      <w:pPr>
        <w:spacing w:line="360" w:lineRule="auto"/>
        <w:rPr>
          <w:color w:val="000000" w:themeColor="text1"/>
          <w:sz w:val="22"/>
          <w:lang w:val="en-GB"/>
        </w:rPr>
      </w:pPr>
    </w:p>
    <w:p w14:paraId="1F3BDF5C" w14:textId="77777777" w:rsidR="00ED7C78" w:rsidRPr="00171C2F" w:rsidRDefault="00ED7C78" w:rsidP="006F2770">
      <w:pPr>
        <w:spacing w:line="360" w:lineRule="auto"/>
        <w:rPr>
          <w:color w:val="000000" w:themeColor="text1"/>
          <w:sz w:val="22"/>
          <w:lang w:val="en-GB"/>
        </w:rPr>
      </w:pPr>
    </w:p>
    <w:p w14:paraId="61312E4C" w14:textId="77777777" w:rsidR="00EB6DBD" w:rsidRPr="00171C2F" w:rsidRDefault="00EB6DBD" w:rsidP="006F2770">
      <w:pPr>
        <w:spacing w:line="360" w:lineRule="auto"/>
        <w:rPr>
          <w:color w:val="000000" w:themeColor="text1"/>
          <w:sz w:val="22"/>
          <w:lang w:val="en-GB"/>
        </w:rPr>
      </w:pPr>
    </w:p>
    <w:p w14:paraId="56F4848B" w14:textId="77777777" w:rsidR="00ED7C78" w:rsidRPr="00171C2F" w:rsidRDefault="00ED7C78" w:rsidP="006F2770">
      <w:pPr>
        <w:spacing w:line="360" w:lineRule="auto"/>
        <w:rPr>
          <w:color w:val="000000" w:themeColor="text1"/>
          <w:sz w:val="22"/>
          <w:lang w:val="en-GB"/>
        </w:rPr>
      </w:pPr>
    </w:p>
    <w:p w14:paraId="7D8DA434" w14:textId="77777777" w:rsidR="00ED7C78" w:rsidRPr="00171C2F" w:rsidRDefault="00ED7C78" w:rsidP="006F2770">
      <w:pPr>
        <w:spacing w:line="360" w:lineRule="auto"/>
        <w:rPr>
          <w:color w:val="000000" w:themeColor="text1"/>
          <w:sz w:val="22"/>
          <w:lang w:val="en-GB"/>
        </w:rPr>
      </w:pPr>
    </w:p>
    <w:p w14:paraId="3DE16BAE" w14:textId="77777777" w:rsidR="00ED7C78" w:rsidRPr="00171C2F" w:rsidRDefault="00ED7C78" w:rsidP="006F2770">
      <w:pPr>
        <w:spacing w:line="360" w:lineRule="auto"/>
        <w:rPr>
          <w:sz w:val="22"/>
          <w:lang w:val="en-GB"/>
        </w:rPr>
      </w:pPr>
    </w:p>
    <w:p w14:paraId="11EB804A" w14:textId="77777777" w:rsidR="006F2770" w:rsidRPr="00171C2F" w:rsidRDefault="006F2770" w:rsidP="006F2770">
      <w:pPr>
        <w:rPr>
          <w:lang w:val="en-GB"/>
        </w:rPr>
      </w:pPr>
    </w:p>
    <w:p w14:paraId="12A54F15" w14:textId="77777777" w:rsidR="006F2770" w:rsidRPr="00171C2F" w:rsidRDefault="006F2770" w:rsidP="006F2770">
      <w:pPr>
        <w:rPr>
          <w:b/>
          <w:sz w:val="22"/>
          <w:lang w:val="en-GB"/>
        </w:rPr>
      </w:pPr>
      <w:r w:rsidRPr="00171C2F">
        <w:rPr>
          <w:b/>
          <w:sz w:val="22"/>
          <w:lang w:val="en-GB"/>
        </w:rPr>
        <w:lastRenderedPageBreak/>
        <w:t>Table 3</w:t>
      </w:r>
    </w:p>
    <w:p w14:paraId="6AD794F2" w14:textId="77777777" w:rsidR="006F2770" w:rsidRPr="00171C2F" w:rsidRDefault="006F2770" w:rsidP="006F2770">
      <w:pPr>
        <w:rPr>
          <w:i/>
          <w:sz w:val="22"/>
          <w:lang w:val="en-GB"/>
        </w:rPr>
      </w:pPr>
      <w:r w:rsidRPr="00171C2F">
        <w:rPr>
          <w:i/>
          <w:sz w:val="22"/>
          <w:lang w:val="en-GB"/>
        </w:rPr>
        <w:t>Descriptive Statistics on Femicide, Democratic Backsliding, Repression of Civil Society Organizations, Women Civil Liberties Index, Judicial Constrains on the Executive Index, Legislative Constrains on the Executive Index, Liberal Democracy Index, Gini-Index, GDP per Capita, Labour Force Participation Male, Labour Force Participation Female, School Enrolment Female</w:t>
      </w:r>
    </w:p>
    <w:p w14:paraId="6B79EA38" w14:textId="77777777" w:rsidR="006F2770" w:rsidRPr="00171C2F" w:rsidRDefault="006F2770" w:rsidP="006F2770">
      <w:pPr>
        <w:rPr>
          <w:i/>
          <w:sz w:val="22"/>
          <w:lang w:val="en-GB"/>
        </w:rPr>
      </w:pPr>
    </w:p>
    <w:tbl>
      <w:tblPr>
        <w:tblW w:w="8918" w:type="dxa"/>
        <w:tblBorders>
          <w:top w:val="nil"/>
          <w:left w:val="nil"/>
          <w:bottom w:val="nil"/>
          <w:right w:val="nil"/>
          <w:insideH w:val="nil"/>
          <w:insideV w:val="nil"/>
        </w:tblBorders>
        <w:tblLayout w:type="fixed"/>
        <w:tblLook w:val="0600" w:firstRow="0" w:lastRow="0" w:firstColumn="0" w:lastColumn="0" w:noHBand="1" w:noVBand="1"/>
      </w:tblPr>
      <w:tblGrid>
        <w:gridCol w:w="2073"/>
        <w:gridCol w:w="824"/>
        <w:gridCol w:w="1348"/>
        <w:gridCol w:w="1403"/>
        <w:gridCol w:w="1026"/>
        <w:gridCol w:w="1008"/>
        <w:gridCol w:w="191"/>
        <w:gridCol w:w="1045"/>
      </w:tblGrid>
      <w:tr w:rsidR="006F2770" w:rsidRPr="00171C2F" w14:paraId="735BC61C" w14:textId="77777777" w:rsidTr="00CD24E8">
        <w:trPr>
          <w:trHeight w:val="532"/>
        </w:trPr>
        <w:tc>
          <w:tcPr>
            <w:tcW w:w="2073" w:type="dxa"/>
            <w:tcBorders>
              <w:top w:val="single" w:sz="8" w:space="0" w:color="000000"/>
              <w:left w:val="nil"/>
              <w:bottom w:val="single" w:sz="8" w:space="0" w:color="000000"/>
              <w:right w:val="nil"/>
            </w:tcBorders>
            <w:tcMar>
              <w:top w:w="100" w:type="dxa"/>
              <w:left w:w="100" w:type="dxa"/>
              <w:bottom w:w="100" w:type="dxa"/>
              <w:right w:w="100" w:type="dxa"/>
            </w:tcMar>
          </w:tcPr>
          <w:p w14:paraId="3F1B4C2C" w14:textId="77777777" w:rsidR="006F2770" w:rsidRPr="00171C2F" w:rsidRDefault="006F2770" w:rsidP="00CD24E8">
            <w:pPr>
              <w:jc w:val="both"/>
              <w:rPr>
                <w:sz w:val="22"/>
                <w:szCs w:val="22"/>
                <w:highlight w:val="white"/>
                <w:lang w:val="en-GB"/>
              </w:rPr>
            </w:pPr>
          </w:p>
        </w:tc>
        <w:tc>
          <w:tcPr>
            <w:tcW w:w="824" w:type="dxa"/>
            <w:tcBorders>
              <w:top w:val="single" w:sz="8" w:space="0" w:color="000000"/>
              <w:left w:val="nil"/>
              <w:bottom w:val="single" w:sz="8" w:space="0" w:color="000000"/>
              <w:right w:val="nil"/>
            </w:tcBorders>
            <w:tcMar>
              <w:top w:w="100" w:type="dxa"/>
              <w:left w:w="100" w:type="dxa"/>
              <w:bottom w:w="100" w:type="dxa"/>
              <w:right w:w="100" w:type="dxa"/>
            </w:tcMar>
          </w:tcPr>
          <w:p w14:paraId="15460822" w14:textId="77777777" w:rsidR="006F2770" w:rsidRPr="00171C2F" w:rsidRDefault="006F2770" w:rsidP="00CD24E8">
            <w:pPr>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1348" w:type="dxa"/>
            <w:tcBorders>
              <w:top w:val="single" w:sz="8" w:space="0" w:color="000000"/>
              <w:left w:val="nil"/>
              <w:bottom w:val="single" w:sz="8" w:space="0" w:color="000000"/>
              <w:right w:val="nil"/>
            </w:tcBorders>
            <w:tcMar>
              <w:top w:w="100" w:type="dxa"/>
              <w:left w:w="100" w:type="dxa"/>
              <w:bottom w:w="100" w:type="dxa"/>
              <w:right w:w="100" w:type="dxa"/>
            </w:tcMar>
          </w:tcPr>
          <w:p w14:paraId="3AB2B327" w14:textId="77777777" w:rsidR="006F2770" w:rsidRPr="00171C2F" w:rsidRDefault="006F2770" w:rsidP="00CD24E8">
            <w:pPr>
              <w:jc w:val="right"/>
              <w:rPr>
                <w:sz w:val="22"/>
                <w:szCs w:val="22"/>
                <w:highlight w:val="white"/>
                <w:lang w:val="en-GB"/>
              </w:rPr>
            </w:pPr>
            <w:r w:rsidRPr="00171C2F">
              <w:rPr>
                <w:sz w:val="22"/>
                <w:szCs w:val="22"/>
                <w:highlight w:val="white"/>
                <w:lang w:val="en-GB"/>
              </w:rPr>
              <w:t>Minimum</w:t>
            </w:r>
          </w:p>
        </w:tc>
        <w:tc>
          <w:tcPr>
            <w:tcW w:w="1403" w:type="dxa"/>
            <w:tcBorders>
              <w:top w:val="single" w:sz="8" w:space="0" w:color="000000"/>
              <w:left w:val="nil"/>
              <w:bottom w:val="single" w:sz="8" w:space="0" w:color="000000"/>
              <w:right w:val="nil"/>
            </w:tcBorders>
            <w:tcMar>
              <w:top w:w="100" w:type="dxa"/>
              <w:left w:w="100" w:type="dxa"/>
              <w:bottom w:w="100" w:type="dxa"/>
              <w:right w:w="100" w:type="dxa"/>
            </w:tcMar>
          </w:tcPr>
          <w:p w14:paraId="748FBED9" w14:textId="77777777" w:rsidR="006F2770" w:rsidRPr="00171C2F" w:rsidRDefault="006F2770" w:rsidP="00CD24E8">
            <w:pPr>
              <w:jc w:val="right"/>
              <w:rPr>
                <w:sz w:val="22"/>
                <w:szCs w:val="22"/>
                <w:highlight w:val="white"/>
                <w:lang w:val="en-GB"/>
              </w:rPr>
            </w:pPr>
            <w:r w:rsidRPr="00171C2F">
              <w:rPr>
                <w:sz w:val="22"/>
                <w:szCs w:val="22"/>
                <w:highlight w:val="white"/>
                <w:lang w:val="en-GB"/>
              </w:rPr>
              <w:t>Maximum</w:t>
            </w:r>
          </w:p>
        </w:tc>
        <w:tc>
          <w:tcPr>
            <w:tcW w:w="1026" w:type="dxa"/>
            <w:tcBorders>
              <w:top w:val="single" w:sz="8" w:space="0" w:color="000000"/>
              <w:left w:val="nil"/>
              <w:bottom w:val="single" w:sz="8" w:space="0" w:color="000000"/>
              <w:right w:val="nil"/>
            </w:tcBorders>
            <w:tcMar>
              <w:top w:w="100" w:type="dxa"/>
              <w:left w:w="100" w:type="dxa"/>
              <w:bottom w:w="100" w:type="dxa"/>
              <w:right w:w="100" w:type="dxa"/>
            </w:tcMar>
          </w:tcPr>
          <w:p w14:paraId="49998950" w14:textId="77777777" w:rsidR="006F2770" w:rsidRPr="00171C2F" w:rsidRDefault="006F2770" w:rsidP="00CD24E8">
            <w:pPr>
              <w:jc w:val="right"/>
              <w:rPr>
                <w:sz w:val="22"/>
                <w:szCs w:val="22"/>
                <w:highlight w:val="white"/>
                <w:lang w:val="en-GB"/>
              </w:rPr>
            </w:pPr>
            <w:r w:rsidRPr="00171C2F">
              <w:rPr>
                <w:sz w:val="22"/>
                <w:szCs w:val="22"/>
                <w:highlight w:val="white"/>
                <w:lang w:val="en-GB"/>
              </w:rPr>
              <w:t>Mean</w:t>
            </w:r>
          </w:p>
        </w:tc>
        <w:tc>
          <w:tcPr>
            <w:tcW w:w="1199" w:type="dxa"/>
            <w:gridSpan w:val="2"/>
            <w:tcBorders>
              <w:top w:val="single" w:sz="8" w:space="0" w:color="000000"/>
              <w:left w:val="nil"/>
              <w:bottom w:val="single" w:sz="8" w:space="0" w:color="000000"/>
              <w:right w:val="nil"/>
            </w:tcBorders>
            <w:tcMar>
              <w:top w:w="100" w:type="dxa"/>
              <w:left w:w="100" w:type="dxa"/>
              <w:bottom w:w="100" w:type="dxa"/>
              <w:right w:w="100" w:type="dxa"/>
            </w:tcMar>
          </w:tcPr>
          <w:p w14:paraId="22358CEB" w14:textId="77777777" w:rsidR="006F2770" w:rsidRPr="00171C2F" w:rsidRDefault="006F2770" w:rsidP="00CD24E8">
            <w:pPr>
              <w:jc w:val="center"/>
              <w:rPr>
                <w:sz w:val="22"/>
                <w:szCs w:val="22"/>
                <w:highlight w:val="white"/>
                <w:lang w:val="en-GB"/>
              </w:rPr>
            </w:pPr>
            <w:r w:rsidRPr="00171C2F">
              <w:rPr>
                <w:sz w:val="22"/>
                <w:szCs w:val="22"/>
                <w:highlight w:val="white"/>
                <w:lang w:val="en-GB"/>
              </w:rPr>
              <w:t>Standard deviation</w:t>
            </w:r>
          </w:p>
        </w:tc>
        <w:tc>
          <w:tcPr>
            <w:tcW w:w="1044" w:type="dxa"/>
            <w:tcBorders>
              <w:top w:val="single" w:sz="8" w:space="0" w:color="000000"/>
              <w:left w:val="nil"/>
              <w:bottom w:val="single" w:sz="8" w:space="0" w:color="000000"/>
              <w:right w:val="nil"/>
            </w:tcBorders>
            <w:tcMar>
              <w:top w:w="100" w:type="dxa"/>
              <w:left w:w="100" w:type="dxa"/>
              <w:bottom w:w="100" w:type="dxa"/>
              <w:right w:w="100" w:type="dxa"/>
            </w:tcMar>
          </w:tcPr>
          <w:p w14:paraId="7B6BD874" w14:textId="77777777" w:rsidR="006F2770" w:rsidRPr="00171C2F" w:rsidRDefault="006F2770" w:rsidP="00CD24E8">
            <w:pPr>
              <w:jc w:val="right"/>
              <w:rPr>
                <w:sz w:val="22"/>
                <w:szCs w:val="22"/>
                <w:highlight w:val="white"/>
                <w:lang w:val="en-GB"/>
              </w:rPr>
            </w:pPr>
            <w:r w:rsidRPr="00171C2F">
              <w:rPr>
                <w:sz w:val="22"/>
                <w:szCs w:val="22"/>
                <w:highlight w:val="white"/>
                <w:lang w:val="en-GB"/>
              </w:rPr>
              <w:t>Missing</w:t>
            </w:r>
          </w:p>
        </w:tc>
      </w:tr>
      <w:tr w:rsidR="006F2770" w:rsidRPr="00171C2F" w14:paraId="7C583936" w14:textId="77777777" w:rsidTr="00CD24E8">
        <w:trPr>
          <w:trHeight w:val="1"/>
        </w:trPr>
        <w:tc>
          <w:tcPr>
            <w:tcW w:w="2073" w:type="dxa"/>
            <w:tcBorders>
              <w:top w:val="nil"/>
              <w:left w:val="nil"/>
              <w:bottom w:val="nil"/>
              <w:right w:val="nil"/>
            </w:tcBorders>
            <w:tcMar>
              <w:top w:w="100" w:type="dxa"/>
              <w:left w:w="100" w:type="dxa"/>
              <w:bottom w:w="100" w:type="dxa"/>
              <w:right w:w="100" w:type="dxa"/>
            </w:tcMar>
          </w:tcPr>
          <w:p w14:paraId="22CC16A3" w14:textId="77777777" w:rsidR="006F2770" w:rsidRPr="00171C2F" w:rsidRDefault="006F2770" w:rsidP="00EB6DBD">
            <w:pPr>
              <w:rPr>
                <w:sz w:val="22"/>
                <w:szCs w:val="22"/>
                <w:highlight w:val="white"/>
                <w:lang w:val="en-GB"/>
              </w:rPr>
            </w:pPr>
            <w:r w:rsidRPr="00171C2F">
              <w:rPr>
                <w:sz w:val="22"/>
                <w:szCs w:val="22"/>
                <w:highlight w:val="white"/>
                <w:lang w:val="en-GB"/>
              </w:rPr>
              <w:t>Femicide</w:t>
            </w:r>
          </w:p>
        </w:tc>
        <w:tc>
          <w:tcPr>
            <w:tcW w:w="824" w:type="dxa"/>
            <w:tcBorders>
              <w:top w:val="nil"/>
              <w:left w:val="nil"/>
              <w:bottom w:val="nil"/>
              <w:right w:val="nil"/>
            </w:tcBorders>
            <w:tcMar>
              <w:top w:w="100" w:type="dxa"/>
              <w:left w:w="100" w:type="dxa"/>
              <w:bottom w:w="100" w:type="dxa"/>
              <w:right w:w="100" w:type="dxa"/>
            </w:tcMar>
          </w:tcPr>
          <w:p w14:paraId="0A8D2570" w14:textId="77777777" w:rsidR="006F2770" w:rsidRPr="00171C2F" w:rsidRDefault="006F2770" w:rsidP="00CD24E8">
            <w:pPr>
              <w:jc w:val="center"/>
              <w:rPr>
                <w:sz w:val="22"/>
                <w:szCs w:val="22"/>
                <w:highlight w:val="white"/>
                <w:lang w:val="en-GB"/>
              </w:rPr>
            </w:pPr>
            <w:r w:rsidRPr="00171C2F">
              <w:rPr>
                <w:sz w:val="22"/>
                <w:szCs w:val="22"/>
                <w:highlight w:val="white"/>
                <w:lang w:val="en-GB"/>
              </w:rPr>
              <w:t>88</w:t>
            </w:r>
          </w:p>
        </w:tc>
        <w:tc>
          <w:tcPr>
            <w:tcW w:w="1348" w:type="dxa"/>
            <w:tcBorders>
              <w:top w:val="nil"/>
              <w:left w:val="nil"/>
              <w:bottom w:val="nil"/>
              <w:right w:val="nil"/>
            </w:tcBorders>
            <w:tcMar>
              <w:top w:w="100" w:type="dxa"/>
              <w:left w:w="100" w:type="dxa"/>
              <w:bottom w:w="100" w:type="dxa"/>
              <w:right w:w="100" w:type="dxa"/>
            </w:tcMar>
          </w:tcPr>
          <w:p w14:paraId="63E1F255" w14:textId="77777777" w:rsidR="006F2770" w:rsidRPr="00171C2F" w:rsidRDefault="006F2770" w:rsidP="00CD24E8">
            <w:pPr>
              <w:jc w:val="center"/>
              <w:rPr>
                <w:sz w:val="22"/>
                <w:szCs w:val="22"/>
                <w:highlight w:val="white"/>
                <w:lang w:val="en-GB"/>
              </w:rPr>
            </w:pPr>
            <w:r w:rsidRPr="00171C2F">
              <w:rPr>
                <w:sz w:val="22"/>
                <w:szCs w:val="22"/>
                <w:highlight w:val="white"/>
                <w:lang w:val="en-GB"/>
              </w:rPr>
              <w:t>0.05</w:t>
            </w:r>
          </w:p>
        </w:tc>
        <w:tc>
          <w:tcPr>
            <w:tcW w:w="1403" w:type="dxa"/>
            <w:tcBorders>
              <w:top w:val="nil"/>
              <w:left w:val="nil"/>
              <w:bottom w:val="nil"/>
              <w:right w:val="nil"/>
            </w:tcBorders>
            <w:tcMar>
              <w:top w:w="100" w:type="dxa"/>
              <w:left w:w="100" w:type="dxa"/>
              <w:bottom w:w="100" w:type="dxa"/>
              <w:right w:w="100" w:type="dxa"/>
            </w:tcMar>
          </w:tcPr>
          <w:p w14:paraId="6E1A8D01" w14:textId="77777777" w:rsidR="006F2770" w:rsidRPr="00171C2F" w:rsidRDefault="006F2770" w:rsidP="00CD24E8">
            <w:pPr>
              <w:jc w:val="center"/>
              <w:rPr>
                <w:sz w:val="22"/>
                <w:szCs w:val="22"/>
                <w:highlight w:val="white"/>
                <w:lang w:val="en-GB"/>
              </w:rPr>
            </w:pPr>
            <w:r w:rsidRPr="00171C2F">
              <w:rPr>
                <w:sz w:val="22"/>
                <w:szCs w:val="22"/>
                <w:highlight w:val="white"/>
                <w:lang w:val="en-GB"/>
              </w:rPr>
              <w:t>10.62</w:t>
            </w:r>
          </w:p>
        </w:tc>
        <w:tc>
          <w:tcPr>
            <w:tcW w:w="1026" w:type="dxa"/>
            <w:tcBorders>
              <w:top w:val="nil"/>
              <w:left w:val="nil"/>
              <w:bottom w:val="nil"/>
              <w:right w:val="nil"/>
            </w:tcBorders>
            <w:tcMar>
              <w:top w:w="100" w:type="dxa"/>
              <w:left w:w="100" w:type="dxa"/>
              <w:bottom w:w="100" w:type="dxa"/>
              <w:right w:w="100" w:type="dxa"/>
            </w:tcMar>
          </w:tcPr>
          <w:p w14:paraId="0BA04F4F" w14:textId="77777777" w:rsidR="006F2770" w:rsidRPr="00171C2F" w:rsidRDefault="006F2770" w:rsidP="00CD24E8">
            <w:pPr>
              <w:jc w:val="center"/>
              <w:rPr>
                <w:color w:val="010205"/>
                <w:sz w:val="22"/>
                <w:szCs w:val="22"/>
                <w:highlight w:val="white"/>
                <w:lang w:val="en-GB"/>
              </w:rPr>
            </w:pPr>
            <w:r w:rsidRPr="00171C2F">
              <w:rPr>
                <w:color w:val="010205"/>
                <w:sz w:val="22"/>
                <w:szCs w:val="22"/>
                <w:highlight w:val="white"/>
                <w:lang w:val="en-GB"/>
              </w:rPr>
              <w:t>1.99</w:t>
            </w:r>
          </w:p>
        </w:tc>
        <w:tc>
          <w:tcPr>
            <w:tcW w:w="1008" w:type="dxa"/>
            <w:tcBorders>
              <w:top w:val="nil"/>
              <w:left w:val="nil"/>
              <w:bottom w:val="nil"/>
              <w:right w:val="nil"/>
            </w:tcBorders>
            <w:tcMar>
              <w:top w:w="100" w:type="dxa"/>
              <w:left w:w="100" w:type="dxa"/>
              <w:bottom w:w="100" w:type="dxa"/>
              <w:right w:w="100" w:type="dxa"/>
            </w:tcMar>
          </w:tcPr>
          <w:p w14:paraId="200F4B90" w14:textId="77777777" w:rsidR="006F2770" w:rsidRPr="00171C2F" w:rsidRDefault="006F2770" w:rsidP="00CD24E8">
            <w:pPr>
              <w:jc w:val="center"/>
              <w:rPr>
                <w:sz w:val="22"/>
                <w:szCs w:val="22"/>
                <w:highlight w:val="white"/>
                <w:lang w:val="en-GB"/>
              </w:rPr>
            </w:pPr>
            <w:r w:rsidRPr="00171C2F">
              <w:rPr>
                <w:sz w:val="22"/>
                <w:szCs w:val="22"/>
                <w:highlight w:val="white"/>
                <w:lang w:val="en-GB"/>
              </w:rPr>
              <w:t>2.208</w:t>
            </w:r>
          </w:p>
        </w:tc>
        <w:tc>
          <w:tcPr>
            <w:tcW w:w="1236" w:type="dxa"/>
            <w:gridSpan w:val="2"/>
            <w:tcBorders>
              <w:top w:val="nil"/>
              <w:left w:val="nil"/>
              <w:bottom w:val="nil"/>
              <w:right w:val="nil"/>
            </w:tcBorders>
            <w:tcMar>
              <w:top w:w="100" w:type="dxa"/>
              <w:left w:w="100" w:type="dxa"/>
              <w:bottom w:w="100" w:type="dxa"/>
              <w:right w:w="100" w:type="dxa"/>
            </w:tcMar>
          </w:tcPr>
          <w:p w14:paraId="05D2A031" w14:textId="77777777" w:rsidR="006F2770" w:rsidRPr="00171C2F" w:rsidRDefault="006F2770" w:rsidP="00CD24E8">
            <w:pPr>
              <w:jc w:val="center"/>
              <w:rPr>
                <w:sz w:val="22"/>
                <w:szCs w:val="22"/>
                <w:highlight w:val="white"/>
                <w:lang w:val="en-GB"/>
              </w:rPr>
            </w:pPr>
            <w:r w:rsidRPr="00171C2F">
              <w:rPr>
                <w:sz w:val="22"/>
                <w:szCs w:val="22"/>
                <w:highlight w:val="white"/>
                <w:lang w:val="en-GB"/>
              </w:rPr>
              <w:t>0</w:t>
            </w:r>
          </w:p>
        </w:tc>
      </w:tr>
      <w:tr w:rsidR="006F2770" w:rsidRPr="00171C2F" w14:paraId="5E2FDA9F" w14:textId="77777777" w:rsidTr="00CD24E8">
        <w:trPr>
          <w:trHeight w:val="1"/>
        </w:trPr>
        <w:tc>
          <w:tcPr>
            <w:tcW w:w="2073" w:type="dxa"/>
            <w:tcBorders>
              <w:top w:val="nil"/>
              <w:left w:val="nil"/>
              <w:bottom w:val="nil"/>
              <w:right w:val="nil"/>
            </w:tcBorders>
            <w:tcMar>
              <w:top w:w="100" w:type="dxa"/>
              <w:left w:w="100" w:type="dxa"/>
              <w:bottom w:w="100" w:type="dxa"/>
              <w:right w:w="100" w:type="dxa"/>
            </w:tcMar>
          </w:tcPr>
          <w:p w14:paraId="5F97BC69" w14:textId="77777777" w:rsidR="006F2770" w:rsidRPr="00171C2F" w:rsidRDefault="006F2770" w:rsidP="00EB6DBD">
            <w:pPr>
              <w:rPr>
                <w:sz w:val="22"/>
                <w:szCs w:val="22"/>
                <w:highlight w:val="white"/>
                <w:lang w:val="en-GB"/>
              </w:rPr>
            </w:pPr>
            <w:r w:rsidRPr="00171C2F">
              <w:rPr>
                <w:sz w:val="22"/>
                <w:szCs w:val="22"/>
                <w:highlight w:val="white"/>
                <w:lang w:val="en-GB"/>
              </w:rPr>
              <w:t>Democratic backsliding</w:t>
            </w:r>
          </w:p>
        </w:tc>
        <w:tc>
          <w:tcPr>
            <w:tcW w:w="824" w:type="dxa"/>
            <w:tcBorders>
              <w:top w:val="nil"/>
              <w:left w:val="nil"/>
              <w:bottom w:val="nil"/>
              <w:right w:val="nil"/>
            </w:tcBorders>
            <w:tcMar>
              <w:top w:w="100" w:type="dxa"/>
              <w:left w:w="100" w:type="dxa"/>
              <w:bottom w:w="100" w:type="dxa"/>
              <w:right w:w="100" w:type="dxa"/>
            </w:tcMar>
          </w:tcPr>
          <w:p w14:paraId="5B23E248" w14:textId="77777777" w:rsidR="006F2770" w:rsidRPr="00171C2F" w:rsidRDefault="006F2770" w:rsidP="00CD24E8">
            <w:pPr>
              <w:jc w:val="center"/>
              <w:rPr>
                <w:sz w:val="22"/>
                <w:szCs w:val="22"/>
                <w:highlight w:val="white"/>
                <w:lang w:val="en-GB"/>
              </w:rPr>
            </w:pPr>
            <w:r w:rsidRPr="00171C2F">
              <w:rPr>
                <w:sz w:val="22"/>
                <w:szCs w:val="22"/>
                <w:highlight w:val="white"/>
                <w:lang w:val="en-GB"/>
              </w:rPr>
              <w:t>78</w:t>
            </w:r>
          </w:p>
        </w:tc>
        <w:tc>
          <w:tcPr>
            <w:tcW w:w="1348" w:type="dxa"/>
            <w:tcBorders>
              <w:top w:val="nil"/>
              <w:left w:val="nil"/>
              <w:bottom w:val="nil"/>
              <w:right w:val="nil"/>
            </w:tcBorders>
            <w:tcMar>
              <w:top w:w="100" w:type="dxa"/>
              <w:left w:w="100" w:type="dxa"/>
              <w:bottom w:w="100" w:type="dxa"/>
              <w:right w:w="100" w:type="dxa"/>
            </w:tcMar>
          </w:tcPr>
          <w:p w14:paraId="0AACD1B4" w14:textId="77777777" w:rsidR="006F2770" w:rsidRPr="00171C2F" w:rsidRDefault="006F2770" w:rsidP="00CD24E8">
            <w:pPr>
              <w:jc w:val="center"/>
              <w:rPr>
                <w:sz w:val="22"/>
                <w:szCs w:val="22"/>
                <w:highlight w:val="white"/>
                <w:lang w:val="en-GB"/>
              </w:rPr>
            </w:pPr>
            <w:r w:rsidRPr="00171C2F">
              <w:rPr>
                <w:sz w:val="22"/>
                <w:szCs w:val="22"/>
                <w:highlight w:val="white"/>
                <w:lang w:val="en-GB"/>
              </w:rPr>
              <w:t>0</w:t>
            </w:r>
          </w:p>
        </w:tc>
        <w:tc>
          <w:tcPr>
            <w:tcW w:w="1403" w:type="dxa"/>
            <w:tcBorders>
              <w:top w:val="nil"/>
              <w:left w:val="nil"/>
              <w:bottom w:val="nil"/>
              <w:right w:val="nil"/>
            </w:tcBorders>
            <w:tcMar>
              <w:top w:w="100" w:type="dxa"/>
              <w:left w:w="100" w:type="dxa"/>
              <w:bottom w:w="100" w:type="dxa"/>
              <w:right w:w="100" w:type="dxa"/>
            </w:tcMar>
          </w:tcPr>
          <w:p w14:paraId="22F5AF4C" w14:textId="77777777" w:rsidR="006F2770" w:rsidRPr="00171C2F" w:rsidRDefault="006F2770" w:rsidP="00CD24E8">
            <w:pPr>
              <w:jc w:val="center"/>
              <w:rPr>
                <w:sz w:val="22"/>
                <w:szCs w:val="22"/>
                <w:highlight w:val="white"/>
                <w:lang w:val="en-GB"/>
              </w:rPr>
            </w:pPr>
            <w:r w:rsidRPr="00171C2F">
              <w:rPr>
                <w:sz w:val="22"/>
                <w:szCs w:val="22"/>
                <w:highlight w:val="white"/>
                <w:lang w:val="en-GB"/>
              </w:rPr>
              <w:t>1</w:t>
            </w:r>
          </w:p>
        </w:tc>
        <w:tc>
          <w:tcPr>
            <w:tcW w:w="1026" w:type="dxa"/>
            <w:tcBorders>
              <w:top w:val="nil"/>
              <w:left w:val="nil"/>
              <w:bottom w:val="nil"/>
              <w:right w:val="nil"/>
            </w:tcBorders>
            <w:tcMar>
              <w:top w:w="100" w:type="dxa"/>
              <w:left w:w="100" w:type="dxa"/>
              <w:bottom w:w="100" w:type="dxa"/>
              <w:right w:w="100" w:type="dxa"/>
            </w:tcMar>
          </w:tcPr>
          <w:p w14:paraId="4652C655" w14:textId="77777777" w:rsidR="006F2770" w:rsidRPr="00171C2F" w:rsidRDefault="006F2770" w:rsidP="00CD24E8">
            <w:pPr>
              <w:jc w:val="center"/>
              <w:rPr>
                <w:color w:val="010205"/>
                <w:sz w:val="22"/>
                <w:szCs w:val="22"/>
                <w:highlight w:val="white"/>
                <w:lang w:val="en-GB"/>
              </w:rPr>
            </w:pPr>
            <w:r w:rsidRPr="00171C2F">
              <w:rPr>
                <w:color w:val="010205"/>
                <w:sz w:val="22"/>
                <w:szCs w:val="22"/>
                <w:highlight w:val="white"/>
                <w:lang w:val="en-GB"/>
              </w:rPr>
              <w:t>0.13</w:t>
            </w:r>
          </w:p>
        </w:tc>
        <w:tc>
          <w:tcPr>
            <w:tcW w:w="1008" w:type="dxa"/>
            <w:tcBorders>
              <w:top w:val="nil"/>
              <w:left w:val="nil"/>
              <w:bottom w:val="nil"/>
              <w:right w:val="nil"/>
            </w:tcBorders>
            <w:tcMar>
              <w:top w:w="100" w:type="dxa"/>
              <w:left w:w="100" w:type="dxa"/>
              <w:bottom w:w="100" w:type="dxa"/>
              <w:right w:w="100" w:type="dxa"/>
            </w:tcMar>
          </w:tcPr>
          <w:p w14:paraId="708F8EE8" w14:textId="77777777" w:rsidR="006F2770" w:rsidRPr="00171C2F" w:rsidRDefault="006F2770" w:rsidP="00CD24E8">
            <w:pPr>
              <w:jc w:val="center"/>
              <w:rPr>
                <w:sz w:val="22"/>
                <w:szCs w:val="22"/>
                <w:highlight w:val="white"/>
                <w:lang w:val="en-GB"/>
              </w:rPr>
            </w:pPr>
            <w:r w:rsidRPr="00171C2F">
              <w:rPr>
                <w:sz w:val="22"/>
                <w:szCs w:val="22"/>
                <w:highlight w:val="white"/>
                <w:lang w:val="en-GB"/>
              </w:rPr>
              <w:t>0.336</w:t>
            </w:r>
          </w:p>
        </w:tc>
        <w:tc>
          <w:tcPr>
            <w:tcW w:w="1236" w:type="dxa"/>
            <w:gridSpan w:val="2"/>
            <w:tcBorders>
              <w:top w:val="nil"/>
              <w:left w:val="nil"/>
              <w:bottom w:val="nil"/>
              <w:right w:val="nil"/>
            </w:tcBorders>
            <w:tcMar>
              <w:top w:w="100" w:type="dxa"/>
              <w:left w:w="100" w:type="dxa"/>
              <w:bottom w:w="100" w:type="dxa"/>
              <w:right w:w="100" w:type="dxa"/>
            </w:tcMar>
          </w:tcPr>
          <w:p w14:paraId="4E6A46ED" w14:textId="77777777" w:rsidR="006F2770" w:rsidRPr="00171C2F" w:rsidRDefault="006F2770" w:rsidP="00CD24E8">
            <w:pPr>
              <w:jc w:val="center"/>
              <w:rPr>
                <w:sz w:val="22"/>
                <w:szCs w:val="22"/>
                <w:highlight w:val="white"/>
                <w:lang w:val="en-GB"/>
              </w:rPr>
            </w:pPr>
            <w:r w:rsidRPr="00171C2F">
              <w:rPr>
                <w:sz w:val="22"/>
                <w:szCs w:val="22"/>
                <w:highlight w:val="white"/>
                <w:lang w:val="en-GB"/>
              </w:rPr>
              <w:t>10</w:t>
            </w:r>
          </w:p>
        </w:tc>
      </w:tr>
      <w:tr w:rsidR="006F2770" w:rsidRPr="00171C2F" w14:paraId="6422B9A4" w14:textId="77777777" w:rsidTr="00CD24E8">
        <w:trPr>
          <w:trHeight w:val="466"/>
        </w:trPr>
        <w:tc>
          <w:tcPr>
            <w:tcW w:w="2073" w:type="dxa"/>
            <w:tcBorders>
              <w:top w:val="nil"/>
              <w:left w:val="nil"/>
              <w:bottom w:val="nil"/>
              <w:right w:val="nil"/>
            </w:tcBorders>
            <w:tcMar>
              <w:top w:w="100" w:type="dxa"/>
              <w:left w:w="100" w:type="dxa"/>
              <w:bottom w:w="100" w:type="dxa"/>
              <w:right w:w="100" w:type="dxa"/>
            </w:tcMar>
          </w:tcPr>
          <w:p w14:paraId="6CE2EE82" w14:textId="77777777" w:rsidR="006F2770" w:rsidRPr="00171C2F" w:rsidRDefault="006F2770" w:rsidP="00EB6DBD">
            <w:pPr>
              <w:rPr>
                <w:sz w:val="22"/>
                <w:szCs w:val="22"/>
                <w:highlight w:val="white"/>
                <w:lang w:val="en-GB"/>
              </w:rPr>
            </w:pPr>
            <w:r w:rsidRPr="00171C2F">
              <w:rPr>
                <w:sz w:val="22"/>
                <w:szCs w:val="22"/>
                <w:highlight w:val="white"/>
                <w:lang w:val="en-GB"/>
              </w:rPr>
              <w:t>Repression of civil society organizations</w:t>
            </w:r>
          </w:p>
        </w:tc>
        <w:tc>
          <w:tcPr>
            <w:tcW w:w="824" w:type="dxa"/>
            <w:tcBorders>
              <w:top w:val="nil"/>
              <w:left w:val="nil"/>
              <w:bottom w:val="nil"/>
              <w:right w:val="nil"/>
            </w:tcBorders>
            <w:tcMar>
              <w:top w:w="100" w:type="dxa"/>
              <w:left w:w="100" w:type="dxa"/>
              <w:bottom w:w="100" w:type="dxa"/>
              <w:right w:w="100" w:type="dxa"/>
            </w:tcMar>
          </w:tcPr>
          <w:p w14:paraId="58E4EEE1" w14:textId="77777777" w:rsidR="006F2770" w:rsidRPr="00171C2F" w:rsidRDefault="006F2770" w:rsidP="00CD24E8">
            <w:pPr>
              <w:jc w:val="center"/>
              <w:rPr>
                <w:sz w:val="22"/>
                <w:szCs w:val="22"/>
                <w:highlight w:val="white"/>
                <w:lang w:val="en-GB"/>
              </w:rPr>
            </w:pPr>
            <w:r w:rsidRPr="00171C2F">
              <w:rPr>
                <w:sz w:val="22"/>
                <w:szCs w:val="22"/>
                <w:highlight w:val="white"/>
                <w:lang w:val="en-GB"/>
              </w:rPr>
              <w:t>78</w:t>
            </w:r>
          </w:p>
        </w:tc>
        <w:tc>
          <w:tcPr>
            <w:tcW w:w="1348" w:type="dxa"/>
            <w:tcBorders>
              <w:top w:val="nil"/>
              <w:left w:val="nil"/>
              <w:bottom w:val="nil"/>
              <w:right w:val="nil"/>
            </w:tcBorders>
            <w:tcMar>
              <w:top w:w="100" w:type="dxa"/>
              <w:left w:w="100" w:type="dxa"/>
              <w:bottom w:w="100" w:type="dxa"/>
              <w:right w:w="100" w:type="dxa"/>
            </w:tcMar>
          </w:tcPr>
          <w:p w14:paraId="61AD1F1A" w14:textId="77777777" w:rsidR="006F2770" w:rsidRPr="00171C2F" w:rsidRDefault="006F2770" w:rsidP="00CD24E8">
            <w:pPr>
              <w:jc w:val="center"/>
              <w:rPr>
                <w:sz w:val="22"/>
                <w:szCs w:val="22"/>
                <w:highlight w:val="white"/>
                <w:lang w:val="en-GB"/>
              </w:rPr>
            </w:pPr>
            <w:r w:rsidRPr="00171C2F">
              <w:rPr>
                <w:sz w:val="22"/>
                <w:szCs w:val="22"/>
                <w:highlight w:val="white"/>
                <w:lang w:val="en-GB"/>
              </w:rPr>
              <w:t>0</w:t>
            </w:r>
          </w:p>
        </w:tc>
        <w:tc>
          <w:tcPr>
            <w:tcW w:w="1403" w:type="dxa"/>
            <w:tcBorders>
              <w:top w:val="nil"/>
              <w:left w:val="nil"/>
              <w:bottom w:val="nil"/>
              <w:right w:val="nil"/>
            </w:tcBorders>
            <w:tcMar>
              <w:top w:w="100" w:type="dxa"/>
              <w:left w:w="100" w:type="dxa"/>
              <w:bottom w:w="100" w:type="dxa"/>
              <w:right w:w="100" w:type="dxa"/>
            </w:tcMar>
          </w:tcPr>
          <w:p w14:paraId="498F21D4" w14:textId="77777777" w:rsidR="006F2770" w:rsidRPr="00171C2F" w:rsidRDefault="006F2770" w:rsidP="00CD24E8">
            <w:pPr>
              <w:jc w:val="center"/>
              <w:rPr>
                <w:sz w:val="22"/>
                <w:szCs w:val="22"/>
                <w:highlight w:val="white"/>
                <w:lang w:val="en-GB"/>
              </w:rPr>
            </w:pPr>
            <w:r w:rsidRPr="00171C2F">
              <w:rPr>
                <w:sz w:val="22"/>
                <w:szCs w:val="22"/>
                <w:highlight w:val="white"/>
                <w:lang w:val="en-GB"/>
              </w:rPr>
              <w:t>4</w:t>
            </w:r>
          </w:p>
        </w:tc>
        <w:tc>
          <w:tcPr>
            <w:tcW w:w="1026" w:type="dxa"/>
            <w:tcBorders>
              <w:top w:val="nil"/>
              <w:left w:val="nil"/>
              <w:bottom w:val="nil"/>
              <w:right w:val="nil"/>
            </w:tcBorders>
            <w:tcMar>
              <w:top w:w="100" w:type="dxa"/>
              <w:left w:w="100" w:type="dxa"/>
              <w:bottom w:w="100" w:type="dxa"/>
              <w:right w:w="100" w:type="dxa"/>
            </w:tcMar>
          </w:tcPr>
          <w:p w14:paraId="1311A5C0" w14:textId="77777777" w:rsidR="006F2770" w:rsidRPr="00171C2F" w:rsidRDefault="006F2770" w:rsidP="00CD24E8">
            <w:pPr>
              <w:jc w:val="center"/>
              <w:rPr>
                <w:color w:val="010205"/>
                <w:sz w:val="22"/>
                <w:szCs w:val="22"/>
                <w:highlight w:val="white"/>
                <w:lang w:val="en-GB"/>
              </w:rPr>
            </w:pPr>
            <w:r w:rsidRPr="00171C2F">
              <w:rPr>
                <w:color w:val="010205"/>
                <w:sz w:val="22"/>
                <w:szCs w:val="22"/>
                <w:highlight w:val="white"/>
                <w:lang w:val="en-GB"/>
              </w:rPr>
              <w:t>1.25</w:t>
            </w:r>
          </w:p>
        </w:tc>
        <w:tc>
          <w:tcPr>
            <w:tcW w:w="1008" w:type="dxa"/>
            <w:tcBorders>
              <w:top w:val="nil"/>
              <w:left w:val="nil"/>
              <w:bottom w:val="nil"/>
              <w:right w:val="nil"/>
            </w:tcBorders>
            <w:tcMar>
              <w:top w:w="100" w:type="dxa"/>
              <w:left w:w="100" w:type="dxa"/>
              <w:bottom w:w="100" w:type="dxa"/>
              <w:right w:w="100" w:type="dxa"/>
            </w:tcMar>
          </w:tcPr>
          <w:p w14:paraId="27106129" w14:textId="77777777" w:rsidR="006F2770" w:rsidRPr="00171C2F" w:rsidRDefault="006F2770" w:rsidP="00CD24E8">
            <w:pPr>
              <w:jc w:val="center"/>
              <w:rPr>
                <w:sz w:val="22"/>
                <w:szCs w:val="22"/>
                <w:highlight w:val="white"/>
                <w:lang w:val="en-GB"/>
              </w:rPr>
            </w:pPr>
            <w:r w:rsidRPr="00171C2F">
              <w:rPr>
                <w:sz w:val="22"/>
                <w:szCs w:val="22"/>
                <w:highlight w:val="white"/>
                <w:lang w:val="en-GB"/>
              </w:rPr>
              <w:t>1.452</w:t>
            </w:r>
          </w:p>
        </w:tc>
        <w:tc>
          <w:tcPr>
            <w:tcW w:w="1236" w:type="dxa"/>
            <w:gridSpan w:val="2"/>
            <w:tcBorders>
              <w:top w:val="nil"/>
              <w:left w:val="nil"/>
              <w:bottom w:val="nil"/>
              <w:right w:val="nil"/>
            </w:tcBorders>
            <w:tcMar>
              <w:top w:w="100" w:type="dxa"/>
              <w:left w:w="100" w:type="dxa"/>
              <w:bottom w:w="100" w:type="dxa"/>
              <w:right w:w="100" w:type="dxa"/>
            </w:tcMar>
          </w:tcPr>
          <w:p w14:paraId="3A6C3464" w14:textId="77777777" w:rsidR="006F2770" w:rsidRPr="00171C2F" w:rsidRDefault="006F2770" w:rsidP="00CD24E8">
            <w:pPr>
              <w:jc w:val="center"/>
              <w:rPr>
                <w:sz w:val="22"/>
                <w:szCs w:val="22"/>
                <w:highlight w:val="white"/>
                <w:lang w:val="en-GB"/>
              </w:rPr>
            </w:pPr>
            <w:r w:rsidRPr="00171C2F">
              <w:rPr>
                <w:sz w:val="22"/>
                <w:szCs w:val="22"/>
                <w:highlight w:val="white"/>
                <w:lang w:val="en-GB"/>
              </w:rPr>
              <w:t>10</w:t>
            </w:r>
          </w:p>
        </w:tc>
      </w:tr>
      <w:tr w:rsidR="006F2770" w:rsidRPr="00171C2F" w14:paraId="785ED8E1" w14:textId="77777777" w:rsidTr="00CD24E8">
        <w:trPr>
          <w:trHeight w:val="153"/>
        </w:trPr>
        <w:tc>
          <w:tcPr>
            <w:tcW w:w="2073" w:type="dxa"/>
            <w:tcBorders>
              <w:top w:val="nil"/>
              <w:left w:val="nil"/>
              <w:bottom w:val="nil"/>
              <w:right w:val="nil"/>
            </w:tcBorders>
            <w:tcMar>
              <w:top w:w="100" w:type="dxa"/>
              <w:left w:w="100" w:type="dxa"/>
              <w:bottom w:w="100" w:type="dxa"/>
              <w:right w:w="100" w:type="dxa"/>
            </w:tcMar>
          </w:tcPr>
          <w:p w14:paraId="2338B633" w14:textId="77777777" w:rsidR="006F2770" w:rsidRPr="00171C2F" w:rsidRDefault="006F2770" w:rsidP="00EB6DBD">
            <w:pPr>
              <w:rPr>
                <w:sz w:val="22"/>
                <w:szCs w:val="22"/>
                <w:highlight w:val="white"/>
                <w:lang w:val="en-GB"/>
              </w:rPr>
            </w:pPr>
            <w:r w:rsidRPr="00171C2F">
              <w:rPr>
                <w:sz w:val="22"/>
                <w:szCs w:val="22"/>
                <w:highlight w:val="white"/>
                <w:lang w:val="en-GB"/>
              </w:rPr>
              <w:t>Women civil liberties  index</w:t>
            </w:r>
          </w:p>
        </w:tc>
        <w:tc>
          <w:tcPr>
            <w:tcW w:w="824" w:type="dxa"/>
            <w:tcBorders>
              <w:top w:val="nil"/>
              <w:left w:val="nil"/>
              <w:bottom w:val="nil"/>
              <w:right w:val="nil"/>
            </w:tcBorders>
            <w:tcMar>
              <w:top w:w="100" w:type="dxa"/>
              <w:left w:w="100" w:type="dxa"/>
              <w:bottom w:w="100" w:type="dxa"/>
              <w:right w:w="100" w:type="dxa"/>
            </w:tcMar>
          </w:tcPr>
          <w:p w14:paraId="51B29266" w14:textId="77777777" w:rsidR="006F2770" w:rsidRPr="00171C2F" w:rsidRDefault="006F2770" w:rsidP="00CD24E8">
            <w:pPr>
              <w:jc w:val="center"/>
              <w:rPr>
                <w:sz w:val="22"/>
                <w:szCs w:val="22"/>
                <w:highlight w:val="white"/>
                <w:lang w:val="en-GB"/>
              </w:rPr>
            </w:pPr>
            <w:r w:rsidRPr="00171C2F">
              <w:rPr>
                <w:sz w:val="22"/>
                <w:szCs w:val="22"/>
                <w:highlight w:val="white"/>
                <w:lang w:val="en-GB"/>
              </w:rPr>
              <w:t>79</w:t>
            </w:r>
          </w:p>
        </w:tc>
        <w:tc>
          <w:tcPr>
            <w:tcW w:w="1348" w:type="dxa"/>
            <w:tcBorders>
              <w:top w:val="nil"/>
              <w:left w:val="nil"/>
              <w:bottom w:val="nil"/>
              <w:right w:val="nil"/>
            </w:tcBorders>
            <w:tcMar>
              <w:top w:w="100" w:type="dxa"/>
              <w:left w:w="100" w:type="dxa"/>
              <w:bottom w:w="100" w:type="dxa"/>
              <w:right w:w="100" w:type="dxa"/>
            </w:tcMar>
          </w:tcPr>
          <w:p w14:paraId="4AA74505" w14:textId="77777777" w:rsidR="006F2770" w:rsidRPr="00171C2F" w:rsidRDefault="006F2770" w:rsidP="00CD24E8">
            <w:pPr>
              <w:jc w:val="center"/>
              <w:rPr>
                <w:sz w:val="22"/>
                <w:szCs w:val="22"/>
                <w:highlight w:val="white"/>
                <w:lang w:val="en-GB"/>
              </w:rPr>
            </w:pPr>
            <w:r w:rsidRPr="00171C2F">
              <w:rPr>
                <w:sz w:val="22"/>
                <w:szCs w:val="22"/>
                <w:highlight w:val="white"/>
                <w:lang w:val="en-GB"/>
              </w:rPr>
              <w:t>0.28</w:t>
            </w:r>
          </w:p>
        </w:tc>
        <w:tc>
          <w:tcPr>
            <w:tcW w:w="1403" w:type="dxa"/>
            <w:tcBorders>
              <w:top w:val="nil"/>
              <w:left w:val="nil"/>
              <w:bottom w:val="nil"/>
              <w:right w:val="nil"/>
            </w:tcBorders>
            <w:tcMar>
              <w:top w:w="100" w:type="dxa"/>
              <w:left w:w="100" w:type="dxa"/>
              <w:bottom w:w="100" w:type="dxa"/>
              <w:right w:w="100" w:type="dxa"/>
            </w:tcMar>
          </w:tcPr>
          <w:p w14:paraId="0E0FB539" w14:textId="77777777" w:rsidR="006F2770" w:rsidRPr="00171C2F" w:rsidRDefault="006F2770" w:rsidP="00CD24E8">
            <w:pPr>
              <w:jc w:val="center"/>
              <w:rPr>
                <w:sz w:val="22"/>
                <w:szCs w:val="22"/>
                <w:highlight w:val="white"/>
                <w:lang w:val="en-GB"/>
              </w:rPr>
            </w:pPr>
            <w:r w:rsidRPr="00171C2F">
              <w:rPr>
                <w:sz w:val="22"/>
                <w:szCs w:val="22"/>
                <w:highlight w:val="white"/>
                <w:lang w:val="en-GB"/>
              </w:rPr>
              <w:t>0.98</w:t>
            </w:r>
          </w:p>
        </w:tc>
        <w:tc>
          <w:tcPr>
            <w:tcW w:w="1026" w:type="dxa"/>
            <w:tcBorders>
              <w:top w:val="nil"/>
              <w:left w:val="nil"/>
              <w:bottom w:val="nil"/>
              <w:right w:val="nil"/>
            </w:tcBorders>
            <w:tcMar>
              <w:top w:w="100" w:type="dxa"/>
              <w:left w:w="100" w:type="dxa"/>
              <w:bottom w:w="100" w:type="dxa"/>
              <w:right w:w="100" w:type="dxa"/>
            </w:tcMar>
          </w:tcPr>
          <w:p w14:paraId="0BA80E79" w14:textId="77777777" w:rsidR="006F2770" w:rsidRPr="00171C2F" w:rsidRDefault="006F2770" w:rsidP="00CD24E8">
            <w:pPr>
              <w:jc w:val="center"/>
              <w:rPr>
                <w:color w:val="010205"/>
                <w:sz w:val="22"/>
                <w:szCs w:val="22"/>
                <w:highlight w:val="white"/>
                <w:lang w:val="en-GB"/>
              </w:rPr>
            </w:pPr>
            <w:r w:rsidRPr="00171C2F">
              <w:rPr>
                <w:color w:val="010205"/>
                <w:sz w:val="22"/>
                <w:szCs w:val="22"/>
                <w:highlight w:val="white"/>
                <w:lang w:val="en-GB"/>
              </w:rPr>
              <w:t>0.79</w:t>
            </w:r>
          </w:p>
        </w:tc>
        <w:tc>
          <w:tcPr>
            <w:tcW w:w="1008" w:type="dxa"/>
            <w:tcBorders>
              <w:top w:val="nil"/>
              <w:left w:val="nil"/>
              <w:bottom w:val="nil"/>
              <w:right w:val="nil"/>
            </w:tcBorders>
            <w:tcMar>
              <w:top w:w="100" w:type="dxa"/>
              <w:left w:w="100" w:type="dxa"/>
              <w:bottom w:w="100" w:type="dxa"/>
              <w:right w:w="100" w:type="dxa"/>
            </w:tcMar>
          </w:tcPr>
          <w:p w14:paraId="493FE55D" w14:textId="77777777" w:rsidR="006F2770" w:rsidRPr="00171C2F" w:rsidRDefault="006F2770" w:rsidP="00CD24E8">
            <w:pPr>
              <w:jc w:val="center"/>
              <w:rPr>
                <w:sz w:val="22"/>
                <w:szCs w:val="22"/>
                <w:highlight w:val="white"/>
                <w:lang w:val="en-GB"/>
              </w:rPr>
            </w:pPr>
            <w:r w:rsidRPr="00171C2F">
              <w:rPr>
                <w:sz w:val="22"/>
                <w:szCs w:val="22"/>
                <w:highlight w:val="white"/>
                <w:lang w:val="en-GB"/>
              </w:rPr>
              <w:t>0.170</w:t>
            </w:r>
          </w:p>
        </w:tc>
        <w:tc>
          <w:tcPr>
            <w:tcW w:w="1236" w:type="dxa"/>
            <w:gridSpan w:val="2"/>
            <w:tcBorders>
              <w:top w:val="nil"/>
              <w:left w:val="nil"/>
              <w:bottom w:val="nil"/>
              <w:right w:val="nil"/>
            </w:tcBorders>
            <w:tcMar>
              <w:top w:w="100" w:type="dxa"/>
              <w:left w:w="100" w:type="dxa"/>
              <w:bottom w:w="100" w:type="dxa"/>
              <w:right w:w="100" w:type="dxa"/>
            </w:tcMar>
          </w:tcPr>
          <w:p w14:paraId="334EFD79" w14:textId="77777777" w:rsidR="006F2770" w:rsidRPr="00171C2F" w:rsidRDefault="006F2770" w:rsidP="00CD24E8">
            <w:pPr>
              <w:jc w:val="center"/>
              <w:rPr>
                <w:sz w:val="22"/>
                <w:szCs w:val="22"/>
                <w:highlight w:val="white"/>
                <w:lang w:val="en-GB"/>
              </w:rPr>
            </w:pPr>
            <w:r w:rsidRPr="00171C2F">
              <w:rPr>
                <w:sz w:val="22"/>
                <w:szCs w:val="22"/>
                <w:highlight w:val="white"/>
                <w:lang w:val="en-GB"/>
              </w:rPr>
              <w:t>9</w:t>
            </w:r>
          </w:p>
        </w:tc>
      </w:tr>
      <w:tr w:rsidR="006F2770" w:rsidRPr="00171C2F" w14:paraId="4B12CF05" w14:textId="77777777" w:rsidTr="00CD24E8">
        <w:trPr>
          <w:trHeight w:val="371"/>
        </w:trPr>
        <w:tc>
          <w:tcPr>
            <w:tcW w:w="2073" w:type="dxa"/>
            <w:tcBorders>
              <w:top w:val="nil"/>
              <w:left w:val="nil"/>
              <w:bottom w:val="nil"/>
              <w:right w:val="nil"/>
            </w:tcBorders>
            <w:tcMar>
              <w:top w:w="100" w:type="dxa"/>
              <w:left w:w="100" w:type="dxa"/>
              <w:bottom w:w="100" w:type="dxa"/>
              <w:right w:w="100" w:type="dxa"/>
            </w:tcMar>
          </w:tcPr>
          <w:p w14:paraId="69B32C58" w14:textId="77777777" w:rsidR="006F2770" w:rsidRPr="00171C2F" w:rsidRDefault="006F2770" w:rsidP="00EB6DBD">
            <w:pPr>
              <w:rPr>
                <w:sz w:val="22"/>
                <w:szCs w:val="22"/>
                <w:highlight w:val="white"/>
                <w:lang w:val="en-GB"/>
              </w:rPr>
            </w:pPr>
            <w:r w:rsidRPr="00171C2F">
              <w:rPr>
                <w:color w:val="000000"/>
                <w:sz w:val="22"/>
                <w:szCs w:val="22"/>
                <w:lang w:val="en-GB" w:eastAsia="en-US"/>
              </w:rPr>
              <w:t>Judicial constrains on the executive index</w:t>
            </w:r>
          </w:p>
        </w:tc>
        <w:tc>
          <w:tcPr>
            <w:tcW w:w="824" w:type="dxa"/>
            <w:tcBorders>
              <w:top w:val="nil"/>
              <w:left w:val="nil"/>
              <w:bottom w:val="nil"/>
              <w:right w:val="nil"/>
            </w:tcBorders>
            <w:tcMar>
              <w:top w:w="100" w:type="dxa"/>
              <w:left w:w="100" w:type="dxa"/>
              <w:bottom w:w="100" w:type="dxa"/>
              <w:right w:w="100" w:type="dxa"/>
            </w:tcMar>
          </w:tcPr>
          <w:p w14:paraId="19B90882" w14:textId="77777777" w:rsidR="006F2770" w:rsidRPr="00171C2F" w:rsidRDefault="006F2770" w:rsidP="00CD24E8">
            <w:pPr>
              <w:jc w:val="center"/>
              <w:rPr>
                <w:sz w:val="22"/>
                <w:szCs w:val="22"/>
                <w:highlight w:val="white"/>
                <w:lang w:val="en-GB"/>
              </w:rPr>
            </w:pPr>
            <w:r w:rsidRPr="00171C2F">
              <w:rPr>
                <w:sz w:val="22"/>
                <w:szCs w:val="22"/>
                <w:highlight w:val="white"/>
                <w:lang w:val="en-GB"/>
              </w:rPr>
              <w:t>79</w:t>
            </w:r>
          </w:p>
        </w:tc>
        <w:tc>
          <w:tcPr>
            <w:tcW w:w="1348" w:type="dxa"/>
            <w:tcBorders>
              <w:top w:val="nil"/>
              <w:left w:val="nil"/>
              <w:bottom w:val="nil"/>
              <w:right w:val="nil"/>
            </w:tcBorders>
            <w:tcMar>
              <w:top w:w="100" w:type="dxa"/>
              <w:left w:w="100" w:type="dxa"/>
              <w:bottom w:w="100" w:type="dxa"/>
              <w:right w:w="100" w:type="dxa"/>
            </w:tcMar>
          </w:tcPr>
          <w:p w14:paraId="6A882337" w14:textId="77777777" w:rsidR="006F2770" w:rsidRPr="00171C2F" w:rsidRDefault="006F2770" w:rsidP="00CD24E8">
            <w:pPr>
              <w:jc w:val="center"/>
              <w:rPr>
                <w:sz w:val="22"/>
                <w:szCs w:val="22"/>
                <w:highlight w:val="white"/>
                <w:lang w:val="en-GB"/>
              </w:rPr>
            </w:pPr>
            <w:r w:rsidRPr="00171C2F">
              <w:rPr>
                <w:sz w:val="22"/>
                <w:szCs w:val="22"/>
                <w:highlight w:val="white"/>
                <w:lang w:val="en-GB"/>
              </w:rPr>
              <w:t>0.01</w:t>
            </w:r>
          </w:p>
        </w:tc>
        <w:tc>
          <w:tcPr>
            <w:tcW w:w="1403" w:type="dxa"/>
            <w:tcBorders>
              <w:top w:val="nil"/>
              <w:left w:val="nil"/>
              <w:bottom w:val="nil"/>
              <w:right w:val="nil"/>
            </w:tcBorders>
            <w:tcMar>
              <w:top w:w="100" w:type="dxa"/>
              <w:left w:w="100" w:type="dxa"/>
              <w:bottom w:w="100" w:type="dxa"/>
              <w:right w:w="100" w:type="dxa"/>
            </w:tcMar>
          </w:tcPr>
          <w:p w14:paraId="03BBD378" w14:textId="77777777" w:rsidR="006F2770" w:rsidRPr="00171C2F" w:rsidRDefault="006F2770" w:rsidP="00CD24E8">
            <w:pPr>
              <w:jc w:val="center"/>
              <w:rPr>
                <w:sz w:val="22"/>
                <w:szCs w:val="22"/>
                <w:highlight w:val="white"/>
                <w:lang w:val="en-GB"/>
              </w:rPr>
            </w:pPr>
            <w:r w:rsidRPr="00171C2F">
              <w:rPr>
                <w:sz w:val="22"/>
                <w:szCs w:val="22"/>
                <w:highlight w:val="white"/>
                <w:lang w:val="en-GB"/>
              </w:rPr>
              <w:t>0.99</w:t>
            </w:r>
          </w:p>
        </w:tc>
        <w:tc>
          <w:tcPr>
            <w:tcW w:w="1026" w:type="dxa"/>
            <w:tcBorders>
              <w:top w:val="nil"/>
              <w:left w:val="nil"/>
              <w:bottom w:val="nil"/>
              <w:right w:val="nil"/>
            </w:tcBorders>
            <w:tcMar>
              <w:top w:w="100" w:type="dxa"/>
              <w:left w:w="100" w:type="dxa"/>
              <w:bottom w:w="100" w:type="dxa"/>
              <w:right w:w="100" w:type="dxa"/>
            </w:tcMar>
          </w:tcPr>
          <w:p w14:paraId="57AC57F1" w14:textId="77777777" w:rsidR="006F2770" w:rsidRPr="00171C2F" w:rsidRDefault="006F2770" w:rsidP="00CD24E8">
            <w:pPr>
              <w:jc w:val="center"/>
              <w:rPr>
                <w:sz w:val="22"/>
                <w:szCs w:val="22"/>
                <w:highlight w:val="white"/>
                <w:lang w:val="en-GB"/>
              </w:rPr>
            </w:pPr>
            <w:r w:rsidRPr="00171C2F">
              <w:rPr>
                <w:sz w:val="22"/>
                <w:szCs w:val="22"/>
                <w:highlight w:val="white"/>
                <w:lang w:val="en-GB"/>
              </w:rPr>
              <w:t>0.71</w:t>
            </w:r>
          </w:p>
        </w:tc>
        <w:tc>
          <w:tcPr>
            <w:tcW w:w="1008" w:type="dxa"/>
            <w:tcBorders>
              <w:top w:val="nil"/>
              <w:left w:val="nil"/>
              <w:bottom w:val="nil"/>
              <w:right w:val="nil"/>
            </w:tcBorders>
            <w:tcMar>
              <w:top w:w="100" w:type="dxa"/>
              <w:left w:w="100" w:type="dxa"/>
              <w:bottom w:w="100" w:type="dxa"/>
              <w:right w:w="100" w:type="dxa"/>
            </w:tcMar>
          </w:tcPr>
          <w:p w14:paraId="09B69EFB" w14:textId="77777777" w:rsidR="006F2770" w:rsidRPr="00171C2F" w:rsidRDefault="006F2770" w:rsidP="00CD24E8">
            <w:pPr>
              <w:jc w:val="center"/>
              <w:rPr>
                <w:sz w:val="22"/>
                <w:szCs w:val="22"/>
                <w:highlight w:val="white"/>
                <w:lang w:val="en-GB"/>
              </w:rPr>
            </w:pPr>
            <w:r w:rsidRPr="00171C2F">
              <w:rPr>
                <w:sz w:val="22"/>
                <w:szCs w:val="22"/>
                <w:highlight w:val="white"/>
                <w:lang w:val="en-GB"/>
              </w:rPr>
              <w:t>0.276</w:t>
            </w:r>
          </w:p>
        </w:tc>
        <w:tc>
          <w:tcPr>
            <w:tcW w:w="1236" w:type="dxa"/>
            <w:gridSpan w:val="2"/>
            <w:tcBorders>
              <w:top w:val="nil"/>
              <w:left w:val="nil"/>
              <w:bottom w:val="nil"/>
              <w:right w:val="nil"/>
            </w:tcBorders>
            <w:tcMar>
              <w:top w:w="100" w:type="dxa"/>
              <w:left w:w="100" w:type="dxa"/>
              <w:bottom w:w="100" w:type="dxa"/>
              <w:right w:w="100" w:type="dxa"/>
            </w:tcMar>
          </w:tcPr>
          <w:p w14:paraId="3DFDC246" w14:textId="77777777" w:rsidR="006F2770" w:rsidRPr="00171C2F" w:rsidRDefault="006F2770" w:rsidP="00CD24E8">
            <w:pPr>
              <w:jc w:val="center"/>
              <w:rPr>
                <w:sz w:val="22"/>
                <w:szCs w:val="22"/>
                <w:highlight w:val="white"/>
                <w:lang w:val="en-GB"/>
              </w:rPr>
            </w:pPr>
            <w:r w:rsidRPr="00171C2F">
              <w:rPr>
                <w:sz w:val="22"/>
                <w:szCs w:val="22"/>
                <w:highlight w:val="white"/>
                <w:lang w:val="en-GB"/>
              </w:rPr>
              <w:t>9</w:t>
            </w:r>
          </w:p>
        </w:tc>
      </w:tr>
      <w:tr w:rsidR="006F2770" w:rsidRPr="00171C2F" w14:paraId="468F8AC1" w14:textId="77777777" w:rsidTr="00CD24E8">
        <w:trPr>
          <w:trHeight w:val="371"/>
        </w:trPr>
        <w:tc>
          <w:tcPr>
            <w:tcW w:w="2073" w:type="dxa"/>
            <w:tcBorders>
              <w:top w:val="nil"/>
              <w:left w:val="nil"/>
              <w:bottom w:val="nil"/>
              <w:right w:val="nil"/>
            </w:tcBorders>
            <w:tcMar>
              <w:top w:w="100" w:type="dxa"/>
              <w:left w:w="100" w:type="dxa"/>
              <w:bottom w:w="100" w:type="dxa"/>
              <w:right w:w="100" w:type="dxa"/>
            </w:tcMar>
          </w:tcPr>
          <w:p w14:paraId="2B9CD99F" w14:textId="77777777" w:rsidR="006F2770" w:rsidRPr="00171C2F" w:rsidRDefault="006F2770" w:rsidP="00EB6DBD">
            <w:pPr>
              <w:rPr>
                <w:sz w:val="22"/>
                <w:szCs w:val="22"/>
                <w:highlight w:val="white"/>
                <w:lang w:val="en-GB"/>
              </w:rPr>
            </w:pPr>
            <w:r w:rsidRPr="00171C2F">
              <w:rPr>
                <w:color w:val="000000"/>
                <w:sz w:val="22"/>
                <w:szCs w:val="22"/>
                <w:lang w:val="en-GB" w:eastAsia="en-US"/>
              </w:rPr>
              <w:t>Legislative constrains on the executive index</w:t>
            </w:r>
          </w:p>
        </w:tc>
        <w:tc>
          <w:tcPr>
            <w:tcW w:w="824" w:type="dxa"/>
            <w:tcBorders>
              <w:top w:val="nil"/>
              <w:left w:val="nil"/>
              <w:bottom w:val="nil"/>
              <w:right w:val="nil"/>
            </w:tcBorders>
            <w:tcMar>
              <w:top w:w="100" w:type="dxa"/>
              <w:left w:w="100" w:type="dxa"/>
              <w:bottom w:w="100" w:type="dxa"/>
              <w:right w:w="100" w:type="dxa"/>
            </w:tcMar>
          </w:tcPr>
          <w:p w14:paraId="3B556455" w14:textId="77777777" w:rsidR="006F2770" w:rsidRPr="00171C2F" w:rsidRDefault="006F2770" w:rsidP="00CD24E8">
            <w:pPr>
              <w:jc w:val="center"/>
              <w:rPr>
                <w:sz w:val="22"/>
                <w:szCs w:val="22"/>
                <w:highlight w:val="white"/>
                <w:lang w:val="en-GB"/>
              </w:rPr>
            </w:pPr>
            <w:r w:rsidRPr="00171C2F">
              <w:rPr>
                <w:sz w:val="22"/>
                <w:szCs w:val="22"/>
                <w:highlight w:val="white"/>
                <w:lang w:val="en-GB"/>
              </w:rPr>
              <w:t>78</w:t>
            </w:r>
          </w:p>
        </w:tc>
        <w:tc>
          <w:tcPr>
            <w:tcW w:w="1348" w:type="dxa"/>
            <w:tcBorders>
              <w:top w:val="nil"/>
              <w:left w:val="nil"/>
              <w:bottom w:val="nil"/>
              <w:right w:val="nil"/>
            </w:tcBorders>
            <w:tcMar>
              <w:top w:w="100" w:type="dxa"/>
              <w:left w:w="100" w:type="dxa"/>
              <w:bottom w:w="100" w:type="dxa"/>
              <w:right w:w="100" w:type="dxa"/>
            </w:tcMar>
          </w:tcPr>
          <w:p w14:paraId="55F6D3DD" w14:textId="77777777" w:rsidR="006F2770" w:rsidRPr="00171C2F" w:rsidRDefault="006F2770" w:rsidP="00CD24E8">
            <w:pPr>
              <w:jc w:val="center"/>
              <w:rPr>
                <w:sz w:val="22"/>
                <w:szCs w:val="22"/>
                <w:highlight w:val="white"/>
                <w:lang w:val="en-GB"/>
              </w:rPr>
            </w:pPr>
            <w:r w:rsidRPr="00171C2F">
              <w:rPr>
                <w:sz w:val="22"/>
                <w:szCs w:val="22"/>
                <w:highlight w:val="white"/>
                <w:lang w:val="en-GB"/>
              </w:rPr>
              <w:t>0.04</w:t>
            </w:r>
          </w:p>
        </w:tc>
        <w:tc>
          <w:tcPr>
            <w:tcW w:w="1403" w:type="dxa"/>
            <w:tcBorders>
              <w:top w:val="nil"/>
              <w:left w:val="nil"/>
              <w:bottom w:val="nil"/>
              <w:right w:val="nil"/>
            </w:tcBorders>
            <w:tcMar>
              <w:top w:w="100" w:type="dxa"/>
              <w:left w:w="100" w:type="dxa"/>
              <w:bottom w:w="100" w:type="dxa"/>
              <w:right w:w="100" w:type="dxa"/>
            </w:tcMar>
          </w:tcPr>
          <w:p w14:paraId="792AADF5" w14:textId="77777777" w:rsidR="006F2770" w:rsidRPr="00171C2F" w:rsidRDefault="006F2770" w:rsidP="00CD24E8">
            <w:pPr>
              <w:jc w:val="center"/>
              <w:rPr>
                <w:sz w:val="22"/>
                <w:szCs w:val="22"/>
                <w:highlight w:val="white"/>
                <w:lang w:val="en-GB"/>
              </w:rPr>
            </w:pPr>
            <w:r w:rsidRPr="00171C2F">
              <w:rPr>
                <w:sz w:val="22"/>
                <w:szCs w:val="22"/>
                <w:highlight w:val="white"/>
                <w:lang w:val="en-GB"/>
              </w:rPr>
              <w:t>0.98</w:t>
            </w:r>
          </w:p>
        </w:tc>
        <w:tc>
          <w:tcPr>
            <w:tcW w:w="1026" w:type="dxa"/>
            <w:tcBorders>
              <w:top w:val="nil"/>
              <w:left w:val="nil"/>
              <w:bottom w:val="nil"/>
              <w:right w:val="nil"/>
            </w:tcBorders>
            <w:tcMar>
              <w:top w:w="100" w:type="dxa"/>
              <w:left w:w="100" w:type="dxa"/>
              <w:bottom w:w="100" w:type="dxa"/>
              <w:right w:w="100" w:type="dxa"/>
            </w:tcMar>
          </w:tcPr>
          <w:p w14:paraId="756086B0" w14:textId="77777777" w:rsidR="006F2770" w:rsidRPr="00171C2F" w:rsidRDefault="006F2770" w:rsidP="00CD24E8">
            <w:pPr>
              <w:jc w:val="center"/>
              <w:rPr>
                <w:sz w:val="22"/>
                <w:szCs w:val="22"/>
                <w:highlight w:val="white"/>
                <w:lang w:val="en-GB"/>
              </w:rPr>
            </w:pPr>
            <w:r w:rsidRPr="00171C2F">
              <w:rPr>
                <w:sz w:val="22"/>
                <w:szCs w:val="22"/>
                <w:highlight w:val="white"/>
                <w:lang w:val="en-GB"/>
              </w:rPr>
              <w:t>0.69</w:t>
            </w:r>
          </w:p>
        </w:tc>
        <w:tc>
          <w:tcPr>
            <w:tcW w:w="1008" w:type="dxa"/>
            <w:tcBorders>
              <w:top w:val="nil"/>
              <w:left w:val="nil"/>
              <w:bottom w:val="nil"/>
              <w:right w:val="nil"/>
            </w:tcBorders>
            <w:tcMar>
              <w:top w:w="100" w:type="dxa"/>
              <w:left w:w="100" w:type="dxa"/>
              <w:bottom w:w="100" w:type="dxa"/>
              <w:right w:w="100" w:type="dxa"/>
            </w:tcMar>
          </w:tcPr>
          <w:p w14:paraId="131C035A" w14:textId="77777777" w:rsidR="006F2770" w:rsidRPr="00171C2F" w:rsidRDefault="006F2770" w:rsidP="00CD24E8">
            <w:pPr>
              <w:jc w:val="center"/>
              <w:rPr>
                <w:sz w:val="22"/>
                <w:szCs w:val="22"/>
                <w:highlight w:val="white"/>
                <w:lang w:val="en-GB"/>
              </w:rPr>
            </w:pPr>
            <w:r w:rsidRPr="00171C2F">
              <w:rPr>
                <w:sz w:val="22"/>
                <w:szCs w:val="22"/>
                <w:highlight w:val="white"/>
                <w:lang w:val="en-GB"/>
              </w:rPr>
              <w:t>0.273</w:t>
            </w:r>
          </w:p>
        </w:tc>
        <w:tc>
          <w:tcPr>
            <w:tcW w:w="1236" w:type="dxa"/>
            <w:gridSpan w:val="2"/>
            <w:tcBorders>
              <w:top w:val="nil"/>
              <w:left w:val="nil"/>
              <w:bottom w:val="nil"/>
              <w:right w:val="nil"/>
            </w:tcBorders>
            <w:tcMar>
              <w:top w:w="100" w:type="dxa"/>
              <w:left w:w="100" w:type="dxa"/>
              <w:bottom w:w="100" w:type="dxa"/>
              <w:right w:w="100" w:type="dxa"/>
            </w:tcMar>
          </w:tcPr>
          <w:p w14:paraId="34B95F73" w14:textId="77777777" w:rsidR="006F2770" w:rsidRPr="00171C2F" w:rsidRDefault="006F2770" w:rsidP="00CD24E8">
            <w:pPr>
              <w:jc w:val="center"/>
              <w:rPr>
                <w:sz w:val="22"/>
                <w:szCs w:val="22"/>
                <w:highlight w:val="white"/>
                <w:lang w:val="en-GB"/>
              </w:rPr>
            </w:pPr>
            <w:r w:rsidRPr="00171C2F">
              <w:rPr>
                <w:sz w:val="22"/>
                <w:szCs w:val="22"/>
                <w:highlight w:val="white"/>
                <w:lang w:val="en-GB"/>
              </w:rPr>
              <w:t>10</w:t>
            </w:r>
          </w:p>
        </w:tc>
      </w:tr>
      <w:tr w:rsidR="006F2770" w:rsidRPr="00171C2F" w14:paraId="016F2D99" w14:textId="77777777" w:rsidTr="00CD24E8">
        <w:trPr>
          <w:trHeight w:val="371"/>
        </w:trPr>
        <w:tc>
          <w:tcPr>
            <w:tcW w:w="2073" w:type="dxa"/>
            <w:tcBorders>
              <w:top w:val="nil"/>
              <w:left w:val="nil"/>
              <w:bottom w:val="nil"/>
              <w:right w:val="nil"/>
            </w:tcBorders>
            <w:tcMar>
              <w:top w:w="100" w:type="dxa"/>
              <w:left w:w="100" w:type="dxa"/>
              <w:bottom w:w="100" w:type="dxa"/>
              <w:right w:w="100" w:type="dxa"/>
            </w:tcMar>
          </w:tcPr>
          <w:p w14:paraId="0BCAEF00" w14:textId="77777777" w:rsidR="006F2770" w:rsidRPr="00171C2F" w:rsidRDefault="006F2770" w:rsidP="00EB6DBD">
            <w:pPr>
              <w:rPr>
                <w:sz w:val="22"/>
                <w:szCs w:val="22"/>
                <w:highlight w:val="white"/>
                <w:lang w:val="en-GB"/>
              </w:rPr>
            </w:pPr>
            <w:r w:rsidRPr="00171C2F">
              <w:rPr>
                <w:sz w:val="22"/>
                <w:szCs w:val="22"/>
                <w:highlight w:val="white"/>
                <w:lang w:val="en-GB"/>
              </w:rPr>
              <w:t>Liberal democracy index</w:t>
            </w:r>
          </w:p>
        </w:tc>
        <w:tc>
          <w:tcPr>
            <w:tcW w:w="824" w:type="dxa"/>
            <w:tcBorders>
              <w:top w:val="nil"/>
              <w:left w:val="nil"/>
              <w:bottom w:val="nil"/>
              <w:right w:val="nil"/>
            </w:tcBorders>
            <w:tcMar>
              <w:top w:w="100" w:type="dxa"/>
              <w:left w:w="100" w:type="dxa"/>
              <w:bottom w:w="100" w:type="dxa"/>
              <w:right w:w="100" w:type="dxa"/>
            </w:tcMar>
          </w:tcPr>
          <w:p w14:paraId="033F8129" w14:textId="77777777" w:rsidR="006F2770" w:rsidRPr="00171C2F" w:rsidRDefault="006F2770" w:rsidP="00CD24E8">
            <w:pPr>
              <w:jc w:val="center"/>
              <w:rPr>
                <w:sz w:val="22"/>
                <w:szCs w:val="22"/>
                <w:highlight w:val="white"/>
                <w:lang w:val="en-GB"/>
              </w:rPr>
            </w:pPr>
            <w:r w:rsidRPr="00171C2F">
              <w:rPr>
                <w:sz w:val="22"/>
                <w:szCs w:val="22"/>
                <w:highlight w:val="white"/>
                <w:lang w:val="en-GB"/>
              </w:rPr>
              <w:t>78</w:t>
            </w:r>
          </w:p>
        </w:tc>
        <w:tc>
          <w:tcPr>
            <w:tcW w:w="1348" w:type="dxa"/>
            <w:tcBorders>
              <w:top w:val="nil"/>
              <w:left w:val="nil"/>
              <w:bottom w:val="nil"/>
              <w:right w:val="nil"/>
            </w:tcBorders>
            <w:tcMar>
              <w:top w:w="100" w:type="dxa"/>
              <w:left w:w="100" w:type="dxa"/>
              <w:bottom w:w="100" w:type="dxa"/>
              <w:right w:w="100" w:type="dxa"/>
            </w:tcMar>
          </w:tcPr>
          <w:p w14:paraId="364AB12D" w14:textId="77777777" w:rsidR="006F2770" w:rsidRPr="00171C2F" w:rsidRDefault="006F2770" w:rsidP="00CD24E8">
            <w:pPr>
              <w:jc w:val="center"/>
              <w:rPr>
                <w:sz w:val="22"/>
                <w:szCs w:val="22"/>
                <w:highlight w:val="white"/>
                <w:lang w:val="en-GB"/>
              </w:rPr>
            </w:pPr>
            <w:r w:rsidRPr="00171C2F">
              <w:rPr>
                <w:sz w:val="22"/>
                <w:szCs w:val="22"/>
                <w:highlight w:val="white"/>
                <w:lang w:val="en-GB"/>
              </w:rPr>
              <w:t>0.04</w:t>
            </w:r>
          </w:p>
        </w:tc>
        <w:tc>
          <w:tcPr>
            <w:tcW w:w="1403" w:type="dxa"/>
            <w:tcBorders>
              <w:top w:val="nil"/>
              <w:left w:val="nil"/>
              <w:bottom w:val="nil"/>
              <w:right w:val="nil"/>
            </w:tcBorders>
            <w:tcMar>
              <w:top w:w="100" w:type="dxa"/>
              <w:left w:w="100" w:type="dxa"/>
              <w:bottom w:w="100" w:type="dxa"/>
              <w:right w:w="100" w:type="dxa"/>
            </w:tcMar>
          </w:tcPr>
          <w:p w14:paraId="6A7BD66D" w14:textId="77777777" w:rsidR="006F2770" w:rsidRPr="00171C2F" w:rsidRDefault="006F2770" w:rsidP="00CD24E8">
            <w:pPr>
              <w:jc w:val="center"/>
              <w:rPr>
                <w:sz w:val="22"/>
                <w:szCs w:val="22"/>
                <w:highlight w:val="white"/>
                <w:lang w:val="en-GB"/>
              </w:rPr>
            </w:pPr>
            <w:r w:rsidRPr="00171C2F">
              <w:rPr>
                <w:sz w:val="22"/>
                <w:szCs w:val="22"/>
                <w:highlight w:val="white"/>
                <w:lang w:val="en-GB"/>
              </w:rPr>
              <w:t>0.89</w:t>
            </w:r>
          </w:p>
        </w:tc>
        <w:tc>
          <w:tcPr>
            <w:tcW w:w="1026" w:type="dxa"/>
            <w:tcBorders>
              <w:top w:val="nil"/>
              <w:left w:val="nil"/>
              <w:bottom w:val="nil"/>
              <w:right w:val="nil"/>
            </w:tcBorders>
            <w:tcMar>
              <w:top w:w="100" w:type="dxa"/>
              <w:left w:w="100" w:type="dxa"/>
              <w:bottom w:w="100" w:type="dxa"/>
              <w:right w:w="100" w:type="dxa"/>
            </w:tcMar>
          </w:tcPr>
          <w:p w14:paraId="2BDE0497" w14:textId="77777777" w:rsidR="006F2770" w:rsidRPr="00171C2F" w:rsidRDefault="006F2770" w:rsidP="00CD24E8">
            <w:pPr>
              <w:jc w:val="center"/>
              <w:rPr>
                <w:sz w:val="22"/>
                <w:szCs w:val="22"/>
                <w:highlight w:val="white"/>
                <w:lang w:val="en-GB"/>
              </w:rPr>
            </w:pPr>
            <w:r w:rsidRPr="00171C2F">
              <w:rPr>
                <w:sz w:val="22"/>
                <w:szCs w:val="22"/>
                <w:highlight w:val="white"/>
                <w:lang w:val="en-GB"/>
              </w:rPr>
              <w:t>0.52</w:t>
            </w:r>
          </w:p>
        </w:tc>
        <w:tc>
          <w:tcPr>
            <w:tcW w:w="1008" w:type="dxa"/>
            <w:tcBorders>
              <w:top w:val="nil"/>
              <w:left w:val="nil"/>
              <w:bottom w:val="nil"/>
              <w:right w:val="nil"/>
            </w:tcBorders>
            <w:tcMar>
              <w:top w:w="100" w:type="dxa"/>
              <w:left w:w="100" w:type="dxa"/>
              <w:bottom w:w="100" w:type="dxa"/>
              <w:right w:w="100" w:type="dxa"/>
            </w:tcMar>
          </w:tcPr>
          <w:p w14:paraId="7F62EB65" w14:textId="77777777" w:rsidR="006F2770" w:rsidRPr="00171C2F" w:rsidRDefault="006F2770" w:rsidP="00CD24E8">
            <w:pPr>
              <w:jc w:val="center"/>
              <w:rPr>
                <w:sz w:val="22"/>
                <w:szCs w:val="22"/>
                <w:highlight w:val="white"/>
                <w:lang w:val="en-GB"/>
              </w:rPr>
            </w:pPr>
            <w:r w:rsidRPr="00171C2F">
              <w:rPr>
                <w:sz w:val="22"/>
                <w:szCs w:val="22"/>
                <w:highlight w:val="white"/>
                <w:lang w:val="en-GB"/>
              </w:rPr>
              <w:t>0.254</w:t>
            </w:r>
          </w:p>
        </w:tc>
        <w:tc>
          <w:tcPr>
            <w:tcW w:w="1236" w:type="dxa"/>
            <w:gridSpan w:val="2"/>
            <w:tcBorders>
              <w:top w:val="nil"/>
              <w:left w:val="nil"/>
              <w:bottom w:val="nil"/>
              <w:right w:val="nil"/>
            </w:tcBorders>
            <w:tcMar>
              <w:top w:w="100" w:type="dxa"/>
              <w:left w:w="100" w:type="dxa"/>
              <w:bottom w:w="100" w:type="dxa"/>
              <w:right w:w="100" w:type="dxa"/>
            </w:tcMar>
          </w:tcPr>
          <w:p w14:paraId="10ED7A08" w14:textId="77777777" w:rsidR="006F2770" w:rsidRPr="00171C2F" w:rsidRDefault="006F2770" w:rsidP="00CD24E8">
            <w:pPr>
              <w:jc w:val="center"/>
              <w:rPr>
                <w:sz w:val="22"/>
                <w:szCs w:val="22"/>
                <w:highlight w:val="white"/>
                <w:lang w:val="en-GB"/>
              </w:rPr>
            </w:pPr>
            <w:r w:rsidRPr="00171C2F">
              <w:rPr>
                <w:sz w:val="22"/>
                <w:szCs w:val="22"/>
                <w:highlight w:val="white"/>
                <w:lang w:val="en-GB"/>
              </w:rPr>
              <w:t>10</w:t>
            </w:r>
          </w:p>
        </w:tc>
      </w:tr>
      <w:tr w:rsidR="006F2770" w:rsidRPr="00171C2F" w14:paraId="1EA43D9D" w14:textId="77777777" w:rsidTr="00CD24E8">
        <w:trPr>
          <w:trHeight w:val="1"/>
        </w:trPr>
        <w:tc>
          <w:tcPr>
            <w:tcW w:w="2073" w:type="dxa"/>
            <w:tcBorders>
              <w:top w:val="nil"/>
              <w:left w:val="nil"/>
              <w:bottom w:val="nil"/>
              <w:right w:val="nil"/>
            </w:tcBorders>
            <w:tcMar>
              <w:top w:w="100" w:type="dxa"/>
              <w:left w:w="100" w:type="dxa"/>
              <w:bottom w:w="100" w:type="dxa"/>
              <w:right w:w="100" w:type="dxa"/>
            </w:tcMar>
          </w:tcPr>
          <w:p w14:paraId="2134EBE6" w14:textId="77777777" w:rsidR="006F2770" w:rsidRPr="00171C2F" w:rsidRDefault="006F2770" w:rsidP="00EB6DBD">
            <w:pPr>
              <w:rPr>
                <w:sz w:val="22"/>
                <w:szCs w:val="22"/>
                <w:highlight w:val="white"/>
                <w:lang w:val="en-GB"/>
              </w:rPr>
            </w:pPr>
            <w:r w:rsidRPr="00171C2F">
              <w:rPr>
                <w:sz w:val="22"/>
                <w:szCs w:val="22"/>
                <w:highlight w:val="white"/>
                <w:lang w:val="en-GB"/>
              </w:rPr>
              <w:t>Gini-index</w:t>
            </w:r>
          </w:p>
        </w:tc>
        <w:tc>
          <w:tcPr>
            <w:tcW w:w="824" w:type="dxa"/>
            <w:tcBorders>
              <w:top w:val="nil"/>
              <w:left w:val="nil"/>
              <w:bottom w:val="nil"/>
              <w:right w:val="nil"/>
            </w:tcBorders>
            <w:tcMar>
              <w:top w:w="100" w:type="dxa"/>
              <w:left w:w="100" w:type="dxa"/>
              <w:bottom w:w="100" w:type="dxa"/>
              <w:right w:w="100" w:type="dxa"/>
            </w:tcMar>
          </w:tcPr>
          <w:p w14:paraId="064A9B92" w14:textId="77777777" w:rsidR="006F2770" w:rsidRPr="00171C2F" w:rsidRDefault="006F2770" w:rsidP="00CD24E8">
            <w:pPr>
              <w:jc w:val="center"/>
              <w:rPr>
                <w:sz w:val="22"/>
                <w:szCs w:val="22"/>
                <w:highlight w:val="white"/>
                <w:lang w:val="en-GB"/>
              </w:rPr>
            </w:pPr>
            <w:r w:rsidRPr="00171C2F">
              <w:rPr>
                <w:sz w:val="22"/>
                <w:szCs w:val="22"/>
                <w:highlight w:val="white"/>
                <w:lang w:val="en-GB"/>
              </w:rPr>
              <w:t>47</w:t>
            </w:r>
          </w:p>
        </w:tc>
        <w:tc>
          <w:tcPr>
            <w:tcW w:w="1348" w:type="dxa"/>
            <w:tcBorders>
              <w:top w:val="nil"/>
              <w:left w:val="nil"/>
              <w:bottom w:val="nil"/>
              <w:right w:val="nil"/>
            </w:tcBorders>
            <w:tcMar>
              <w:top w:w="100" w:type="dxa"/>
              <w:left w:w="100" w:type="dxa"/>
              <w:bottom w:w="100" w:type="dxa"/>
              <w:right w:w="100" w:type="dxa"/>
            </w:tcMar>
          </w:tcPr>
          <w:p w14:paraId="773ED3D0" w14:textId="77777777" w:rsidR="006F2770" w:rsidRPr="00171C2F" w:rsidRDefault="006F2770" w:rsidP="00CD24E8">
            <w:pPr>
              <w:jc w:val="center"/>
              <w:rPr>
                <w:sz w:val="22"/>
                <w:szCs w:val="22"/>
                <w:highlight w:val="white"/>
                <w:lang w:val="en-GB"/>
              </w:rPr>
            </w:pPr>
            <w:r w:rsidRPr="00171C2F">
              <w:rPr>
                <w:sz w:val="22"/>
                <w:szCs w:val="22"/>
                <w:highlight w:val="white"/>
                <w:lang w:val="en-GB"/>
              </w:rPr>
              <w:t>23.80</w:t>
            </w:r>
          </w:p>
        </w:tc>
        <w:tc>
          <w:tcPr>
            <w:tcW w:w="1403" w:type="dxa"/>
            <w:tcBorders>
              <w:top w:val="nil"/>
              <w:left w:val="nil"/>
              <w:bottom w:val="nil"/>
              <w:right w:val="nil"/>
            </w:tcBorders>
            <w:tcMar>
              <w:top w:w="100" w:type="dxa"/>
              <w:left w:w="100" w:type="dxa"/>
              <w:bottom w:w="100" w:type="dxa"/>
              <w:right w:w="100" w:type="dxa"/>
            </w:tcMar>
          </w:tcPr>
          <w:p w14:paraId="4050DBB8" w14:textId="77777777" w:rsidR="006F2770" w:rsidRPr="00171C2F" w:rsidRDefault="006F2770" w:rsidP="00CD24E8">
            <w:pPr>
              <w:jc w:val="center"/>
              <w:rPr>
                <w:sz w:val="22"/>
                <w:szCs w:val="22"/>
                <w:highlight w:val="white"/>
                <w:lang w:val="en-GB"/>
              </w:rPr>
            </w:pPr>
            <w:r w:rsidRPr="00171C2F">
              <w:rPr>
                <w:sz w:val="22"/>
                <w:szCs w:val="22"/>
                <w:highlight w:val="white"/>
                <w:lang w:val="en-GB"/>
              </w:rPr>
              <w:t>53.57</w:t>
            </w:r>
          </w:p>
        </w:tc>
        <w:tc>
          <w:tcPr>
            <w:tcW w:w="1026" w:type="dxa"/>
            <w:tcBorders>
              <w:top w:val="nil"/>
              <w:left w:val="nil"/>
              <w:bottom w:val="nil"/>
              <w:right w:val="nil"/>
            </w:tcBorders>
            <w:tcMar>
              <w:top w:w="100" w:type="dxa"/>
              <w:left w:w="100" w:type="dxa"/>
              <w:bottom w:w="100" w:type="dxa"/>
              <w:right w:w="100" w:type="dxa"/>
            </w:tcMar>
          </w:tcPr>
          <w:p w14:paraId="7909FB88" w14:textId="77777777" w:rsidR="006F2770" w:rsidRPr="00171C2F" w:rsidRDefault="006F2770" w:rsidP="00CD24E8">
            <w:pPr>
              <w:jc w:val="center"/>
              <w:rPr>
                <w:sz w:val="22"/>
                <w:szCs w:val="22"/>
                <w:highlight w:val="white"/>
                <w:lang w:val="en-GB"/>
              </w:rPr>
            </w:pPr>
            <w:r w:rsidRPr="00171C2F">
              <w:rPr>
                <w:sz w:val="22"/>
                <w:szCs w:val="22"/>
                <w:highlight w:val="white"/>
                <w:lang w:val="en-GB"/>
              </w:rPr>
              <w:t>35.36</w:t>
            </w:r>
          </w:p>
        </w:tc>
        <w:tc>
          <w:tcPr>
            <w:tcW w:w="1008" w:type="dxa"/>
            <w:tcBorders>
              <w:top w:val="nil"/>
              <w:left w:val="nil"/>
              <w:bottom w:val="nil"/>
              <w:right w:val="nil"/>
            </w:tcBorders>
            <w:tcMar>
              <w:top w:w="100" w:type="dxa"/>
              <w:left w:w="100" w:type="dxa"/>
              <w:bottom w:w="100" w:type="dxa"/>
              <w:right w:w="100" w:type="dxa"/>
            </w:tcMar>
          </w:tcPr>
          <w:p w14:paraId="0F037A82" w14:textId="77777777" w:rsidR="006F2770" w:rsidRPr="00171C2F" w:rsidRDefault="006F2770" w:rsidP="00CD24E8">
            <w:pPr>
              <w:jc w:val="center"/>
              <w:rPr>
                <w:sz w:val="22"/>
                <w:szCs w:val="22"/>
                <w:highlight w:val="white"/>
                <w:lang w:val="en-GB"/>
              </w:rPr>
            </w:pPr>
            <w:r w:rsidRPr="00171C2F">
              <w:rPr>
                <w:sz w:val="22"/>
                <w:szCs w:val="22"/>
                <w:highlight w:val="white"/>
                <w:lang w:val="en-GB"/>
              </w:rPr>
              <w:t>7.586</w:t>
            </w:r>
          </w:p>
        </w:tc>
        <w:tc>
          <w:tcPr>
            <w:tcW w:w="1236" w:type="dxa"/>
            <w:gridSpan w:val="2"/>
            <w:tcBorders>
              <w:top w:val="nil"/>
              <w:left w:val="nil"/>
              <w:bottom w:val="nil"/>
              <w:right w:val="nil"/>
            </w:tcBorders>
            <w:tcMar>
              <w:top w:w="100" w:type="dxa"/>
              <w:left w:w="100" w:type="dxa"/>
              <w:bottom w:w="100" w:type="dxa"/>
              <w:right w:w="100" w:type="dxa"/>
            </w:tcMar>
          </w:tcPr>
          <w:p w14:paraId="137F887F" w14:textId="77777777" w:rsidR="006F2770" w:rsidRPr="00171C2F" w:rsidRDefault="006F2770" w:rsidP="00CD24E8">
            <w:pPr>
              <w:jc w:val="center"/>
              <w:rPr>
                <w:sz w:val="22"/>
                <w:szCs w:val="22"/>
                <w:highlight w:val="white"/>
                <w:lang w:val="en-GB"/>
              </w:rPr>
            </w:pPr>
            <w:r w:rsidRPr="00171C2F">
              <w:rPr>
                <w:sz w:val="22"/>
                <w:szCs w:val="22"/>
                <w:highlight w:val="white"/>
                <w:lang w:val="en-GB"/>
              </w:rPr>
              <w:t>42</w:t>
            </w:r>
          </w:p>
        </w:tc>
      </w:tr>
      <w:tr w:rsidR="006F2770" w:rsidRPr="00171C2F" w14:paraId="1BD21E16" w14:textId="77777777" w:rsidTr="00CD24E8">
        <w:trPr>
          <w:trHeight w:val="49"/>
        </w:trPr>
        <w:tc>
          <w:tcPr>
            <w:tcW w:w="2073" w:type="dxa"/>
            <w:tcBorders>
              <w:top w:val="nil"/>
              <w:left w:val="nil"/>
              <w:bottom w:val="nil"/>
              <w:right w:val="nil"/>
            </w:tcBorders>
            <w:tcMar>
              <w:top w:w="100" w:type="dxa"/>
              <w:left w:w="100" w:type="dxa"/>
              <w:bottom w:w="100" w:type="dxa"/>
              <w:right w:w="100" w:type="dxa"/>
            </w:tcMar>
          </w:tcPr>
          <w:p w14:paraId="1DDC82D5" w14:textId="77777777" w:rsidR="006F2770" w:rsidRPr="00171C2F" w:rsidRDefault="006F2770" w:rsidP="00EB6DBD">
            <w:pPr>
              <w:rPr>
                <w:sz w:val="22"/>
                <w:szCs w:val="22"/>
                <w:highlight w:val="white"/>
                <w:lang w:val="en-GB"/>
              </w:rPr>
            </w:pPr>
            <w:r w:rsidRPr="00171C2F">
              <w:rPr>
                <w:sz w:val="22"/>
                <w:szCs w:val="22"/>
                <w:highlight w:val="white"/>
                <w:lang w:val="en-GB"/>
              </w:rPr>
              <w:t>GDP per capita</w:t>
            </w:r>
          </w:p>
        </w:tc>
        <w:tc>
          <w:tcPr>
            <w:tcW w:w="824" w:type="dxa"/>
            <w:tcBorders>
              <w:top w:val="nil"/>
              <w:left w:val="nil"/>
              <w:bottom w:val="nil"/>
              <w:right w:val="nil"/>
            </w:tcBorders>
            <w:tcMar>
              <w:top w:w="100" w:type="dxa"/>
              <w:left w:w="100" w:type="dxa"/>
              <w:bottom w:w="100" w:type="dxa"/>
              <w:right w:w="100" w:type="dxa"/>
            </w:tcMar>
          </w:tcPr>
          <w:p w14:paraId="2F93F434" w14:textId="77777777" w:rsidR="006F2770" w:rsidRPr="00171C2F" w:rsidRDefault="006F2770" w:rsidP="00CD24E8">
            <w:pPr>
              <w:jc w:val="center"/>
              <w:rPr>
                <w:sz w:val="22"/>
                <w:szCs w:val="22"/>
                <w:highlight w:val="white"/>
                <w:lang w:val="en-GB"/>
              </w:rPr>
            </w:pPr>
            <w:r w:rsidRPr="00171C2F">
              <w:rPr>
                <w:sz w:val="22"/>
                <w:szCs w:val="22"/>
                <w:highlight w:val="white"/>
                <w:lang w:val="en-GB"/>
              </w:rPr>
              <w:t>78</w:t>
            </w:r>
          </w:p>
        </w:tc>
        <w:tc>
          <w:tcPr>
            <w:tcW w:w="1348" w:type="dxa"/>
            <w:tcBorders>
              <w:top w:val="nil"/>
              <w:left w:val="nil"/>
              <w:bottom w:val="nil"/>
              <w:right w:val="nil"/>
            </w:tcBorders>
            <w:tcMar>
              <w:top w:w="100" w:type="dxa"/>
              <w:left w:w="100" w:type="dxa"/>
              <w:bottom w:w="100" w:type="dxa"/>
              <w:right w:w="100" w:type="dxa"/>
            </w:tcMar>
          </w:tcPr>
          <w:p w14:paraId="5A0C4C06" w14:textId="77777777" w:rsidR="006F2770" w:rsidRPr="00171C2F" w:rsidRDefault="006F2770" w:rsidP="00CD24E8">
            <w:pPr>
              <w:jc w:val="center"/>
              <w:rPr>
                <w:sz w:val="22"/>
                <w:szCs w:val="22"/>
                <w:highlight w:val="white"/>
                <w:lang w:val="en-GB"/>
              </w:rPr>
            </w:pPr>
            <w:r w:rsidRPr="00171C2F">
              <w:rPr>
                <w:sz w:val="22"/>
                <w:szCs w:val="22"/>
                <w:highlight w:val="white"/>
                <w:lang w:val="en-GB"/>
              </w:rPr>
              <w:t>1.75</w:t>
            </w:r>
          </w:p>
        </w:tc>
        <w:tc>
          <w:tcPr>
            <w:tcW w:w="1403" w:type="dxa"/>
            <w:tcBorders>
              <w:top w:val="nil"/>
              <w:left w:val="nil"/>
              <w:bottom w:val="nil"/>
              <w:right w:val="nil"/>
            </w:tcBorders>
            <w:tcMar>
              <w:top w:w="100" w:type="dxa"/>
              <w:left w:w="100" w:type="dxa"/>
              <w:bottom w:w="100" w:type="dxa"/>
              <w:right w:w="100" w:type="dxa"/>
            </w:tcMar>
          </w:tcPr>
          <w:p w14:paraId="24CD79EB" w14:textId="77777777" w:rsidR="006F2770" w:rsidRPr="00171C2F" w:rsidRDefault="006F2770" w:rsidP="00CD24E8">
            <w:pPr>
              <w:jc w:val="center"/>
              <w:rPr>
                <w:sz w:val="22"/>
                <w:szCs w:val="22"/>
                <w:highlight w:val="white"/>
                <w:lang w:val="en-GB"/>
              </w:rPr>
            </w:pPr>
            <w:r w:rsidRPr="00171C2F">
              <w:rPr>
                <w:sz w:val="22"/>
                <w:szCs w:val="22"/>
                <w:highlight w:val="white"/>
                <w:lang w:val="en-GB"/>
              </w:rPr>
              <w:t>83.30</w:t>
            </w:r>
          </w:p>
        </w:tc>
        <w:tc>
          <w:tcPr>
            <w:tcW w:w="1026" w:type="dxa"/>
            <w:tcBorders>
              <w:top w:val="nil"/>
              <w:left w:val="nil"/>
              <w:bottom w:val="nil"/>
              <w:right w:val="nil"/>
            </w:tcBorders>
            <w:tcMar>
              <w:top w:w="100" w:type="dxa"/>
              <w:left w:w="100" w:type="dxa"/>
              <w:bottom w:w="100" w:type="dxa"/>
              <w:right w:w="100" w:type="dxa"/>
            </w:tcMar>
          </w:tcPr>
          <w:p w14:paraId="79CAE9E2" w14:textId="77777777" w:rsidR="006F2770" w:rsidRPr="00171C2F" w:rsidRDefault="006F2770" w:rsidP="00CD24E8">
            <w:pPr>
              <w:jc w:val="center"/>
              <w:rPr>
                <w:sz w:val="22"/>
                <w:szCs w:val="22"/>
                <w:highlight w:val="white"/>
                <w:lang w:val="en-GB"/>
              </w:rPr>
            </w:pPr>
            <w:r w:rsidRPr="00171C2F">
              <w:rPr>
                <w:sz w:val="22"/>
                <w:szCs w:val="22"/>
                <w:highlight w:val="white"/>
                <w:lang w:val="en-GB"/>
              </w:rPr>
              <w:t>25.15</w:t>
            </w:r>
          </w:p>
        </w:tc>
        <w:tc>
          <w:tcPr>
            <w:tcW w:w="1008" w:type="dxa"/>
            <w:tcBorders>
              <w:top w:val="nil"/>
              <w:left w:val="nil"/>
              <w:bottom w:val="nil"/>
              <w:right w:val="nil"/>
            </w:tcBorders>
            <w:tcMar>
              <w:top w:w="100" w:type="dxa"/>
              <w:left w:w="100" w:type="dxa"/>
              <w:bottom w:w="100" w:type="dxa"/>
              <w:right w:w="100" w:type="dxa"/>
            </w:tcMar>
          </w:tcPr>
          <w:p w14:paraId="787B882C" w14:textId="77777777" w:rsidR="006F2770" w:rsidRPr="00171C2F" w:rsidRDefault="006F2770" w:rsidP="00CD24E8">
            <w:pPr>
              <w:jc w:val="center"/>
              <w:rPr>
                <w:sz w:val="22"/>
                <w:szCs w:val="22"/>
                <w:highlight w:val="white"/>
                <w:lang w:val="en-GB"/>
              </w:rPr>
            </w:pPr>
            <w:r w:rsidRPr="00171C2F">
              <w:rPr>
                <w:sz w:val="22"/>
                <w:szCs w:val="22"/>
                <w:highlight w:val="white"/>
                <w:lang w:val="en-GB"/>
              </w:rPr>
              <w:t>17.992</w:t>
            </w:r>
          </w:p>
        </w:tc>
        <w:tc>
          <w:tcPr>
            <w:tcW w:w="1236" w:type="dxa"/>
            <w:gridSpan w:val="2"/>
            <w:tcBorders>
              <w:top w:val="nil"/>
              <w:left w:val="nil"/>
              <w:bottom w:val="nil"/>
              <w:right w:val="nil"/>
            </w:tcBorders>
            <w:tcMar>
              <w:top w:w="100" w:type="dxa"/>
              <w:left w:w="100" w:type="dxa"/>
              <w:bottom w:w="100" w:type="dxa"/>
              <w:right w:w="100" w:type="dxa"/>
            </w:tcMar>
          </w:tcPr>
          <w:p w14:paraId="3623F09A" w14:textId="77777777" w:rsidR="006F2770" w:rsidRPr="00171C2F" w:rsidRDefault="006F2770" w:rsidP="00CD24E8">
            <w:pPr>
              <w:jc w:val="center"/>
              <w:rPr>
                <w:sz w:val="22"/>
                <w:szCs w:val="22"/>
                <w:highlight w:val="white"/>
                <w:lang w:val="en-GB"/>
              </w:rPr>
            </w:pPr>
            <w:r w:rsidRPr="00171C2F">
              <w:rPr>
                <w:sz w:val="22"/>
                <w:szCs w:val="22"/>
                <w:highlight w:val="white"/>
                <w:lang w:val="en-GB"/>
              </w:rPr>
              <w:t>10</w:t>
            </w:r>
          </w:p>
        </w:tc>
      </w:tr>
      <w:tr w:rsidR="006F2770" w:rsidRPr="00171C2F" w14:paraId="263282CF" w14:textId="77777777" w:rsidTr="00CD24E8">
        <w:trPr>
          <w:trHeight w:val="1"/>
        </w:trPr>
        <w:tc>
          <w:tcPr>
            <w:tcW w:w="2073" w:type="dxa"/>
            <w:tcBorders>
              <w:top w:val="nil"/>
              <w:left w:val="nil"/>
              <w:bottom w:val="nil"/>
              <w:right w:val="nil"/>
            </w:tcBorders>
            <w:tcMar>
              <w:top w:w="100" w:type="dxa"/>
              <w:left w:w="100" w:type="dxa"/>
              <w:bottom w:w="100" w:type="dxa"/>
              <w:right w:w="100" w:type="dxa"/>
            </w:tcMar>
          </w:tcPr>
          <w:p w14:paraId="66D8F92C" w14:textId="77777777" w:rsidR="006F2770" w:rsidRPr="00171C2F" w:rsidRDefault="006F2770" w:rsidP="00EB6DBD">
            <w:pPr>
              <w:rPr>
                <w:sz w:val="22"/>
                <w:szCs w:val="22"/>
                <w:highlight w:val="white"/>
                <w:lang w:val="en-GB"/>
              </w:rPr>
            </w:pPr>
            <w:r w:rsidRPr="00171C2F">
              <w:rPr>
                <w:sz w:val="22"/>
                <w:szCs w:val="22"/>
                <w:highlight w:val="white"/>
                <w:lang w:val="en-GB"/>
              </w:rPr>
              <w:t>Labour force participation men</w:t>
            </w:r>
          </w:p>
        </w:tc>
        <w:tc>
          <w:tcPr>
            <w:tcW w:w="824" w:type="dxa"/>
            <w:tcBorders>
              <w:top w:val="nil"/>
              <w:left w:val="nil"/>
              <w:bottom w:val="nil"/>
              <w:right w:val="nil"/>
            </w:tcBorders>
            <w:tcMar>
              <w:top w:w="100" w:type="dxa"/>
              <w:left w:w="100" w:type="dxa"/>
              <w:bottom w:w="100" w:type="dxa"/>
              <w:right w:w="100" w:type="dxa"/>
            </w:tcMar>
          </w:tcPr>
          <w:p w14:paraId="2CDBFC41" w14:textId="77777777" w:rsidR="006F2770" w:rsidRPr="00171C2F" w:rsidRDefault="006F2770" w:rsidP="00CD24E8">
            <w:pPr>
              <w:jc w:val="center"/>
              <w:rPr>
                <w:sz w:val="22"/>
                <w:szCs w:val="22"/>
                <w:highlight w:val="white"/>
                <w:lang w:val="en-GB"/>
              </w:rPr>
            </w:pPr>
            <w:r w:rsidRPr="00171C2F">
              <w:rPr>
                <w:sz w:val="22"/>
                <w:szCs w:val="22"/>
                <w:highlight w:val="white"/>
                <w:lang w:val="en-GB"/>
              </w:rPr>
              <w:t>86</w:t>
            </w:r>
          </w:p>
        </w:tc>
        <w:tc>
          <w:tcPr>
            <w:tcW w:w="1348" w:type="dxa"/>
            <w:tcBorders>
              <w:top w:val="nil"/>
              <w:left w:val="nil"/>
              <w:bottom w:val="nil"/>
              <w:right w:val="nil"/>
            </w:tcBorders>
            <w:tcMar>
              <w:top w:w="100" w:type="dxa"/>
              <w:left w:w="100" w:type="dxa"/>
              <w:bottom w:w="100" w:type="dxa"/>
              <w:right w:w="100" w:type="dxa"/>
            </w:tcMar>
          </w:tcPr>
          <w:p w14:paraId="0E691957" w14:textId="77777777" w:rsidR="006F2770" w:rsidRPr="00171C2F" w:rsidRDefault="006F2770" w:rsidP="00CD24E8">
            <w:pPr>
              <w:jc w:val="center"/>
              <w:rPr>
                <w:sz w:val="22"/>
                <w:szCs w:val="22"/>
                <w:highlight w:val="white"/>
                <w:lang w:val="en-GB"/>
              </w:rPr>
            </w:pPr>
            <w:r w:rsidRPr="00171C2F">
              <w:rPr>
                <w:sz w:val="22"/>
                <w:szCs w:val="22"/>
                <w:highlight w:val="white"/>
                <w:lang w:val="en-GB"/>
              </w:rPr>
              <w:t>47.60</w:t>
            </w:r>
          </w:p>
        </w:tc>
        <w:tc>
          <w:tcPr>
            <w:tcW w:w="1403" w:type="dxa"/>
            <w:tcBorders>
              <w:top w:val="nil"/>
              <w:left w:val="nil"/>
              <w:bottom w:val="nil"/>
              <w:right w:val="nil"/>
            </w:tcBorders>
            <w:tcMar>
              <w:top w:w="100" w:type="dxa"/>
              <w:left w:w="100" w:type="dxa"/>
              <w:bottom w:w="100" w:type="dxa"/>
              <w:right w:w="100" w:type="dxa"/>
            </w:tcMar>
          </w:tcPr>
          <w:p w14:paraId="70FDDC45" w14:textId="77777777" w:rsidR="006F2770" w:rsidRPr="00171C2F" w:rsidRDefault="006F2770" w:rsidP="00CD24E8">
            <w:pPr>
              <w:jc w:val="center"/>
              <w:rPr>
                <w:sz w:val="22"/>
                <w:szCs w:val="22"/>
                <w:highlight w:val="white"/>
                <w:lang w:val="en-GB"/>
              </w:rPr>
            </w:pPr>
            <w:r w:rsidRPr="00171C2F">
              <w:rPr>
                <w:sz w:val="22"/>
                <w:szCs w:val="22"/>
                <w:highlight w:val="white"/>
                <w:lang w:val="en-GB"/>
              </w:rPr>
              <w:t>95.59</w:t>
            </w:r>
          </w:p>
        </w:tc>
        <w:tc>
          <w:tcPr>
            <w:tcW w:w="1026" w:type="dxa"/>
            <w:tcBorders>
              <w:top w:val="nil"/>
              <w:left w:val="nil"/>
              <w:bottom w:val="nil"/>
              <w:right w:val="nil"/>
            </w:tcBorders>
            <w:tcMar>
              <w:top w:w="100" w:type="dxa"/>
              <w:left w:w="100" w:type="dxa"/>
              <w:bottom w:w="100" w:type="dxa"/>
              <w:right w:w="100" w:type="dxa"/>
            </w:tcMar>
          </w:tcPr>
          <w:p w14:paraId="55F82FB6" w14:textId="77777777" w:rsidR="006F2770" w:rsidRPr="00171C2F" w:rsidRDefault="006F2770" w:rsidP="00CD24E8">
            <w:pPr>
              <w:jc w:val="center"/>
              <w:rPr>
                <w:sz w:val="22"/>
                <w:szCs w:val="22"/>
                <w:highlight w:val="white"/>
                <w:lang w:val="en-GB"/>
              </w:rPr>
            </w:pPr>
            <w:r w:rsidRPr="00171C2F">
              <w:rPr>
                <w:sz w:val="22"/>
                <w:szCs w:val="22"/>
                <w:highlight w:val="white"/>
                <w:lang w:val="en-GB"/>
              </w:rPr>
              <w:t>70.92</w:t>
            </w:r>
          </w:p>
        </w:tc>
        <w:tc>
          <w:tcPr>
            <w:tcW w:w="1008" w:type="dxa"/>
            <w:tcBorders>
              <w:top w:val="nil"/>
              <w:left w:val="nil"/>
              <w:bottom w:val="nil"/>
              <w:right w:val="nil"/>
            </w:tcBorders>
            <w:tcMar>
              <w:top w:w="100" w:type="dxa"/>
              <w:left w:w="100" w:type="dxa"/>
              <w:bottom w:w="100" w:type="dxa"/>
              <w:right w:w="100" w:type="dxa"/>
            </w:tcMar>
          </w:tcPr>
          <w:p w14:paraId="2D4B41A5" w14:textId="77777777" w:rsidR="006F2770" w:rsidRPr="00171C2F" w:rsidRDefault="006F2770" w:rsidP="00CD24E8">
            <w:pPr>
              <w:jc w:val="center"/>
              <w:rPr>
                <w:sz w:val="22"/>
                <w:szCs w:val="22"/>
                <w:highlight w:val="white"/>
                <w:lang w:val="en-GB"/>
              </w:rPr>
            </w:pPr>
            <w:r w:rsidRPr="00171C2F">
              <w:rPr>
                <w:sz w:val="22"/>
                <w:szCs w:val="22"/>
                <w:highlight w:val="white"/>
                <w:lang w:val="en-GB"/>
              </w:rPr>
              <w:t>7.773</w:t>
            </w:r>
          </w:p>
        </w:tc>
        <w:tc>
          <w:tcPr>
            <w:tcW w:w="1236" w:type="dxa"/>
            <w:gridSpan w:val="2"/>
            <w:tcBorders>
              <w:top w:val="nil"/>
              <w:left w:val="nil"/>
              <w:bottom w:val="nil"/>
              <w:right w:val="nil"/>
            </w:tcBorders>
            <w:tcMar>
              <w:top w:w="100" w:type="dxa"/>
              <w:left w:w="100" w:type="dxa"/>
              <w:bottom w:w="100" w:type="dxa"/>
              <w:right w:w="100" w:type="dxa"/>
            </w:tcMar>
          </w:tcPr>
          <w:p w14:paraId="3B221954" w14:textId="77777777" w:rsidR="006F2770" w:rsidRPr="00171C2F" w:rsidRDefault="006F2770" w:rsidP="00CD24E8">
            <w:pPr>
              <w:jc w:val="center"/>
              <w:rPr>
                <w:sz w:val="22"/>
                <w:szCs w:val="22"/>
                <w:highlight w:val="white"/>
                <w:lang w:val="en-GB"/>
              </w:rPr>
            </w:pPr>
            <w:r w:rsidRPr="00171C2F">
              <w:rPr>
                <w:sz w:val="22"/>
                <w:szCs w:val="22"/>
                <w:highlight w:val="white"/>
                <w:lang w:val="en-GB"/>
              </w:rPr>
              <w:t>2</w:t>
            </w:r>
          </w:p>
        </w:tc>
      </w:tr>
      <w:tr w:rsidR="006F2770" w:rsidRPr="00171C2F" w14:paraId="02082870" w14:textId="77777777" w:rsidTr="00B70942">
        <w:trPr>
          <w:trHeight w:val="24"/>
        </w:trPr>
        <w:tc>
          <w:tcPr>
            <w:tcW w:w="2073" w:type="dxa"/>
            <w:tcBorders>
              <w:top w:val="nil"/>
              <w:left w:val="nil"/>
              <w:bottom w:val="nil"/>
              <w:right w:val="nil"/>
            </w:tcBorders>
            <w:tcMar>
              <w:top w:w="100" w:type="dxa"/>
              <w:left w:w="100" w:type="dxa"/>
              <w:bottom w:w="100" w:type="dxa"/>
              <w:right w:w="100" w:type="dxa"/>
            </w:tcMar>
          </w:tcPr>
          <w:p w14:paraId="7AD10A20" w14:textId="77777777" w:rsidR="006F2770" w:rsidRPr="00171C2F" w:rsidRDefault="006F2770" w:rsidP="00EB6DBD">
            <w:pPr>
              <w:rPr>
                <w:sz w:val="22"/>
                <w:szCs w:val="22"/>
                <w:highlight w:val="white"/>
                <w:lang w:val="en-GB"/>
              </w:rPr>
            </w:pPr>
            <w:r w:rsidRPr="00171C2F">
              <w:rPr>
                <w:sz w:val="22"/>
                <w:szCs w:val="22"/>
                <w:highlight w:val="white"/>
                <w:lang w:val="en-GB"/>
              </w:rPr>
              <w:t>Labour force participation female</w:t>
            </w:r>
          </w:p>
        </w:tc>
        <w:tc>
          <w:tcPr>
            <w:tcW w:w="824" w:type="dxa"/>
            <w:tcBorders>
              <w:top w:val="nil"/>
              <w:left w:val="nil"/>
              <w:bottom w:val="nil"/>
              <w:right w:val="nil"/>
            </w:tcBorders>
            <w:tcMar>
              <w:top w:w="100" w:type="dxa"/>
              <w:left w:w="100" w:type="dxa"/>
              <w:bottom w:w="100" w:type="dxa"/>
              <w:right w:w="100" w:type="dxa"/>
            </w:tcMar>
          </w:tcPr>
          <w:p w14:paraId="407E600A" w14:textId="77777777" w:rsidR="006F2770" w:rsidRPr="00171C2F" w:rsidRDefault="006F2770" w:rsidP="00CD24E8">
            <w:pPr>
              <w:jc w:val="center"/>
              <w:rPr>
                <w:sz w:val="22"/>
                <w:szCs w:val="22"/>
                <w:highlight w:val="white"/>
                <w:lang w:val="en-GB"/>
              </w:rPr>
            </w:pPr>
            <w:r w:rsidRPr="00171C2F">
              <w:rPr>
                <w:sz w:val="22"/>
                <w:szCs w:val="22"/>
                <w:highlight w:val="white"/>
                <w:lang w:val="en-GB"/>
              </w:rPr>
              <w:t>86</w:t>
            </w:r>
          </w:p>
        </w:tc>
        <w:tc>
          <w:tcPr>
            <w:tcW w:w="1348" w:type="dxa"/>
            <w:tcBorders>
              <w:top w:val="nil"/>
              <w:left w:val="nil"/>
              <w:bottom w:val="nil"/>
              <w:right w:val="nil"/>
            </w:tcBorders>
            <w:tcMar>
              <w:top w:w="100" w:type="dxa"/>
              <w:left w:w="100" w:type="dxa"/>
              <w:bottom w:w="100" w:type="dxa"/>
              <w:right w:w="100" w:type="dxa"/>
            </w:tcMar>
          </w:tcPr>
          <w:p w14:paraId="4B37478F" w14:textId="77777777" w:rsidR="006F2770" w:rsidRPr="00171C2F" w:rsidRDefault="006F2770" w:rsidP="00CD24E8">
            <w:pPr>
              <w:jc w:val="center"/>
              <w:rPr>
                <w:sz w:val="22"/>
                <w:szCs w:val="22"/>
                <w:highlight w:val="white"/>
                <w:lang w:val="en-GB"/>
              </w:rPr>
            </w:pPr>
            <w:r w:rsidRPr="00171C2F">
              <w:rPr>
                <w:sz w:val="22"/>
                <w:szCs w:val="22"/>
                <w:highlight w:val="white"/>
                <w:lang w:val="en-GB"/>
              </w:rPr>
              <w:t>17.87</w:t>
            </w:r>
          </w:p>
        </w:tc>
        <w:tc>
          <w:tcPr>
            <w:tcW w:w="1403" w:type="dxa"/>
            <w:tcBorders>
              <w:top w:val="nil"/>
              <w:left w:val="nil"/>
              <w:bottom w:val="nil"/>
              <w:right w:val="nil"/>
            </w:tcBorders>
            <w:tcMar>
              <w:top w:w="100" w:type="dxa"/>
              <w:left w:w="100" w:type="dxa"/>
              <w:bottom w:w="100" w:type="dxa"/>
              <w:right w:w="100" w:type="dxa"/>
            </w:tcMar>
          </w:tcPr>
          <w:p w14:paraId="22C11051" w14:textId="77777777" w:rsidR="006F2770" w:rsidRPr="00171C2F" w:rsidRDefault="006F2770" w:rsidP="00CD24E8">
            <w:pPr>
              <w:jc w:val="center"/>
              <w:rPr>
                <w:sz w:val="22"/>
                <w:szCs w:val="22"/>
                <w:highlight w:val="white"/>
                <w:lang w:val="en-GB"/>
              </w:rPr>
            </w:pPr>
            <w:r w:rsidRPr="00171C2F">
              <w:rPr>
                <w:sz w:val="22"/>
                <w:szCs w:val="22"/>
                <w:highlight w:val="white"/>
                <w:lang w:val="en-GB"/>
              </w:rPr>
              <w:t>71.80</w:t>
            </w:r>
          </w:p>
        </w:tc>
        <w:tc>
          <w:tcPr>
            <w:tcW w:w="1026" w:type="dxa"/>
            <w:tcBorders>
              <w:top w:val="nil"/>
              <w:left w:val="nil"/>
              <w:bottom w:val="nil"/>
              <w:right w:val="nil"/>
            </w:tcBorders>
            <w:tcMar>
              <w:top w:w="100" w:type="dxa"/>
              <w:left w:w="100" w:type="dxa"/>
              <w:bottom w:w="100" w:type="dxa"/>
              <w:right w:w="100" w:type="dxa"/>
            </w:tcMar>
          </w:tcPr>
          <w:p w14:paraId="639BC552" w14:textId="77777777" w:rsidR="006F2770" w:rsidRPr="00171C2F" w:rsidRDefault="006F2770" w:rsidP="00CD24E8">
            <w:pPr>
              <w:jc w:val="center"/>
              <w:rPr>
                <w:sz w:val="22"/>
                <w:szCs w:val="22"/>
                <w:highlight w:val="white"/>
                <w:lang w:val="en-GB"/>
              </w:rPr>
            </w:pPr>
            <w:r w:rsidRPr="00171C2F">
              <w:rPr>
                <w:sz w:val="22"/>
                <w:szCs w:val="22"/>
                <w:highlight w:val="white"/>
                <w:lang w:val="en-GB"/>
              </w:rPr>
              <w:t>50.575</w:t>
            </w:r>
          </w:p>
        </w:tc>
        <w:tc>
          <w:tcPr>
            <w:tcW w:w="1008" w:type="dxa"/>
            <w:tcBorders>
              <w:top w:val="nil"/>
              <w:left w:val="nil"/>
              <w:bottom w:val="nil"/>
              <w:right w:val="nil"/>
            </w:tcBorders>
            <w:tcMar>
              <w:top w:w="100" w:type="dxa"/>
              <w:left w:w="100" w:type="dxa"/>
              <w:bottom w:w="100" w:type="dxa"/>
              <w:right w:w="100" w:type="dxa"/>
            </w:tcMar>
          </w:tcPr>
          <w:p w14:paraId="69EDC915" w14:textId="77777777" w:rsidR="006F2770" w:rsidRPr="00171C2F" w:rsidRDefault="006F2770" w:rsidP="00CD24E8">
            <w:pPr>
              <w:jc w:val="center"/>
              <w:rPr>
                <w:sz w:val="22"/>
                <w:szCs w:val="22"/>
                <w:highlight w:val="white"/>
                <w:lang w:val="en-GB"/>
              </w:rPr>
            </w:pPr>
            <w:r w:rsidRPr="00171C2F">
              <w:rPr>
                <w:sz w:val="22"/>
                <w:szCs w:val="22"/>
                <w:highlight w:val="white"/>
                <w:lang w:val="en-GB"/>
              </w:rPr>
              <w:t>10.582</w:t>
            </w:r>
          </w:p>
        </w:tc>
        <w:tc>
          <w:tcPr>
            <w:tcW w:w="1236" w:type="dxa"/>
            <w:gridSpan w:val="2"/>
            <w:tcBorders>
              <w:top w:val="nil"/>
              <w:left w:val="nil"/>
              <w:bottom w:val="nil"/>
              <w:right w:val="nil"/>
            </w:tcBorders>
            <w:tcMar>
              <w:top w:w="100" w:type="dxa"/>
              <w:left w:w="100" w:type="dxa"/>
              <w:bottom w:w="100" w:type="dxa"/>
              <w:right w:w="100" w:type="dxa"/>
            </w:tcMar>
          </w:tcPr>
          <w:p w14:paraId="624812DA" w14:textId="77777777" w:rsidR="006F2770" w:rsidRPr="00171C2F" w:rsidRDefault="006F2770" w:rsidP="00CD24E8">
            <w:pPr>
              <w:jc w:val="center"/>
              <w:rPr>
                <w:sz w:val="22"/>
                <w:szCs w:val="22"/>
                <w:highlight w:val="white"/>
                <w:lang w:val="en-GB"/>
              </w:rPr>
            </w:pPr>
            <w:r w:rsidRPr="00171C2F">
              <w:rPr>
                <w:sz w:val="22"/>
                <w:szCs w:val="22"/>
                <w:highlight w:val="white"/>
                <w:lang w:val="en-GB"/>
              </w:rPr>
              <w:t>2</w:t>
            </w:r>
          </w:p>
        </w:tc>
      </w:tr>
      <w:tr w:rsidR="006F2770" w:rsidRPr="00171C2F" w14:paraId="68935AD3" w14:textId="77777777" w:rsidTr="00CD24E8">
        <w:trPr>
          <w:trHeight w:val="371"/>
        </w:trPr>
        <w:tc>
          <w:tcPr>
            <w:tcW w:w="2073" w:type="dxa"/>
            <w:tcBorders>
              <w:top w:val="nil"/>
              <w:left w:val="nil"/>
              <w:bottom w:val="single" w:sz="8" w:space="0" w:color="000000"/>
              <w:right w:val="nil"/>
            </w:tcBorders>
            <w:tcMar>
              <w:top w:w="100" w:type="dxa"/>
              <w:left w:w="100" w:type="dxa"/>
              <w:bottom w:w="100" w:type="dxa"/>
              <w:right w:w="100" w:type="dxa"/>
            </w:tcMar>
          </w:tcPr>
          <w:p w14:paraId="0E04121A" w14:textId="77777777" w:rsidR="006F2770" w:rsidRPr="00171C2F" w:rsidRDefault="006F2770" w:rsidP="00EB6DBD">
            <w:pPr>
              <w:spacing w:before="240"/>
              <w:rPr>
                <w:sz w:val="22"/>
                <w:szCs w:val="22"/>
                <w:highlight w:val="white"/>
                <w:lang w:val="en-GB"/>
              </w:rPr>
            </w:pPr>
            <w:r w:rsidRPr="00171C2F">
              <w:rPr>
                <w:sz w:val="22"/>
                <w:szCs w:val="22"/>
                <w:highlight w:val="white"/>
                <w:lang w:val="en-GB"/>
              </w:rPr>
              <w:t>School enrolment female (tertiary)</w:t>
            </w:r>
          </w:p>
        </w:tc>
        <w:tc>
          <w:tcPr>
            <w:tcW w:w="824" w:type="dxa"/>
            <w:tcBorders>
              <w:top w:val="nil"/>
              <w:left w:val="nil"/>
              <w:bottom w:val="single" w:sz="8" w:space="0" w:color="000000"/>
              <w:right w:val="nil"/>
            </w:tcBorders>
            <w:tcMar>
              <w:top w:w="100" w:type="dxa"/>
              <w:left w:w="100" w:type="dxa"/>
              <w:bottom w:w="100" w:type="dxa"/>
              <w:right w:w="100" w:type="dxa"/>
            </w:tcMar>
          </w:tcPr>
          <w:p w14:paraId="4D3738E0"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66</w:t>
            </w:r>
          </w:p>
        </w:tc>
        <w:tc>
          <w:tcPr>
            <w:tcW w:w="1348" w:type="dxa"/>
            <w:tcBorders>
              <w:top w:val="nil"/>
              <w:left w:val="nil"/>
              <w:bottom w:val="single" w:sz="8" w:space="0" w:color="000000"/>
              <w:right w:val="nil"/>
            </w:tcBorders>
            <w:tcMar>
              <w:top w:w="100" w:type="dxa"/>
              <w:left w:w="100" w:type="dxa"/>
              <w:bottom w:w="100" w:type="dxa"/>
              <w:right w:w="100" w:type="dxa"/>
            </w:tcMar>
          </w:tcPr>
          <w:p w14:paraId="5A8DDA84"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8.84</w:t>
            </w:r>
          </w:p>
        </w:tc>
        <w:tc>
          <w:tcPr>
            <w:tcW w:w="1403" w:type="dxa"/>
            <w:tcBorders>
              <w:top w:val="nil"/>
              <w:left w:val="nil"/>
              <w:bottom w:val="single" w:sz="8" w:space="0" w:color="000000"/>
              <w:right w:val="nil"/>
            </w:tcBorders>
            <w:tcMar>
              <w:top w:w="100" w:type="dxa"/>
              <w:left w:w="100" w:type="dxa"/>
              <w:bottom w:w="100" w:type="dxa"/>
              <w:right w:w="100" w:type="dxa"/>
            </w:tcMar>
          </w:tcPr>
          <w:p w14:paraId="0F04DE6F"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143.31</w:t>
            </w:r>
          </w:p>
        </w:tc>
        <w:tc>
          <w:tcPr>
            <w:tcW w:w="1026" w:type="dxa"/>
            <w:tcBorders>
              <w:top w:val="nil"/>
              <w:left w:val="nil"/>
              <w:bottom w:val="single" w:sz="8" w:space="0" w:color="000000"/>
              <w:right w:val="nil"/>
            </w:tcBorders>
            <w:tcMar>
              <w:top w:w="100" w:type="dxa"/>
              <w:left w:w="100" w:type="dxa"/>
              <w:bottom w:w="100" w:type="dxa"/>
              <w:right w:w="100" w:type="dxa"/>
            </w:tcMar>
          </w:tcPr>
          <w:p w14:paraId="48D6120E"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70.95</w:t>
            </w:r>
          </w:p>
        </w:tc>
        <w:tc>
          <w:tcPr>
            <w:tcW w:w="1008" w:type="dxa"/>
            <w:tcBorders>
              <w:top w:val="nil"/>
              <w:left w:val="nil"/>
              <w:bottom w:val="single" w:sz="8" w:space="0" w:color="000000"/>
              <w:right w:val="nil"/>
            </w:tcBorders>
            <w:tcMar>
              <w:top w:w="100" w:type="dxa"/>
              <w:left w:w="100" w:type="dxa"/>
              <w:bottom w:w="100" w:type="dxa"/>
              <w:right w:w="100" w:type="dxa"/>
            </w:tcMar>
          </w:tcPr>
          <w:p w14:paraId="577F72BC"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28.083</w:t>
            </w:r>
          </w:p>
        </w:tc>
        <w:tc>
          <w:tcPr>
            <w:tcW w:w="1236" w:type="dxa"/>
            <w:gridSpan w:val="2"/>
            <w:tcBorders>
              <w:top w:val="nil"/>
              <w:left w:val="nil"/>
              <w:bottom w:val="single" w:sz="8" w:space="0" w:color="000000"/>
              <w:right w:val="nil"/>
            </w:tcBorders>
            <w:tcMar>
              <w:top w:w="100" w:type="dxa"/>
              <w:left w:w="100" w:type="dxa"/>
              <w:bottom w:w="100" w:type="dxa"/>
              <w:right w:w="100" w:type="dxa"/>
            </w:tcMar>
          </w:tcPr>
          <w:p w14:paraId="4F61735B" w14:textId="77777777" w:rsidR="006F2770" w:rsidRPr="00171C2F" w:rsidRDefault="006F2770" w:rsidP="00CD24E8">
            <w:pPr>
              <w:spacing w:before="240"/>
              <w:jc w:val="center"/>
              <w:rPr>
                <w:sz w:val="22"/>
                <w:szCs w:val="22"/>
                <w:highlight w:val="white"/>
                <w:lang w:val="en-GB"/>
              </w:rPr>
            </w:pPr>
            <w:r w:rsidRPr="00171C2F">
              <w:rPr>
                <w:sz w:val="22"/>
                <w:szCs w:val="22"/>
                <w:highlight w:val="white"/>
                <w:lang w:val="en-GB"/>
              </w:rPr>
              <w:t>22</w:t>
            </w:r>
          </w:p>
        </w:tc>
      </w:tr>
    </w:tbl>
    <w:p w14:paraId="781038A6" w14:textId="77777777" w:rsidR="006F2770" w:rsidRPr="00171C2F" w:rsidRDefault="006F2770" w:rsidP="006F2770">
      <w:pPr>
        <w:rPr>
          <w:lang w:val="en-GB"/>
        </w:rPr>
      </w:pPr>
    </w:p>
    <w:p w14:paraId="215A3D01" w14:textId="77777777" w:rsidR="006F2770" w:rsidRPr="00171C2F" w:rsidRDefault="006F2770" w:rsidP="006F2770">
      <w:pPr>
        <w:rPr>
          <w:lang w:val="en-GB"/>
        </w:rPr>
      </w:pPr>
    </w:p>
    <w:p w14:paraId="1DE31D37" w14:textId="77777777" w:rsidR="006F2770" w:rsidRPr="00171C2F" w:rsidRDefault="006F2770" w:rsidP="006F2770">
      <w:pPr>
        <w:pStyle w:val="Kop2"/>
        <w:rPr>
          <w:rFonts w:ascii="Times New Roman" w:hAnsi="Times New Roman" w:cs="Times New Roman"/>
          <w:sz w:val="28"/>
          <w:lang w:val="en-GB"/>
        </w:rPr>
      </w:pPr>
      <w:bookmarkStart w:id="34" w:name="_Toc138357851"/>
      <w:r w:rsidRPr="00171C2F">
        <w:rPr>
          <w:rFonts w:ascii="Times New Roman" w:hAnsi="Times New Roman" w:cs="Times New Roman"/>
          <w:sz w:val="28"/>
          <w:lang w:val="en-GB"/>
        </w:rPr>
        <w:t>Explanatory analysis</w:t>
      </w:r>
      <w:bookmarkEnd w:id="34"/>
    </w:p>
    <w:p w14:paraId="2CE49642" w14:textId="77777777" w:rsidR="006F2770" w:rsidRPr="00171C2F" w:rsidRDefault="006F2770" w:rsidP="006F2770">
      <w:pPr>
        <w:pStyle w:val="Kop3"/>
        <w:rPr>
          <w:rFonts w:ascii="Times New Roman" w:hAnsi="Times New Roman" w:cs="Times New Roman"/>
          <w:lang w:val="en-GB"/>
        </w:rPr>
      </w:pPr>
      <w:bookmarkStart w:id="35" w:name="_Toc138357852"/>
      <w:r w:rsidRPr="00171C2F">
        <w:rPr>
          <w:rFonts w:ascii="Times New Roman" w:hAnsi="Times New Roman" w:cs="Times New Roman"/>
          <w:lang w:val="en-GB"/>
        </w:rPr>
        <w:t>Main hypothesis</w:t>
      </w:r>
      <w:bookmarkEnd w:id="35"/>
    </w:p>
    <w:p w14:paraId="58651C32" w14:textId="77777777" w:rsidR="006F2770" w:rsidRPr="00171C2F" w:rsidRDefault="006F2770" w:rsidP="006F2770">
      <w:pPr>
        <w:spacing w:line="360" w:lineRule="auto"/>
        <w:rPr>
          <w:sz w:val="22"/>
          <w:lang w:val="en-GB"/>
        </w:rPr>
      </w:pPr>
      <w:r w:rsidRPr="00171C2F">
        <w:rPr>
          <w:sz w:val="22"/>
          <w:lang w:val="en-GB"/>
        </w:rPr>
        <w:t xml:space="preserve">This section will describe the results from the regression analysis, which will either support or reject the main hypothesis, including all control variables that are used in this research.  The regression analyses can be found in table 4. </w:t>
      </w:r>
    </w:p>
    <w:p w14:paraId="39F7892D" w14:textId="77777777" w:rsidR="006F2770" w:rsidRPr="00171C2F" w:rsidRDefault="006F2770" w:rsidP="006F2770">
      <w:pPr>
        <w:spacing w:line="360" w:lineRule="auto"/>
        <w:ind w:firstLine="708"/>
        <w:rPr>
          <w:sz w:val="22"/>
          <w:lang w:val="en-GB"/>
        </w:rPr>
      </w:pPr>
      <w:r w:rsidRPr="00171C2F">
        <w:rPr>
          <w:sz w:val="22"/>
          <w:lang w:val="en-GB"/>
        </w:rPr>
        <w:t xml:space="preserve">Model 1 shows the results that tested the main hypothesis of this research: </w:t>
      </w:r>
      <w:r w:rsidRPr="00171C2F">
        <w:rPr>
          <w:i/>
          <w:sz w:val="22"/>
          <w:lang w:val="en-GB"/>
        </w:rPr>
        <w:t xml:space="preserve">democratic backsliding leads to higher cases of </w:t>
      </w:r>
      <w:proofErr w:type="spellStart"/>
      <w:r w:rsidRPr="00171C2F">
        <w:rPr>
          <w:i/>
          <w:sz w:val="22"/>
          <w:lang w:val="en-GB"/>
        </w:rPr>
        <w:t>femicide</w:t>
      </w:r>
      <w:proofErr w:type="spellEnd"/>
      <w:r w:rsidRPr="00171C2F">
        <w:rPr>
          <w:i/>
          <w:sz w:val="22"/>
          <w:lang w:val="en-GB"/>
        </w:rPr>
        <w:t>.</w:t>
      </w:r>
      <w:r w:rsidRPr="00171C2F">
        <w:rPr>
          <w:sz w:val="22"/>
          <w:lang w:val="en-GB"/>
        </w:rPr>
        <w:t xml:space="preserve"> The hypothesis is not supported as no significant effect </w:t>
      </w:r>
      <w:r w:rsidRPr="00171C2F">
        <w:rPr>
          <w:sz w:val="22"/>
          <w:lang w:val="en-GB"/>
        </w:rPr>
        <w:lastRenderedPageBreak/>
        <w:t xml:space="preserve">was found. The coefficient is 0.150 with a standard error of 0.724, however, this does not say anything as the P-value is not lower than the accepted alpha of 0.05. This is not in line with what was expected. The main hypothesis </w:t>
      </w:r>
      <w:r w:rsidRPr="00171C2F">
        <w:rPr>
          <w:i/>
          <w:sz w:val="22"/>
          <w:lang w:val="en-GB"/>
        </w:rPr>
        <w:t xml:space="preserve">democratic backsliding leads to higher cases of </w:t>
      </w:r>
      <w:proofErr w:type="spellStart"/>
      <w:r w:rsidRPr="00171C2F">
        <w:rPr>
          <w:i/>
          <w:sz w:val="22"/>
          <w:lang w:val="en-GB"/>
        </w:rPr>
        <w:t>femicide</w:t>
      </w:r>
      <w:proofErr w:type="spellEnd"/>
      <w:r w:rsidRPr="00171C2F">
        <w:rPr>
          <w:sz w:val="22"/>
          <w:lang w:val="en-GB"/>
        </w:rPr>
        <w:t xml:space="preserve"> is thus rejected. </w:t>
      </w:r>
    </w:p>
    <w:p w14:paraId="6856431C" w14:textId="77777777" w:rsidR="006F2770" w:rsidRPr="00171C2F" w:rsidRDefault="006F2770" w:rsidP="006F2770">
      <w:pPr>
        <w:spacing w:line="360" w:lineRule="auto"/>
        <w:rPr>
          <w:sz w:val="22"/>
          <w:szCs w:val="22"/>
          <w:lang w:val="en-GB"/>
        </w:rPr>
      </w:pPr>
      <w:r w:rsidRPr="00171C2F">
        <w:rPr>
          <w:sz w:val="22"/>
          <w:szCs w:val="22"/>
          <w:lang w:val="en-GB"/>
        </w:rPr>
        <w:tab/>
        <w:t xml:space="preserve">Model 2 shows the main effect with the control variables </w:t>
      </w:r>
      <w:r w:rsidRPr="00171C2F">
        <w:rPr>
          <w:i/>
          <w:sz w:val="22"/>
          <w:szCs w:val="22"/>
          <w:lang w:val="en-GB"/>
        </w:rPr>
        <w:t>liberal democracy index, labour force participation male, labour force participation femal</w:t>
      </w:r>
      <w:r w:rsidRPr="00171C2F">
        <w:rPr>
          <w:sz w:val="22"/>
          <w:szCs w:val="22"/>
          <w:lang w:val="en-GB"/>
        </w:rPr>
        <w:t xml:space="preserve">e and </w:t>
      </w:r>
      <w:r w:rsidRPr="00171C2F">
        <w:rPr>
          <w:i/>
          <w:sz w:val="22"/>
          <w:szCs w:val="22"/>
          <w:lang w:val="en-GB"/>
        </w:rPr>
        <w:t>GDP per capita</w:t>
      </w:r>
      <w:r w:rsidRPr="00171C2F">
        <w:rPr>
          <w:sz w:val="22"/>
          <w:szCs w:val="22"/>
          <w:lang w:val="en-GB"/>
        </w:rPr>
        <w:t xml:space="preserve">.  The model shows that the coefficient of the main effect has now changed to a negative effect, meaning that countries experiencing democratic backsliding have lower level of </w:t>
      </w:r>
      <w:proofErr w:type="spellStart"/>
      <w:r w:rsidRPr="00171C2F">
        <w:rPr>
          <w:sz w:val="22"/>
          <w:szCs w:val="22"/>
          <w:lang w:val="en-GB"/>
        </w:rPr>
        <w:t>femicide</w:t>
      </w:r>
      <w:proofErr w:type="spellEnd"/>
      <w:r w:rsidRPr="00171C2F">
        <w:rPr>
          <w:sz w:val="22"/>
          <w:szCs w:val="22"/>
          <w:lang w:val="en-GB"/>
        </w:rPr>
        <w:t xml:space="preserve"> cases when control variables are included. However, a significant effect was again not found, so these results cannot be generalized. </w:t>
      </w:r>
    </w:p>
    <w:p w14:paraId="5059791D" w14:textId="13CB2E94" w:rsidR="006F2770" w:rsidRPr="00171C2F" w:rsidRDefault="006F2770" w:rsidP="006F2770">
      <w:pPr>
        <w:spacing w:line="360" w:lineRule="auto"/>
        <w:rPr>
          <w:sz w:val="22"/>
          <w:szCs w:val="22"/>
          <w:lang w:val="en-US"/>
        </w:rPr>
      </w:pPr>
      <w:r w:rsidRPr="00171C2F">
        <w:rPr>
          <w:sz w:val="22"/>
          <w:szCs w:val="22"/>
          <w:lang w:val="en-GB"/>
        </w:rPr>
        <w:t xml:space="preserve">The control variables </w:t>
      </w:r>
      <w:r w:rsidRPr="00171C2F">
        <w:rPr>
          <w:i/>
          <w:sz w:val="22"/>
          <w:szCs w:val="22"/>
          <w:lang w:val="en-GB"/>
        </w:rPr>
        <w:t>labour force participation male</w:t>
      </w:r>
      <w:r w:rsidRPr="00171C2F">
        <w:rPr>
          <w:sz w:val="22"/>
          <w:szCs w:val="22"/>
          <w:lang w:val="en-GB"/>
        </w:rPr>
        <w:t xml:space="preserve"> and </w:t>
      </w:r>
      <w:r w:rsidRPr="00171C2F">
        <w:rPr>
          <w:i/>
          <w:sz w:val="22"/>
          <w:szCs w:val="22"/>
          <w:lang w:val="en-GB"/>
        </w:rPr>
        <w:t>GDP per capita</w:t>
      </w:r>
      <w:r w:rsidRPr="00171C2F">
        <w:rPr>
          <w:sz w:val="22"/>
          <w:szCs w:val="22"/>
          <w:lang w:val="en-GB"/>
        </w:rPr>
        <w:t xml:space="preserve"> show that both variables have a p-value of less than 0.01, meaning there is a strong significant effect. Regarding </w:t>
      </w:r>
      <w:r w:rsidRPr="00171C2F">
        <w:rPr>
          <w:i/>
          <w:sz w:val="22"/>
          <w:szCs w:val="22"/>
          <w:lang w:val="en-GB"/>
        </w:rPr>
        <w:t>labour force participation male</w:t>
      </w:r>
      <w:r w:rsidRPr="00171C2F">
        <w:rPr>
          <w:sz w:val="22"/>
          <w:szCs w:val="22"/>
          <w:lang w:val="en-GB"/>
        </w:rPr>
        <w:t xml:space="preserve">, the effect is positive, meaning that countries with a higher level of men participating in the labour force, have higher </w:t>
      </w:r>
      <w:proofErr w:type="spellStart"/>
      <w:r w:rsidRPr="00171C2F">
        <w:rPr>
          <w:sz w:val="22"/>
          <w:szCs w:val="22"/>
          <w:lang w:val="en-GB"/>
        </w:rPr>
        <w:t>femicide</w:t>
      </w:r>
      <w:proofErr w:type="spellEnd"/>
      <w:r w:rsidRPr="00171C2F">
        <w:rPr>
          <w:sz w:val="22"/>
          <w:szCs w:val="22"/>
          <w:lang w:val="en-GB"/>
        </w:rPr>
        <w:t xml:space="preserve"> cases. This is not in line with the frustrated masculinity syndrome that stated that when men are unemployed they feel frustrated with their status and act this out on women to impose authority by using violence </w:t>
      </w:r>
      <w:r w:rsidRPr="00171C2F">
        <w:rPr>
          <w:rFonts w:eastAsia="Times New Roman"/>
          <w:color w:val="000000" w:themeColor="text1"/>
          <w:sz w:val="22"/>
          <w:szCs w:val="22"/>
          <w:lang w:val="en-GB"/>
        </w:rPr>
        <w:t>(</w:t>
      </w:r>
      <w:r w:rsidRPr="00171C2F">
        <w:rPr>
          <w:sz w:val="22"/>
          <w:szCs w:val="22"/>
          <w:lang w:val="en-GB"/>
        </w:rPr>
        <w:t>Prieto-</w:t>
      </w:r>
      <w:proofErr w:type="spellStart"/>
      <w:r w:rsidRPr="00171C2F">
        <w:rPr>
          <w:sz w:val="22"/>
          <w:szCs w:val="22"/>
          <w:lang w:val="en-GB"/>
        </w:rPr>
        <w:t>Carrón</w:t>
      </w:r>
      <w:proofErr w:type="spellEnd"/>
      <w:r w:rsidRPr="00171C2F">
        <w:rPr>
          <w:sz w:val="22"/>
          <w:szCs w:val="22"/>
          <w:lang w:val="en-GB"/>
        </w:rPr>
        <w:t xml:space="preserve"> et al., 2007). The results of this research actually show the opposite, the more men are employed, the higher the </w:t>
      </w:r>
      <w:proofErr w:type="spellStart"/>
      <w:r w:rsidRPr="00171C2F">
        <w:rPr>
          <w:sz w:val="22"/>
          <w:szCs w:val="22"/>
          <w:lang w:val="en-GB"/>
        </w:rPr>
        <w:t>femicide</w:t>
      </w:r>
      <w:proofErr w:type="spellEnd"/>
      <w:r w:rsidRPr="00171C2F">
        <w:rPr>
          <w:sz w:val="22"/>
          <w:szCs w:val="22"/>
          <w:lang w:val="en-GB"/>
        </w:rPr>
        <w:t xml:space="preserve"> cases. However, I argue that these results can be in line with feminist theories. When men are primarily the breadwinner, traditional gender roles are reinforced. Feminist scholars argue that power is crucial when analysing </w:t>
      </w:r>
      <w:proofErr w:type="spellStart"/>
      <w:r w:rsidRPr="00171C2F">
        <w:rPr>
          <w:sz w:val="22"/>
          <w:szCs w:val="22"/>
          <w:lang w:val="en-GB"/>
        </w:rPr>
        <w:t>femicide</w:t>
      </w:r>
      <w:proofErr w:type="spellEnd"/>
      <w:r w:rsidRPr="00171C2F">
        <w:rPr>
          <w:sz w:val="22"/>
          <w:szCs w:val="22"/>
          <w:lang w:val="en-GB"/>
        </w:rPr>
        <w:t>. When the majority of men are employed, and women are not, a system of male dominance occurs, resulting in a subordinating position of women</w:t>
      </w:r>
      <w:r w:rsidR="00B70942" w:rsidRPr="00171C2F">
        <w:rPr>
          <w:sz w:val="22"/>
          <w:szCs w:val="22"/>
          <w:lang w:val="en-GB"/>
        </w:rPr>
        <w:t xml:space="preserve"> </w:t>
      </w:r>
      <w:r w:rsidRPr="00171C2F">
        <w:rPr>
          <w:sz w:val="22"/>
          <w:szCs w:val="22"/>
          <w:lang w:val="en-GB"/>
        </w:rPr>
        <w:t xml:space="preserve">which then, according to feminist scholars, leads to a higher rate of </w:t>
      </w:r>
      <w:proofErr w:type="spellStart"/>
      <w:r w:rsidRPr="00171C2F">
        <w:rPr>
          <w:sz w:val="22"/>
          <w:szCs w:val="22"/>
          <w:lang w:val="en-GB"/>
        </w:rPr>
        <w:t>femicide</w:t>
      </w:r>
      <w:proofErr w:type="spellEnd"/>
      <w:r w:rsidRPr="00171C2F">
        <w:rPr>
          <w:sz w:val="22"/>
          <w:szCs w:val="22"/>
          <w:lang w:val="en-GB"/>
        </w:rPr>
        <w:t xml:space="preserve"> (Taylor &amp; </w:t>
      </w:r>
      <w:proofErr w:type="spellStart"/>
      <w:r w:rsidRPr="00171C2F">
        <w:rPr>
          <w:sz w:val="22"/>
          <w:szCs w:val="22"/>
          <w:lang w:val="en-GB"/>
        </w:rPr>
        <w:t>Jasiniski</w:t>
      </w:r>
      <w:proofErr w:type="spellEnd"/>
      <w:r w:rsidRPr="00171C2F">
        <w:rPr>
          <w:sz w:val="22"/>
          <w:szCs w:val="22"/>
          <w:lang w:val="en-GB"/>
        </w:rPr>
        <w:t xml:space="preserve">, 2011). But, this argument has to be made carefully, as the variable </w:t>
      </w:r>
      <w:r w:rsidRPr="00171C2F">
        <w:rPr>
          <w:i/>
          <w:sz w:val="22"/>
          <w:szCs w:val="22"/>
          <w:lang w:val="en-GB"/>
        </w:rPr>
        <w:t>labour force participation male</w:t>
      </w:r>
      <w:r w:rsidRPr="00171C2F">
        <w:rPr>
          <w:sz w:val="22"/>
          <w:szCs w:val="22"/>
          <w:lang w:val="en-GB"/>
        </w:rPr>
        <w:t xml:space="preserve"> is not a comparison to women that are employed. The descriptive values however did show that in the used dataset men are overrepresented in the labour force compared to women. But, there was no significant effect found for </w:t>
      </w:r>
      <w:r w:rsidRPr="00171C2F">
        <w:rPr>
          <w:i/>
          <w:sz w:val="22"/>
          <w:szCs w:val="22"/>
          <w:lang w:val="en-GB"/>
        </w:rPr>
        <w:t>labour force participation female</w:t>
      </w:r>
      <w:r w:rsidRPr="00171C2F">
        <w:rPr>
          <w:sz w:val="22"/>
          <w:szCs w:val="22"/>
          <w:lang w:val="en-GB"/>
        </w:rPr>
        <w:t xml:space="preserve">, this is not in line with neither the feminist scholars nor the backlash hypothesis stating that when women gain a more equal status to men, men feel threatened and act this out through violence, leading to more </w:t>
      </w:r>
      <w:proofErr w:type="spellStart"/>
      <w:r w:rsidRPr="00171C2F">
        <w:rPr>
          <w:sz w:val="22"/>
          <w:szCs w:val="22"/>
          <w:lang w:val="en-GB"/>
        </w:rPr>
        <w:t>femicide</w:t>
      </w:r>
      <w:proofErr w:type="spellEnd"/>
      <w:r w:rsidRPr="00171C2F">
        <w:rPr>
          <w:sz w:val="22"/>
          <w:szCs w:val="22"/>
          <w:lang w:val="en-GB"/>
        </w:rPr>
        <w:t xml:space="preserve"> cases </w:t>
      </w:r>
      <w:r w:rsidRPr="00171C2F">
        <w:rPr>
          <w:rFonts w:eastAsia="Times New Roman"/>
          <w:color w:val="000000" w:themeColor="text1"/>
          <w:sz w:val="22"/>
          <w:szCs w:val="22"/>
          <w:lang w:val="en-GB"/>
        </w:rPr>
        <w:t>(</w:t>
      </w:r>
      <w:proofErr w:type="spellStart"/>
      <w:r w:rsidRPr="00171C2F">
        <w:rPr>
          <w:rFonts w:eastAsia="Times New Roman"/>
          <w:color w:val="000000" w:themeColor="text1"/>
          <w:sz w:val="22"/>
          <w:szCs w:val="22"/>
          <w:lang w:val="en-GB"/>
        </w:rPr>
        <w:t>Bandelli</w:t>
      </w:r>
      <w:proofErr w:type="spellEnd"/>
      <w:r w:rsidRPr="00171C2F">
        <w:rPr>
          <w:rFonts w:eastAsia="Times New Roman"/>
          <w:color w:val="000000" w:themeColor="text1"/>
          <w:sz w:val="22"/>
          <w:szCs w:val="22"/>
          <w:lang w:val="en-GB"/>
        </w:rPr>
        <w:t xml:space="preserve"> &amp; </w:t>
      </w:r>
      <w:proofErr w:type="spellStart"/>
      <w:r w:rsidRPr="00171C2F">
        <w:rPr>
          <w:rFonts w:eastAsia="Times New Roman"/>
          <w:color w:val="000000" w:themeColor="text1"/>
          <w:sz w:val="22"/>
          <w:szCs w:val="22"/>
          <w:lang w:val="en-GB"/>
        </w:rPr>
        <w:t>Corradi</w:t>
      </w:r>
      <w:proofErr w:type="spellEnd"/>
      <w:r w:rsidRPr="00171C2F">
        <w:rPr>
          <w:rFonts w:eastAsia="Times New Roman"/>
          <w:color w:val="000000" w:themeColor="text1"/>
          <w:sz w:val="22"/>
          <w:szCs w:val="22"/>
          <w:lang w:val="en-GB"/>
        </w:rPr>
        <w:t xml:space="preserve">, 2021; </w:t>
      </w:r>
      <w:r w:rsidRPr="00171C2F">
        <w:rPr>
          <w:color w:val="000000" w:themeColor="text1"/>
          <w:sz w:val="22"/>
          <w:szCs w:val="22"/>
          <w:lang w:val="en-GB"/>
        </w:rPr>
        <w:t xml:space="preserve">Taylor &amp; </w:t>
      </w:r>
      <w:proofErr w:type="spellStart"/>
      <w:r w:rsidRPr="00171C2F">
        <w:rPr>
          <w:color w:val="000000" w:themeColor="text1"/>
          <w:sz w:val="22"/>
          <w:szCs w:val="22"/>
          <w:lang w:val="en-GB"/>
        </w:rPr>
        <w:t>Jasinski</w:t>
      </w:r>
      <w:proofErr w:type="spellEnd"/>
      <w:r w:rsidRPr="00171C2F">
        <w:rPr>
          <w:color w:val="000000" w:themeColor="text1"/>
          <w:sz w:val="22"/>
          <w:szCs w:val="22"/>
          <w:lang w:val="en-GB"/>
        </w:rPr>
        <w:t>, 2011).</w:t>
      </w:r>
      <w:r w:rsidRPr="00171C2F">
        <w:rPr>
          <w:sz w:val="22"/>
          <w:szCs w:val="22"/>
          <w:lang w:val="en-GB"/>
        </w:rPr>
        <w:t xml:space="preserve"> Thus, as </w:t>
      </w:r>
      <w:r w:rsidRPr="00171C2F">
        <w:rPr>
          <w:i/>
          <w:sz w:val="22"/>
          <w:szCs w:val="22"/>
          <w:lang w:val="en-GB"/>
        </w:rPr>
        <w:t>labour force participation female</w:t>
      </w:r>
      <w:r w:rsidRPr="00171C2F">
        <w:rPr>
          <w:sz w:val="22"/>
          <w:szCs w:val="22"/>
          <w:lang w:val="en-GB"/>
        </w:rPr>
        <w:t xml:space="preserve"> did not have a significant effect, the evidence for the feminist theories is not strong. </w:t>
      </w:r>
      <w:r w:rsidRPr="00171C2F">
        <w:rPr>
          <w:i/>
          <w:sz w:val="22"/>
          <w:szCs w:val="22"/>
          <w:lang w:val="en-GB"/>
        </w:rPr>
        <w:t>GDP per capita</w:t>
      </w:r>
      <w:r w:rsidR="00B70942" w:rsidRPr="00171C2F">
        <w:rPr>
          <w:sz w:val="22"/>
          <w:szCs w:val="22"/>
          <w:lang w:val="en-GB"/>
        </w:rPr>
        <w:t xml:space="preserve"> has a negative effect which means that </w:t>
      </w:r>
      <w:r w:rsidRPr="00171C2F">
        <w:rPr>
          <w:sz w:val="22"/>
          <w:szCs w:val="22"/>
          <w:lang w:val="en-GB"/>
        </w:rPr>
        <w:t xml:space="preserve">the higher level of GDP per capita in a country, the lower the </w:t>
      </w:r>
      <w:proofErr w:type="spellStart"/>
      <w:r w:rsidRPr="00171C2F">
        <w:rPr>
          <w:sz w:val="22"/>
          <w:szCs w:val="22"/>
          <w:lang w:val="en-GB"/>
        </w:rPr>
        <w:t>femicide</w:t>
      </w:r>
      <w:proofErr w:type="spellEnd"/>
      <w:r w:rsidRPr="00171C2F">
        <w:rPr>
          <w:sz w:val="22"/>
          <w:szCs w:val="22"/>
          <w:lang w:val="en-GB"/>
        </w:rPr>
        <w:t xml:space="preserve"> cases. The expectations were unclear as the literature showed contradicting results regarding the effect of overall wealth on </w:t>
      </w:r>
      <w:proofErr w:type="spellStart"/>
      <w:r w:rsidRPr="00171C2F">
        <w:rPr>
          <w:sz w:val="22"/>
          <w:szCs w:val="22"/>
          <w:lang w:val="en-GB"/>
        </w:rPr>
        <w:t>femicide</w:t>
      </w:r>
      <w:proofErr w:type="spellEnd"/>
      <w:r w:rsidRPr="00171C2F">
        <w:rPr>
          <w:sz w:val="22"/>
          <w:szCs w:val="22"/>
          <w:lang w:val="en-GB"/>
        </w:rPr>
        <w:t xml:space="preserve">, where multiple studies did not find a significant effect. One study by </w:t>
      </w:r>
      <w:proofErr w:type="spellStart"/>
      <w:r w:rsidRPr="00171C2F">
        <w:rPr>
          <w:sz w:val="22"/>
          <w:szCs w:val="22"/>
          <w:lang w:val="en-GB"/>
        </w:rPr>
        <w:t>Stamatel</w:t>
      </w:r>
      <w:proofErr w:type="spellEnd"/>
      <w:r w:rsidRPr="00171C2F">
        <w:rPr>
          <w:sz w:val="22"/>
          <w:szCs w:val="22"/>
          <w:lang w:val="en-GB"/>
        </w:rPr>
        <w:t xml:space="preserve"> (2014) did find a significant effect but the causal mechanism stayed unclear. The results of this research are thus in line with the findings of </w:t>
      </w:r>
      <w:proofErr w:type="spellStart"/>
      <w:r w:rsidRPr="00171C2F">
        <w:rPr>
          <w:sz w:val="22"/>
          <w:szCs w:val="22"/>
          <w:lang w:val="en-GB"/>
        </w:rPr>
        <w:t>Stamatel</w:t>
      </w:r>
      <w:proofErr w:type="spellEnd"/>
      <w:r w:rsidRPr="00171C2F">
        <w:rPr>
          <w:sz w:val="22"/>
          <w:szCs w:val="22"/>
          <w:lang w:val="en-GB"/>
        </w:rPr>
        <w:t xml:space="preserve"> (2014) and show that overall wealth leads to less </w:t>
      </w:r>
      <w:proofErr w:type="spellStart"/>
      <w:r w:rsidRPr="00171C2F">
        <w:rPr>
          <w:sz w:val="22"/>
          <w:szCs w:val="22"/>
          <w:lang w:val="en-GB"/>
        </w:rPr>
        <w:t>femicide</w:t>
      </w:r>
      <w:proofErr w:type="spellEnd"/>
      <w:r w:rsidRPr="00171C2F">
        <w:rPr>
          <w:sz w:val="22"/>
          <w:szCs w:val="22"/>
          <w:lang w:val="en-GB"/>
        </w:rPr>
        <w:t xml:space="preserve"> cases. Lastly, the </w:t>
      </w:r>
      <w:r w:rsidRPr="00171C2F">
        <w:rPr>
          <w:i/>
          <w:sz w:val="22"/>
          <w:szCs w:val="22"/>
          <w:lang w:val="en-GB"/>
        </w:rPr>
        <w:t>liberal democracy index</w:t>
      </w:r>
      <w:r w:rsidRPr="00171C2F">
        <w:rPr>
          <w:sz w:val="22"/>
          <w:szCs w:val="22"/>
          <w:lang w:val="en-GB"/>
        </w:rPr>
        <w:t xml:space="preserve"> has a P-value of lower than 0.05 and therefore also has a strong significant effect on </w:t>
      </w:r>
      <w:proofErr w:type="spellStart"/>
      <w:r w:rsidRPr="00171C2F">
        <w:rPr>
          <w:sz w:val="22"/>
          <w:szCs w:val="22"/>
          <w:lang w:val="en-GB"/>
        </w:rPr>
        <w:t>femicide</w:t>
      </w:r>
      <w:proofErr w:type="spellEnd"/>
      <w:r w:rsidRPr="00171C2F">
        <w:rPr>
          <w:sz w:val="22"/>
          <w:szCs w:val="22"/>
          <w:lang w:val="en-GB"/>
        </w:rPr>
        <w:t xml:space="preserve">. The effect is positive meaning the higher the liberal democracy index, the higher the </w:t>
      </w:r>
      <w:proofErr w:type="spellStart"/>
      <w:r w:rsidRPr="00171C2F">
        <w:rPr>
          <w:sz w:val="22"/>
          <w:szCs w:val="22"/>
          <w:lang w:val="en-GB"/>
        </w:rPr>
        <w:t>femicide</w:t>
      </w:r>
      <w:proofErr w:type="spellEnd"/>
      <w:r w:rsidRPr="00171C2F">
        <w:rPr>
          <w:sz w:val="22"/>
          <w:szCs w:val="22"/>
          <w:lang w:val="en-GB"/>
        </w:rPr>
        <w:t xml:space="preserve"> cases. These findings are not in line with the idea that countries with higher level of democracies have a low level of </w:t>
      </w:r>
      <w:proofErr w:type="spellStart"/>
      <w:r w:rsidRPr="00171C2F">
        <w:rPr>
          <w:sz w:val="22"/>
          <w:szCs w:val="22"/>
          <w:lang w:val="en-GB"/>
        </w:rPr>
        <w:t>femicide</w:t>
      </w:r>
      <w:proofErr w:type="spellEnd"/>
      <w:r w:rsidRPr="00171C2F">
        <w:rPr>
          <w:sz w:val="22"/>
          <w:szCs w:val="22"/>
          <w:lang w:val="en-GB"/>
        </w:rPr>
        <w:t xml:space="preserve"> (</w:t>
      </w:r>
      <w:proofErr w:type="spellStart"/>
      <w:r w:rsidRPr="00171C2F">
        <w:rPr>
          <w:color w:val="000000" w:themeColor="text1"/>
          <w:sz w:val="22"/>
          <w:szCs w:val="22"/>
          <w:lang w:val="en-GB"/>
        </w:rPr>
        <w:t>Antila</w:t>
      </w:r>
      <w:proofErr w:type="spellEnd"/>
      <w:r w:rsidRPr="00171C2F">
        <w:rPr>
          <w:color w:val="000000" w:themeColor="text1"/>
          <w:sz w:val="22"/>
          <w:szCs w:val="22"/>
          <w:lang w:val="en-GB"/>
        </w:rPr>
        <w:t xml:space="preserve">, 2022; Tripp 2013). </w:t>
      </w:r>
      <w:r w:rsidRPr="00171C2F">
        <w:rPr>
          <w:sz w:val="22"/>
          <w:szCs w:val="22"/>
          <w:lang w:val="en-GB"/>
        </w:rPr>
        <w:t xml:space="preserve">However, some studies </w:t>
      </w:r>
      <w:r w:rsidRPr="00171C2F">
        <w:rPr>
          <w:sz w:val="22"/>
          <w:szCs w:val="22"/>
          <w:lang w:val="en-GB"/>
        </w:rPr>
        <w:lastRenderedPageBreak/>
        <w:t xml:space="preserve">argued that authoritarian countries comply with gender equality policies to show a modern face to the world and that therefore in certain authoritarian countries the level of gender equality is higher than in democracies </w:t>
      </w:r>
      <w:r w:rsidRPr="00171C2F">
        <w:rPr>
          <w:color w:val="000000" w:themeColor="text1"/>
          <w:sz w:val="22"/>
          <w:szCs w:val="22"/>
          <w:lang w:val="en-GB"/>
        </w:rPr>
        <w:t>(</w:t>
      </w:r>
      <w:proofErr w:type="spellStart"/>
      <w:r w:rsidRPr="00171C2F">
        <w:rPr>
          <w:color w:val="000000" w:themeColor="text1"/>
          <w:sz w:val="22"/>
          <w:szCs w:val="22"/>
          <w:lang w:val="en-GB"/>
        </w:rPr>
        <w:t>Donno</w:t>
      </w:r>
      <w:proofErr w:type="spellEnd"/>
      <w:r w:rsidRPr="00171C2F">
        <w:rPr>
          <w:color w:val="000000" w:themeColor="text1"/>
          <w:sz w:val="22"/>
          <w:szCs w:val="22"/>
          <w:lang w:val="en-GB"/>
        </w:rPr>
        <w:t xml:space="preserve"> et al., 2021; </w:t>
      </w:r>
      <w:proofErr w:type="spellStart"/>
      <w:r w:rsidRPr="00171C2F">
        <w:rPr>
          <w:color w:val="000000" w:themeColor="text1"/>
          <w:sz w:val="22"/>
          <w:szCs w:val="22"/>
          <w:lang w:val="en-GB"/>
        </w:rPr>
        <w:t>Donno</w:t>
      </w:r>
      <w:proofErr w:type="spellEnd"/>
      <w:r w:rsidRPr="00171C2F">
        <w:rPr>
          <w:color w:val="000000" w:themeColor="text1"/>
          <w:sz w:val="22"/>
          <w:szCs w:val="22"/>
          <w:lang w:val="en-GB"/>
        </w:rPr>
        <w:t xml:space="preserve"> &amp; </w:t>
      </w:r>
      <w:proofErr w:type="spellStart"/>
      <w:r w:rsidRPr="00171C2F">
        <w:rPr>
          <w:color w:val="000000" w:themeColor="text1"/>
          <w:sz w:val="22"/>
          <w:szCs w:val="22"/>
          <w:lang w:val="en-GB"/>
        </w:rPr>
        <w:t>Kreft</w:t>
      </w:r>
      <w:proofErr w:type="spellEnd"/>
      <w:r w:rsidRPr="00171C2F">
        <w:rPr>
          <w:color w:val="000000" w:themeColor="text1"/>
          <w:sz w:val="22"/>
          <w:szCs w:val="22"/>
          <w:lang w:val="en-GB"/>
        </w:rPr>
        <w:t xml:space="preserve">, 2019). </w:t>
      </w:r>
      <w:r w:rsidRPr="00171C2F">
        <w:rPr>
          <w:sz w:val="22"/>
          <w:szCs w:val="22"/>
          <w:lang w:val="en-GB"/>
        </w:rPr>
        <w:t xml:space="preserve">This could explain why in this analysis countries with a higher liberal democracy index have higher cases of </w:t>
      </w:r>
      <w:proofErr w:type="spellStart"/>
      <w:r w:rsidRPr="00171C2F">
        <w:rPr>
          <w:sz w:val="22"/>
          <w:szCs w:val="22"/>
          <w:lang w:val="en-GB"/>
        </w:rPr>
        <w:t>femicide</w:t>
      </w:r>
      <w:proofErr w:type="spellEnd"/>
      <w:r w:rsidRPr="00171C2F">
        <w:rPr>
          <w:sz w:val="22"/>
          <w:szCs w:val="22"/>
          <w:lang w:val="en-GB"/>
        </w:rPr>
        <w:t xml:space="preserve">. Another possible explanation that further research could confirm or reject, is that the effect of the liberal democracy index could be curvilinear, as it is possible that countries that are in the middle of the liberal democracy index have higher </w:t>
      </w:r>
      <w:proofErr w:type="spellStart"/>
      <w:r w:rsidRPr="00171C2F">
        <w:rPr>
          <w:sz w:val="22"/>
          <w:szCs w:val="22"/>
          <w:lang w:val="en-GB"/>
        </w:rPr>
        <w:t>femicide</w:t>
      </w:r>
      <w:proofErr w:type="spellEnd"/>
      <w:r w:rsidRPr="00171C2F">
        <w:rPr>
          <w:sz w:val="22"/>
          <w:szCs w:val="22"/>
          <w:lang w:val="en-GB"/>
        </w:rPr>
        <w:t xml:space="preserve"> cases as they are more unstable and therefore more prone to regime change.  </w:t>
      </w:r>
    </w:p>
    <w:p w14:paraId="1388359D" w14:textId="69EDC2FB" w:rsidR="006F2770" w:rsidRPr="00171C2F" w:rsidRDefault="006F2770" w:rsidP="006F2770">
      <w:pPr>
        <w:spacing w:line="360" w:lineRule="auto"/>
        <w:rPr>
          <w:rFonts w:eastAsia="Times New Roman"/>
          <w:color w:val="000000" w:themeColor="text1"/>
          <w:sz w:val="22"/>
          <w:szCs w:val="22"/>
          <w:lang w:val="en-GB"/>
        </w:rPr>
      </w:pPr>
      <w:r w:rsidRPr="00171C2F">
        <w:rPr>
          <w:sz w:val="22"/>
          <w:szCs w:val="22"/>
          <w:lang w:val="en-GB"/>
        </w:rPr>
        <w:tab/>
        <w:t xml:space="preserve">Model 3 includes all control variables as the </w:t>
      </w:r>
      <w:r w:rsidRPr="00171C2F">
        <w:rPr>
          <w:i/>
          <w:sz w:val="22"/>
          <w:szCs w:val="22"/>
          <w:lang w:val="en-GB"/>
        </w:rPr>
        <w:t>Gini-index</w:t>
      </w:r>
      <w:r w:rsidRPr="00171C2F">
        <w:rPr>
          <w:sz w:val="22"/>
          <w:szCs w:val="22"/>
          <w:lang w:val="en-GB"/>
        </w:rPr>
        <w:t xml:space="preserve"> and </w:t>
      </w:r>
      <w:r w:rsidRPr="00171C2F">
        <w:rPr>
          <w:i/>
          <w:sz w:val="22"/>
          <w:szCs w:val="22"/>
          <w:lang w:val="en-GB"/>
        </w:rPr>
        <w:t>school enrolment female</w:t>
      </w:r>
      <w:r w:rsidRPr="00171C2F">
        <w:rPr>
          <w:sz w:val="22"/>
          <w:szCs w:val="22"/>
          <w:lang w:val="en-GB"/>
        </w:rPr>
        <w:t xml:space="preserve"> were added as well. As can be seen in the valid N, the available countries went down to only 37 countries. The results then show that in the entire model not</w:t>
      </w:r>
      <w:r w:rsidRPr="00171C2F">
        <w:rPr>
          <w:sz w:val="22"/>
          <w:lang w:val="en-GB"/>
        </w:rPr>
        <w:t xml:space="preserve"> a single significant effect</w:t>
      </w:r>
      <w:r w:rsidR="00B70942" w:rsidRPr="00171C2F">
        <w:rPr>
          <w:sz w:val="22"/>
          <w:lang w:val="en-GB"/>
        </w:rPr>
        <w:t xml:space="preserve"> was found. With a valid N of 37</w:t>
      </w:r>
      <w:r w:rsidRPr="00171C2F">
        <w:rPr>
          <w:sz w:val="22"/>
          <w:lang w:val="en-GB"/>
        </w:rPr>
        <w:t xml:space="preserve">, this is not surprising. The expectation for the </w:t>
      </w:r>
      <w:r w:rsidRPr="00171C2F">
        <w:rPr>
          <w:i/>
          <w:sz w:val="22"/>
          <w:lang w:val="en-GB"/>
        </w:rPr>
        <w:t>Gini-index</w:t>
      </w:r>
      <w:r w:rsidRPr="00171C2F">
        <w:rPr>
          <w:sz w:val="22"/>
          <w:lang w:val="en-GB"/>
        </w:rPr>
        <w:t xml:space="preserve"> was to find evidence supporting the relative deprivation theory, which argues that inequality leads to an increase of social </w:t>
      </w:r>
      <w:r w:rsidR="00B70942" w:rsidRPr="00171C2F">
        <w:rPr>
          <w:sz w:val="22"/>
          <w:lang w:val="en-GB"/>
        </w:rPr>
        <w:t xml:space="preserve">tensions which can result in </w:t>
      </w:r>
      <w:r w:rsidRPr="00171C2F">
        <w:rPr>
          <w:sz w:val="22"/>
          <w:lang w:val="en-GB"/>
        </w:rPr>
        <w:t xml:space="preserve">violence, including violence against women </w:t>
      </w:r>
      <w:r w:rsidRPr="00171C2F">
        <w:rPr>
          <w:rFonts w:eastAsia="Times New Roman"/>
          <w:color w:val="000000" w:themeColor="text1"/>
          <w:sz w:val="22"/>
          <w:szCs w:val="22"/>
          <w:lang w:val="en-GB"/>
        </w:rPr>
        <w:t xml:space="preserve">(Braun, 1995; </w:t>
      </w:r>
      <w:proofErr w:type="spellStart"/>
      <w:r w:rsidRPr="00171C2F">
        <w:rPr>
          <w:rFonts w:eastAsia="Times New Roman"/>
          <w:color w:val="000000" w:themeColor="text1"/>
          <w:sz w:val="22"/>
          <w:szCs w:val="22"/>
          <w:lang w:val="en-GB"/>
        </w:rPr>
        <w:t>Fajnzylber</w:t>
      </w:r>
      <w:proofErr w:type="spellEnd"/>
      <w:r w:rsidRPr="00171C2F">
        <w:rPr>
          <w:rFonts w:eastAsia="Times New Roman"/>
          <w:color w:val="000000" w:themeColor="text1"/>
          <w:sz w:val="22"/>
          <w:szCs w:val="22"/>
          <w:lang w:val="en-GB"/>
        </w:rPr>
        <w:t xml:space="preserve"> et al., 2001). But this was thus not found. </w:t>
      </w:r>
      <w:r w:rsidRPr="00171C2F">
        <w:rPr>
          <w:rFonts w:eastAsia="Times New Roman"/>
          <w:i/>
          <w:color w:val="000000" w:themeColor="text1"/>
          <w:sz w:val="22"/>
          <w:szCs w:val="22"/>
          <w:lang w:val="en-GB"/>
        </w:rPr>
        <w:t>School enrolment female</w:t>
      </w:r>
      <w:r w:rsidRPr="00171C2F">
        <w:rPr>
          <w:rFonts w:eastAsia="Times New Roman"/>
          <w:color w:val="000000" w:themeColor="text1"/>
          <w:sz w:val="22"/>
          <w:szCs w:val="22"/>
          <w:lang w:val="en-GB"/>
        </w:rPr>
        <w:t xml:space="preserve"> was also analysed to see if women’s status affects </w:t>
      </w:r>
      <w:proofErr w:type="spellStart"/>
      <w:r w:rsidRPr="00171C2F">
        <w:rPr>
          <w:rFonts w:eastAsia="Times New Roman"/>
          <w:color w:val="000000" w:themeColor="text1"/>
          <w:sz w:val="22"/>
          <w:szCs w:val="22"/>
          <w:lang w:val="en-GB"/>
        </w:rPr>
        <w:t>femicide</w:t>
      </w:r>
      <w:proofErr w:type="spellEnd"/>
      <w:r w:rsidRPr="00171C2F">
        <w:rPr>
          <w:rFonts w:eastAsia="Times New Roman"/>
          <w:color w:val="000000" w:themeColor="text1"/>
          <w:sz w:val="22"/>
          <w:szCs w:val="22"/>
          <w:lang w:val="en-GB"/>
        </w:rPr>
        <w:t xml:space="preserve"> cases, in line with the researc</w:t>
      </w:r>
      <w:r w:rsidR="00B70942" w:rsidRPr="00171C2F">
        <w:rPr>
          <w:rFonts w:eastAsia="Times New Roman"/>
          <w:color w:val="000000" w:themeColor="text1"/>
          <w:sz w:val="22"/>
          <w:szCs w:val="22"/>
          <w:lang w:val="en-GB"/>
        </w:rPr>
        <w:t xml:space="preserve">h by </w:t>
      </w:r>
      <w:proofErr w:type="spellStart"/>
      <w:r w:rsidR="00B70942" w:rsidRPr="00171C2F">
        <w:rPr>
          <w:rFonts w:eastAsia="Times New Roman"/>
          <w:color w:val="000000" w:themeColor="text1"/>
          <w:sz w:val="22"/>
          <w:szCs w:val="22"/>
          <w:lang w:val="en-GB"/>
        </w:rPr>
        <w:t>Cutright</w:t>
      </w:r>
      <w:proofErr w:type="spellEnd"/>
      <w:r w:rsidR="00B70942" w:rsidRPr="00171C2F">
        <w:rPr>
          <w:rFonts w:eastAsia="Times New Roman"/>
          <w:color w:val="000000" w:themeColor="text1"/>
          <w:sz w:val="22"/>
          <w:szCs w:val="22"/>
          <w:lang w:val="en-GB"/>
        </w:rPr>
        <w:t xml:space="preserve"> and Briggs (1995) </w:t>
      </w:r>
      <w:r w:rsidRPr="00171C2F">
        <w:rPr>
          <w:rFonts w:eastAsia="Times New Roman"/>
          <w:color w:val="000000" w:themeColor="text1"/>
          <w:sz w:val="22"/>
          <w:szCs w:val="22"/>
          <w:lang w:val="en-GB"/>
        </w:rPr>
        <w:t xml:space="preserve">the level of education is tertiary, however </w:t>
      </w:r>
      <w:r w:rsidR="00B70942" w:rsidRPr="00171C2F">
        <w:rPr>
          <w:rFonts w:eastAsia="Times New Roman"/>
          <w:color w:val="000000" w:themeColor="text1"/>
          <w:sz w:val="22"/>
          <w:szCs w:val="22"/>
          <w:lang w:val="en-GB"/>
        </w:rPr>
        <w:t xml:space="preserve">and </w:t>
      </w:r>
      <w:r w:rsidRPr="00171C2F">
        <w:rPr>
          <w:rFonts w:eastAsia="Times New Roman"/>
          <w:color w:val="000000" w:themeColor="text1"/>
          <w:sz w:val="22"/>
          <w:szCs w:val="22"/>
          <w:lang w:val="en-GB"/>
        </w:rPr>
        <w:t>unlike their research, no significant effect was found.</w:t>
      </w:r>
    </w:p>
    <w:p w14:paraId="6B7D86F9" w14:textId="76030468" w:rsidR="006F2770" w:rsidRPr="00171C2F" w:rsidRDefault="006F2770" w:rsidP="006F2770">
      <w:pPr>
        <w:spacing w:line="360" w:lineRule="auto"/>
        <w:rPr>
          <w:sz w:val="22"/>
          <w:lang w:val="en-GB"/>
        </w:rPr>
      </w:pPr>
      <w:r w:rsidRPr="00171C2F">
        <w:rPr>
          <w:sz w:val="22"/>
          <w:lang w:val="en-GB"/>
        </w:rPr>
        <w:tab/>
        <w:t>The adjusted R</w:t>
      </w:r>
      <w:r w:rsidRPr="00171C2F">
        <w:rPr>
          <w:sz w:val="22"/>
          <w:vertAlign w:val="superscript"/>
          <w:lang w:val="en-GB"/>
        </w:rPr>
        <w:t>2</w:t>
      </w:r>
      <w:r w:rsidRPr="00171C2F">
        <w:rPr>
          <w:sz w:val="22"/>
          <w:lang w:val="en-GB"/>
        </w:rPr>
        <w:t xml:space="preserve"> is a corrected goodness-of-fit model which shows the percentage of variance that the variables in the model explain in the dependent variable </w:t>
      </w:r>
      <w:proofErr w:type="spellStart"/>
      <w:r w:rsidRPr="00171C2F">
        <w:rPr>
          <w:sz w:val="22"/>
          <w:lang w:val="en-GB"/>
        </w:rPr>
        <w:t>femicide</w:t>
      </w:r>
      <w:proofErr w:type="spellEnd"/>
      <w:r w:rsidRPr="00171C2F">
        <w:rPr>
          <w:sz w:val="22"/>
          <w:lang w:val="en-GB"/>
        </w:rPr>
        <w:t>. Model 2 has an adjusted R</w:t>
      </w:r>
      <w:r w:rsidRPr="00171C2F">
        <w:rPr>
          <w:sz w:val="22"/>
          <w:vertAlign w:val="superscript"/>
          <w:lang w:val="en-GB"/>
        </w:rPr>
        <w:t>2</w:t>
      </w:r>
      <w:r w:rsidRPr="00171C2F">
        <w:rPr>
          <w:sz w:val="22"/>
          <w:lang w:val="en-GB"/>
        </w:rPr>
        <w:t xml:space="preserve"> of 0.335, meaning that 33.5% of the variance in </w:t>
      </w:r>
      <w:proofErr w:type="spellStart"/>
      <w:r w:rsidRPr="00171C2F">
        <w:rPr>
          <w:sz w:val="22"/>
          <w:lang w:val="en-GB"/>
        </w:rPr>
        <w:t>femicide</w:t>
      </w:r>
      <w:proofErr w:type="spellEnd"/>
      <w:r w:rsidRPr="00171C2F">
        <w:rPr>
          <w:sz w:val="22"/>
          <w:lang w:val="en-GB"/>
        </w:rPr>
        <w:t xml:space="preserve"> is explained by all the control variables and the independent variable together. This is a very high number, which means the used variables are fitted correctly to explain </w:t>
      </w:r>
      <w:proofErr w:type="spellStart"/>
      <w:r w:rsidRPr="00171C2F">
        <w:rPr>
          <w:sz w:val="22"/>
          <w:lang w:val="en-GB"/>
        </w:rPr>
        <w:t>femicide</w:t>
      </w:r>
      <w:proofErr w:type="spellEnd"/>
      <w:r w:rsidRPr="00171C2F">
        <w:rPr>
          <w:sz w:val="22"/>
          <w:lang w:val="en-GB"/>
        </w:rPr>
        <w:t>. Model 3 shows a higher adjusted R</w:t>
      </w:r>
      <w:r w:rsidRPr="00171C2F">
        <w:rPr>
          <w:sz w:val="22"/>
          <w:vertAlign w:val="superscript"/>
          <w:lang w:val="en-GB"/>
        </w:rPr>
        <w:t>2</w:t>
      </w:r>
      <w:r w:rsidRPr="00171C2F">
        <w:rPr>
          <w:sz w:val="22"/>
          <w:lang w:val="en-GB"/>
        </w:rPr>
        <w:t xml:space="preserve">, but because the model has a very small sample size, the model is merely used to analyse the effect of </w:t>
      </w:r>
      <w:r w:rsidRPr="00171C2F">
        <w:rPr>
          <w:i/>
          <w:sz w:val="22"/>
          <w:lang w:val="en-GB"/>
        </w:rPr>
        <w:t xml:space="preserve">school enrolment female </w:t>
      </w:r>
      <w:r w:rsidRPr="00171C2F">
        <w:rPr>
          <w:sz w:val="22"/>
          <w:lang w:val="en-GB"/>
        </w:rPr>
        <w:t xml:space="preserve">and </w:t>
      </w:r>
      <w:r w:rsidRPr="00171C2F">
        <w:rPr>
          <w:i/>
          <w:sz w:val="22"/>
          <w:lang w:val="en-GB"/>
        </w:rPr>
        <w:t>Gini-index</w:t>
      </w:r>
      <w:r w:rsidRPr="00171C2F">
        <w:rPr>
          <w:sz w:val="22"/>
          <w:lang w:val="en-GB"/>
        </w:rPr>
        <w:t xml:space="preserve"> on </w:t>
      </w:r>
      <w:proofErr w:type="spellStart"/>
      <w:r w:rsidRPr="00171C2F">
        <w:rPr>
          <w:sz w:val="22"/>
          <w:lang w:val="en-GB"/>
        </w:rPr>
        <w:t>femicide</w:t>
      </w:r>
      <w:proofErr w:type="spellEnd"/>
      <w:r w:rsidRPr="00171C2F">
        <w:rPr>
          <w:sz w:val="22"/>
          <w:lang w:val="en-GB"/>
        </w:rPr>
        <w:t xml:space="preserve">. Model 2 shows a significant F-value, meaning that the model significantly fits the data better than the </w:t>
      </w:r>
      <w:r w:rsidR="002635E3" w:rsidRPr="00171C2F">
        <w:rPr>
          <w:sz w:val="22"/>
          <w:lang w:val="en-GB"/>
        </w:rPr>
        <w:t>simplest</w:t>
      </w:r>
      <w:r w:rsidRPr="00171C2F">
        <w:rPr>
          <w:sz w:val="22"/>
          <w:lang w:val="en-GB"/>
        </w:rPr>
        <w:t xml:space="preserve"> model,</w:t>
      </w:r>
      <w:r w:rsidR="00B70942" w:rsidRPr="00171C2F">
        <w:rPr>
          <w:sz w:val="22"/>
          <w:lang w:val="en-GB"/>
        </w:rPr>
        <w:t xml:space="preserve"> the mean</w:t>
      </w:r>
      <w:r w:rsidR="002635E3" w:rsidRPr="00171C2F">
        <w:rPr>
          <w:sz w:val="22"/>
          <w:lang w:val="en-GB"/>
        </w:rPr>
        <w:t xml:space="preserve">. </w:t>
      </w:r>
      <w:r w:rsidRPr="00171C2F">
        <w:rPr>
          <w:sz w:val="22"/>
          <w:lang w:val="en-GB"/>
        </w:rPr>
        <w:t xml:space="preserve">Model 1 does not show a significant F-value. </w:t>
      </w:r>
    </w:p>
    <w:p w14:paraId="49AFEE79" w14:textId="21A4AF95" w:rsidR="006F2770" w:rsidRPr="00171C2F" w:rsidRDefault="002635E3" w:rsidP="006F2770">
      <w:pPr>
        <w:spacing w:line="360" w:lineRule="auto"/>
        <w:rPr>
          <w:sz w:val="22"/>
          <w:lang w:val="en-GB"/>
        </w:rPr>
      </w:pPr>
      <w:r w:rsidRPr="00171C2F">
        <w:rPr>
          <w:sz w:val="22"/>
          <w:lang w:val="en-GB"/>
        </w:rPr>
        <w:tab/>
        <w:t xml:space="preserve">Lastly and </w:t>
      </w:r>
      <w:r w:rsidR="006F2770" w:rsidRPr="00171C2F">
        <w:rPr>
          <w:sz w:val="22"/>
          <w:lang w:val="en-GB"/>
        </w:rPr>
        <w:t xml:space="preserve">as stated in chapter 3, </w:t>
      </w:r>
      <w:r w:rsidR="0045588A" w:rsidRPr="00171C2F">
        <w:rPr>
          <w:sz w:val="22"/>
          <w:lang w:val="en-GB"/>
        </w:rPr>
        <w:t xml:space="preserve">to deal with the issue of the dependent variable </w:t>
      </w:r>
      <w:proofErr w:type="spellStart"/>
      <w:r w:rsidR="0045588A" w:rsidRPr="00171C2F">
        <w:rPr>
          <w:sz w:val="22"/>
          <w:lang w:val="en-GB"/>
        </w:rPr>
        <w:t>femicide</w:t>
      </w:r>
      <w:proofErr w:type="spellEnd"/>
      <w:r w:rsidRPr="00171C2F">
        <w:rPr>
          <w:sz w:val="22"/>
          <w:lang w:val="en-GB"/>
        </w:rPr>
        <w:t xml:space="preserve"> being left-skewed </w:t>
      </w:r>
      <w:r w:rsidR="006F2770" w:rsidRPr="00171C2F">
        <w:rPr>
          <w:sz w:val="22"/>
          <w:lang w:val="en-GB"/>
        </w:rPr>
        <w:t xml:space="preserve">a log transformation was done to make the data more normally distributed. The results for the regression analysis with this transformation can be found in Appendix H. This shows that even though the coefficients are slightly different, the significant and non-significant effects stayed the same.  </w:t>
      </w:r>
    </w:p>
    <w:p w14:paraId="45F09B81" w14:textId="77777777" w:rsidR="002635E3" w:rsidRPr="00171C2F" w:rsidRDefault="002635E3" w:rsidP="006F2770">
      <w:pPr>
        <w:spacing w:line="360" w:lineRule="auto"/>
        <w:rPr>
          <w:sz w:val="22"/>
          <w:lang w:val="en-GB"/>
        </w:rPr>
      </w:pPr>
    </w:p>
    <w:p w14:paraId="3A8A7C6E" w14:textId="77777777" w:rsidR="002635E3" w:rsidRPr="00171C2F" w:rsidRDefault="002635E3" w:rsidP="006F2770">
      <w:pPr>
        <w:spacing w:line="360" w:lineRule="auto"/>
        <w:rPr>
          <w:sz w:val="22"/>
          <w:lang w:val="en-GB"/>
        </w:rPr>
      </w:pPr>
    </w:p>
    <w:p w14:paraId="6DD45642" w14:textId="77777777" w:rsidR="002635E3" w:rsidRPr="00171C2F" w:rsidRDefault="002635E3" w:rsidP="006F2770">
      <w:pPr>
        <w:spacing w:line="360" w:lineRule="auto"/>
        <w:rPr>
          <w:sz w:val="22"/>
          <w:lang w:val="en-GB"/>
        </w:rPr>
      </w:pPr>
    </w:p>
    <w:p w14:paraId="05FE1B11" w14:textId="77777777" w:rsidR="002635E3" w:rsidRPr="00171C2F" w:rsidRDefault="002635E3" w:rsidP="006F2770">
      <w:pPr>
        <w:spacing w:line="360" w:lineRule="auto"/>
        <w:rPr>
          <w:sz w:val="22"/>
          <w:lang w:val="en-GB"/>
        </w:rPr>
      </w:pPr>
    </w:p>
    <w:p w14:paraId="0060FCAC" w14:textId="77777777" w:rsidR="002635E3" w:rsidRPr="00171C2F" w:rsidRDefault="002635E3" w:rsidP="006F2770">
      <w:pPr>
        <w:spacing w:line="360" w:lineRule="auto"/>
        <w:rPr>
          <w:sz w:val="22"/>
          <w:lang w:val="en-GB"/>
        </w:rPr>
      </w:pPr>
    </w:p>
    <w:p w14:paraId="7D5C8713" w14:textId="77777777" w:rsidR="006F2770" w:rsidRPr="00171C2F" w:rsidRDefault="006F2770" w:rsidP="006F2770">
      <w:pPr>
        <w:rPr>
          <w:sz w:val="22"/>
          <w:lang w:val="en-GB"/>
        </w:rPr>
      </w:pPr>
    </w:p>
    <w:p w14:paraId="61B6CC0D" w14:textId="77777777" w:rsidR="006F2770" w:rsidRPr="00171C2F" w:rsidRDefault="006F2770" w:rsidP="006F2770">
      <w:pPr>
        <w:rPr>
          <w:sz w:val="22"/>
          <w:lang w:val="en-GB"/>
        </w:rPr>
      </w:pPr>
    </w:p>
    <w:p w14:paraId="3CBEFB25" w14:textId="77777777" w:rsidR="006F2770" w:rsidRPr="00171C2F" w:rsidRDefault="006F2770" w:rsidP="006F2770">
      <w:pPr>
        <w:rPr>
          <w:b/>
          <w:sz w:val="22"/>
          <w:lang w:val="en-GB"/>
        </w:rPr>
      </w:pPr>
      <w:r w:rsidRPr="00171C2F">
        <w:rPr>
          <w:b/>
          <w:sz w:val="22"/>
          <w:lang w:val="en-GB"/>
        </w:rPr>
        <w:lastRenderedPageBreak/>
        <w:t>Table 4</w:t>
      </w:r>
    </w:p>
    <w:p w14:paraId="05B58DEA" w14:textId="77777777" w:rsidR="006F2770" w:rsidRPr="00171C2F" w:rsidRDefault="006F2770" w:rsidP="006F2770">
      <w:pPr>
        <w:rPr>
          <w:i/>
          <w:sz w:val="22"/>
          <w:lang w:val="en-GB"/>
        </w:rPr>
      </w:pPr>
      <w:r w:rsidRPr="00171C2F">
        <w:rPr>
          <w:i/>
          <w:sz w:val="22"/>
          <w:lang w:val="en-GB"/>
        </w:rPr>
        <w:t>Regression Analysis Testing Effect Democratic Backsliding on Femicide, Including Control Variables</w:t>
      </w:r>
    </w:p>
    <w:tbl>
      <w:tblPr>
        <w:tblW w:w="9459" w:type="dxa"/>
        <w:tblBorders>
          <w:top w:val="nil"/>
          <w:left w:val="nil"/>
          <w:bottom w:val="nil"/>
          <w:right w:val="nil"/>
          <w:insideH w:val="nil"/>
          <w:insideV w:val="nil"/>
        </w:tblBorders>
        <w:tblLayout w:type="fixed"/>
        <w:tblLook w:val="0600" w:firstRow="0" w:lastRow="0" w:firstColumn="0" w:lastColumn="0" w:noHBand="1" w:noVBand="1"/>
      </w:tblPr>
      <w:tblGrid>
        <w:gridCol w:w="3314"/>
        <w:gridCol w:w="1188"/>
        <w:gridCol w:w="800"/>
        <w:gridCol w:w="1358"/>
        <w:gridCol w:w="718"/>
        <w:gridCol w:w="1100"/>
        <w:gridCol w:w="957"/>
        <w:gridCol w:w="24"/>
      </w:tblGrid>
      <w:tr w:rsidR="006F2770" w:rsidRPr="00171C2F" w14:paraId="0656E49E" w14:textId="77777777" w:rsidTr="00CD24E8">
        <w:trPr>
          <w:trHeight w:val="364"/>
        </w:trPr>
        <w:tc>
          <w:tcPr>
            <w:tcW w:w="3314"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1120AD3" w14:textId="77777777" w:rsidR="006F2770" w:rsidRPr="00171C2F" w:rsidRDefault="006F2770" w:rsidP="00CD24E8">
            <w:pPr>
              <w:spacing w:line="360" w:lineRule="auto"/>
              <w:rPr>
                <w:sz w:val="22"/>
                <w:szCs w:val="22"/>
                <w:lang w:val="en-GB"/>
              </w:rPr>
            </w:pPr>
          </w:p>
        </w:tc>
        <w:tc>
          <w:tcPr>
            <w:tcW w:w="1988"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C35F8B3" w14:textId="77777777" w:rsidR="006F2770" w:rsidRPr="00171C2F" w:rsidRDefault="006F2770" w:rsidP="00CD24E8">
            <w:pPr>
              <w:spacing w:line="360" w:lineRule="auto"/>
              <w:jc w:val="center"/>
              <w:rPr>
                <w:sz w:val="22"/>
                <w:szCs w:val="22"/>
                <w:lang w:val="en-GB"/>
              </w:rPr>
            </w:pPr>
            <w:r w:rsidRPr="00171C2F">
              <w:rPr>
                <w:sz w:val="22"/>
                <w:szCs w:val="22"/>
                <w:lang w:val="en-GB"/>
              </w:rPr>
              <w:t>Model 1</w:t>
            </w:r>
          </w:p>
        </w:tc>
        <w:tc>
          <w:tcPr>
            <w:tcW w:w="2076"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4D92BFC5" w14:textId="77777777" w:rsidR="006F2770" w:rsidRPr="00171C2F" w:rsidRDefault="006F2770" w:rsidP="00CD24E8">
            <w:pPr>
              <w:spacing w:line="360" w:lineRule="auto"/>
              <w:jc w:val="center"/>
              <w:rPr>
                <w:sz w:val="22"/>
                <w:szCs w:val="22"/>
                <w:lang w:val="en-GB"/>
              </w:rPr>
            </w:pPr>
            <w:r w:rsidRPr="00171C2F">
              <w:rPr>
                <w:sz w:val="22"/>
                <w:szCs w:val="22"/>
                <w:lang w:val="en-GB"/>
              </w:rPr>
              <w:t>Model 2</w:t>
            </w:r>
          </w:p>
        </w:tc>
        <w:tc>
          <w:tcPr>
            <w:tcW w:w="2081" w:type="dxa"/>
            <w:gridSpan w:val="3"/>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11D3D31E" w14:textId="77777777" w:rsidR="006F2770" w:rsidRPr="00171C2F" w:rsidRDefault="006F2770" w:rsidP="00CD24E8">
            <w:pPr>
              <w:spacing w:line="360" w:lineRule="auto"/>
              <w:jc w:val="center"/>
              <w:rPr>
                <w:sz w:val="22"/>
                <w:szCs w:val="22"/>
                <w:lang w:val="en-GB"/>
              </w:rPr>
            </w:pPr>
            <w:r w:rsidRPr="00171C2F">
              <w:rPr>
                <w:sz w:val="22"/>
                <w:szCs w:val="22"/>
                <w:lang w:val="en-GB"/>
              </w:rPr>
              <w:t>Model 3</w:t>
            </w:r>
          </w:p>
        </w:tc>
      </w:tr>
      <w:tr w:rsidR="006F2770" w:rsidRPr="00171C2F" w14:paraId="2AE11F7A" w14:textId="77777777" w:rsidTr="00CD24E8">
        <w:trPr>
          <w:gridAfter w:val="1"/>
          <w:wAfter w:w="24" w:type="dxa"/>
          <w:trHeight w:val="364"/>
        </w:trPr>
        <w:tc>
          <w:tcPr>
            <w:tcW w:w="3314" w:type="dxa"/>
            <w:tcBorders>
              <w:top w:val="nil"/>
              <w:left w:val="nil"/>
              <w:bottom w:val="single" w:sz="8" w:space="0" w:color="000000"/>
              <w:right w:val="nil"/>
            </w:tcBorders>
            <w:shd w:val="clear" w:color="auto" w:fill="auto"/>
            <w:tcMar>
              <w:top w:w="100" w:type="dxa"/>
              <w:left w:w="100" w:type="dxa"/>
              <w:bottom w:w="100" w:type="dxa"/>
              <w:right w:w="100" w:type="dxa"/>
            </w:tcMar>
          </w:tcPr>
          <w:p w14:paraId="4E8D3626" w14:textId="77777777" w:rsidR="006F2770" w:rsidRPr="00171C2F" w:rsidRDefault="006F2770" w:rsidP="00CD24E8">
            <w:pPr>
              <w:widowControl w:val="0"/>
              <w:spacing w:line="360" w:lineRule="auto"/>
              <w:rPr>
                <w:sz w:val="22"/>
                <w:szCs w:val="22"/>
                <w:lang w:val="en-GB"/>
              </w:rPr>
            </w:pPr>
          </w:p>
        </w:tc>
        <w:tc>
          <w:tcPr>
            <w:tcW w:w="1188" w:type="dxa"/>
            <w:tcBorders>
              <w:top w:val="nil"/>
              <w:left w:val="nil"/>
              <w:bottom w:val="single" w:sz="8" w:space="0" w:color="000000"/>
              <w:right w:val="nil"/>
            </w:tcBorders>
            <w:shd w:val="clear" w:color="auto" w:fill="auto"/>
            <w:tcMar>
              <w:top w:w="100" w:type="dxa"/>
              <w:left w:w="100" w:type="dxa"/>
              <w:bottom w:w="100" w:type="dxa"/>
              <w:right w:w="100" w:type="dxa"/>
            </w:tcMar>
          </w:tcPr>
          <w:p w14:paraId="1A6324DA"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800" w:type="dxa"/>
            <w:tcBorders>
              <w:top w:val="nil"/>
              <w:left w:val="nil"/>
              <w:bottom w:val="single" w:sz="8" w:space="0" w:color="000000"/>
              <w:right w:val="nil"/>
            </w:tcBorders>
            <w:shd w:val="clear" w:color="auto" w:fill="auto"/>
            <w:tcMar>
              <w:top w:w="100" w:type="dxa"/>
              <w:left w:w="100" w:type="dxa"/>
              <w:bottom w:w="100" w:type="dxa"/>
              <w:right w:w="100" w:type="dxa"/>
            </w:tcMar>
          </w:tcPr>
          <w:p w14:paraId="688978E3"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c>
          <w:tcPr>
            <w:tcW w:w="1358" w:type="dxa"/>
            <w:tcBorders>
              <w:top w:val="nil"/>
              <w:left w:val="nil"/>
              <w:bottom w:val="single" w:sz="8" w:space="0" w:color="000000"/>
              <w:right w:val="nil"/>
            </w:tcBorders>
            <w:shd w:val="clear" w:color="auto" w:fill="auto"/>
            <w:tcMar>
              <w:top w:w="100" w:type="dxa"/>
              <w:left w:w="100" w:type="dxa"/>
              <w:bottom w:w="100" w:type="dxa"/>
              <w:right w:w="100" w:type="dxa"/>
            </w:tcMar>
          </w:tcPr>
          <w:p w14:paraId="7CEF976B"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718" w:type="dxa"/>
            <w:tcBorders>
              <w:top w:val="nil"/>
              <w:left w:val="nil"/>
              <w:bottom w:val="single" w:sz="8" w:space="0" w:color="000000"/>
              <w:right w:val="nil"/>
            </w:tcBorders>
            <w:shd w:val="clear" w:color="auto" w:fill="auto"/>
            <w:tcMar>
              <w:top w:w="100" w:type="dxa"/>
              <w:left w:w="100" w:type="dxa"/>
              <w:bottom w:w="100" w:type="dxa"/>
              <w:right w:w="100" w:type="dxa"/>
            </w:tcMar>
          </w:tcPr>
          <w:p w14:paraId="0E90E6D9"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c>
          <w:tcPr>
            <w:tcW w:w="1100" w:type="dxa"/>
            <w:tcBorders>
              <w:top w:val="nil"/>
              <w:left w:val="nil"/>
              <w:bottom w:val="single" w:sz="8" w:space="0" w:color="000000"/>
              <w:right w:val="nil"/>
            </w:tcBorders>
            <w:shd w:val="clear" w:color="auto" w:fill="auto"/>
            <w:tcMar>
              <w:top w:w="100" w:type="dxa"/>
              <w:left w:w="100" w:type="dxa"/>
              <w:bottom w:w="100" w:type="dxa"/>
              <w:right w:w="100" w:type="dxa"/>
            </w:tcMar>
          </w:tcPr>
          <w:p w14:paraId="67F4D9C9"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957" w:type="dxa"/>
            <w:tcBorders>
              <w:top w:val="nil"/>
              <w:left w:val="nil"/>
              <w:bottom w:val="single" w:sz="8" w:space="0" w:color="000000"/>
              <w:right w:val="nil"/>
            </w:tcBorders>
            <w:shd w:val="clear" w:color="auto" w:fill="auto"/>
            <w:tcMar>
              <w:top w:w="100" w:type="dxa"/>
              <w:left w:w="100" w:type="dxa"/>
              <w:bottom w:w="100" w:type="dxa"/>
              <w:right w:w="100" w:type="dxa"/>
            </w:tcMar>
          </w:tcPr>
          <w:p w14:paraId="3753F4BF"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r>
      <w:tr w:rsidR="006F2770" w:rsidRPr="00171C2F" w14:paraId="6056E3B4" w14:textId="77777777" w:rsidTr="00CD24E8">
        <w:trPr>
          <w:gridAfter w:val="1"/>
          <w:wAfter w:w="24" w:type="dxa"/>
          <w:trHeight w:val="318"/>
        </w:trPr>
        <w:tc>
          <w:tcPr>
            <w:tcW w:w="3314" w:type="dxa"/>
            <w:tcBorders>
              <w:top w:val="nil"/>
              <w:left w:val="nil"/>
              <w:bottom w:val="nil"/>
              <w:right w:val="nil"/>
            </w:tcBorders>
            <w:shd w:val="clear" w:color="auto" w:fill="auto"/>
            <w:tcMar>
              <w:top w:w="100" w:type="dxa"/>
              <w:left w:w="100" w:type="dxa"/>
              <w:bottom w:w="100" w:type="dxa"/>
              <w:right w:w="100" w:type="dxa"/>
            </w:tcMar>
          </w:tcPr>
          <w:p w14:paraId="198147DD" w14:textId="77777777" w:rsidR="006F2770" w:rsidRPr="00171C2F" w:rsidRDefault="006F2770" w:rsidP="00CD24E8">
            <w:pPr>
              <w:spacing w:line="360" w:lineRule="auto"/>
              <w:rPr>
                <w:sz w:val="22"/>
                <w:szCs w:val="22"/>
                <w:lang w:val="en-GB"/>
              </w:rPr>
            </w:pPr>
            <w:r w:rsidRPr="00171C2F">
              <w:rPr>
                <w:sz w:val="22"/>
                <w:szCs w:val="22"/>
                <w:lang w:val="en-GB"/>
              </w:rPr>
              <w:t>Democratic backsliding</w:t>
            </w:r>
          </w:p>
        </w:tc>
        <w:tc>
          <w:tcPr>
            <w:tcW w:w="1188" w:type="dxa"/>
            <w:tcBorders>
              <w:top w:val="nil"/>
              <w:left w:val="nil"/>
              <w:bottom w:val="nil"/>
              <w:right w:val="nil"/>
            </w:tcBorders>
            <w:shd w:val="clear" w:color="auto" w:fill="auto"/>
            <w:tcMar>
              <w:top w:w="100" w:type="dxa"/>
              <w:left w:w="100" w:type="dxa"/>
              <w:bottom w:w="100" w:type="dxa"/>
              <w:right w:w="100" w:type="dxa"/>
            </w:tcMar>
          </w:tcPr>
          <w:p w14:paraId="0FAEBA23" w14:textId="77777777" w:rsidR="006F2770" w:rsidRPr="00171C2F" w:rsidRDefault="006F2770" w:rsidP="00CD24E8">
            <w:pPr>
              <w:spacing w:line="360" w:lineRule="auto"/>
              <w:jc w:val="center"/>
              <w:rPr>
                <w:sz w:val="22"/>
                <w:szCs w:val="22"/>
                <w:lang w:val="en-GB"/>
              </w:rPr>
            </w:pPr>
            <w:r w:rsidRPr="00171C2F">
              <w:rPr>
                <w:sz w:val="22"/>
                <w:szCs w:val="22"/>
                <w:lang w:val="en-GB"/>
              </w:rPr>
              <w:t>0.150</w:t>
            </w:r>
          </w:p>
        </w:tc>
        <w:tc>
          <w:tcPr>
            <w:tcW w:w="800" w:type="dxa"/>
            <w:tcBorders>
              <w:top w:val="nil"/>
              <w:left w:val="nil"/>
              <w:bottom w:val="nil"/>
              <w:right w:val="nil"/>
            </w:tcBorders>
            <w:shd w:val="clear" w:color="auto" w:fill="auto"/>
            <w:tcMar>
              <w:top w:w="100" w:type="dxa"/>
              <w:left w:w="100" w:type="dxa"/>
              <w:bottom w:w="100" w:type="dxa"/>
              <w:right w:w="100" w:type="dxa"/>
            </w:tcMar>
          </w:tcPr>
          <w:p w14:paraId="3D2783D1" w14:textId="77777777" w:rsidR="006F2770" w:rsidRPr="00171C2F" w:rsidRDefault="006F2770" w:rsidP="00CD24E8">
            <w:pPr>
              <w:spacing w:line="360" w:lineRule="auto"/>
              <w:jc w:val="center"/>
              <w:rPr>
                <w:sz w:val="22"/>
                <w:szCs w:val="22"/>
                <w:lang w:val="en-GB"/>
              </w:rPr>
            </w:pPr>
            <w:r w:rsidRPr="00171C2F">
              <w:rPr>
                <w:sz w:val="22"/>
                <w:szCs w:val="22"/>
                <w:lang w:val="en-GB"/>
              </w:rPr>
              <w:t>0.724</w:t>
            </w:r>
          </w:p>
        </w:tc>
        <w:tc>
          <w:tcPr>
            <w:tcW w:w="1358" w:type="dxa"/>
            <w:tcBorders>
              <w:top w:val="nil"/>
              <w:left w:val="nil"/>
              <w:bottom w:val="nil"/>
              <w:right w:val="nil"/>
            </w:tcBorders>
            <w:shd w:val="clear" w:color="auto" w:fill="auto"/>
            <w:tcMar>
              <w:top w:w="100" w:type="dxa"/>
              <w:left w:w="100" w:type="dxa"/>
              <w:bottom w:w="100" w:type="dxa"/>
              <w:right w:w="100" w:type="dxa"/>
            </w:tcMar>
          </w:tcPr>
          <w:p w14:paraId="2FF8BE1F" w14:textId="77777777" w:rsidR="006F2770" w:rsidRPr="00171C2F" w:rsidRDefault="006F2770" w:rsidP="00CD24E8">
            <w:pPr>
              <w:spacing w:line="360" w:lineRule="auto"/>
              <w:jc w:val="center"/>
              <w:rPr>
                <w:sz w:val="22"/>
                <w:szCs w:val="22"/>
                <w:lang w:val="en-GB"/>
              </w:rPr>
            </w:pPr>
            <w:r w:rsidRPr="00171C2F">
              <w:rPr>
                <w:sz w:val="22"/>
                <w:szCs w:val="22"/>
                <w:lang w:val="en-GB"/>
              </w:rPr>
              <w:t>-0.162</w:t>
            </w:r>
          </w:p>
        </w:tc>
        <w:tc>
          <w:tcPr>
            <w:tcW w:w="718" w:type="dxa"/>
            <w:tcBorders>
              <w:top w:val="nil"/>
              <w:left w:val="nil"/>
              <w:bottom w:val="nil"/>
              <w:right w:val="nil"/>
            </w:tcBorders>
            <w:shd w:val="clear" w:color="auto" w:fill="auto"/>
            <w:tcMar>
              <w:top w:w="100" w:type="dxa"/>
              <w:left w:w="100" w:type="dxa"/>
              <w:bottom w:w="100" w:type="dxa"/>
              <w:right w:w="100" w:type="dxa"/>
            </w:tcMar>
          </w:tcPr>
          <w:p w14:paraId="74A272E4" w14:textId="77777777" w:rsidR="006F2770" w:rsidRPr="00171C2F" w:rsidRDefault="006F2770" w:rsidP="00CD24E8">
            <w:pPr>
              <w:spacing w:line="360" w:lineRule="auto"/>
              <w:jc w:val="center"/>
              <w:rPr>
                <w:sz w:val="22"/>
                <w:szCs w:val="22"/>
                <w:lang w:val="en-GB"/>
              </w:rPr>
            </w:pPr>
            <w:r w:rsidRPr="00171C2F">
              <w:rPr>
                <w:sz w:val="22"/>
                <w:szCs w:val="22"/>
                <w:lang w:val="en-GB"/>
              </w:rPr>
              <w:t>0.676</w:t>
            </w:r>
          </w:p>
        </w:tc>
        <w:tc>
          <w:tcPr>
            <w:tcW w:w="1100" w:type="dxa"/>
            <w:tcBorders>
              <w:top w:val="nil"/>
              <w:left w:val="nil"/>
              <w:bottom w:val="nil"/>
              <w:right w:val="nil"/>
            </w:tcBorders>
            <w:shd w:val="clear" w:color="auto" w:fill="auto"/>
            <w:tcMar>
              <w:top w:w="100" w:type="dxa"/>
              <w:left w:w="100" w:type="dxa"/>
              <w:bottom w:w="100" w:type="dxa"/>
              <w:right w:w="100" w:type="dxa"/>
            </w:tcMar>
          </w:tcPr>
          <w:p w14:paraId="171E878C" w14:textId="77777777" w:rsidR="006F2770" w:rsidRPr="00171C2F" w:rsidRDefault="006F2770" w:rsidP="00CD24E8">
            <w:pPr>
              <w:spacing w:line="360" w:lineRule="auto"/>
              <w:jc w:val="center"/>
              <w:rPr>
                <w:sz w:val="22"/>
                <w:szCs w:val="22"/>
                <w:lang w:val="en-GB"/>
              </w:rPr>
            </w:pPr>
            <w:r w:rsidRPr="00171C2F">
              <w:rPr>
                <w:sz w:val="22"/>
                <w:szCs w:val="22"/>
                <w:lang w:val="en-GB"/>
              </w:rPr>
              <w:t>-1.343</w:t>
            </w:r>
          </w:p>
        </w:tc>
        <w:tc>
          <w:tcPr>
            <w:tcW w:w="957" w:type="dxa"/>
            <w:tcBorders>
              <w:top w:val="nil"/>
              <w:left w:val="nil"/>
              <w:bottom w:val="nil"/>
              <w:right w:val="nil"/>
            </w:tcBorders>
            <w:shd w:val="clear" w:color="auto" w:fill="auto"/>
            <w:tcMar>
              <w:top w:w="100" w:type="dxa"/>
              <w:left w:w="100" w:type="dxa"/>
              <w:bottom w:w="100" w:type="dxa"/>
              <w:right w:w="100" w:type="dxa"/>
            </w:tcMar>
          </w:tcPr>
          <w:p w14:paraId="0942BCEF" w14:textId="77777777" w:rsidR="006F2770" w:rsidRPr="00171C2F" w:rsidRDefault="006F2770" w:rsidP="00CD24E8">
            <w:pPr>
              <w:spacing w:line="360" w:lineRule="auto"/>
              <w:jc w:val="center"/>
              <w:rPr>
                <w:sz w:val="22"/>
                <w:szCs w:val="22"/>
                <w:lang w:val="en-GB"/>
              </w:rPr>
            </w:pPr>
            <w:r w:rsidRPr="00171C2F">
              <w:rPr>
                <w:sz w:val="22"/>
                <w:szCs w:val="22"/>
                <w:lang w:val="en-GB"/>
              </w:rPr>
              <w:t>0.888</w:t>
            </w:r>
          </w:p>
        </w:tc>
      </w:tr>
      <w:tr w:rsidR="006F2770" w:rsidRPr="00171C2F" w14:paraId="58BA9293" w14:textId="77777777" w:rsidTr="00CD24E8">
        <w:trPr>
          <w:gridAfter w:val="1"/>
          <w:wAfter w:w="24" w:type="dxa"/>
          <w:trHeight w:val="318"/>
        </w:trPr>
        <w:tc>
          <w:tcPr>
            <w:tcW w:w="3314" w:type="dxa"/>
            <w:tcBorders>
              <w:top w:val="nil"/>
              <w:left w:val="nil"/>
              <w:bottom w:val="single" w:sz="8" w:space="0" w:color="FCFCFC"/>
              <w:right w:val="nil"/>
            </w:tcBorders>
            <w:shd w:val="clear" w:color="auto" w:fill="auto"/>
            <w:tcMar>
              <w:top w:w="100" w:type="dxa"/>
              <w:left w:w="100" w:type="dxa"/>
              <w:bottom w:w="100" w:type="dxa"/>
              <w:right w:w="100" w:type="dxa"/>
            </w:tcMar>
          </w:tcPr>
          <w:p w14:paraId="006A6A27" w14:textId="77777777" w:rsidR="006F2770" w:rsidRPr="00171C2F" w:rsidRDefault="006F2770" w:rsidP="00CD24E8">
            <w:pPr>
              <w:spacing w:line="360" w:lineRule="auto"/>
              <w:rPr>
                <w:sz w:val="22"/>
                <w:szCs w:val="22"/>
                <w:lang w:val="en-GB"/>
              </w:rPr>
            </w:pPr>
            <w:r w:rsidRPr="00171C2F">
              <w:rPr>
                <w:sz w:val="22"/>
                <w:szCs w:val="22"/>
                <w:lang w:val="en-GB"/>
              </w:rPr>
              <w:t>Liberal democracy index</w:t>
            </w:r>
          </w:p>
        </w:tc>
        <w:tc>
          <w:tcPr>
            <w:tcW w:w="1188" w:type="dxa"/>
            <w:tcBorders>
              <w:top w:val="nil"/>
              <w:left w:val="nil"/>
              <w:bottom w:val="single" w:sz="8" w:space="0" w:color="FCFCFC"/>
              <w:right w:val="nil"/>
            </w:tcBorders>
            <w:shd w:val="clear" w:color="auto" w:fill="auto"/>
            <w:tcMar>
              <w:top w:w="100" w:type="dxa"/>
              <w:left w:w="100" w:type="dxa"/>
              <w:bottom w:w="100" w:type="dxa"/>
              <w:right w:w="100" w:type="dxa"/>
            </w:tcMar>
          </w:tcPr>
          <w:p w14:paraId="0D771404"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single" w:sz="8" w:space="0" w:color="FCFCFC"/>
              <w:right w:val="nil"/>
            </w:tcBorders>
            <w:shd w:val="clear" w:color="auto" w:fill="auto"/>
            <w:tcMar>
              <w:top w:w="100" w:type="dxa"/>
              <w:left w:w="100" w:type="dxa"/>
              <w:bottom w:w="100" w:type="dxa"/>
              <w:right w:w="100" w:type="dxa"/>
            </w:tcMar>
          </w:tcPr>
          <w:p w14:paraId="2C4799A0"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single" w:sz="8" w:space="0" w:color="FCFCFC"/>
              <w:right w:val="nil"/>
            </w:tcBorders>
            <w:shd w:val="clear" w:color="auto" w:fill="auto"/>
            <w:tcMar>
              <w:top w:w="100" w:type="dxa"/>
              <w:left w:w="100" w:type="dxa"/>
              <w:bottom w:w="100" w:type="dxa"/>
              <w:right w:w="100" w:type="dxa"/>
            </w:tcMar>
          </w:tcPr>
          <w:p w14:paraId="51DD48A2" w14:textId="77777777" w:rsidR="006F2770" w:rsidRPr="00171C2F" w:rsidRDefault="006F2770" w:rsidP="00CD24E8">
            <w:pPr>
              <w:spacing w:line="360" w:lineRule="auto"/>
              <w:jc w:val="center"/>
              <w:rPr>
                <w:sz w:val="22"/>
                <w:szCs w:val="22"/>
                <w:lang w:val="en-GB"/>
              </w:rPr>
            </w:pPr>
            <w:r w:rsidRPr="00171C2F">
              <w:rPr>
                <w:sz w:val="22"/>
                <w:szCs w:val="22"/>
                <w:lang w:val="en-GB"/>
              </w:rPr>
              <w:t>2.269**</w:t>
            </w:r>
          </w:p>
        </w:tc>
        <w:tc>
          <w:tcPr>
            <w:tcW w:w="718" w:type="dxa"/>
            <w:tcBorders>
              <w:top w:val="nil"/>
              <w:left w:val="nil"/>
              <w:bottom w:val="single" w:sz="8" w:space="0" w:color="FCFCFC"/>
              <w:right w:val="nil"/>
            </w:tcBorders>
            <w:shd w:val="clear" w:color="auto" w:fill="auto"/>
            <w:tcMar>
              <w:top w:w="100" w:type="dxa"/>
              <w:left w:w="100" w:type="dxa"/>
              <w:bottom w:w="100" w:type="dxa"/>
              <w:right w:w="100" w:type="dxa"/>
            </w:tcMar>
          </w:tcPr>
          <w:p w14:paraId="31384535" w14:textId="77777777" w:rsidR="006F2770" w:rsidRPr="00171C2F" w:rsidRDefault="006F2770" w:rsidP="00CD24E8">
            <w:pPr>
              <w:spacing w:line="360" w:lineRule="auto"/>
              <w:jc w:val="center"/>
              <w:rPr>
                <w:sz w:val="22"/>
                <w:szCs w:val="22"/>
                <w:lang w:val="en-GB"/>
              </w:rPr>
            </w:pPr>
            <w:r w:rsidRPr="00171C2F">
              <w:rPr>
                <w:sz w:val="22"/>
                <w:szCs w:val="22"/>
                <w:lang w:val="en-GB"/>
              </w:rPr>
              <w:t>1.220</w:t>
            </w:r>
          </w:p>
        </w:tc>
        <w:tc>
          <w:tcPr>
            <w:tcW w:w="1100" w:type="dxa"/>
            <w:tcBorders>
              <w:top w:val="nil"/>
              <w:left w:val="nil"/>
              <w:bottom w:val="single" w:sz="8" w:space="0" w:color="FCFCFC"/>
              <w:right w:val="nil"/>
            </w:tcBorders>
            <w:shd w:val="clear" w:color="auto" w:fill="auto"/>
            <w:tcMar>
              <w:top w:w="100" w:type="dxa"/>
              <w:left w:w="100" w:type="dxa"/>
              <w:bottom w:w="100" w:type="dxa"/>
              <w:right w:w="100" w:type="dxa"/>
            </w:tcMar>
          </w:tcPr>
          <w:p w14:paraId="56C3D606" w14:textId="77777777" w:rsidR="006F2770" w:rsidRPr="00171C2F" w:rsidRDefault="006F2770" w:rsidP="00CD24E8">
            <w:pPr>
              <w:spacing w:line="360" w:lineRule="auto"/>
              <w:jc w:val="center"/>
              <w:rPr>
                <w:sz w:val="22"/>
                <w:szCs w:val="22"/>
                <w:lang w:val="en-GB"/>
              </w:rPr>
            </w:pPr>
            <w:r w:rsidRPr="00171C2F">
              <w:rPr>
                <w:sz w:val="22"/>
                <w:szCs w:val="22"/>
                <w:lang w:val="en-GB"/>
              </w:rPr>
              <w:t>-0.167</w:t>
            </w:r>
          </w:p>
        </w:tc>
        <w:tc>
          <w:tcPr>
            <w:tcW w:w="957" w:type="dxa"/>
            <w:tcBorders>
              <w:top w:val="nil"/>
              <w:left w:val="nil"/>
              <w:bottom w:val="single" w:sz="8" w:space="0" w:color="FCFCFC"/>
              <w:right w:val="nil"/>
            </w:tcBorders>
            <w:shd w:val="clear" w:color="auto" w:fill="auto"/>
            <w:tcMar>
              <w:top w:w="100" w:type="dxa"/>
              <w:left w:w="100" w:type="dxa"/>
              <w:bottom w:w="100" w:type="dxa"/>
              <w:right w:w="100" w:type="dxa"/>
            </w:tcMar>
          </w:tcPr>
          <w:p w14:paraId="31F680DE" w14:textId="77777777" w:rsidR="006F2770" w:rsidRPr="00171C2F" w:rsidRDefault="006F2770" w:rsidP="00CD24E8">
            <w:pPr>
              <w:spacing w:line="360" w:lineRule="auto"/>
              <w:jc w:val="center"/>
              <w:rPr>
                <w:sz w:val="22"/>
                <w:szCs w:val="22"/>
                <w:lang w:val="en-GB"/>
              </w:rPr>
            </w:pPr>
            <w:r w:rsidRPr="00171C2F">
              <w:rPr>
                <w:sz w:val="22"/>
                <w:szCs w:val="22"/>
                <w:lang w:val="en-GB"/>
              </w:rPr>
              <w:t>2.532</w:t>
            </w:r>
          </w:p>
        </w:tc>
      </w:tr>
      <w:tr w:rsidR="006F2770" w:rsidRPr="00171C2F" w14:paraId="5285068D" w14:textId="77777777" w:rsidTr="00CD24E8">
        <w:trPr>
          <w:gridAfter w:val="1"/>
          <w:wAfter w:w="24" w:type="dxa"/>
          <w:trHeight w:val="440"/>
        </w:trPr>
        <w:tc>
          <w:tcPr>
            <w:tcW w:w="3314" w:type="dxa"/>
            <w:tcBorders>
              <w:top w:val="nil"/>
              <w:left w:val="nil"/>
              <w:bottom w:val="nil"/>
              <w:right w:val="nil"/>
            </w:tcBorders>
            <w:shd w:val="clear" w:color="auto" w:fill="auto"/>
            <w:tcMar>
              <w:top w:w="100" w:type="dxa"/>
              <w:left w:w="100" w:type="dxa"/>
              <w:bottom w:w="100" w:type="dxa"/>
              <w:right w:w="100" w:type="dxa"/>
            </w:tcMar>
          </w:tcPr>
          <w:p w14:paraId="0895E7A6" w14:textId="77777777" w:rsidR="006F2770" w:rsidRPr="00171C2F" w:rsidRDefault="006F2770" w:rsidP="00CD24E8">
            <w:pPr>
              <w:spacing w:line="360" w:lineRule="auto"/>
              <w:rPr>
                <w:sz w:val="22"/>
                <w:szCs w:val="22"/>
                <w:lang w:val="en-GB"/>
              </w:rPr>
            </w:pPr>
            <w:r w:rsidRPr="00171C2F">
              <w:rPr>
                <w:sz w:val="22"/>
                <w:szCs w:val="22"/>
                <w:lang w:val="en-GB"/>
              </w:rPr>
              <w:t>Labour force participation male</w:t>
            </w:r>
          </w:p>
        </w:tc>
        <w:tc>
          <w:tcPr>
            <w:tcW w:w="1188" w:type="dxa"/>
            <w:tcBorders>
              <w:top w:val="nil"/>
              <w:left w:val="nil"/>
              <w:bottom w:val="nil"/>
              <w:right w:val="nil"/>
            </w:tcBorders>
            <w:shd w:val="clear" w:color="auto" w:fill="auto"/>
            <w:tcMar>
              <w:top w:w="100" w:type="dxa"/>
              <w:left w:w="100" w:type="dxa"/>
              <w:bottom w:w="100" w:type="dxa"/>
              <w:right w:w="100" w:type="dxa"/>
            </w:tcMar>
          </w:tcPr>
          <w:p w14:paraId="79E48166"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4E452BCD"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4EAE3A27" w14:textId="77777777" w:rsidR="006F2770" w:rsidRPr="00171C2F" w:rsidRDefault="006F2770" w:rsidP="00CD24E8">
            <w:pPr>
              <w:spacing w:line="360" w:lineRule="auto"/>
              <w:jc w:val="center"/>
              <w:rPr>
                <w:sz w:val="22"/>
                <w:szCs w:val="22"/>
                <w:lang w:val="en-GB"/>
              </w:rPr>
            </w:pPr>
            <w:r w:rsidRPr="00171C2F">
              <w:rPr>
                <w:sz w:val="22"/>
                <w:szCs w:val="22"/>
                <w:lang w:val="en-GB"/>
              </w:rPr>
              <w:t>0.109***</w:t>
            </w:r>
          </w:p>
        </w:tc>
        <w:tc>
          <w:tcPr>
            <w:tcW w:w="718" w:type="dxa"/>
            <w:tcBorders>
              <w:top w:val="nil"/>
              <w:left w:val="nil"/>
              <w:bottom w:val="nil"/>
              <w:right w:val="nil"/>
            </w:tcBorders>
            <w:shd w:val="clear" w:color="auto" w:fill="auto"/>
            <w:tcMar>
              <w:top w:w="100" w:type="dxa"/>
              <w:left w:w="100" w:type="dxa"/>
              <w:bottom w:w="100" w:type="dxa"/>
              <w:right w:w="100" w:type="dxa"/>
            </w:tcMar>
          </w:tcPr>
          <w:p w14:paraId="0CF9CC7A" w14:textId="77777777" w:rsidR="006F2770" w:rsidRPr="00171C2F" w:rsidRDefault="006F2770" w:rsidP="00CD24E8">
            <w:pPr>
              <w:spacing w:line="360" w:lineRule="auto"/>
              <w:jc w:val="center"/>
              <w:rPr>
                <w:sz w:val="22"/>
                <w:szCs w:val="22"/>
                <w:lang w:val="en-GB"/>
              </w:rPr>
            </w:pPr>
            <w:r w:rsidRPr="00171C2F">
              <w:rPr>
                <w:sz w:val="22"/>
                <w:szCs w:val="22"/>
                <w:lang w:val="en-GB"/>
              </w:rPr>
              <w:t>0.033</w:t>
            </w:r>
          </w:p>
        </w:tc>
        <w:tc>
          <w:tcPr>
            <w:tcW w:w="1100" w:type="dxa"/>
            <w:tcBorders>
              <w:top w:val="nil"/>
              <w:left w:val="nil"/>
              <w:bottom w:val="nil"/>
              <w:right w:val="nil"/>
            </w:tcBorders>
            <w:shd w:val="clear" w:color="auto" w:fill="auto"/>
            <w:tcMar>
              <w:top w:w="100" w:type="dxa"/>
              <w:left w:w="100" w:type="dxa"/>
              <w:bottom w:w="100" w:type="dxa"/>
              <w:right w:w="100" w:type="dxa"/>
            </w:tcMar>
          </w:tcPr>
          <w:p w14:paraId="662623C8" w14:textId="77777777" w:rsidR="006F2770" w:rsidRPr="00171C2F" w:rsidRDefault="006F2770" w:rsidP="00CD24E8">
            <w:pPr>
              <w:spacing w:line="360" w:lineRule="auto"/>
              <w:jc w:val="center"/>
              <w:rPr>
                <w:sz w:val="22"/>
                <w:szCs w:val="22"/>
                <w:lang w:val="en-GB"/>
              </w:rPr>
            </w:pPr>
            <w:r w:rsidRPr="00171C2F">
              <w:rPr>
                <w:sz w:val="22"/>
                <w:szCs w:val="22"/>
                <w:lang w:val="en-GB"/>
              </w:rPr>
              <w:t>0.116</w:t>
            </w:r>
          </w:p>
        </w:tc>
        <w:tc>
          <w:tcPr>
            <w:tcW w:w="957" w:type="dxa"/>
            <w:tcBorders>
              <w:top w:val="nil"/>
              <w:left w:val="nil"/>
              <w:bottom w:val="nil"/>
              <w:right w:val="nil"/>
            </w:tcBorders>
            <w:shd w:val="clear" w:color="auto" w:fill="auto"/>
            <w:tcMar>
              <w:top w:w="100" w:type="dxa"/>
              <w:left w:w="100" w:type="dxa"/>
              <w:bottom w:w="100" w:type="dxa"/>
              <w:right w:w="100" w:type="dxa"/>
            </w:tcMar>
          </w:tcPr>
          <w:p w14:paraId="6037AA16" w14:textId="77777777" w:rsidR="006F2770" w:rsidRPr="00171C2F" w:rsidRDefault="006F2770" w:rsidP="00CD24E8">
            <w:pPr>
              <w:spacing w:line="360" w:lineRule="auto"/>
              <w:jc w:val="center"/>
              <w:rPr>
                <w:sz w:val="22"/>
                <w:szCs w:val="22"/>
                <w:lang w:val="en-GB"/>
              </w:rPr>
            </w:pPr>
            <w:r w:rsidRPr="00171C2F">
              <w:rPr>
                <w:sz w:val="22"/>
                <w:szCs w:val="22"/>
                <w:lang w:val="en-GB"/>
              </w:rPr>
              <w:t>0.070</w:t>
            </w:r>
          </w:p>
        </w:tc>
      </w:tr>
      <w:tr w:rsidR="006F2770" w:rsidRPr="00171C2F" w14:paraId="49E2B4E1" w14:textId="77777777" w:rsidTr="00CD24E8">
        <w:trPr>
          <w:gridAfter w:val="1"/>
          <w:wAfter w:w="24" w:type="dxa"/>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54593307" w14:textId="77777777" w:rsidR="006F2770" w:rsidRPr="00171C2F" w:rsidRDefault="006F2770" w:rsidP="00CD24E8">
            <w:pPr>
              <w:spacing w:line="360" w:lineRule="auto"/>
              <w:rPr>
                <w:sz w:val="22"/>
                <w:szCs w:val="22"/>
                <w:lang w:val="en-GB"/>
              </w:rPr>
            </w:pPr>
            <w:r w:rsidRPr="00171C2F">
              <w:rPr>
                <w:sz w:val="22"/>
                <w:szCs w:val="22"/>
                <w:lang w:val="en-GB"/>
              </w:rPr>
              <w:t>Labour force participation female</w:t>
            </w:r>
          </w:p>
        </w:tc>
        <w:tc>
          <w:tcPr>
            <w:tcW w:w="1188" w:type="dxa"/>
            <w:tcBorders>
              <w:top w:val="nil"/>
              <w:left w:val="nil"/>
              <w:bottom w:val="nil"/>
              <w:right w:val="nil"/>
            </w:tcBorders>
            <w:shd w:val="clear" w:color="auto" w:fill="auto"/>
            <w:tcMar>
              <w:top w:w="100" w:type="dxa"/>
              <w:left w:w="100" w:type="dxa"/>
              <w:bottom w:w="100" w:type="dxa"/>
              <w:right w:w="100" w:type="dxa"/>
            </w:tcMar>
          </w:tcPr>
          <w:p w14:paraId="7D076B48"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20AB9DE6"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72D53407" w14:textId="77777777" w:rsidR="006F2770" w:rsidRPr="00171C2F" w:rsidRDefault="006F2770" w:rsidP="00CD24E8">
            <w:pPr>
              <w:spacing w:line="360" w:lineRule="auto"/>
              <w:jc w:val="center"/>
              <w:rPr>
                <w:sz w:val="22"/>
                <w:szCs w:val="22"/>
                <w:lang w:val="en-GB"/>
              </w:rPr>
            </w:pPr>
            <w:r w:rsidRPr="00171C2F">
              <w:rPr>
                <w:sz w:val="22"/>
                <w:szCs w:val="22"/>
                <w:lang w:val="en-GB"/>
              </w:rPr>
              <w:t>0.011</w:t>
            </w:r>
          </w:p>
        </w:tc>
        <w:tc>
          <w:tcPr>
            <w:tcW w:w="718" w:type="dxa"/>
            <w:tcBorders>
              <w:top w:val="nil"/>
              <w:left w:val="nil"/>
              <w:bottom w:val="nil"/>
              <w:right w:val="nil"/>
            </w:tcBorders>
            <w:shd w:val="clear" w:color="auto" w:fill="auto"/>
            <w:tcMar>
              <w:top w:w="100" w:type="dxa"/>
              <w:left w:w="100" w:type="dxa"/>
              <w:bottom w:w="100" w:type="dxa"/>
              <w:right w:w="100" w:type="dxa"/>
            </w:tcMar>
          </w:tcPr>
          <w:p w14:paraId="7839E893" w14:textId="77777777" w:rsidR="006F2770" w:rsidRPr="00171C2F" w:rsidRDefault="006F2770" w:rsidP="00CD24E8">
            <w:pPr>
              <w:spacing w:line="360" w:lineRule="auto"/>
              <w:jc w:val="center"/>
              <w:rPr>
                <w:sz w:val="22"/>
                <w:szCs w:val="22"/>
                <w:lang w:val="en-GB"/>
              </w:rPr>
            </w:pPr>
            <w:r w:rsidRPr="00171C2F">
              <w:rPr>
                <w:sz w:val="22"/>
                <w:szCs w:val="22"/>
                <w:lang w:val="en-GB"/>
              </w:rPr>
              <w:t>0.026</w:t>
            </w:r>
          </w:p>
        </w:tc>
        <w:tc>
          <w:tcPr>
            <w:tcW w:w="1100" w:type="dxa"/>
            <w:tcBorders>
              <w:top w:val="nil"/>
              <w:left w:val="nil"/>
              <w:bottom w:val="nil"/>
              <w:right w:val="nil"/>
            </w:tcBorders>
            <w:shd w:val="clear" w:color="auto" w:fill="auto"/>
            <w:tcMar>
              <w:top w:w="100" w:type="dxa"/>
              <w:left w:w="100" w:type="dxa"/>
              <w:bottom w:w="100" w:type="dxa"/>
              <w:right w:w="100" w:type="dxa"/>
            </w:tcMar>
          </w:tcPr>
          <w:p w14:paraId="609C4F4E" w14:textId="77777777" w:rsidR="006F2770" w:rsidRPr="00171C2F" w:rsidRDefault="006F2770" w:rsidP="00CD24E8">
            <w:pPr>
              <w:spacing w:line="360" w:lineRule="auto"/>
              <w:jc w:val="center"/>
              <w:rPr>
                <w:sz w:val="22"/>
                <w:szCs w:val="22"/>
                <w:lang w:val="en-GB"/>
              </w:rPr>
            </w:pPr>
            <w:r w:rsidRPr="00171C2F">
              <w:rPr>
                <w:sz w:val="22"/>
                <w:szCs w:val="22"/>
                <w:lang w:val="en-GB"/>
              </w:rPr>
              <w:t>0.014</w:t>
            </w:r>
          </w:p>
        </w:tc>
        <w:tc>
          <w:tcPr>
            <w:tcW w:w="957" w:type="dxa"/>
            <w:tcBorders>
              <w:top w:val="nil"/>
              <w:left w:val="nil"/>
              <w:bottom w:val="nil"/>
              <w:right w:val="nil"/>
            </w:tcBorders>
            <w:shd w:val="clear" w:color="auto" w:fill="auto"/>
            <w:tcMar>
              <w:top w:w="100" w:type="dxa"/>
              <w:left w:w="100" w:type="dxa"/>
              <w:bottom w:w="100" w:type="dxa"/>
              <w:right w:w="100" w:type="dxa"/>
            </w:tcMar>
          </w:tcPr>
          <w:p w14:paraId="679B3F92" w14:textId="77777777" w:rsidR="006F2770" w:rsidRPr="00171C2F" w:rsidRDefault="006F2770" w:rsidP="00CD24E8">
            <w:pPr>
              <w:spacing w:line="360" w:lineRule="auto"/>
              <w:jc w:val="center"/>
              <w:rPr>
                <w:sz w:val="22"/>
                <w:szCs w:val="22"/>
                <w:lang w:val="en-GB"/>
              </w:rPr>
            </w:pPr>
            <w:r w:rsidRPr="00171C2F">
              <w:rPr>
                <w:sz w:val="22"/>
                <w:szCs w:val="22"/>
                <w:lang w:val="en-GB"/>
              </w:rPr>
              <w:t>0.054</w:t>
            </w:r>
          </w:p>
        </w:tc>
      </w:tr>
      <w:tr w:rsidR="006F2770" w:rsidRPr="00171C2F" w14:paraId="7B04DB15" w14:textId="77777777" w:rsidTr="00CD24E8">
        <w:trPr>
          <w:gridAfter w:val="1"/>
          <w:wAfter w:w="24" w:type="dxa"/>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19420AB6" w14:textId="77777777" w:rsidR="006F2770" w:rsidRPr="00171C2F" w:rsidRDefault="006F2770" w:rsidP="00CD24E8">
            <w:pPr>
              <w:spacing w:line="360" w:lineRule="auto"/>
              <w:rPr>
                <w:sz w:val="22"/>
                <w:szCs w:val="22"/>
                <w:lang w:val="en-GB"/>
              </w:rPr>
            </w:pPr>
            <w:r w:rsidRPr="00171C2F">
              <w:rPr>
                <w:sz w:val="22"/>
                <w:szCs w:val="22"/>
                <w:lang w:val="en-GB"/>
              </w:rPr>
              <w:t>GDP per capita</w:t>
            </w:r>
          </w:p>
        </w:tc>
        <w:tc>
          <w:tcPr>
            <w:tcW w:w="1188" w:type="dxa"/>
            <w:tcBorders>
              <w:top w:val="nil"/>
              <w:left w:val="nil"/>
              <w:bottom w:val="nil"/>
              <w:right w:val="nil"/>
            </w:tcBorders>
            <w:shd w:val="clear" w:color="auto" w:fill="auto"/>
            <w:tcMar>
              <w:top w:w="100" w:type="dxa"/>
              <w:left w:w="100" w:type="dxa"/>
              <w:bottom w:w="100" w:type="dxa"/>
              <w:right w:w="100" w:type="dxa"/>
            </w:tcMar>
          </w:tcPr>
          <w:p w14:paraId="15A19BF8"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73E9473E"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575F00AB" w14:textId="77777777" w:rsidR="006F2770" w:rsidRPr="00171C2F" w:rsidRDefault="006F2770" w:rsidP="00CD24E8">
            <w:pPr>
              <w:spacing w:line="360" w:lineRule="auto"/>
              <w:jc w:val="center"/>
              <w:rPr>
                <w:sz w:val="22"/>
                <w:szCs w:val="22"/>
                <w:lang w:val="en-GB"/>
              </w:rPr>
            </w:pPr>
            <w:r w:rsidRPr="00171C2F">
              <w:rPr>
                <w:sz w:val="22"/>
                <w:szCs w:val="22"/>
                <w:lang w:val="en-GB"/>
              </w:rPr>
              <w:t>-0.0767***</w:t>
            </w:r>
          </w:p>
        </w:tc>
        <w:tc>
          <w:tcPr>
            <w:tcW w:w="718" w:type="dxa"/>
            <w:tcBorders>
              <w:top w:val="nil"/>
              <w:left w:val="nil"/>
              <w:bottom w:val="nil"/>
              <w:right w:val="nil"/>
            </w:tcBorders>
            <w:shd w:val="clear" w:color="auto" w:fill="auto"/>
            <w:tcMar>
              <w:top w:w="100" w:type="dxa"/>
              <w:left w:w="100" w:type="dxa"/>
              <w:bottom w:w="100" w:type="dxa"/>
              <w:right w:w="100" w:type="dxa"/>
            </w:tcMar>
          </w:tcPr>
          <w:p w14:paraId="72A996BB" w14:textId="77777777" w:rsidR="006F2770" w:rsidRPr="00171C2F" w:rsidRDefault="006F2770" w:rsidP="00CD24E8">
            <w:pPr>
              <w:spacing w:line="360" w:lineRule="auto"/>
              <w:jc w:val="center"/>
              <w:rPr>
                <w:sz w:val="22"/>
                <w:szCs w:val="22"/>
                <w:lang w:val="en-GB"/>
              </w:rPr>
            </w:pPr>
            <w:r w:rsidRPr="00171C2F">
              <w:rPr>
                <w:sz w:val="22"/>
                <w:szCs w:val="22"/>
                <w:lang w:val="en-GB"/>
              </w:rPr>
              <w:t>0.015</w:t>
            </w:r>
          </w:p>
        </w:tc>
        <w:tc>
          <w:tcPr>
            <w:tcW w:w="1100" w:type="dxa"/>
            <w:tcBorders>
              <w:top w:val="nil"/>
              <w:left w:val="nil"/>
              <w:bottom w:val="nil"/>
              <w:right w:val="nil"/>
            </w:tcBorders>
            <w:shd w:val="clear" w:color="auto" w:fill="auto"/>
            <w:tcMar>
              <w:top w:w="100" w:type="dxa"/>
              <w:left w:w="100" w:type="dxa"/>
              <w:bottom w:w="100" w:type="dxa"/>
              <w:right w:w="100" w:type="dxa"/>
            </w:tcMar>
          </w:tcPr>
          <w:p w14:paraId="6F087260" w14:textId="77777777" w:rsidR="006F2770" w:rsidRPr="00171C2F" w:rsidRDefault="006F2770" w:rsidP="00CD24E8">
            <w:pPr>
              <w:spacing w:line="360" w:lineRule="auto"/>
              <w:jc w:val="center"/>
              <w:rPr>
                <w:sz w:val="22"/>
                <w:szCs w:val="22"/>
                <w:lang w:val="en-GB"/>
              </w:rPr>
            </w:pPr>
            <w:r w:rsidRPr="00171C2F">
              <w:rPr>
                <w:sz w:val="22"/>
                <w:szCs w:val="22"/>
                <w:lang w:val="en-GB"/>
              </w:rPr>
              <w:t>-0.040</w:t>
            </w:r>
          </w:p>
        </w:tc>
        <w:tc>
          <w:tcPr>
            <w:tcW w:w="957" w:type="dxa"/>
            <w:tcBorders>
              <w:top w:val="nil"/>
              <w:left w:val="nil"/>
              <w:bottom w:val="nil"/>
              <w:right w:val="nil"/>
            </w:tcBorders>
            <w:shd w:val="clear" w:color="auto" w:fill="auto"/>
            <w:tcMar>
              <w:top w:w="100" w:type="dxa"/>
              <w:left w:w="100" w:type="dxa"/>
              <w:bottom w:w="100" w:type="dxa"/>
              <w:right w:w="100" w:type="dxa"/>
            </w:tcMar>
          </w:tcPr>
          <w:p w14:paraId="3218C330" w14:textId="77777777" w:rsidR="006F2770" w:rsidRPr="00171C2F" w:rsidRDefault="006F2770" w:rsidP="00CD24E8">
            <w:pPr>
              <w:spacing w:line="360" w:lineRule="auto"/>
              <w:jc w:val="center"/>
              <w:rPr>
                <w:sz w:val="22"/>
                <w:szCs w:val="22"/>
                <w:lang w:val="en-GB"/>
              </w:rPr>
            </w:pPr>
            <w:r w:rsidRPr="00171C2F">
              <w:rPr>
                <w:sz w:val="22"/>
                <w:szCs w:val="22"/>
                <w:lang w:val="en-GB"/>
              </w:rPr>
              <w:t>0.037</w:t>
            </w:r>
          </w:p>
        </w:tc>
      </w:tr>
      <w:tr w:rsidR="006F2770" w:rsidRPr="00171C2F" w14:paraId="020B4ECC" w14:textId="77777777" w:rsidTr="00CD24E8">
        <w:trPr>
          <w:gridAfter w:val="1"/>
          <w:wAfter w:w="24" w:type="dxa"/>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04559BE2" w14:textId="77777777" w:rsidR="006F2770" w:rsidRPr="00171C2F" w:rsidRDefault="006F2770" w:rsidP="00CD24E8">
            <w:pPr>
              <w:spacing w:line="360" w:lineRule="auto"/>
              <w:rPr>
                <w:sz w:val="22"/>
                <w:szCs w:val="22"/>
                <w:lang w:val="en-GB"/>
              </w:rPr>
            </w:pPr>
            <w:r w:rsidRPr="00171C2F">
              <w:rPr>
                <w:sz w:val="22"/>
                <w:szCs w:val="22"/>
                <w:lang w:val="en-GB"/>
              </w:rPr>
              <w:t>Gini-index</w:t>
            </w:r>
          </w:p>
        </w:tc>
        <w:tc>
          <w:tcPr>
            <w:tcW w:w="1188" w:type="dxa"/>
            <w:tcBorders>
              <w:top w:val="nil"/>
              <w:left w:val="nil"/>
              <w:bottom w:val="nil"/>
              <w:right w:val="nil"/>
            </w:tcBorders>
            <w:shd w:val="clear" w:color="auto" w:fill="auto"/>
            <w:tcMar>
              <w:top w:w="100" w:type="dxa"/>
              <w:left w:w="100" w:type="dxa"/>
              <w:bottom w:w="100" w:type="dxa"/>
              <w:right w:w="100" w:type="dxa"/>
            </w:tcMar>
          </w:tcPr>
          <w:p w14:paraId="6349EC44"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25F9CB44"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7AF7AC04" w14:textId="77777777" w:rsidR="006F2770" w:rsidRPr="00171C2F" w:rsidRDefault="006F2770" w:rsidP="00CD24E8">
            <w:pPr>
              <w:spacing w:line="360" w:lineRule="auto"/>
              <w:jc w:val="center"/>
              <w:rPr>
                <w:sz w:val="22"/>
                <w:szCs w:val="22"/>
                <w:lang w:val="en-GB"/>
              </w:rPr>
            </w:pPr>
          </w:p>
        </w:tc>
        <w:tc>
          <w:tcPr>
            <w:tcW w:w="718" w:type="dxa"/>
            <w:tcBorders>
              <w:top w:val="nil"/>
              <w:left w:val="nil"/>
              <w:bottom w:val="nil"/>
              <w:right w:val="nil"/>
            </w:tcBorders>
            <w:shd w:val="clear" w:color="auto" w:fill="auto"/>
            <w:tcMar>
              <w:top w:w="100" w:type="dxa"/>
              <w:left w:w="100" w:type="dxa"/>
              <w:bottom w:w="100" w:type="dxa"/>
              <w:right w:w="100" w:type="dxa"/>
            </w:tcMar>
          </w:tcPr>
          <w:p w14:paraId="0A8F1E20" w14:textId="77777777" w:rsidR="006F2770" w:rsidRPr="00171C2F" w:rsidRDefault="006F2770" w:rsidP="00CD24E8">
            <w:pPr>
              <w:spacing w:line="360" w:lineRule="auto"/>
              <w:jc w:val="center"/>
              <w:rPr>
                <w:sz w:val="22"/>
                <w:szCs w:val="22"/>
                <w:lang w:val="en-GB"/>
              </w:rPr>
            </w:pPr>
          </w:p>
        </w:tc>
        <w:tc>
          <w:tcPr>
            <w:tcW w:w="1100" w:type="dxa"/>
            <w:tcBorders>
              <w:top w:val="nil"/>
              <w:left w:val="nil"/>
              <w:bottom w:val="nil"/>
              <w:right w:val="nil"/>
            </w:tcBorders>
            <w:shd w:val="clear" w:color="auto" w:fill="auto"/>
            <w:tcMar>
              <w:top w:w="100" w:type="dxa"/>
              <w:left w:w="100" w:type="dxa"/>
              <w:bottom w:w="100" w:type="dxa"/>
              <w:right w:w="100" w:type="dxa"/>
            </w:tcMar>
          </w:tcPr>
          <w:p w14:paraId="2F837117" w14:textId="77777777" w:rsidR="006F2770" w:rsidRPr="00171C2F" w:rsidRDefault="006F2770" w:rsidP="00CD24E8">
            <w:pPr>
              <w:spacing w:line="360" w:lineRule="auto"/>
              <w:jc w:val="center"/>
              <w:rPr>
                <w:sz w:val="22"/>
                <w:szCs w:val="22"/>
                <w:lang w:val="en-GB"/>
              </w:rPr>
            </w:pPr>
            <w:r w:rsidRPr="00171C2F">
              <w:rPr>
                <w:sz w:val="22"/>
                <w:szCs w:val="22"/>
                <w:lang w:val="en-GB"/>
              </w:rPr>
              <w:t>0.046</w:t>
            </w:r>
          </w:p>
        </w:tc>
        <w:tc>
          <w:tcPr>
            <w:tcW w:w="957" w:type="dxa"/>
            <w:tcBorders>
              <w:top w:val="nil"/>
              <w:left w:val="nil"/>
              <w:bottom w:val="nil"/>
              <w:right w:val="nil"/>
            </w:tcBorders>
            <w:shd w:val="clear" w:color="auto" w:fill="auto"/>
            <w:tcMar>
              <w:top w:w="100" w:type="dxa"/>
              <w:left w:w="100" w:type="dxa"/>
              <w:bottom w:w="100" w:type="dxa"/>
              <w:right w:w="100" w:type="dxa"/>
            </w:tcMar>
          </w:tcPr>
          <w:p w14:paraId="6096536C" w14:textId="77777777" w:rsidR="006F2770" w:rsidRPr="00171C2F" w:rsidRDefault="006F2770" w:rsidP="00CD24E8">
            <w:pPr>
              <w:spacing w:line="360" w:lineRule="auto"/>
              <w:jc w:val="center"/>
              <w:rPr>
                <w:sz w:val="22"/>
                <w:szCs w:val="22"/>
                <w:lang w:val="en-GB"/>
              </w:rPr>
            </w:pPr>
            <w:r w:rsidRPr="00171C2F">
              <w:rPr>
                <w:sz w:val="22"/>
                <w:szCs w:val="22"/>
                <w:lang w:val="en-GB"/>
              </w:rPr>
              <w:t>0.067</w:t>
            </w:r>
          </w:p>
        </w:tc>
      </w:tr>
      <w:tr w:rsidR="006F2770" w:rsidRPr="00171C2F" w14:paraId="1D5EC172" w14:textId="77777777" w:rsidTr="00CD24E8">
        <w:trPr>
          <w:trHeight w:val="354"/>
        </w:trPr>
        <w:tc>
          <w:tcPr>
            <w:tcW w:w="3314" w:type="dxa"/>
            <w:tcBorders>
              <w:top w:val="nil"/>
              <w:left w:val="nil"/>
              <w:bottom w:val="nil"/>
              <w:right w:val="nil"/>
            </w:tcBorders>
            <w:shd w:val="clear" w:color="auto" w:fill="auto"/>
            <w:tcMar>
              <w:top w:w="100" w:type="dxa"/>
              <w:left w:w="100" w:type="dxa"/>
              <w:bottom w:w="100" w:type="dxa"/>
              <w:right w:w="100" w:type="dxa"/>
            </w:tcMar>
          </w:tcPr>
          <w:p w14:paraId="06DAA58E" w14:textId="77777777" w:rsidR="006F2770" w:rsidRPr="00171C2F" w:rsidRDefault="006F2770" w:rsidP="00CD24E8">
            <w:pPr>
              <w:spacing w:line="360" w:lineRule="auto"/>
              <w:rPr>
                <w:rFonts w:eastAsia="Arial"/>
                <w:sz w:val="22"/>
                <w:szCs w:val="22"/>
                <w:vertAlign w:val="superscript"/>
                <w:lang w:val="en-GB"/>
              </w:rPr>
            </w:pPr>
            <w:r w:rsidRPr="00171C2F">
              <w:rPr>
                <w:sz w:val="22"/>
                <w:szCs w:val="22"/>
                <w:lang w:val="en-GB"/>
              </w:rPr>
              <w:t>School enrolment female (tertiary)</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0D0DE9F8" w14:textId="77777777" w:rsidR="006F2770" w:rsidRPr="00171C2F" w:rsidRDefault="006F2770" w:rsidP="00CD24E8">
            <w:pPr>
              <w:spacing w:line="360" w:lineRule="auto"/>
              <w:jc w:val="center"/>
              <w:rPr>
                <w:sz w:val="22"/>
                <w:szCs w:val="22"/>
                <w:lang w:val="en-GB"/>
              </w:rPr>
            </w:pPr>
          </w:p>
        </w:tc>
        <w:tc>
          <w:tcPr>
            <w:tcW w:w="2076" w:type="dxa"/>
            <w:gridSpan w:val="2"/>
            <w:tcBorders>
              <w:top w:val="nil"/>
              <w:left w:val="nil"/>
              <w:bottom w:val="nil"/>
              <w:right w:val="nil"/>
            </w:tcBorders>
            <w:shd w:val="clear" w:color="auto" w:fill="auto"/>
            <w:tcMar>
              <w:top w:w="100" w:type="dxa"/>
              <w:left w:w="100" w:type="dxa"/>
              <w:bottom w:w="100" w:type="dxa"/>
              <w:right w:w="100" w:type="dxa"/>
            </w:tcMar>
          </w:tcPr>
          <w:p w14:paraId="69D58E19" w14:textId="77777777" w:rsidR="006F2770" w:rsidRPr="00171C2F" w:rsidRDefault="006F2770" w:rsidP="00CD24E8">
            <w:pPr>
              <w:spacing w:line="360" w:lineRule="auto"/>
              <w:jc w:val="center"/>
              <w:rPr>
                <w:sz w:val="22"/>
                <w:szCs w:val="22"/>
                <w:lang w:val="en-GB"/>
              </w:rPr>
            </w:pPr>
          </w:p>
        </w:tc>
        <w:tc>
          <w:tcPr>
            <w:tcW w:w="2081" w:type="dxa"/>
            <w:gridSpan w:val="3"/>
            <w:tcBorders>
              <w:top w:val="nil"/>
              <w:left w:val="nil"/>
              <w:bottom w:val="nil"/>
              <w:right w:val="nil"/>
            </w:tcBorders>
            <w:shd w:val="clear" w:color="auto" w:fill="auto"/>
            <w:tcMar>
              <w:top w:w="100" w:type="dxa"/>
              <w:left w:w="100" w:type="dxa"/>
              <w:bottom w:w="100" w:type="dxa"/>
              <w:right w:w="100" w:type="dxa"/>
            </w:tcMar>
          </w:tcPr>
          <w:p w14:paraId="40B93CD0" w14:textId="77777777" w:rsidR="006F2770" w:rsidRPr="00171C2F" w:rsidRDefault="006F2770" w:rsidP="00CD24E8">
            <w:pPr>
              <w:tabs>
                <w:tab w:val="right" w:pos="2247"/>
              </w:tabs>
              <w:spacing w:line="360" w:lineRule="auto"/>
              <w:jc w:val="center"/>
              <w:rPr>
                <w:sz w:val="22"/>
                <w:szCs w:val="22"/>
                <w:lang w:val="en-GB"/>
              </w:rPr>
            </w:pPr>
            <w:r w:rsidRPr="00171C2F">
              <w:rPr>
                <w:sz w:val="22"/>
                <w:szCs w:val="22"/>
                <w:lang w:val="en-GB"/>
              </w:rPr>
              <w:t>-0.021          0.017</w:t>
            </w:r>
          </w:p>
        </w:tc>
      </w:tr>
      <w:tr w:rsidR="006F2770" w:rsidRPr="00171C2F" w14:paraId="6DD7CA49" w14:textId="77777777" w:rsidTr="00CD24E8">
        <w:trPr>
          <w:trHeight w:val="354"/>
        </w:trPr>
        <w:tc>
          <w:tcPr>
            <w:tcW w:w="3314" w:type="dxa"/>
            <w:tcBorders>
              <w:top w:val="nil"/>
              <w:left w:val="nil"/>
              <w:bottom w:val="nil"/>
              <w:right w:val="nil"/>
            </w:tcBorders>
            <w:shd w:val="clear" w:color="auto" w:fill="auto"/>
            <w:tcMar>
              <w:top w:w="100" w:type="dxa"/>
              <w:left w:w="100" w:type="dxa"/>
              <w:bottom w:w="100" w:type="dxa"/>
              <w:right w:w="100" w:type="dxa"/>
            </w:tcMar>
          </w:tcPr>
          <w:p w14:paraId="572FE9A3" w14:textId="77777777" w:rsidR="006F2770" w:rsidRPr="00171C2F" w:rsidRDefault="006F2770" w:rsidP="00CD24E8">
            <w:pPr>
              <w:spacing w:line="360" w:lineRule="auto"/>
              <w:rPr>
                <w:sz w:val="22"/>
                <w:szCs w:val="22"/>
                <w:lang w:val="en-GB"/>
              </w:rPr>
            </w:pPr>
            <w:r w:rsidRPr="00171C2F">
              <w:rPr>
                <w:sz w:val="22"/>
                <w:szCs w:val="22"/>
                <w:lang w:val="en-GB"/>
              </w:rPr>
              <w:t>Constant</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6422E708" w14:textId="77777777" w:rsidR="006F2770" w:rsidRPr="00171C2F" w:rsidRDefault="006F2770" w:rsidP="00CD24E8">
            <w:pPr>
              <w:spacing w:line="360" w:lineRule="auto"/>
              <w:jc w:val="center"/>
              <w:rPr>
                <w:sz w:val="22"/>
                <w:szCs w:val="22"/>
                <w:lang w:val="en-GB"/>
              </w:rPr>
            </w:pPr>
            <w:r w:rsidRPr="00171C2F">
              <w:rPr>
                <w:sz w:val="22"/>
                <w:szCs w:val="22"/>
                <w:lang w:val="en-GB"/>
              </w:rPr>
              <w:t>1.818***</w:t>
            </w:r>
          </w:p>
        </w:tc>
        <w:tc>
          <w:tcPr>
            <w:tcW w:w="2076" w:type="dxa"/>
            <w:gridSpan w:val="2"/>
            <w:tcBorders>
              <w:top w:val="nil"/>
              <w:left w:val="nil"/>
              <w:bottom w:val="nil"/>
              <w:right w:val="nil"/>
            </w:tcBorders>
            <w:shd w:val="clear" w:color="auto" w:fill="auto"/>
            <w:tcMar>
              <w:top w:w="100" w:type="dxa"/>
              <w:left w:w="100" w:type="dxa"/>
              <w:bottom w:w="100" w:type="dxa"/>
              <w:right w:w="100" w:type="dxa"/>
            </w:tcMar>
          </w:tcPr>
          <w:p w14:paraId="2A060F6D" w14:textId="77777777" w:rsidR="006F2770" w:rsidRPr="00171C2F" w:rsidRDefault="006F2770" w:rsidP="00CD24E8">
            <w:pPr>
              <w:spacing w:line="360" w:lineRule="auto"/>
              <w:jc w:val="center"/>
              <w:rPr>
                <w:sz w:val="22"/>
                <w:szCs w:val="22"/>
                <w:lang w:val="en-GB"/>
              </w:rPr>
            </w:pPr>
            <w:r w:rsidRPr="00171C2F">
              <w:rPr>
                <w:sz w:val="22"/>
                <w:szCs w:val="22"/>
                <w:lang w:val="en-GB"/>
              </w:rPr>
              <w:t>-6.876***</w:t>
            </w:r>
          </w:p>
        </w:tc>
        <w:tc>
          <w:tcPr>
            <w:tcW w:w="2081" w:type="dxa"/>
            <w:gridSpan w:val="3"/>
            <w:tcBorders>
              <w:top w:val="nil"/>
              <w:left w:val="nil"/>
              <w:bottom w:val="nil"/>
              <w:right w:val="nil"/>
            </w:tcBorders>
            <w:shd w:val="clear" w:color="auto" w:fill="auto"/>
            <w:tcMar>
              <w:top w:w="100" w:type="dxa"/>
              <w:left w:w="100" w:type="dxa"/>
              <w:bottom w:w="100" w:type="dxa"/>
              <w:right w:w="100" w:type="dxa"/>
            </w:tcMar>
          </w:tcPr>
          <w:p w14:paraId="458A8331" w14:textId="77777777" w:rsidR="006F2770" w:rsidRPr="00171C2F" w:rsidRDefault="006F2770" w:rsidP="00CD24E8">
            <w:pPr>
              <w:spacing w:line="360" w:lineRule="auto"/>
              <w:jc w:val="center"/>
              <w:rPr>
                <w:sz w:val="22"/>
                <w:szCs w:val="22"/>
                <w:lang w:val="en-GB"/>
              </w:rPr>
            </w:pPr>
            <w:r w:rsidRPr="00171C2F">
              <w:rPr>
                <w:sz w:val="22"/>
                <w:szCs w:val="22"/>
                <w:lang w:val="en-GB"/>
              </w:rPr>
              <w:t>-5.290</w:t>
            </w:r>
          </w:p>
        </w:tc>
      </w:tr>
      <w:tr w:rsidR="006F2770" w:rsidRPr="00171C2F" w14:paraId="41BAE4C6" w14:textId="77777777" w:rsidTr="00CD24E8">
        <w:trPr>
          <w:trHeight w:val="371"/>
        </w:trPr>
        <w:tc>
          <w:tcPr>
            <w:tcW w:w="3314" w:type="dxa"/>
            <w:tcBorders>
              <w:top w:val="nil"/>
              <w:left w:val="nil"/>
              <w:bottom w:val="nil"/>
              <w:right w:val="nil"/>
            </w:tcBorders>
            <w:shd w:val="clear" w:color="auto" w:fill="auto"/>
            <w:tcMar>
              <w:top w:w="100" w:type="dxa"/>
              <w:left w:w="100" w:type="dxa"/>
              <w:bottom w:w="100" w:type="dxa"/>
              <w:right w:w="100" w:type="dxa"/>
            </w:tcMar>
          </w:tcPr>
          <w:p w14:paraId="0A784A69" w14:textId="77777777" w:rsidR="006F2770" w:rsidRPr="00171C2F" w:rsidRDefault="006F2770" w:rsidP="00CD24E8">
            <w:pPr>
              <w:spacing w:line="360" w:lineRule="auto"/>
              <w:rPr>
                <w:sz w:val="22"/>
                <w:szCs w:val="22"/>
                <w:lang w:val="en-GB"/>
              </w:rPr>
            </w:pPr>
            <w:r w:rsidRPr="00171C2F">
              <w:rPr>
                <w:sz w:val="22"/>
                <w:szCs w:val="22"/>
                <w:lang w:val="en-GB"/>
              </w:rPr>
              <w:t>Adjusted R</w:t>
            </w:r>
            <w:r w:rsidRPr="00171C2F">
              <w:rPr>
                <w:sz w:val="22"/>
                <w:szCs w:val="22"/>
                <w:vertAlign w:val="superscript"/>
                <w:lang w:val="en-GB"/>
              </w:rPr>
              <w:t>2</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43CB433C" w14:textId="77777777" w:rsidR="006F2770" w:rsidRPr="00171C2F" w:rsidRDefault="006F2770" w:rsidP="00CD24E8">
            <w:pPr>
              <w:spacing w:line="360" w:lineRule="auto"/>
              <w:jc w:val="center"/>
              <w:rPr>
                <w:sz w:val="22"/>
                <w:szCs w:val="22"/>
                <w:lang w:val="en-GB"/>
              </w:rPr>
            </w:pPr>
            <w:r w:rsidRPr="00171C2F">
              <w:rPr>
                <w:sz w:val="22"/>
                <w:szCs w:val="22"/>
                <w:lang w:val="en-GB"/>
              </w:rPr>
              <w:t>-0.013</w:t>
            </w:r>
          </w:p>
        </w:tc>
        <w:tc>
          <w:tcPr>
            <w:tcW w:w="2076" w:type="dxa"/>
            <w:gridSpan w:val="2"/>
            <w:tcBorders>
              <w:top w:val="nil"/>
              <w:left w:val="nil"/>
              <w:bottom w:val="nil"/>
              <w:right w:val="nil"/>
            </w:tcBorders>
            <w:shd w:val="clear" w:color="auto" w:fill="auto"/>
            <w:tcMar>
              <w:top w:w="100" w:type="dxa"/>
              <w:left w:w="100" w:type="dxa"/>
              <w:bottom w:w="100" w:type="dxa"/>
              <w:right w:w="100" w:type="dxa"/>
            </w:tcMar>
          </w:tcPr>
          <w:p w14:paraId="67DF2B43" w14:textId="77777777" w:rsidR="006F2770" w:rsidRPr="00171C2F" w:rsidRDefault="006F2770" w:rsidP="00CD24E8">
            <w:pPr>
              <w:spacing w:line="360" w:lineRule="auto"/>
              <w:jc w:val="center"/>
              <w:rPr>
                <w:sz w:val="22"/>
                <w:szCs w:val="22"/>
                <w:lang w:val="en-GB"/>
              </w:rPr>
            </w:pPr>
            <w:r w:rsidRPr="00171C2F">
              <w:rPr>
                <w:sz w:val="22"/>
                <w:szCs w:val="22"/>
                <w:lang w:val="en-GB"/>
              </w:rPr>
              <w:t>0.335</w:t>
            </w:r>
          </w:p>
        </w:tc>
        <w:tc>
          <w:tcPr>
            <w:tcW w:w="2081" w:type="dxa"/>
            <w:gridSpan w:val="3"/>
            <w:tcBorders>
              <w:top w:val="nil"/>
              <w:left w:val="nil"/>
              <w:bottom w:val="nil"/>
              <w:right w:val="nil"/>
            </w:tcBorders>
            <w:shd w:val="clear" w:color="auto" w:fill="auto"/>
            <w:tcMar>
              <w:top w:w="100" w:type="dxa"/>
              <w:left w:w="100" w:type="dxa"/>
              <w:bottom w:w="100" w:type="dxa"/>
              <w:right w:w="100" w:type="dxa"/>
            </w:tcMar>
          </w:tcPr>
          <w:p w14:paraId="778B9AB4" w14:textId="77777777" w:rsidR="006F2770" w:rsidRPr="00171C2F" w:rsidRDefault="006F2770" w:rsidP="00CD24E8">
            <w:pPr>
              <w:spacing w:line="360" w:lineRule="auto"/>
              <w:jc w:val="center"/>
              <w:rPr>
                <w:sz w:val="22"/>
                <w:szCs w:val="22"/>
                <w:lang w:val="en-GB"/>
              </w:rPr>
            </w:pPr>
            <w:r w:rsidRPr="00171C2F">
              <w:rPr>
                <w:sz w:val="22"/>
                <w:szCs w:val="22"/>
                <w:lang w:val="en-GB"/>
              </w:rPr>
              <w:t>0.445</w:t>
            </w:r>
          </w:p>
        </w:tc>
      </w:tr>
      <w:tr w:rsidR="006F2770" w:rsidRPr="00171C2F" w14:paraId="7964C81B" w14:textId="77777777" w:rsidTr="00CD24E8">
        <w:trPr>
          <w:trHeight w:val="371"/>
        </w:trPr>
        <w:tc>
          <w:tcPr>
            <w:tcW w:w="3314" w:type="dxa"/>
            <w:tcBorders>
              <w:top w:val="nil"/>
              <w:left w:val="nil"/>
              <w:bottom w:val="nil"/>
              <w:right w:val="nil"/>
            </w:tcBorders>
            <w:shd w:val="clear" w:color="auto" w:fill="auto"/>
            <w:tcMar>
              <w:top w:w="100" w:type="dxa"/>
              <w:left w:w="100" w:type="dxa"/>
              <w:bottom w:w="100" w:type="dxa"/>
              <w:right w:w="100" w:type="dxa"/>
            </w:tcMar>
          </w:tcPr>
          <w:p w14:paraId="39E763A9" w14:textId="77777777" w:rsidR="006F2770" w:rsidRPr="00171C2F" w:rsidRDefault="006F2770" w:rsidP="00CD24E8">
            <w:pPr>
              <w:spacing w:line="360" w:lineRule="auto"/>
              <w:rPr>
                <w:sz w:val="22"/>
                <w:szCs w:val="22"/>
                <w:lang w:val="en-GB"/>
              </w:rPr>
            </w:pPr>
            <w:r w:rsidRPr="00171C2F">
              <w:rPr>
                <w:sz w:val="22"/>
                <w:szCs w:val="22"/>
                <w:lang w:val="en-GB"/>
              </w:rPr>
              <w:t>F</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7CE71B2A" w14:textId="77777777" w:rsidR="006F2770" w:rsidRPr="00171C2F" w:rsidRDefault="006F2770" w:rsidP="00CD24E8">
            <w:pPr>
              <w:spacing w:line="360" w:lineRule="auto"/>
              <w:jc w:val="center"/>
              <w:rPr>
                <w:sz w:val="22"/>
                <w:szCs w:val="22"/>
                <w:lang w:val="en-GB"/>
              </w:rPr>
            </w:pPr>
            <w:r w:rsidRPr="00171C2F">
              <w:rPr>
                <w:sz w:val="22"/>
                <w:szCs w:val="22"/>
                <w:lang w:val="en-GB"/>
              </w:rPr>
              <w:t>0.043</w:t>
            </w:r>
          </w:p>
        </w:tc>
        <w:tc>
          <w:tcPr>
            <w:tcW w:w="2076" w:type="dxa"/>
            <w:gridSpan w:val="2"/>
            <w:tcBorders>
              <w:top w:val="nil"/>
              <w:left w:val="nil"/>
              <w:bottom w:val="nil"/>
              <w:right w:val="nil"/>
            </w:tcBorders>
            <w:shd w:val="clear" w:color="auto" w:fill="auto"/>
            <w:tcMar>
              <w:top w:w="100" w:type="dxa"/>
              <w:left w:w="100" w:type="dxa"/>
              <w:bottom w:w="100" w:type="dxa"/>
              <w:right w:w="100" w:type="dxa"/>
            </w:tcMar>
          </w:tcPr>
          <w:p w14:paraId="490A131E" w14:textId="77777777" w:rsidR="006F2770" w:rsidRPr="00171C2F" w:rsidRDefault="006F2770" w:rsidP="00CD24E8">
            <w:pPr>
              <w:spacing w:line="360" w:lineRule="auto"/>
              <w:jc w:val="center"/>
              <w:rPr>
                <w:sz w:val="22"/>
                <w:szCs w:val="22"/>
                <w:lang w:val="en-GB"/>
              </w:rPr>
            </w:pPr>
            <w:r w:rsidRPr="00171C2F">
              <w:rPr>
                <w:sz w:val="22"/>
                <w:szCs w:val="22"/>
                <w:lang w:val="en-GB"/>
              </w:rPr>
              <w:t>7.856***</w:t>
            </w:r>
          </w:p>
        </w:tc>
        <w:tc>
          <w:tcPr>
            <w:tcW w:w="2081" w:type="dxa"/>
            <w:gridSpan w:val="3"/>
            <w:tcBorders>
              <w:top w:val="nil"/>
              <w:left w:val="nil"/>
              <w:bottom w:val="nil"/>
              <w:right w:val="nil"/>
            </w:tcBorders>
            <w:shd w:val="clear" w:color="auto" w:fill="auto"/>
            <w:tcMar>
              <w:top w:w="100" w:type="dxa"/>
              <w:left w:w="100" w:type="dxa"/>
              <w:bottom w:w="100" w:type="dxa"/>
              <w:right w:w="100" w:type="dxa"/>
            </w:tcMar>
          </w:tcPr>
          <w:p w14:paraId="228C3F4A" w14:textId="77777777" w:rsidR="006F2770" w:rsidRPr="00171C2F" w:rsidRDefault="006F2770" w:rsidP="00CD24E8">
            <w:pPr>
              <w:spacing w:line="360" w:lineRule="auto"/>
              <w:jc w:val="center"/>
              <w:rPr>
                <w:sz w:val="22"/>
                <w:szCs w:val="22"/>
                <w:lang w:val="en-GB"/>
              </w:rPr>
            </w:pPr>
            <w:r w:rsidRPr="00171C2F">
              <w:rPr>
                <w:sz w:val="22"/>
                <w:szCs w:val="22"/>
                <w:lang w:val="en-GB"/>
              </w:rPr>
              <w:t>4.786***</w:t>
            </w:r>
          </w:p>
        </w:tc>
      </w:tr>
      <w:tr w:rsidR="006F2770" w:rsidRPr="00171C2F" w14:paraId="594FA0FA" w14:textId="77777777" w:rsidTr="00CD24E8">
        <w:trPr>
          <w:trHeight w:val="485"/>
        </w:trPr>
        <w:tc>
          <w:tcPr>
            <w:tcW w:w="3314" w:type="dxa"/>
            <w:tcBorders>
              <w:top w:val="nil"/>
              <w:left w:val="nil"/>
              <w:bottom w:val="nil"/>
              <w:right w:val="nil"/>
            </w:tcBorders>
            <w:shd w:val="clear" w:color="auto" w:fill="auto"/>
            <w:tcMar>
              <w:top w:w="100" w:type="dxa"/>
              <w:left w:w="100" w:type="dxa"/>
              <w:bottom w:w="100" w:type="dxa"/>
              <w:right w:w="100" w:type="dxa"/>
            </w:tcMar>
          </w:tcPr>
          <w:p w14:paraId="2A5DA5ED" w14:textId="77777777" w:rsidR="006F2770" w:rsidRPr="00171C2F" w:rsidRDefault="006F2770" w:rsidP="00CD24E8">
            <w:pPr>
              <w:spacing w:line="360" w:lineRule="auto"/>
              <w:rPr>
                <w:sz w:val="22"/>
                <w:szCs w:val="22"/>
                <w:lang w:val="en-GB"/>
              </w:rPr>
            </w:pPr>
            <w:r w:rsidRPr="00171C2F">
              <w:rPr>
                <w:sz w:val="22"/>
                <w:szCs w:val="22"/>
                <w:lang w:val="en-GB"/>
              </w:rPr>
              <w:t>N</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65B34126" w14:textId="77777777" w:rsidR="006F2770" w:rsidRPr="00171C2F" w:rsidRDefault="006F2770" w:rsidP="00CD24E8">
            <w:pPr>
              <w:spacing w:line="360" w:lineRule="auto"/>
              <w:jc w:val="center"/>
              <w:rPr>
                <w:sz w:val="22"/>
                <w:szCs w:val="22"/>
                <w:lang w:val="en-GB"/>
              </w:rPr>
            </w:pPr>
            <w:r w:rsidRPr="00171C2F">
              <w:rPr>
                <w:sz w:val="22"/>
                <w:szCs w:val="22"/>
                <w:lang w:val="en-GB"/>
              </w:rPr>
              <w:t>77</w:t>
            </w:r>
          </w:p>
        </w:tc>
        <w:tc>
          <w:tcPr>
            <w:tcW w:w="2076" w:type="dxa"/>
            <w:gridSpan w:val="2"/>
            <w:tcBorders>
              <w:top w:val="nil"/>
              <w:left w:val="nil"/>
              <w:bottom w:val="nil"/>
              <w:right w:val="nil"/>
            </w:tcBorders>
            <w:shd w:val="clear" w:color="auto" w:fill="auto"/>
            <w:tcMar>
              <w:top w:w="100" w:type="dxa"/>
              <w:left w:w="100" w:type="dxa"/>
              <w:bottom w:w="100" w:type="dxa"/>
              <w:right w:w="100" w:type="dxa"/>
            </w:tcMar>
          </w:tcPr>
          <w:p w14:paraId="28D736A8" w14:textId="77777777" w:rsidR="006F2770" w:rsidRPr="00171C2F" w:rsidRDefault="006F2770" w:rsidP="00CD24E8">
            <w:pPr>
              <w:spacing w:line="360" w:lineRule="auto"/>
              <w:jc w:val="center"/>
              <w:rPr>
                <w:sz w:val="22"/>
                <w:szCs w:val="22"/>
                <w:lang w:val="en-GB"/>
              </w:rPr>
            </w:pPr>
            <w:r w:rsidRPr="00171C2F">
              <w:rPr>
                <w:sz w:val="22"/>
                <w:szCs w:val="22"/>
                <w:lang w:val="en-GB"/>
              </w:rPr>
              <w:t>74</w:t>
            </w:r>
          </w:p>
        </w:tc>
        <w:tc>
          <w:tcPr>
            <w:tcW w:w="2081" w:type="dxa"/>
            <w:gridSpan w:val="3"/>
            <w:tcBorders>
              <w:top w:val="nil"/>
              <w:left w:val="nil"/>
              <w:bottom w:val="nil"/>
              <w:right w:val="nil"/>
            </w:tcBorders>
            <w:shd w:val="clear" w:color="auto" w:fill="auto"/>
            <w:tcMar>
              <w:top w:w="100" w:type="dxa"/>
              <w:left w:w="100" w:type="dxa"/>
              <w:bottom w:w="100" w:type="dxa"/>
              <w:right w:w="100" w:type="dxa"/>
            </w:tcMar>
          </w:tcPr>
          <w:p w14:paraId="63589B6D" w14:textId="77777777" w:rsidR="006F2770" w:rsidRPr="00171C2F" w:rsidRDefault="006F2770" w:rsidP="00CD24E8">
            <w:pPr>
              <w:spacing w:line="360" w:lineRule="auto"/>
              <w:jc w:val="center"/>
              <w:rPr>
                <w:sz w:val="22"/>
                <w:szCs w:val="22"/>
                <w:lang w:val="en-GB"/>
              </w:rPr>
            </w:pPr>
            <w:r w:rsidRPr="00171C2F">
              <w:rPr>
                <w:sz w:val="22"/>
                <w:szCs w:val="22"/>
                <w:lang w:val="en-GB"/>
              </w:rPr>
              <w:t>37</w:t>
            </w:r>
          </w:p>
        </w:tc>
      </w:tr>
    </w:tbl>
    <w:p w14:paraId="5EDF84BD" w14:textId="77777777" w:rsidR="006F2770" w:rsidRPr="00171C2F" w:rsidRDefault="006F2770" w:rsidP="006F2770">
      <w:pPr>
        <w:rPr>
          <w:lang w:val="en-GB"/>
        </w:rPr>
      </w:pPr>
      <w:r w:rsidRPr="00171C2F">
        <w:rPr>
          <w:lang w:val="en-GB"/>
        </w:rPr>
        <w:t>Note: *p&lt;0.1, **p&lt;0.5, ***p&lt;0.01</w:t>
      </w:r>
    </w:p>
    <w:p w14:paraId="3FF43268" w14:textId="77777777" w:rsidR="006F2770" w:rsidRPr="00171C2F" w:rsidRDefault="006F2770" w:rsidP="006F2770">
      <w:pPr>
        <w:rPr>
          <w:sz w:val="22"/>
          <w:lang w:val="en-GB"/>
        </w:rPr>
      </w:pPr>
    </w:p>
    <w:p w14:paraId="163EA144" w14:textId="77777777" w:rsidR="006F2770" w:rsidRPr="00171C2F" w:rsidRDefault="006F2770" w:rsidP="006F2770">
      <w:pPr>
        <w:pStyle w:val="Kop3"/>
        <w:rPr>
          <w:rFonts w:ascii="Times New Roman" w:eastAsiaTheme="minorHAnsi" w:hAnsi="Times New Roman" w:cs="Times New Roman"/>
          <w:color w:val="auto"/>
          <w:sz w:val="22"/>
          <w:lang w:val="en-GB"/>
        </w:rPr>
      </w:pPr>
    </w:p>
    <w:p w14:paraId="7BBD6D3D" w14:textId="77777777" w:rsidR="006F2770" w:rsidRPr="00171C2F" w:rsidRDefault="006F2770" w:rsidP="006F2770"/>
    <w:p w14:paraId="2D14BE90" w14:textId="77777777" w:rsidR="006F2770" w:rsidRPr="00171C2F" w:rsidRDefault="006F2770" w:rsidP="006F2770">
      <w:pPr>
        <w:pStyle w:val="Kop3"/>
        <w:rPr>
          <w:rStyle w:val="Kop2Teken"/>
          <w:rFonts w:ascii="Times New Roman" w:hAnsi="Times New Roman" w:cs="Times New Roman"/>
          <w:sz w:val="28"/>
          <w:lang w:val="en-GB"/>
        </w:rPr>
      </w:pPr>
      <w:bookmarkStart w:id="36" w:name="_Toc138357853"/>
      <w:r w:rsidRPr="00171C2F">
        <w:rPr>
          <w:rStyle w:val="Kop2Teken"/>
          <w:rFonts w:ascii="Times New Roman" w:hAnsi="Times New Roman" w:cs="Times New Roman"/>
          <w:sz w:val="28"/>
          <w:lang w:val="en-GB"/>
        </w:rPr>
        <w:t>Mediation hypotheses</w:t>
      </w:r>
      <w:bookmarkEnd w:id="36"/>
    </w:p>
    <w:p w14:paraId="0FDF6877" w14:textId="77777777" w:rsidR="006F2770" w:rsidRPr="00171C2F" w:rsidRDefault="006F2770" w:rsidP="006F2770">
      <w:pPr>
        <w:spacing w:line="360" w:lineRule="auto"/>
        <w:rPr>
          <w:sz w:val="22"/>
          <w:lang w:val="en-GB"/>
        </w:rPr>
      </w:pPr>
      <w:r w:rsidRPr="00171C2F">
        <w:rPr>
          <w:sz w:val="22"/>
          <w:lang w:val="en-GB"/>
        </w:rPr>
        <w:t xml:space="preserve">To start of this section, it is important to acknowledge that an issue occurred after analysing the main effect. As stated in chapter 3, for a mediation analysis different criterion need to be fulfilled. The first step is that there needs to be a significant effect between X and Y. Model 1, however, showed that this criterion is not fulfilled as democratic backsliding does not have a significant effect on </w:t>
      </w:r>
      <w:proofErr w:type="spellStart"/>
      <w:r w:rsidRPr="00171C2F">
        <w:rPr>
          <w:sz w:val="22"/>
          <w:lang w:val="en-GB"/>
        </w:rPr>
        <w:t>femicide</w:t>
      </w:r>
      <w:proofErr w:type="spellEnd"/>
      <w:r w:rsidRPr="00171C2F">
        <w:rPr>
          <w:sz w:val="22"/>
          <w:lang w:val="en-GB"/>
        </w:rPr>
        <w:t>. Therefore, the conclusion can already be made that neither of the mediation hypotheses will be accepted. However, to see if there is a significant indirect effect and what this then could mean, the mediation models will still be done. For interpretation and clarification, all mediation variables include a figure that visualises the different paths of the mediation model.</w:t>
      </w:r>
    </w:p>
    <w:p w14:paraId="08B76205" w14:textId="77777777" w:rsidR="006F2770" w:rsidRPr="00171C2F" w:rsidRDefault="006F2770" w:rsidP="006F2770">
      <w:pPr>
        <w:spacing w:line="360" w:lineRule="auto"/>
        <w:rPr>
          <w:rStyle w:val="Kop2Teken"/>
          <w:rFonts w:ascii="Times New Roman" w:eastAsiaTheme="minorHAnsi" w:hAnsi="Times New Roman" w:cs="Times New Roman"/>
          <w:color w:val="auto"/>
          <w:sz w:val="22"/>
          <w:szCs w:val="24"/>
          <w:lang w:val="en-GB"/>
        </w:rPr>
      </w:pPr>
    </w:p>
    <w:p w14:paraId="250A99C9" w14:textId="77777777" w:rsidR="00AA3BC5" w:rsidRPr="00171C2F" w:rsidRDefault="00AA3BC5" w:rsidP="006F2770">
      <w:pPr>
        <w:spacing w:line="360" w:lineRule="auto"/>
        <w:rPr>
          <w:rStyle w:val="Kop2Teken"/>
          <w:rFonts w:ascii="Times New Roman" w:eastAsiaTheme="minorHAnsi" w:hAnsi="Times New Roman" w:cs="Times New Roman"/>
          <w:color w:val="auto"/>
          <w:sz w:val="22"/>
          <w:szCs w:val="24"/>
          <w:lang w:val="en-GB"/>
        </w:rPr>
      </w:pPr>
    </w:p>
    <w:p w14:paraId="45ED18BB" w14:textId="22BA77C2" w:rsidR="006F2770" w:rsidRPr="00171C2F" w:rsidRDefault="006F2770" w:rsidP="00AA3BC5">
      <w:pPr>
        <w:pStyle w:val="Kop3"/>
        <w:rPr>
          <w:rFonts w:ascii="Times New Roman" w:hAnsi="Times New Roman" w:cs="Times New Roman"/>
          <w:lang w:val="en-GB"/>
        </w:rPr>
      </w:pPr>
      <w:bookmarkStart w:id="37" w:name="_Toc138357854"/>
      <w:r w:rsidRPr="00171C2F">
        <w:rPr>
          <w:rStyle w:val="Kop2Teken"/>
          <w:rFonts w:ascii="Times New Roman" w:hAnsi="Times New Roman" w:cs="Times New Roman"/>
          <w:lang w:val="en-GB"/>
        </w:rPr>
        <w:lastRenderedPageBreak/>
        <w:t>Re</w:t>
      </w:r>
      <w:r w:rsidRPr="00171C2F">
        <w:rPr>
          <w:rFonts w:ascii="Times New Roman" w:hAnsi="Times New Roman" w:cs="Times New Roman"/>
          <w:lang w:val="en-GB"/>
        </w:rPr>
        <w:t>pression of civil society organizations</w:t>
      </w:r>
      <w:bookmarkEnd w:id="37"/>
      <w:r w:rsidRPr="00171C2F">
        <w:rPr>
          <w:rFonts w:ascii="Times New Roman" w:hAnsi="Times New Roman" w:cs="Times New Roman"/>
          <w:lang w:val="en-GB"/>
        </w:rPr>
        <w:t xml:space="preserve"> </w:t>
      </w:r>
    </w:p>
    <w:p w14:paraId="3586B07E" w14:textId="669108BE" w:rsidR="006F2770" w:rsidRPr="00171C2F" w:rsidRDefault="006F2770" w:rsidP="006F2770">
      <w:pPr>
        <w:spacing w:line="360" w:lineRule="auto"/>
        <w:rPr>
          <w:sz w:val="22"/>
          <w:szCs w:val="22"/>
          <w:lang w:val="en-GB"/>
        </w:rPr>
      </w:pPr>
      <w:r w:rsidRPr="00171C2F">
        <w:rPr>
          <w:sz w:val="22"/>
          <w:szCs w:val="22"/>
          <w:lang w:val="en-GB"/>
        </w:rPr>
        <w:t xml:space="preserve">Table 5 shows the results of the mediation analysis with the mediation variable </w:t>
      </w:r>
      <w:r w:rsidRPr="00171C2F">
        <w:rPr>
          <w:i/>
          <w:sz w:val="22"/>
          <w:szCs w:val="22"/>
          <w:lang w:val="en-GB"/>
        </w:rPr>
        <w:t>repression of civil society organizations</w:t>
      </w:r>
      <w:r w:rsidRPr="00171C2F">
        <w:rPr>
          <w:sz w:val="22"/>
          <w:szCs w:val="22"/>
          <w:lang w:val="en-GB"/>
        </w:rPr>
        <w:t xml:space="preserve">. Indirect path B shows a significant effect, meaning that the repression of civil society organizations has a significant effect on </w:t>
      </w:r>
      <w:proofErr w:type="spellStart"/>
      <w:r w:rsidRPr="00171C2F">
        <w:rPr>
          <w:sz w:val="22"/>
          <w:szCs w:val="22"/>
          <w:lang w:val="en-GB"/>
        </w:rPr>
        <w:t>femicide</w:t>
      </w:r>
      <w:proofErr w:type="spellEnd"/>
      <w:r w:rsidRPr="00171C2F">
        <w:rPr>
          <w:sz w:val="22"/>
          <w:szCs w:val="22"/>
          <w:lang w:val="en-GB"/>
        </w:rPr>
        <w:t xml:space="preserve">. This effect is positive, meaning the more the government represses civil society organizations, the higher the </w:t>
      </w:r>
      <w:proofErr w:type="spellStart"/>
      <w:r w:rsidRPr="00171C2F">
        <w:rPr>
          <w:sz w:val="22"/>
          <w:szCs w:val="22"/>
          <w:lang w:val="en-GB"/>
        </w:rPr>
        <w:t>femicide</w:t>
      </w:r>
      <w:proofErr w:type="spellEnd"/>
      <w:r w:rsidRPr="00171C2F">
        <w:rPr>
          <w:sz w:val="22"/>
          <w:szCs w:val="22"/>
          <w:lang w:val="en-GB"/>
        </w:rPr>
        <w:t xml:space="preserve"> cases. The total indirect effect is calculated by multiplying indirect path A with indirect path B. Normally, when there is a significant main effect, and both indirect pathways also show a significant effect, a Sobel test would be done. A Sobel test looks at whether the indirect effect is significant and if there thus is mediation effect. But because this is not the case here, a Sobel test would not have any use. Thus, even though there is an effect of the repression of civil society organizations on </w:t>
      </w:r>
      <w:proofErr w:type="spellStart"/>
      <w:r w:rsidRPr="00171C2F">
        <w:rPr>
          <w:sz w:val="22"/>
          <w:szCs w:val="22"/>
          <w:lang w:val="en-GB"/>
        </w:rPr>
        <w:t>femicide</w:t>
      </w:r>
      <w:proofErr w:type="spellEnd"/>
      <w:r w:rsidRPr="00171C2F">
        <w:rPr>
          <w:sz w:val="22"/>
          <w:szCs w:val="22"/>
          <w:lang w:val="en-GB"/>
        </w:rPr>
        <w:t xml:space="preserve">, this effect is not a mediation effect as all other pathways do not show a significant result. Therefore, the hypothesis that states that the repression of civil society organizations partially explains the effect that democratic backsliding has on </w:t>
      </w:r>
      <w:proofErr w:type="spellStart"/>
      <w:r w:rsidRPr="00171C2F">
        <w:rPr>
          <w:sz w:val="22"/>
          <w:szCs w:val="22"/>
          <w:lang w:val="en-GB"/>
        </w:rPr>
        <w:t>femicide</w:t>
      </w:r>
      <w:proofErr w:type="spellEnd"/>
      <w:r w:rsidRPr="00171C2F">
        <w:rPr>
          <w:sz w:val="22"/>
          <w:szCs w:val="22"/>
          <w:lang w:val="en-GB"/>
        </w:rPr>
        <w:t>, is rejected.</w:t>
      </w:r>
    </w:p>
    <w:p w14:paraId="650954DC" w14:textId="77777777" w:rsidR="00AA3BC5" w:rsidRPr="00171C2F" w:rsidRDefault="00AA3BC5" w:rsidP="006F2770">
      <w:pPr>
        <w:spacing w:line="360" w:lineRule="auto"/>
        <w:rPr>
          <w:sz w:val="22"/>
          <w:szCs w:val="22"/>
          <w:lang w:val="en-GB"/>
        </w:rPr>
      </w:pPr>
    </w:p>
    <w:p w14:paraId="0B2D998F" w14:textId="77777777" w:rsidR="006F2770" w:rsidRPr="00171C2F" w:rsidRDefault="006F2770" w:rsidP="006F2770">
      <w:pPr>
        <w:rPr>
          <w:b/>
          <w:sz w:val="22"/>
          <w:szCs w:val="22"/>
          <w:lang w:val="en-GB"/>
        </w:rPr>
      </w:pPr>
      <w:r w:rsidRPr="00171C2F">
        <w:rPr>
          <w:b/>
          <w:sz w:val="22"/>
          <w:szCs w:val="22"/>
          <w:lang w:val="en-GB"/>
        </w:rPr>
        <w:t>Table 5</w:t>
      </w:r>
    </w:p>
    <w:p w14:paraId="6F68B6DF" w14:textId="77777777" w:rsidR="006F2770" w:rsidRPr="00171C2F" w:rsidRDefault="006F2770" w:rsidP="006F2770">
      <w:pPr>
        <w:rPr>
          <w:i/>
          <w:sz w:val="22"/>
          <w:szCs w:val="22"/>
          <w:lang w:val="en-GB"/>
        </w:rPr>
      </w:pPr>
      <w:r w:rsidRPr="00171C2F">
        <w:rPr>
          <w:i/>
          <w:sz w:val="22"/>
          <w:szCs w:val="22"/>
          <w:lang w:val="en-GB"/>
        </w:rPr>
        <w:t>Mediation Model with Variable Repression of Civil Society Organizations</w:t>
      </w:r>
    </w:p>
    <w:p w14:paraId="1F3C847F" w14:textId="77777777" w:rsidR="006F2770" w:rsidRPr="00171C2F" w:rsidRDefault="006F2770" w:rsidP="006F2770">
      <w:pPr>
        <w:tabs>
          <w:tab w:val="left" w:pos="1114"/>
        </w:tabs>
        <w:rPr>
          <w:i/>
          <w:sz w:val="22"/>
          <w:szCs w:val="22"/>
          <w:lang w:val="en-GB"/>
        </w:rPr>
      </w:pPr>
    </w:p>
    <w:tbl>
      <w:tblPr>
        <w:tblpPr w:leftFromText="141" w:rightFromText="141" w:vertAnchor="text" w:horzAnchor="page" w:tblpX="1442" w:tblpY="-152"/>
        <w:tblW w:w="6391" w:type="dxa"/>
        <w:tblBorders>
          <w:top w:val="nil"/>
          <w:left w:val="nil"/>
          <w:bottom w:val="nil"/>
          <w:right w:val="nil"/>
          <w:insideH w:val="nil"/>
          <w:insideV w:val="nil"/>
        </w:tblBorders>
        <w:tblLayout w:type="fixed"/>
        <w:tblLook w:val="0600" w:firstRow="0" w:lastRow="0" w:firstColumn="0" w:lastColumn="0" w:noHBand="1" w:noVBand="1"/>
      </w:tblPr>
      <w:tblGrid>
        <w:gridCol w:w="3970"/>
        <w:gridCol w:w="1210"/>
        <w:gridCol w:w="66"/>
        <w:gridCol w:w="69"/>
        <w:gridCol w:w="1044"/>
        <w:gridCol w:w="32"/>
      </w:tblGrid>
      <w:tr w:rsidR="006F2770" w:rsidRPr="00171C2F" w14:paraId="1A1C250D" w14:textId="77777777" w:rsidTr="00AA3BC5">
        <w:trPr>
          <w:trHeight w:val="36"/>
        </w:trPr>
        <w:tc>
          <w:tcPr>
            <w:tcW w:w="3970" w:type="dxa"/>
            <w:tcBorders>
              <w:top w:val="single" w:sz="8" w:space="0" w:color="000000"/>
              <w:left w:val="nil"/>
              <w:bottom w:val="single" w:sz="8" w:space="0" w:color="000000"/>
              <w:right w:val="nil"/>
            </w:tcBorders>
            <w:tcMar>
              <w:top w:w="100" w:type="dxa"/>
              <w:left w:w="100" w:type="dxa"/>
              <w:bottom w:w="100" w:type="dxa"/>
              <w:right w:w="100" w:type="dxa"/>
            </w:tcMar>
          </w:tcPr>
          <w:p w14:paraId="6FB3BCCC" w14:textId="77777777" w:rsidR="006F2770" w:rsidRPr="00171C2F" w:rsidRDefault="006F2770" w:rsidP="00CD24E8">
            <w:pPr>
              <w:rPr>
                <w:sz w:val="22"/>
                <w:szCs w:val="22"/>
                <w:lang w:val="en-GB"/>
              </w:rPr>
            </w:pPr>
          </w:p>
        </w:tc>
        <w:tc>
          <w:tcPr>
            <w:tcW w:w="2421" w:type="dxa"/>
            <w:gridSpan w:val="5"/>
            <w:tcBorders>
              <w:top w:val="single" w:sz="8" w:space="0" w:color="000000"/>
              <w:left w:val="nil"/>
              <w:bottom w:val="single" w:sz="8" w:space="0" w:color="000000"/>
              <w:right w:val="nil"/>
            </w:tcBorders>
            <w:tcMar>
              <w:top w:w="100" w:type="dxa"/>
              <w:left w:w="100" w:type="dxa"/>
              <w:bottom w:w="100" w:type="dxa"/>
              <w:right w:w="100" w:type="dxa"/>
            </w:tcMar>
          </w:tcPr>
          <w:p w14:paraId="5D5ED4F2"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17258881" w14:textId="77777777" w:rsidTr="00AA3BC5">
        <w:trPr>
          <w:gridAfter w:val="1"/>
          <w:wAfter w:w="32" w:type="dxa"/>
          <w:trHeight w:val="36"/>
        </w:trPr>
        <w:tc>
          <w:tcPr>
            <w:tcW w:w="3970" w:type="dxa"/>
            <w:tcBorders>
              <w:top w:val="nil"/>
              <w:left w:val="nil"/>
              <w:bottom w:val="single" w:sz="8" w:space="0" w:color="000000"/>
              <w:right w:val="nil"/>
            </w:tcBorders>
            <w:shd w:val="clear" w:color="auto" w:fill="auto"/>
            <w:tcMar>
              <w:top w:w="100" w:type="dxa"/>
              <w:left w:w="100" w:type="dxa"/>
              <w:bottom w:w="100" w:type="dxa"/>
              <w:right w:w="100" w:type="dxa"/>
            </w:tcMar>
          </w:tcPr>
          <w:p w14:paraId="44C63518" w14:textId="77777777" w:rsidR="006F2770" w:rsidRPr="00171C2F" w:rsidRDefault="006F2770" w:rsidP="00CD24E8">
            <w:pPr>
              <w:widowControl w:val="0"/>
              <w:rPr>
                <w:sz w:val="22"/>
                <w:szCs w:val="22"/>
                <w:lang w:val="en-GB"/>
              </w:rPr>
            </w:pPr>
          </w:p>
        </w:tc>
        <w:tc>
          <w:tcPr>
            <w:tcW w:w="1345" w:type="dxa"/>
            <w:gridSpan w:val="3"/>
            <w:tcBorders>
              <w:top w:val="nil"/>
              <w:left w:val="nil"/>
              <w:bottom w:val="single" w:sz="8" w:space="0" w:color="000000"/>
              <w:right w:val="nil"/>
            </w:tcBorders>
            <w:shd w:val="clear" w:color="auto" w:fill="auto"/>
            <w:tcMar>
              <w:top w:w="100" w:type="dxa"/>
              <w:left w:w="100" w:type="dxa"/>
              <w:bottom w:w="100" w:type="dxa"/>
              <w:right w:w="100" w:type="dxa"/>
            </w:tcMar>
          </w:tcPr>
          <w:p w14:paraId="02EFBD9A" w14:textId="77777777" w:rsidR="006F2770" w:rsidRPr="00171C2F" w:rsidRDefault="006F2770" w:rsidP="00CD24E8">
            <w:pPr>
              <w:jc w:val="center"/>
              <w:rPr>
                <w:sz w:val="22"/>
                <w:szCs w:val="22"/>
                <w:lang w:val="en-GB"/>
              </w:rPr>
            </w:pPr>
            <w:r w:rsidRPr="00171C2F">
              <w:rPr>
                <w:sz w:val="22"/>
                <w:szCs w:val="22"/>
                <w:lang w:val="en-GB"/>
              </w:rPr>
              <w:t>B.</w:t>
            </w:r>
          </w:p>
        </w:tc>
        <w:tc>
          <w:tcPr>
            <w:tcW w:w="1044" w:type="dxa"/>
            <w:tcBorders>
              <w:top w:val="nil"/>
              <w:left w:val="nil"/>
              <w:bottom w:val="single" w:sz="8" w:space="0" w:color="000000"/>
              <w:right w:val="nil"/>
            </w:tcBorders>
            <w:shd w:val="clear" w:color="auto" w:fill="auto"/>
            <w:tcMar>
              <w:top w:w="100" w:type="dxa"/>
              <w:left w:w="100" w:type="dxa"/>
              <w:bottom w:w="100" w:type="dxa"/>
              <w:right w:w="100" w:type="dxa"/>
            </w:tcMar>
          </w:tcPr>
          <w:p w14:paraId="4249754B"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55CB8428" w14:textId="77777777" w:rsidTr="00AA3BC5">
        <w:trPr>
          <w:gridAfter w:val="1"/>
          <w:wAfter w:w="32" w:type="dxa"/>
          <w:trHeight w:val="57"/>
        </w:trPr>
        <w:tc>
          <w:tcPr>
            <w:tcW w:w="3970" w:type="dxa"/>
            <w:tcBorders>
              <w:top w:val="nil"/>
              <w:left w:val="nil"/>
              <w:bottom w:val="nil"/>
              <w:right w:val="nil"/>
            </w:tcBorders>
            <w:shd w:val="clear" w:color="auto" w:fill="auto"/>
            <w:tcMar>
              <w:top w:w="100" w:type="dxa"/>
              <w:left w:w="100" w:type="dxa"/>
              <w:bottom w:w="100" w:type="dxa"/>
              <w:right w:w="100" w:type="dxa"/>
            </w:tcMar>
          </w:tcPr>
          <w:p w14:paraId="15F28792"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45" w:type="dxa"/>
            <w:gridSpan w:val="3"/>
            <w:tcBorders>
              <w:top w:val="nil"/>
              <w:left w:val="nil"/>
              <w:bottom w:val="nil"/>
              <w:right w:val="nil"/>
            </w:tcBorders>
            <w:shd w:val="clear" w:color="auto" w:fill="auto"/>
            <w:tcMar>
              <w:top w:w="100" w:type="dxa"/>
              <w:left w:w="100" w:type="dxa"/>
              <w:bottom w:w="100" w:type="dxa"/>
              <w:right w:w="100" w:type="dxa"/>
            </w:tcMar>
          </w:tcPr>
          <w:p w14:paraId="1447A330" w14:textId="77777777" w:rsidR="006F2770" w:rsidRPr="00171C2F" w:rsidRDefault="006F2770" w:rsidP="0003479D">
            <w:pPr>
              <w:jc w:val="center"/>
              <w:rPr>
                <w:sz w:val="22"/>
                <w:szCs w:val="22"/>
                <w:lang w:val="en-GB"/>
              </w:rPr>
            </w:pPr>
            <w:r w:rsidRPr="00171C2F">
              <w:rPr>
                <w:sz w:val="22"/>
                <w:szCs w:val="22"/>
                <w:lang w:val="en-GB"/>
              </w:rPr>
              <w:t>0.150</w:t>
            </w:r>
          </w:p>
        </w:tc>
        <w:tc>
          <w:tcPr>
            <w:tcW w:w="1044" w:type="dxa"/>
            <w:tcBorders>
              <w:top w:val="nil"/>
              <w:left w:val="nil"/>
              <w:bottom w:val="nil"/>
              <w:right w:val="nil"/>
            </w:tcBorders>
            <w:shd w:val="clear" w:color="auto" w:fill="auto"/>
            <w:tcMar>
              <w:top w:w="100" w:type="dxa"/>
              <w:left w:w="100" w:type="dxa"/>
              <w:bottom w:w="100" w:type="dxa"/>
              <w:right w:w="100" w:type="dxa"/>
            </w:tcMar>
          </w:tcPr>
          <w:p w14:paraId="1B4C364A" w14:textId="77777777" w:rsidR="006F2770" w:rsidRPr="00171C2F" w:rsidRDefault="006F2770" w:rsidP="0003479D">
            <w:pPr>
              <w:jc w:val="center"/>
              <w:rPr>
                <w:sz w:val="22"/>
                <w:szCs w:val="22"/>
                <w:lang w:val="en-GB"/>
              </w:rPr>
            </w:pPr>
            <w:r w:rsidRPr="00171C2F">
              <w:rPr>
                <w:sz w:val="22"/>
                <w:szCs w:val="22"/>
                <w:lang w:val="en-GB"/>
              </w:rPr>
              <w:t>0.724</w:t>
            </w:r>
          </w:p>
        </w:tc>
      </w:tr>
      <w:tr w:rsidR="006F2770" w:rsidRPr="00171C2F" w14:paraId="76F9A3B4" w14:textId="77777777" w:rsidTr="00AA3BC5">
        <w:trPr>
          <w:gridAfter w:val="1"/>
          <w:wAfter w:w="32" w:type="dxa"/>
          <w:trHeight w:val="134"/>
        </w:trPr>
        <w:tc>
          <w:tcPr>
            <w:tcW w:w="3970" w:type="dxa"/>
            <w:tcBorders>
              <w:top w:val="nil"/>
              <w:left w:val="nil"/>
              <w:bottom w:val="single" w:sz="8" w:space="0" w:color="FCFCFC"/>
              <w:right w:val="nil"/>
            </w:tcBorders>
            <w:shd w:val="clear" w:color="auto" w:fill="auto"/>
            <w:tcMar>
              <w:top w:w="100" w:type="dxa"/>
              <w:left w:w="100" w:type="dxa"/>
              <w:bottom w:w="100" w:type="dxa"/>
              <w:right w:w="100" w:type="dxa"/>
            </w:tcMar>
          </w:tcPr>
          <w:p w14:paraId="7B99D31C" w14:textId="77777777" w:rsidR="006F2770" w:rsidRPr="00171C2F" w:rsidRDefault="006F2770" w:rsidP="00CD24E8">
            <w:pPr>
              <w:rPr>
                <w:sz w:val="22"/>
                <w:szCs w:val="22"/>
                <w:lang w:val="en-GB"/>
              </w:rPr>
            </w:pPr>
            <w:r w:rsidRPr="00171C2F">
              <w:rPr>
                <w:sz w:val="22"/>
                <w:szCs w:val="22"/>
                <w:lang w:val="en-GB"/>
              </w:rPr>
              <w:t>Indirect path A (Democratic backsliding &gt; repression civil society organizations</w:t>
            </w:r>
          </w:p>
        </w:tc>
        <w:tc>
          <w:tcPr>
            <w:tcW w:w="1345" w:type="dxa"/>
            <w:gridSpan w:val="3"/>
            <w:tcBorders>
              <w:top w:val="nil"/>
              <w:left w:val="nil"/>
              <w:bottom w:val="single" w:sz="8" w:space="0" w:color="FCFCFC"/>
              <w:right w:val="nil"/>
            </w:tcBorders>
            <w:shd w:val="clear" w:color="auto" w:fill="auto"/>
            <w:tcMar>
              <w:top w:w="100" w:type="dxa"/>
              <w:left w:w="100" w:type="dxa"/>
              <w:bottom w:w="100" w:type="dxa"/>
              <w:right w:w="100" w:type="dxa"/>
            </w:tcMar>
          </w:tcPr>
          <w:p w14:paraId="5744DE8B" w14:textId="77777777" w:rsidR="006F2770" w:rsidRPr="00171C2F" w:rsidRDefault="006F2770" w:rsidP="0003479D">
            <w:pPr>
              <w:jc w:val="center"/>
              <w:rPr>
                <w:sz w:val="22"/>
                <w:szCs w:val="22"/>
                <w:lang w:val="en-GB"/>
              </w:rPr>
            </w:pPr>
            <w:r w:rsidRPr="00171C2F">
              <w:rPr>
                <w:sz w:val="22"/>
                <w:szCs w:val="22"/>
                <w:lang w:val="en-GB"/>
              </w:rPr>
              <w:t>0.243</w:t>
            </w:r>
          </w:p>
        </w:tc>
        <w:tc>
          <w:tcPr>
            <w:tcW w:w="1044" w:type="dxa"/>
            <w:tcBorders>
              <w:top w:val="nil"/>
              <w:left w:val="nil"/>
              <w:bottom w:val="single" w:sz="8" w:space="0" w:color="FCFCFC"/>
              <w:right w:val="nil"/>
            </w:tcBorders>
            <w:shd w:val="clear" w:color="auto" w:fill="auto"/>
            <w:tcMar>
              <w:top w:w="100" w:type="dxa"/>
              <w:left w:w="100" w:type="dxa"/>
              <w:bottom w:w="100" w:type="dxa"/>
              <w:right w:w="100" w:type="dxa"/>
            </w:tcMar>
          </w:tcPr>
          <w:p w14:paraId="081A60A1" w14:textId="77777777" w:rsidR="006F2770" w:rsidRPr="00171C2F" w:rsidRDefault="006F2770" w:rsidP="0003479D">
            <w:pPr>
              <w:jc w:val="center"/>
              <w:rPr>
                <w:sz w:val="22"/>
                <w:szCs w:val="22"/>
                <w:lang w:val="en-GB"/>
              </w:rPr>
            </w:pPr>
            <w:r w:rsidRPr="00171C2F">
              <w:rPr>
                <w:sz w:val="22"/>
                <w:szCs w:val="22"/>
                <w:lang w:val="en-GB"/>
              </w:rPr>
              <w:t>0.553</w:t>
            </w:r>
          </w:p>
        </w:tc>
      </w:tr>
      <w:tr w:rsidR="00AA3BC5" w:rsidRPr="00171C2F" w14:paraId="5A8E9B4B" w14:textId="77777777" w:rsidTr="00DC4581">
        <w:trPr>
          <w:trHeight w:val="209"/>
        </w:trPr>
        <w:tc>
          <w:tcPr>
            <w:tcW w:w="3970" w:type="dxa"/>
            <w:tcBorders>
              <w:top w:val="nil"/>
              <w:left w:val="nil"/>
              <w:bottom w:val="nil"/>
              <w:right w:val="nil"/>
            </w:tcBorders>
            <w:shd w:val="clear" w:color="auto" w:fill="auto"/>
            <w:tcMar>
              <w:top w:w="100" w:type="dxa"/>
              <w:left w:w="100" w:type="dxa"/>
              <w:bottom w:w="100" w:type="dxa"/>
              <w:right w:w="100" w:type="dxa"/>
            </w:tcMar>
          </w:tcPr>
          <w:p w14:paraId="620A1877" w14:textId="77777777" w:rsidR="00AA3BC5" w:rsidRPr="00171C2F" w:rsidRDefault="00AA3BC5" w:rsidP="00CD24E8">
            <w:pPr>
              <w:rPr>
                <w:sz w:val="22"/>
                <w:szCs w:val="22"/>
                <w:lang w:val="en-GB"/>
              </w:rPr>
            </w:pPr>
            <w:r w:rsidRPr="00171C2F">
              <w:rPr>
                <w:sz w:val="22"/>
                <w:szCs w:val="22"/>
                <w:lang w:val="en-GB"/>
              </w:rPr>
              <w:t xml:space="preserve">Indirect path B (Repression civil society organizations &gt; </w:t>
            </w:r>
            <w:proofErr w:type="spellStart"/>
            <w:r w:rsidRPr="00171C2F">
              <w:rPr>
                <w:sz w:val="22"/>
                <w:szCs w:val="22"/>
                <w:lang w:val="en-GB"/>
              </w:rPr>
              <w:t>femicide</w:t>
            </w:r>
            <w:proofErr w:type="spellEnd"/>
            <w:r w:rsidRPr="00171C2F">
              <w:rPr>
                <w:sz w:val="22"/>
                <w:szCs w:val="22"/>
                <w:lang w:val="en-GB"/>
              </w:rPr>
              <w:t>)</w:t>
            </w:r>
          </w:p>
        </w:tc>
        <w:tc>
          <w:tcPr>
            <w:tcW w:w="1276" w:type="dxa"/>
            <w:gridSpan w:val="2"/>
            <w:tcBorders>
              <w:top w:val="nil"/>
              <w:left w:val="nil"/>
              <w:bottom w:val="nil"/>
              <w:right w:val="nil"/>
            </w:tcBorders>
            <w:shd w:val="clear" w:color="auto" w:fill="auto"/>
            <w:tcMar>
              <w:top w:w="100" w:type="dxa"/>
              <w:left w:w="100" w:type="dxa"/>
              <w:bottom w:w="100" w:type="dxa"/>
              <w:right w:w="100" w:type="dxa"/>
            </w:tcMar>
          </w:tcPr>
          <w:p w14:paraId="606CE680" w14:textId="255A56A9" w:rsidR="00AA3BC5" w:rsidRPr="00171C2F" w:rsidRDefault="00AA3BC5" w:rsidP="0003479D">
            <w:pPr>
              <w:tabs>
                <w:tab w:val="left" w:pos="1623"/>
                <w:tab w:val="right" w:pos="2049"/>
              </w:tabs>
              <w:jc w:val="center"/>
              <w:rPr>
                <w:sz w:val="22"/>
                <w:szCs w:val="22"/>
                <w:lang w:val="en-GB"/>
              </w:rPr>
            </w:pPr>
            <w:r w:rsidRPr="00171C2F">
              <w:rPr>
                <w:sz w:val="22"/>
                <w:szCs w:val="22"/>
                <w:lang w:val="en-GB"/>
              </w:rPr>
              <w:t>0.404**</w:t>
            </w:r>
          </w:p>
        </w:tc>
        <w:tc>
          <w:tcPr>
            <w:tcW w:w="1145" w:type="dxa"/>
            <w:gridSpan w:val="3"/>
            <w:tcBorders>
              <w:top w:val="nil"/>
              <w:left w:val="nil"/>
              <w:bottom w:val="nil"/>
              <w:right w:val="nil"/>
            </w:tcBorders>
            <w:shd w:val="clear" w:color="auto" w:fill="auto"/>
          </w:tcPr>
          <w:p w14:paraId="3859729C" w14:textId="4CD393A4" w:rsidR="00AA3BC5" w:rsidRPr="00171C2F" w:rsidRDefault="00AA3BC5" w:rsidP="0003479D">
            <w:pPr>
              <w:tabs>
                <w:tab w:val="left" w:pos="1623"/>
                <w:tab w:val="right" w:pos="2049"/>
              </w:tabs>
              <w:jc w:val="center"/>
              <w:rPr>
                <w:sz w:val="22"/>
                <w:szCs w:val="22"/>
                <w:lang w:val="en-GB"/>
              </w:rPr>
            </w:pPr>
            <w:r w:rsidRPr="00171C2F">
              <w:rPr>
                <w:sz w:val="22"/>
                <w:szCs w:val="22"/>
                <w:lang w:val="en-GB"/>
              </w:rPr>
              <w:t>0.180</w:t>
            </w:r>
          </w:p>
        </w:tc>
      </w:tr>
      <w:tr w:rsidR="00DC4581" w:rsidRPr="00171C2F" w14:paraId="2282360B" w14:textId="77777777" w:rsidTr="00DC4581">
        <w:trPr>
          <w:trHeight w:val="42"/>
        </w:trPr>
        <w:tc>
          <w:tcPr>
            <w:tcW w:w="3970" w:type="dxa"/>
            <w:tcBorders>
              <w:top w:val="nil"/>
              <w:left w:val="nil"/>
              <w:bottom w:val="nil"/>
              <w:right w:val="nil"/>
            </w:tcBorders>
            <w:shd w:val="clear" w:color="auto" w:fill="auto"/>
            <w:tcMar>
              <w:top w:w="100" w:type="dxa"/>
              <w:left w:w="100" w:type="dxa"/>
              <w:bottom w:w="100" w:type="dxa"/>
              <w:right w:w="100" w:type="dxa"/>
            </w:tcMar>
          </w:tcPr>
          <w:p w14:paraId="2BE8772C" w14:textId="77777777" w:rsidR="00DC4581" w:rsidRPr="00171C2F" w:rsidRDefault="00DC4581" w:rsidP="00CD24E8">
            <w:pPr>
              <w:rPr>
                <w:sz w:val="22"/>
                <w:szCs w:val="22"/>
                <w:lang w:val="en-GB"/>
              </w:rPr>
            </w:pPr>
            <w:r w:rsidRPr="00171C2F">
              <w:rPr>
                <w:sz w:val="22"/>
                <w:szCs w:val="22"/>
                <w:lang w:val="en-GB"/>
              </w:rPr>
              <w:t>Direct path C’</w:t>
            </w:r>
          </w:p>
          <w:p w14:paraId="10308E2E" w14:textId="77777777" w:rsidR="00DC4581" w:rsidRPr="00171C2F" w:rsidRDefault="00DC4581" w:rsidP="00CD24E8">
            <w:pPr>
              <w:rPr>
                <w:sz w:val="22"/>
                <w:szCs w:val="22"/>
                <w:lang w:val="en-GB"/>
              </w:rPr>
            </w:pPr>
          </w:p>
          <w:p w14:paraId="31CB4138" w14:textId="77777777" w:rsidR="00DC4581" w:rsidRPr="00171C2F" w:rsidRDefault="00DC4581" w:rsidP="00CD24E8">
            <w:pPr>
              <w:rPr>
                <w:sz w:val="22"/>
                <w:szCs w:val="22"/>
                <w:lang w:val="en-GB"/>
              </w:rPr>
            </w:pPr>
            <w:r w:rsidRPr="00171C2F">
              <w:rPr>
                <w:sz w:val="22"/>
                <w:szCs w:val="22"/>
                <w:lang w:val="en-GB"/>
              </w:rPr>
              <w:t>Indirect effect total</w:t>
            </w:r>
          </w:p>
        </w:tc>
        <w:tc>
          <w:tcPr>
            <w:tcW w:w="1276" w:type="dxa"/>
            <w:gridSpan w:val="2"/>
            <w:tcBorders>
              <w:top w:val="nil"/>
              <w:left w:val="nil"/>
              <w:bottom w:val="nil"/>
              <w:right w:val="nil"/>
            </w:tcBorders>
            <w:shd w:val="clear" w:color="auto" w:fill="auto"/>
            <w:tcMar>
              <w:top w:w="100" w:type="dxa"/>
              <w:left w:w="100" w:type="dxa"/>
              <w:bottom w:w="100" w:type="dxa"/>
              <w:right w:w="100" w:type="dxa"/>
            </w:tcMar>
          </w:tcPr>
          <w:p w14:paraId="5D91D842" w14:textId="00F9C9A6" w:rsidR="00DC4581" w:rsidRPr="00171C2F" w:rsidRDefault="00DC4581" w:rsidP="0003479D">
            <w:pPr>
              <w:tabs>
                <w:tab w:val="right" w:pos="2049"/>
              </w:tabs>
              <w:jc w:val="center"/>
              <w:rPr>
                <w:sz w:val="22"/>
                <w:szCs w:val="22"/>
                <w:lang w:val="en-GB"/>
              </w:rPr>
            </w:pPr>
            <w:r w:rsidRPr="00171C2F">
              <w:rPr>
                <w:sz w:val="22"/>
                <w:szCs w:val="22"/>
                <w:lang w:val="en-GB"/>
              </w:rPr>
              <w:t>-0.183</w:t>
            </w:r>
          </w:p>
          <w:p w14:paraId="0FBC1DAA" w14:textId="4FCC0BEA" w:rsidR="00DC4581" w:rsidRPr="00171C2F" w:rsidRDefault="00DC4581" w:rsidP="0003479D">
            <w:pPr>
              <w:tabs>
                <w:tab w:val="right" w:pos="2049"/>
              </w:tabs>
              <w:jc w:val="center"/>
              <w:rPr>
                <w:sz w:val="22"/>
                <w:szCs w:val="22"/>
                <w:lang w:val="en-GB"/>
              </w:rPr>
            </w:pPr>
          </w:p>
          <w:p w14:paraId="61F1FD07" w14:textId="1B84DA66" w:rsidR="00DC4581" w:rsidRPr="00171C2F" w:rsidRDefault="00DC4581" w:rsidP="0003479D">
            <w:pPr>
              <w:jc w:val="center"/>
              <w:rPr>
                <w:sz w:val="22"/>
                <w:szCs w:val="22"/>
                <w:lang w:val="en-GB"/>
              </w:rPr>
            </w:pPr>
            <w:r w:rsidRPr="00171C2F">
              <w:rPr>
                <w:sz w:val="22"/>
                <w:szCs w:val="22"/>
                <w:lang w:val="en-GB"/>
              </w:rPr>
              <w:t>0.098</w:t>
            </w:r>
          </w:p>
        </w:tc>
        <w:tc>
          <w:tcPr>
            <w:tcW w:w="1145" w:type="dxa"/>
            <w:gridSpan w:val="3"/>
            <w:tcBorders>
              <w:top w:val="nil"/>
              <w:left w:val="nil"/>
              <w:bottom w:val="nil"/>
              <w:right w:val="nil"/>
            </w:tcBorders>
            <w:shd w:val="clear" w:color="auto" w:fill="auto"/>
          </w:tcPr>
          <w:p w14:paraId="3F2250CA" w14:textId="1B55783F" w:rsidR="002E1413" w:rsidRPr="00171C2F" w:rsidRDefault="00DC4581" w:rsidP="0003479D">
            <w:pPr>
              <w:tabs>
                <w:tab w:val="right" w:pos="2049"/>
              </w:tabs>
              <w:jc w:val="center"/>
              <w:rPr>
                <w:sz w:val="22"/>
                <w:szCs w:val="22"/>
                <w:lang w:val="en-GB"/>
              </w:rPr>
            </w:pPr>
            <w:r w:rsidRPr="00171C2F">
              <w:rPr>
                <w:sz w:val="22"/>
                <w:szCs w:val="22"/>
                <w:lang w:val="en-GB"/>
              </w:rPr>
              <w:t>0.814</w:t>
            </w:r>
          </w:p>
          <w:p w14:paraId="38F2C38E" w14:textId="5445010A" w:rsidR="002E1413" w:rsidRPr="00171C2F" w:rsidRDefault="002E1413" w:rsidP="0003479D">
            <w:pPr>
              <w:jc w:val="center"/>
              <w:rPr>
                <w:sz w:val="22"/>
                <w:szCs w:val="22"/>
                <w:lang w:val="en-GB"/>
              </w:rPr>
            </w:pPr>
          </w:p>
          <w:p w14:paraId="7645D065" w14:textId="77777777" w:rsidR="00DC4581" w:rsidRPr="00171C2F" w:rsidRDefault="00DC4581" w:rsidP="0003479D">
            <w:pPr>
              <w:jc w:val="center"/>
              <w:rPr>
                <w:sz w:val="22"/>
                <w:szCs w:val="22"/>
                <w:lang w:val="en-GB"/>
              </w:rPr>
            </w:pPr>
          </w:p>
        </w:tc>
      </w:tr>
      <w:tr w:rsidR="0003479D" w:rsidRPr="00171C2F" w14:paraId="7BB83229" w14:textId="77777777" w:rsidTr="00171C2F">
        <w:trPr>
          <w:trHeight w:val="234"/>
        </w:trPr>
        <w:tc>
          <w:tcPr>
            <w:tcW w:w="3970" w:type="dxa"/>
            <w:tcBorders>
              <w:top w:val="nil"/>
              <w:left w:val="nil"/>
              <w:bottom w:val="nil"/>
              <w:right w:val="nil"/>
            </w:tcBorders>
            <w:shd w:val="clear" w:color="auto" w:fill="auto"/>
            <w:tcMar>
              <w:top w:w="100" w:type="dxa"/>
              <w:left w:w="100" w:type="dxa"/>
              <w:bottom w:w="100" w:type="dxa"/>
              <w:right w:w="100" w:type="dxa"/>
            </w:tcMar>
          </w:tcPr>
          <w:p w14:paraId="7860039B" w14:textId="77777777" w:rsidR="0003479D" w:rsidRPr="00171C2F" w:rsidRDefault="0003479D" w:rsidP="00CD24E8">
            <w:pPr>
              <w:rPr>
                <w:sz w:val="22"/>
                <w:szCs w:val="22"/>
                <w:lang w:val="en-GB"/>
              </w:rPr>
            </w:pPr>
            <w:r w:rsidRPr="00171C2F">
              <w:rPr>
                <w:sz w:val="22"/>
                <w:szCs w:val="22"/>
                <w:lang w:val="en-GB"/>
              </w:rPr>
              <w:t>N</w:t>
            </w:r>
          </w:p>
        </w:tc>
        <w:tc>
          <w:tcPr>
            <w:tcW w:w="1210" w:type="dxa"/>
            <w:tcBorders>
              <w:top w:val="nil"/>
              <w:left w:val="nil"/>
              <w:bottom w:val="nil"/>
              <w:right w:val="nil"/>
            </w:tcBorders>
            <w:shd w:val="clear" w:color="auto" w:fill="auto"/>
            <w:tcMar>
              <w:top w:w="100" w:type="dxa"/>
              <w:left w:w="100" w:type="dxa"/>
              <w:bottom w:w="100" w:type="dxa"/>
              <w:right w:w="100" w:type="dxa"/>
            </w:tcMar>
          </w:tcPr>
          <w:p w14:paraId="44417AF3" w14:textId="77777777" w:rsidR="0003479D" w:rsidRPr="00171C2F" w:rsidRDefault="0003479D" w:rsidP="0003479D">
            <w:pPr>
              <w:jc w:val="center"/>
              <w:rPr>
                <w:sz w:val="22"/>
                <w:szCs w:val="22"/>
                <w:lang w:val="en-GB"/>
              </w:rPr>
            </w:pPr>
            <w:r w:rsidRPr="00171C2F">
              <w:rPr>
                <w:sz w:val="22"/>
                <w:szCs w:val="22"/>
                <w:lang w:val="en-GB"/>
              </w:rPr>
              <w:t>75</w:t>
            </w:r>
          </w:p>
        </w:tc>
        <w:tc>
          <w:tcPr>
            <w:tcW w:w="1211" w:type="dxa"/>
            <w:gridSpan w:val="4"/>
            <w:tcBorders>
              <w:top w:val="nil"/>
              <w:left w:val="nil"/>
              <w:bottom w:val="nil"/>
              <w:right w:val="nil"/>
            </w:tcBorders>
            <w:shd w:val="clear" w:color="auto" w:fill="auto"/>
          </w:tcPr>
          <w:p w14:paraId="167759AE" w14:textId="00AB3CA0" w:rsidR="0003479D" w:rsidRPr="00171C2F" w:rsidRDefault="0003479D" w:rsidP="0003479D">
            <w:pPr>
              <w:jc w:val="center"/>
              <w:rPr>
                <w:sz w:val="22"/>
                <w:szCs w:val="22"/>
                <w:lang w:val="en-GB"/>
              </w:rPr>
            </w:pPr>
          </w:p>
        </w:tc>
      </w:tr>
    </w:tbl>
    <w:p w14:paraId="646959CF" w14:textId="77777777" w:rsidR="006F2770" w:rsidRPr="00171C2F" w:rsidRDefault="006F2770" w:rsidP="006F2770">
      <w:pPr>
        <w:rPr>
          <w:sz w:val="22"/>
          <w:szCs w:val="22"/>
          <w:lang w:val="en-GB"/>
        </w:rPr>
      </w:pPr>
    </w:p>
    <w:p w14:paraId="38A75169" w14:textId="77777777" w:rsidR="006F2770" w:rsidRPr="00171C2F" w:rsidRDefault="006F2770" w:rsidP="006F2770">
      <w:pPr>
        <w:rPr>
          <w:sz w:val="22"/>
          <w:szCs w:val="22"/>
          <w:lang w:val="en-GB"/>
        </w:rPr>
      </w:pPr>
    </w:p>
    <w:p w14:paraId="05EB029D" w14:textId="77777777" w:rsidR="006F2770" w:rsidRPr="00171C2F" w:rsidRDefault="006F2770" w:rsidP="006F2770">
      <w:pPr>
        <w:pStyle w:val="Kop1"/>
        <w:spacing w:before="0"/>
        <w:rPr>
          <w:rFonts w:ascii="Times New Roman" w:hAnsi="Times New Roman" w:cs="Times New Roman"/>
          <w:sz w:val="22"/>
          <w:szCs w:val="22"/>
          <w:lang w:val="en-GB"/>
        </w:rPr>
      </w:pPr>
    </w:p>
    <w:p w14:paraId="23CFEFDE" w14:textId="77777777" w:rsidR="006F2770" w:rsidRPr="00171C2F" w:rsidRDefault="006F2770" w:rsidP="006F2770">
      <w:pPr>
        <w:pStyle w:val="Kop1"/>
        <w:spacing w:before="0"/>
        <w:rPr>
          <w:rFonts w:ascii="Times New Roman" w:hAnsi="Times New Roman" w:cs="Times New Roman"/>
          <w:sz w:val="22"/>
          <w:szCs w:val="22"/>
          <w:lang w:val="en-GB"/>
        </w:rPr>
      </w:pPr>
    </w:p>
    <w:p w14:paraId="7B31DF47" w14:textId="77777777" w:rsidR="006F2770" w:rsidRPr="00171C2F" w:rsidRDefault="006F2770" w:rsidP="006F2770">
      <w:pPr>
        <w:pStyle w:val="Kop1"/>
        <w:spacing w:before="0"/>
        <w:rPr>
          <w:rFonts w:ascii="Times New Roman" w:hAnsi="Times New Roman" w:cs="Times New Roman"/>
          <w:sz w:val="22"/>
          <w:szCs w:val="22"/>
          <w:lang w:val="en-GB"/>
        </w:rPr>
      </w:pPr>
    </w:p>
    <w:p w14:paraId="434F9982" w14:textId="77777777" w:rsidR="006F2770" w:rsidRPr="00171C2F" w:rsidRDefault="006F2770" w:rsidP="006F2770">
      <w:pPr>
        <w:pStyle w:val="Kop1"/>
        <w:spacing w:before="0"/>
        <w:rPr>
          <w:rFonts w:ascii="Times New Roman" w:hAnsi="Times New Roman" w:cs="Times New Roman"/>
          <w:sz w:val="22"/>
          <w:szCs w:val="22"/>
          <w:lang w:val="en-GB"/>
        </w:rPr>
      </w:pPr>
    </w:p>
    <w:p w14:paraId="5FC0EDA9" w14:textId="77777777" w:rsidR="006F2770" w:rsidRPr="00171C2F" w:rsidRDefault="006F2770" w:rsidP="006F2770">
      <w:pPr>
        <w:pStyle w:val="Kop1"/>
        <w:spacing w:before="0"/>
        <w:rPr>
          <w:rFonts w:ascii="Times New Roman" w:hAnsi="Times New Roman" w:cs="Times New Roman"/>
          <w:sz w:val="22"/>
          <w:szCs w:val="22"/>
          <w:lang w:val="en-GB"/>
        </w:rPr>
      </w:pPr>
    </w:p>
    <w:p w14:paraId="076A59A5" w14:textId="77777777" w:rsidR="006F2770" w:rsidRPr="00171C2F" w:rsidRDefault="006F2770" w:rsidP="006F2770">
      <w:pPr>
        <w:pStyle w:val="Kop1"/>
        <w:spacing w:before="0"/>
        <w:rPr>
          <w:rFonts w:ascii="Times New Roman" w:hAnsi="Times New Roman" w:cs="Times New Roman"/>
          <w:sz w:val="22"/>
          <w:szCs w:val="22"/>
          <w:lang w:val="en-GB"/>
        </w:rPr>
      </w:pPr>
    </w:p>
    <w:p w14:paraId="15FDBBFA" w14:textId="77777777" w:rsidR="006F2770" w:rsidRPr="00171C2F" w:rsidRDefault="006F2770" w:rsidP="006F2770">
      <w:pPr>
        <w:pStyle w:val="Kop1"/>
        <w:spacing w:before="0"/>
        <w:rPr>
          <w:rFonts w:ascii="Times New Roman" w:hAnsi="Times New Roman" w:cs="Times New Roman"/>
          <w:sz w:val="22"/>
          <w:szCs w:val="22"/>
          <w:lang w:val="en-GB"/>
        </w:rPr>
      </w:pPr>
    </w:p>
    <w:p w14:paraId="42211FAA" w14:textId="77777777" w:rsidR="006F2770" w:rsidRPr="00171C2F" w:rsidRDefault="006F2770" w:rsidP="006F2770">
      <w:pPr>
        <w:pStyle w:val="Kop1"/>
        <w:spacing w:before="0"/>
        <w:rPr>
          <w:rFonts w:ascii="Times New Roman" w:hAnsi="Times New Roman" w:cs="Times New Roman"/>
          <w:sz w:val="22"/>
          <w:szCs w:val="22"/>
          <w:lang w:val="en-GB"/>
        </w:rPr>
      </w:pPr>
    </w:p>
    <w:p w14:paraId="0BC89F4B" w14:textId="77777777" w:rsidR="006F2770" w:rsidRPr="00171C2F" w:rsidRDefault="006F2770" w:rsidP="006F2770">
      <w:pPr>
        <w:pStyle w:val="Kop1"/>
        <w:spacing w:before="0"/>
        <w:rPr>
          <w:rFonts w:ascii="Times New Roman" w:hAnsi="Times New Roman" w:cs="Times New Roman"/>
          <w:sz w:val="22"/>
          <w:szCs w:val="22"/>
          <w:lang w:val="en-GB"/>
        </w:rPr>
      </w:pPr>
    </w:p>
    <w:p w14:paraId="2A93AE41" w14:textId="77777777" w:rsidR="006F2770" w:rsidRPr="00171C2F" w:rsidRDefault="006F2770" w:rsidP="006F2770">
      <w:pPr>
        <w:rPr>
          <w:sz w:val="22"/>
          <w:szCs w:val="22"/>
          <w:lang w:val="en-GB"/>
        </w:rPr>
      </w:pPr>
    </w:p>
    <w:p w14:paraId="7E90BB51" w14:textId="77777777" w:rsidR="006F2770" w:rsidRPr="00171C2F" w:rsidRDefault="006F2770" w:rsidP="006F2770">
      <w:pPr>
        <w:rPr>
          <w:sz w:val="22"/>
          <w:szCs w:val="22"/>
          <w:lang w:val="en-GB"/>
        </w:rPr>
      </w:pPr>
    </w:p>
    <w:p w14:paraId="116F0C1D" w14:textId="77777777" w:rsidR="006F2770" w:rsidRPr="00171C2F" w:rsidRDefault="006F2770" w:rsidP="006F2770">
      <w:pPr>
        <w:rPr>
          <w:sz w:val="22"/>
          <w:szCs w:val="22"/>
          <w:lang w:val="en-GB"/>
        </w:rPr>
      </w:pPr>
    </w:p>
    <w:p w14:paraId="6C306769" w14:textId="77777777" w:rsidR="006F2770" w:rsidRPr="00171C2F" w:rsidRDefault="006F2770" w:rsidP="006F2770">
      <w:pPr>
        <w:rPr>
          <w:sz w:val="22"/>
          <w:szCs w:val="22"/>
          <w:lang w:val="en-GB"/>
        </w:rPr>
      </w:pPr>
    </w:p>
    <w:p w14:paraId="17FC0DCD" w14:textId="77777777" w:rsidR="006F2770" w:rsidRPr="00171C2F" w:rsidRDefault="006F2770" w:rsidP="006F2770">
      <w:pPr>
        <w:rPr>
          <w:sz w:val="22"/>
          <w:szCs w:val="22"/>
          <w:lang w:val="en-GB"/>
        </w:rPr>
      </w:pPr>
    </w:p>
    <w:p w14:paraId="3BAA1F41" w14:textId="77777777" w:rsidR="006F2770" w:rsidRPr="00171C2F" w:rsidRDefault="006F2770" w:rsidP="006F2770">
      <w:pPr>
        <w:rPr>
          <w:sz w:val="22"/>
          <w:szCs w:val="22"/>
          <w:lang w:val="en-GB"/>
        </w:rPr>
      </w:pPr>
    </w:p>
    <w:p w14:paraId="33C5A06F" w14:textId="77777777" w:rsidR="007279D9" w:rsidRDefault="007279D9" w:rsidP="006F2770">
      <w:pPr>
        <w:spacing w:line="360" w:lineRule="auto"/>
        <w:rPr>
          <w:sz w:val="22"/>
          <w:szCs w:val="22"/>
          <w:lang w:val="en-GB"/>
        </w:rPr>
      </w:pPr>
    </w:p>
    <w:p w14:paraId="087DD9C8" w14:textId="77777777" w:rsidR="006F2770" w:rsidRPr="00171C2F" w:rsidRDefault="006F2770" w:rsidP="006F2770">
      <w:pPr>
        <w:spacing w:line="360" w:lineRule="auto"/>
        <w:rPr>
          <w:sz w:val="22"/>
          <w:szCs w:val="22"/>
          <w:lang w:val="en-GB"/>
        </w:rPr>
      </w:pPr>
      <w:r w:rsidRPr="00171C2F">
        <w:rPr>
          <w:sz w:val="22"/>
          <w:szCs w:val="22"/>
          <w:lang w:val="en-GB"/>
        </w:rPr>
        <w:t>Note: *p&lt;0.1, **p&lt;0.5, ***p&lt;0.01</w:t>
      </w:r>
    </w:p>
    <w:p w14:paraId="5F1886FA" w14:textId="77777777" w:rsidR="006F2770" w:rsidRPr="00171C2F" w:rsidRDefault="006F2770" w:rsidP="006F2770">
      <w:pPr>
        <w:spacing w:line="360" w:lineRule="auto"/>
        <w:rPr>
          <w:sz w:val="22"/>
          <w:lang w:val="en-GB"/>
        </w:rPr>
      </w:pPr>
    </w:p>
    <w:p w14:paraId="14AEEC07" w14:textId="77777777" w:rsidR="002E1413" w:rsidRPr="00171C2F" w:rsidRDefault="002E1413" w:rsidP="006F2770">
      <w:pPr>
        <w:spacing w:line="360" w:lineRule="auto"/>
        <w:rPr>
          <w:b/>
          <w:sz w:val="22"/>
          <w:lang w:val="en-GB"/>
        </w:rPr>
      </w:pPr>
    </w:p>
    <w:p w14:paraId="15A1968C" w14:textId="77777777" w:rsidR="002E1413" w:rsidRPr="00171C2F" w:rsidRDefault="002E1413" w:rsidP="006F2770">
      <w:pPr>
        <w:spacing w:line="360" w:lineRule="auto"/>
        <w:rPr>
          <w:b/>
          <w:sz w:val="22"/>
          <w:lang w:val="en-GB"/>
        </w:rPr>
      </w:pPr>
    </w:p>
    <w:p w14:paraId="73192FB4" w14:textId="77777777" w:rsidR="002E1413" w:rsidRPr="00171C2F" w:rsidRDefault="002E1413" w:rsidP="006F2770">
      <w:pPr>
        <w:spacing w:line="360" w:lineRule="auto"/>
        <w:rPr>
          <w:b/>
          <w:sz w:val="22"/>
          <w:lang w:val="en-GB"/>
        </w:rPr>
      </w:pPr>
    </w:p>
    <w:p w14:paraId="28480B19" w14:textId="77777777" w:rsidR="002E1413" w:rsidRPr="00171C2F" w:rsidRDefault="002E1413" w:rsidP="006F2770">
      <w:pPr>
        <w:spacing w:line="360" w:lineRule="auto"/>
        <w:rPr>
          <w:b/>
          <w:sz w:val="22"/>
          <w:lang w:val="en-GB"/>
        </w:rPr>
      </w:pPr>
    </w:p>
    <w:p w14:paraId="6EDE778D" w14:textId="77777777" w:rsidR="002E1413" w:rsidRPr="00171C2F" w:rsidRDefault="002E1413" w:rsidP="006F2770">
      <w:pPr>
        <w:spacing w:line="360" w:lineRule="auto"/>
        <w:rPr>
          <w:b/>
          <w:sz w:val="22"/>
          <w:lang w:val="en-GB"/>
        </w:rPr>
      </w:pPr>
    </w:p>
    <w:p w14:paraId="679D4246" w14:textId="77777777" w:rsidR="002E1413" w:rsidRPr="00171C2F" w:rsidRDefault="002E1413" w:rsidP="006F2770">
      <w:pPr>
        <w:spacing w:line="360" w:lineRule="auto"/>
        <w:rPr>
          <w:b/>
          <w:sz w:val="22"/>
          <w:lang w:val="en-GB"/>
        </w:rPr>
      </w:pPr>
    </w:p>
    <w:p w14:paraId="1704608F" w14:textId="77777777" w:rsidR="002E1413" w:rsidRPr="00171C2F" w:rsidRDefault="002E1413" w:rsidP="006F2770">
      <w:pPr>
        <w:spacing w:line="360" w:lineRule="auto"/>
        <w:rPr>
          <w:b/>
          <w:sz w:val="22"/>
          <w:lang w:val="en-GB"/>
        </w:rPr>
      </w:pPr>
    </w:p>
    <w:p w14:paraId="4AFEFCF0" w14:textId="5BDD7AFE" w:rsidR="006F2770" w:rsidRPr="00171C2F" w:rsidRDefault="0045588A" w:rsidP="006F2770">
      <w:pPr>
        <w:spacing w:line="360" w:lineRule="auto"/>
        <w:rPr>
          <w:b/>
          <w:sz w:val="22"/>
          <w:lang w:val="en-GB"/>
        </w:rPr>
      </w:pPr>
      <w:r w:rsidRPr="00171C2F">
        <w:rPr>
          <w:b/>
          <w:sz w:val="22"/>
          <w:lang w:val="en-GB"/>
        </w:rPr>
        <w:lastRenderedPageBreak/>
        <w:t>Figure 2</w:t>
      </w:r>
    </w:p>
    <w:p w14:paraId="333A4E0B" w14:textId="77777777" w:rsidR="006F2770" w:rsidRPr="00171C2F" w:rsidRDefault="006F2770" w:rsidP="006F2770">
      <w:pPr>
        <w:spacing w:line="360" w:lineRule="auto"/>
        <w:rPr>
          <w:i/>
          <w:sz w:val="22"/>
          <w:lang w:val="en-GB"/>
        </w:rPr>
      </w:pPr>
      <w:r w:rsidRPr="00171C2F">
        <w:rPr>
          <w:i/>
          <w:sz w:val="22"/>
          <w:lang w:val="en-GB"/>
        </w:rPr>
        <w:t>Mediation Pathways of Repression of Civil Society Organizations</w:t>
      </w:r>
    </w:p>
    <w:p w14:paraId="5ED0C114" w14:textId="77777777" w:rsidR="006F2770" w:rsidRPr="00171C2F" w:rsidRDefault="006F2770" w:rsidP="006F2770">
      <w:pPr>
        <w:rPr>
          <w:lang w:val="en-GB"/>
        </w:rPr>
      </w:pPr>
      <w:r w:rsidRPr="00171C2F">
        <w:rPr>
          <w:noProof/>
        </w:rPr>
        <w:drawing>
          <wp:inline distT="0" distB="0" distL="0" distR="0" wp14:anchorId="448D6555" wp14:editId="7F753894">
            <wp:extent cx="4181475" cy="2364704"/>
            <wp:effectExtent l="0" t="0" r="9525" b="0"/>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hermafbeelding 2023-06-09 om 21.21.21.png"/>
                    <pic:cNvPicPr/>
                  </pic:nvPicPr>
                  <pic:blipFill>
                    <a:blip r:embed="rId10">
                      <a:extLst>
                        <a:ext uri="{28A0092B-C50C-407E-A947-70E740481C1C}">
                          <a14:useLocalDpi xmlns:a14="http://schemas.microsoft.com/office/drawing/2010/main" val="0"/>
                        </a:ext>
                      </a:extLst>
                    </a:blip>
                    <a:stretch>
                      <a:fillRect/>
                    </a:stretch>
                  </pic:blipFill>
                  <pic:spPr>
                    <a:xfrm>
                      <a:off x="0" y="0"/>
                      <a:ext cx="4236051" cy="2395568"/>
                    </a:xfrm>
                    <a:prstGeom prst="rect">
                      <a:avLst/>
                    </a:prstGeom>
                  </pic:spPr>
                </pic:pic>
              </a:graphicData>
            </a:graphic>
          </wp:inline>
        </w:drawing>
      </w:r>
    </w:p>
    <w:p w14:paraId="098C083E" w14:textId="77777777" w:rsidR="006F2770" w:rsidRPr="00171C2F" w:rsidRDefault="006F2770" w:rsidP="006F2770">
      <w:pPr>
        <w:rPr>
          <w:lang w:val="en-GB"/>
        </w:rPr>
      </w:pPr>
    </w:p>
    <w:p w14:paraId="73CFAEBE" w14:textId="77777777" w:rsidR="002E1413" w:rsidRPr="00171C2F" w:rsidRDefault="002E1413" w:rsidP="006F2770">
      <w:pPr>
        <w:pStyle w:val="Kop3"/>
        <w:spacing w:line="360" w:lineRule="auto"/>
        <w:rPr>
          <w:rFonts w:ascii="Times New Roman" w:hAnsi="Times New Roman" w:cs="Times New Roman"/>
          <w:lang w:val="en-GB"/>
        </w:rPr>
      </w:pPr>
    </w:p>
    <w:p w14:paraId="5C24DC2F" w14:textId="77777777" w:rsidR="006F2770" w:rsidRPr="00171C2F" w:rsidRDefault="006F2770" w:rsidP="006F2770">
      <w:pPr>
        <w:pStyle w:val="Kop3"/>
        <w:spacing w:line="360" w:lineRule="auto"/>
        <w:rPr>
          <w:rFonts w:ascii="Times New Roman" w:hAnsi="Times New Roman" w:cs="Times New Roman"/>
          <w:lang w:val="en-GB"/>
        </w:rPr>
      </w:pPr>
      <w:bookmarkStart w:id="38" w:name="_Toc138357855"/>
      <w:r w:rsidRPr="00171C2F">
        <w:rPr>
          <w:rFonts w:ascii="Times New Roman" w:hAnsi="Times New Roman" w:cs="Times New Roman"/>
          <w:lang w:val="en-GB"/>
        </w:rPr>
        <w:t>Reversing of gender equality policies</w:t>
      </w:r>
      <w:bookmarkEnd w:id="38"/>
    </w:p>
    <w:p w14:paraId="0D1FD09E" w14:textId="77777777" w:rsidR="006F2770" w:rsidRPr="00171C2F" w:rsidRDefault="006F2770" w:rsidP="006F2770">
      <w:pPr>
        <w:spacing w:line="360" w:lineRule="auto"/>
        <w:rPr>
          <w:sz w:val="22"/>
          <w:lang w:val="en-GB"/>
        </w:rPr>
      </w:pPr>
      <w:r w:rsidRPr="00171C2F">
        <w:rPr>
          <w:sz w:val="22"/>
          <w:lang w:val="en-GB"/>
        </w:rPr>
        <w:t xml:space="preserve">As stated in the operationalisation, the </w:t>
      </w:r>
      <w:r w:rsidRPr="00171C2F">
        <w:rPr>
          <w:i/>
          <w:sz w:val="22"/>
          <w:lang w:val="en-GB"/>
        </w:rPr>
        <w:t>women civil liberties index</w:t>
      </w:r>
      <w:r w:rsidRPr="00171C2F">
        <w:rPr>
          <w:sz w:val="22"/>
          <w:lang w:val="en-GB"/>
        </w:rPr>
        <w:t xml:space="preserve"> is used to measure the reversing of gender equality policies as no better fitting data exists. Table 6 shows that again indirect path B has a significant value, meaning that when the women civil liberties index in a country increases, </w:t>
      </w:r>
      <w:proofErr w:type="spellStart"/>
      <w:r w:rsidRPr="00171C2F">
        <w:rPr>
          <w:sz w:val="22"/>
          <w:lang w:val="en-GB"/>
        </w:rPr>
        <w:t>femicide</w:t>
      </w:r>
      <w:proofErr w:type="spellEnd"/>
      <w:r w:rsidRPr="00171C2F">
        <w:rPr>
          <w:sz w:val="22"/>
          <w:lang w:val="en-GB"/>
        </w:rPr>
        <w:t xml:space="preserve"> is lower, as the found coefficient is negative. Thus, countries were women are able to make free decisions regarding key aspects of their life, </w:t>
      </w:r>
      <w:proofErr w:type="spellStart"/>
      <w:r w:rsidRPr="00171C2F">
        <w:rPr>
          <w:sz w:val="22"/>
          <w:lang w:val="en-GB"/>
        </w:rPr>
        <w:t>femicide</w:t>
      </w:r>
      <w:proofErr w:type="spellEnd"/>
      <w:r w:rsidRPr="00171C2F">
        <w:rPr>
          <w:sz w:val="22"/>
          <w:lang w:val="en-GB"/>
        </w:rPr>
        <w:t xml:space="preserve"> cases decrease. This is linked to the reversing of gender equality policies as gender equality policies ensure that men and women enjoy the same civil liberties. The indirect effect is 0.162, but as again only one pathway is significant, there is no mediation effect. Thus, the hypothesis that states that reversing of gender equality policies partially explains the effect that democratic backsliding has on </w:t>
      </w:r>
      <w:proofErr w:type="spellStart"/>
      <w:r w:rsidRPr="00171C2F">
        <w:rPr>
          <w:sz w:val="22"/>
          <w:lang w:val="en-GB"/>
        </w:rPr>
        <w:t>femicide</w:t>
      </w:r>
      <w:proofErr w:type="spellEnd"/>
      <w:r w:rsidRPr="00171C2F">
        <w:rPr>
          <w:sz w:val="22"/>
          <w:lang w:val="en-GB"/>
        </w:rPr>
        <w:t>, can be rejected.</w:t>
      </w:r>
    </w:p>
    <w:p w14:paraId="1892F333" w14:textId="77777777" w:rsidR="006F2770" w:rsidRPr="00171C2F" w:rsidRDefault="006F2770" w:rsidP="006F2770">
      <w:pPr>
        <w:rPr>
          <w:lang w:val="en-GB"/>
        </w:rPr>
      </w:pPr>
    </w:p>
    <w:p w14:paraId="1BE09BC7" w14:textId="77777777" w:rsidR="0003479D" w:rsidRPr="00171C2F" w:rsidRDefault="0003479D" w:rsidP="006F2770">
      <w:pPr>
        <w:spacing w:line="360" w:lineRule="auto"/>
        <w:rPr>
          <w:b/>
          <w:sz w:val="22"/>
          <w:lang w:val="en-GB"/>
        </w:rPr>
      </w:pPr>
    </w:p>
    <w:p w14:paraId="12C4CFC0" w14:textId="77777777" w:rsidR="0003479D" w:rsidRPr="00171C2F" w:rsidRDefault="0003479D" w:rsidP="006F2770">
      <w:pPr>
        <w:spacing w:line="360" w:lineRule="auto"/>
        <w:rPr>
          <w:b/>
          <w:sz w:val="22"/>
          <w:lang w:val="en-GB"/>
        </w:rPr>
      </w:pPr>
    </w:p>
    <w:p w14:paraId="2362C3E8" w14:textId="77777777" w:rsidR="0003479D" w:rsidRPr="00171C2F" w:rsidRDefault="0003479D" w:rsidP="006F2770">
      <w:pPr>
        <w:spacing w:line="360" w:lineRule="auto"/>
        <w:rPr>
          <w:b/>
          <w:sz w:val="22"/>
          <w:lang w:val="en-GB"/>
        </w:rPr>
      </w:pPr>
    </w:p>
    <w:p w14:paraId="1F0255E1" w14:textId="77777777" w:rsidR="0003479D" w:rsidRPr="00171C2F" w:rsidRDefault="0003479D" w:rsidP="006F2770">
      <w:pPr>
        <w:spacing w:line="360" w:lineRule="auto"/>
        <w:rPr>
          <w:b/>
          <w:sz w:val="22"/>
          <w:lang w:val="en-GB"/>
        </w:rPr>
      </w:pPr>
    </w:p>
    <w:p w14:paraId="37A54DDD" w14:textId="77777777" w:rsidR="0003479D" w:rsidRPr="00171C2F" w:rsidRDefault="0003479D" w:rsidP="006F2770">
      <w:pPr>
        <w:spacing w:line="360" w:lineRule="auto"/>
        <w:rPr>
          <w:b/>
          <w:sz w:val="22"/>
          <w:lang w:val="en-GB"/>
        </w:rPr>
      </w:pPr>
    </w:p>
    <w:p w14:paraId="5BA8E8CE" w14:textId="77777777" w:rsidR="0003479D" w:rsidRPr="00171C2F" w:rsidRDefault="0003479D" w:rsidP="006F2770">
      <w:pPr>
        <w:spacing w:line="360" w:lineRule="auto"/>
        <w:rPr>
          <w:b/>
          <w:sz w:val="22"/>
          <w:lang w:val="en-GB"/>
        </w:rPr>
      </w:pPr>
    </w:p>
    <w:p w14:paraId="79F818A6" w14:textId="77777777" w:rsidR="0003479D" w:rsidRPr="00171C2F" w:rsidRDefault="0003479D" w:rsidP="006F2770">
      <w:pPr>
        <w:spacing w:line="360" w:lineRule="auto"/>
        <w:rPr>
          <w:b/>
          <w:sz w:val="22"/>
          <w:lang w:val="en-GB"/>
        </w:rPr>
      </w:pPr>
    </w:p>
    <w:p w14:paraId="3DD69523" w14:textId="77777777" w:rsidR="0003479D" w:rsidRPr="00171C2F" w:rsidRDefault="0003479D" w:rsidP="006F2770">
      <w:pPr>
        <w:spacing w:line="360" w:lineRule="auto"/>
        <w:rPr>
          <w:b/>
          <w:sz w:val="22"/>
          <w:lang w:val="en-GB"/>
        </w:rPr>
      </w:pPr>
    </w:p>
    <w:p w14:paraId="6C242ADE" w14:textId="77777777" w:rsidR="0003479D" w:rsidRPr="00171C2F" w:rsidRDefault="0003479D" w:rsidP="006F2770">
      <w:pPr>
        <w:spacing w:line="360" w:lineRule="auto"/>
        <w:rPr>
          <w:b/>
          <w:sz w:val="22"/>
          <w:lang w:val="en-GB"/>
        </w:rPr>
      </w:pPr>
    </w:p>
    <w:p w14:paraId="428D679B" w14:textId="77777777" w:rsidR="0003479D" w:rsidRPr="00171C2F" w:rsidRDefault="0003479D" w:rsidP="006F2770">
      <w:pPr>
        <w:spacing w:line="360" w:lineRule="auto"/>
        <w:rPr>
          <w:b/>
          <w:sz w:val="22"/>
          <w:lang w:val="en-GB"/>
        </w:rPr>
      </w:pPr>
    </w:p>
    <w:p w14:paraId="45CC80F2" w14:textId="77777777" w:rsidR="0003479D" w:rsidRPr="00171C2F" w:rsidRDefault="0003479D" w:rsidP="006F2770">
      <w:pPr>
        <w:spacing w:line="360" w:lineRule="auto"/>
        <w:rPr>
          <w:b/>
          <w:sz w:val="22"/>
          <w:lang w:val="en-GB"/>
        </w:rPr>
      </w:pPr>
    </w:p>
    <w:p w14:paraId="517BA35F" w14:textId="77777777" w:rsidR="0003479D" w:rsidRPr="00171C2F" w:rsidRDefault="0003479D" w:rsidP="006F2770">
      <w:pPr>
        <w:spacing w:line="360" w:lineRule="auto"/>
        <w:rPr>
          <w:b/>
          <w:sz w:val="22"/>
          <w:lang w:val="en-GB"/>
        </w:rPr>
      </w:pPr>
    </w:p>
    <w:p w14:paraId="5888AF09" w14:textId="77777777" w:rsidR="006F2770" w:rsidRPr="00171C2F" w:rsidRDefault="006F2770" w:rsidP="006F2770">
      <w:pPr>
        <w:spacing w:line="360" w:lineRule="auto"/>
        <w:rPr>
          <w:b/>
          <w:sz w:val="22"/>
          <w:lang w:val="en-GB"/>
        </w:rPr>
      </w:pPr>
      <w:r w:rsidRPr="00171C2F">
        <w:rPr>
          <w:b/>
          <w:sz w:val="22"/>
          <w:lang w:val="en-GB"/>
        </w:rPr>
        <w:lastRenderedPageBreak/>
        <w:t>Table 6</w:t>
      </w:r>
    </w:p>
    <w:p w14:paraId="0EAFDF5D" w14:textId="77777777" w:rsidR="006F2770" w:rsidRPr="00171C2F" w:rsidRDefault="006F2770" w:rsidP="006F2770">
      <w:pPr>
        <w:spacing w:line="360" w:lineRule="auto"/>
        <w:rPr>
          <w:i/>
          <w:sz w:val="22"/>
          <w:lang w:val="en-GB"/>
        </w:rPr>
      </w:pPr>
      <w:r w:rsidRPr="00171C2F">
        <w:rPr>
          <w:i/>
          <w:sz w:val="22"/>
          <w:lang w:val="en-GB"/>
        </w:rPr>
        <w:t>Mediation Model with Variable Women Civil Liberties Index</w:t>
      </w:r>
    </w:p>
    <w:tbl>
      <w:tblPr>
        <w:tblpPr w:leftFromText="141" w:rightFromText="141" w:vertAnchor="text" w:horzAnchor="page" w:tblpX="1442" w:tblpY="-10"/>
        <w:tblW w:w="6191" w:type="dxa"/>
        <w:tblBorders>
          <w:top w:val="nil"/>
          <w:left w:val="nil"/>
          <w:bottom w:val="nil"/>
          <w:right w:val="nil"/>
          <w:insideH w:val="nil"/>
          <w:insideV w:val="nil"/>
        </w:tblBorders>
        <w:tblLayout w:type="fixed"/>
        <w:tblLook w:val="0600" w:firstRow="0" w:lastRow="0" w:firstColumn="0" w:lastColumn="0" w:noHBand="1" w:noVBand="1"/>
      </w:tblPr>
      <w:tblGrid>
        <w:gridCol w:w="3917"/>
        <w:gridCol w:w="1134"/>
        <w:gridCol w:w="95"/>
        <w:gridCol w:w="1037"/>
        <w:gridCol w:w="8"/>
      </w:tblGrid>
      <w:tr w:rsidR="004C6F55" w:rsidRPr="00171C2F" w14:paraId="7484DBB1" w14:textId="77777777" w:rsidTr="004C6F55">
        <w:trPr>
          <w:trHeight w:val="54"/>
        </w:trPr>
        <w:tc>
          <w:tcPr>
            <w:tcW w:w="3917" w:type="dxa"/>
            <w:tcBorders>
              <w:top w:val="single" w:sz="8" w:space="0" w:color="000000"/>
              <w:left w:val="nil"/>
              <w:bottom w:val="single" w:sz="8" w:space="0" w:color="000000"/>
              <w:right w:val="nil"/>
            </w:tcBorders>
            <w:tcMar>
              <w:top w:w="100" w:type="dxa"/>
              <w:left w:w="100" w:type="dxa"/>
              <w:bottom w:w="100" w:type="dxa"/>
              <w:right w:w="100" w:type="dxa"/>
            </w:tcMar>
          </w:tcPr>
          <w:p w14:paraId="6FD360CE" w14:textId="77777777" w:rsidR="004C6F55" w:rsidRPr="00171C2F" w:rsidRDefault="004C6F55" w:rsidP="004C6F55">
            <w:pPr>
              <w:rPr>
                <w:sz w:val="22"/>
                <w:szCs w:val="22"/>
                <w:lang w:val="en-GB"/>
              </w:rPr>
            </w:pPr>
          </w:p>
        </w:tc>
        <w:tc>
          <w:tcPr>
            <w:tcW w:w="2274" w:type="dxa"/>
            <w:gridSpan w:val="4"/>
            <w:tcBorders>
              <w:top w:val="single" w:sz="8" w:space="0" w:color="000000"/>
              <w:left w:val="nil"/>
              <w:bottom w:val="single" w:sz="8" w:space="0" w:color="000000"/>
              <w:right w:val="nil"/>
            </w:tcBorders>
            <w:tcMar>
              <w:top w:w="100" w:type="dxa"/>
              <w:left w:w="100" w:type="dxa"/>
              <w:bottom w:w="100" w:type="dxa"/>
              <w:right w:w="100" w:type="dxa"/>
            </w:tcMar>
          </w:tcPr>
          <w:p w14:paraId="1B35A843" w14:textId="77777777" w:rsidR="004C6F55" w:rsidRPr="00171C2F" w:rsidRDefault="004C6F55" w:rsidP="004C6F55">
            <w:pPr>
              <w:jc w:val="center"/>
              <w:rPr>
                <w:sz w:val="22"/>
                <w:szCs w:val="22"/>
                <w:lang w:val="en-GB"/>
              </w:rPr>
            </w:pPr>
            <w:r w:rsidRPr="00171C2F">
              <w:rPr>
                <w:sz w:val="22"/>
                <w:szCs w:val="22"/>
                <w:lang w:val="en-GB"/>
              </w:rPr>
              <w:t>Model 4</w:t>
            </w:r>
          </w:p>
        </w:tc>
      </w:tr>
      <w:tr w:rsidR="004C6F55" w:rsidRPr="00171C2F" w14:paraId="52F360DB" w14:textId="77777777" w:rsidTr="004C6F55">
        <w:trPr>
          <w:gridAfter w:val="1"/>
          <w:wAfter w:w="8" w:type="dxa"/>
          <w:trHeight w:val="54"/>
        </w:trPr>
        <w:tc>
          <w:tcPr>
            <w:tcW w:w="3917" w:type="dxa"/>
            <w:tcBorders>
              <w:top w:val="nil"/>
              <w:left w:val="nil"/>
              <w:bottom w:val="single" w:sz="8" w:space="0" w:color="000000"/>
              <w:right w:val="nil"/>
            </w:tcBorders>
            <w:shd w:val="clear" w:color="auto" w:fill="auto"/>
            <w:tcMar>
              <w:top w:w="100" w:type="dxa"/>
              <w:left w:w="100" w:type="dxa"/>
              <w:bottom w:w="100" w:type="dxa"/>
              <w:right w:w="100" w:type="dxa"/>
            </w:tcMar>
          </w:tcPr>
          <w:p w14:paraId="27ED0ED6" w14:textId="77777777" w:rsidR="004C6F55" w:rsidRPr="00171C2F" w:rsidRDefault="004C6F55" w:rsidP="004C6F55">
            <w:pPr>
              <w:widowControl w:val="0"/>
              <w:rPr>
                <w:sz w:val="22"/>
                <w:szCs w:val="22"/>
                <w:lang w:val="en-GB"/>
              </w:rPr>
            </w:pPr>
          </w:p>
        </w:tc>
        <w:tc>
          <w:tcPr>
            <w:tcW w:w="1229"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4C5EF332" w14:textId="77777777" w:rsidR="004C6F55" w:rsidRPr="00171C2F" w:rsidRDefault="004C6F55" w:rsidP="004C6F55">
            <w:pPr>
              <w:jc w:val="center"/>
              <w:rPr>
                <w:sz w:val="22"/>
                <w:szCs w:val="22"/>
                <w:lang w:val="en-GB"/>
              </w:rPr>
            </w:pPr>
            <w:r w:rsidRPr="00171C2F">
              <w:rPr>
                <w:sz w:val="22"/>
                <w:szCs w:val="22"/>
                <w:lang w:val="en-GB"/>
              </w:rPr>
              <w:t>B.</w:t>
            </w:r>
          </w:p>
        </w:tc>
        <w:tc>
          <w:tcPr>
            <w:tcW w:w="1037" w:type="dxa"/>
            <w:tcBorders>
              <w:top w:val="nil"/>
              <w:left w:val="nil"/>
              <w:bottom w:val="single" w:sz="8" w:space="0" w:color="000000"/>
              <w:right w:val="nil"/>
            </w:tcBorders>
            <w:shd w:val="clear" w:color="auto" w:fill="auto"/>
            <w:tcMar>
              <w:top w:w="100" w:type="dxa"/>
              <w:left w:w="100" w:type="dxa"/>
              <w:bottom w:w="100" w:type="dxa"/>
              <w:right w:w="100" w:type="dxa"/>
            </w:tcMar>
          </w:tcPr>
          <w:p w14:paraId="71A49BA1" w14:textId="77777777" w:rsidR="004C6F55" w:rsidRPr="00171C2F" w:rsidRDefault="004C6F55" w:rsidP="004C6F55">
            <w:pPr>
              <w:jc w:val="center"/>
              <w:rPr>
                <w:sz w:val="22"/>
                <w:szCs w:val="22"/>
                <w:lang w:val="en-GB"/>
              </w:rPr>
            </w:pPr>
            <w:r w:rsidRPr="00171C2F">
              <w:rPr>
                <w:sz w:val="22"/>
                <w:szCs w:val="22"/>
                <w:lang w:val="en-GB"/>
              </w:rPr>
              <w:t>SE.</w:t>
            </w:r>
          </w:p>
        </w:tc>
      </w:tr>
      <w:tr w:rsidR="004C6F55" w:rsidRPr="00171C2F" w14:paraId="14887259" w14:textId="77777777" w:rsidTr="004C6F55">
        <w:trPr>
          <w:gridAfter w:val="1"/>
          <w:wAfter w:w="8" w:type="dxa"/>
          <w:trHeight w:val="82"/>
        </w:trPr>
        <w:tc>
          <w:tcPr>
            <w:tcW w:w="3917" w:type="dxa"/>
            <w:tcBorders>
              <w:top w:val="nil"/>
              <w:left w:val="nil"/>
              <w:bottom w:val="nil"/>
              <w:right w:val="nil"/>
            </w:tcBorders>
            <w:shd w:val="clear" w:color="auto" w:fill="auto"/>
            <w:tcMar>
              <w:top w:w="100" w:type="dxa"/>
              <w:left w:w="100" w:type="dxa"/>
              <w:bottom w:w="100" w:type="dxa"/>
              <w:right w:w="100" w:type="dxa"/>
            </w:tcMar>
          </w:tcPr>
          <w:p w14:paraId="5DD784A7" w14:textId="77777777" w:rsidR="004C6F55" w:rsidRPr="00171C2F" w:rsidRDefault="004C6F55" w:rsidP="004C6F55">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229" w:type="dxa"/>
            <w:gridSpan w:val="2"/>
            <w:tcBorders>
              <w:top w:val="nil"/>
              <w:left w:val="nil"/>
              <w:bottom w:val="nil"/>
              <w:right w:val="nil"/>
            </w:tcBorders>
            <w:shd w:val="clear" w:color="auto" w:fill="auto"/>
            <w:tcMar>
              <w:top w:w="100" w:type="dxa"/>
              <w:left w:w="100" w:type="dxa"/>
              <w:bottom w:w="100" w:type="dxa"/>
              <w:right w:w="100" w:type="dxa"/>
            </w:tcMar>
          </w:tcPr>
          <w:p w14:paraId="3008E55E" w14:textId="77777777" w:rsidR="004C6F55" w:rsidRPr="00171C2F" w:rsidRDefault="004C6F55" w:rsidP="004C6F55">
            <w:pPr>
              <w:jc w:val="center"/>
              <w:rPr>
                <w:sz w:val="22"/>
                <w:szCs w:val="22"/>
                <w:lang w:val="en-GB"/>
              </w:rPr>
            </w:pPr>
            <w:r w:rsidRPr="00171C2F">
              <w:rPr>
                <w:sz w:val="22"/>
                <w:szCs w:val="22"/>
                <w:lang w:val="en-GB"/>
              </w:rPr>
              <w:t>0.150</w:t>
            </w:r>
          </w:p>
        </w:tc>
        <w:tc>
          <w:tcPr>
            <w:tcW w:w="1037" w:type="dxa"/>
            <w:tcBorders>
              <w:top w:val="nil"/>
              <w:left w:val="nil"/>
              <w:bottom w:val="nil"/>
              <w:right w:val="nil"/>
            </w:tcBorders>
            <w:shd w:val="clear" w:color="auto" w:fill="auto"/>
            <w:tcMar>
              <w:top w:w="100" w:type="dxa"/>
              <w:left w:w="100" w:type="dxa"/>
              <w:bottom w:w="100" w:type="dxa"/>
              <w:right w:w="100" w:type="dxa"/>
            </w:tcMar>
          </w:tcPr>
          <w:p w14:paraId="605413CC" w14:textId="77777777" w:rsidR="004C6F55" w:rsidRPr="00171C2F" w:rsidRDefault="004C6F55" w:rsidP="004C6F55">
            <w:pPr>
              <w:jc w:val="center"/>
              <w:rPr>
                <w:sz w:val="22"/>
                <w:szCs w:val="22"/>
                <w:lang w:val="en-GB"/>
              </w:rPr>
            </w:pPr>
            <w:r w:rsidRPr="00171C2F">
              <w:rPr>
                <w:sz w:val="22"/>
                <w:szCs w:val="22"/>
                <w:lang w:val="en-GB"/>
              </w:rPr>
              <w:t>0.724</w:t>
            </w:r>
          </w:p>
        </w:tc>
      </w:tr>
      <w:tr w:rsidR="004C6F55" w:rsidRPr="00171C2F" w14:paraId="36204BB2" w14:textId="77777777" w:rsidTr="004C6F55">
        <w:trPr>
          <w:gridAfter w:val="1"/>
          <w:wAfter w:w="8" w:type="dxa"/>
          <w:trHeight w:val="28"/>
        </w:trPr>
        <w:tc>
          <w:tcPr>
            <w:tcW w:w="3917" w:type="dxa"/>
            <w:tcBorders>
              <w:top w:val="nil"/>
              <w:left w:val="nil"/>
              <w:bottom w:val="single" w:sz="8" w:space="0" w:color="FCFCFC"/>
              <w:right w:val="nil"/>
            </w:tcBorders>
            <w:shd w:val="clear" w:color="auto" w:fill="auto"/>
            <w:tcMar>
              <w:top w:w="100" w:type="dxa"/>
              <w:left w:w="100" w:type="dxa"/>
              <w:bottom w:w="100" w:type="dxa"/>
              <w:right w:w="100" w:type="dxa"/>
            </w:tcMar>
          </w:tcPr>
          <w:p w14:paraId="51976FC3" w14:textId="77777777" w:rsidR="004C6F55" w:rsidRPr="00171C2F" w:rsidRDefault="004C6F55" w:rsidP="004C6F55">
            <w:pPr>
              <w:rPr>
                <w:sz w:val="22"/>
                <w:szCs w:val="22"/>
                <w:lang w:val="en-GB"/>
              </w:rPr>
            </w:pPr>
            <w:r w:rsidRPr="00171C2F">
              <w:rPr>
                <w:sz w:val="22"/>
                <w:szCs w:val="22"/>
                <w:lang w:val="en-GB"/>
              </w:rPr>
              <w:t>Indirect path A (Democratic backsliding &gt; women civil liberties index)</w:t>
            </w:r>
          </w:p>
        </w:tc>
        <w:tc>
          <w:tcPr>
            <w:tcW w:w="1229" w:type="dxa"/>
            <w:gridSpan w:val="2"/>
            <w:tcBorders>
              <w:top w:val="nil"/>
              <w:left w:val="nil"/>
              <w:bottom w:val="single" w:sz="8" w:space="0" w:color="FCFCFC"/>
              <w:right w:val="nil"/>
            </w:tcBorders>
            <w:shd w:val="clear" w:color="auto" w:fill="auto"/>
            <w:tcMar>
              <w:top w:w="100" w:type="dxa"/>
              <w:left w:w="100" w:type="dxa"/>
              <w:bottom w:w="100" w:type="dxa"/>
              <w:right w:w="100" w:type="dxa"/>
            </w:tcMar>
          </w:tcPr>
          <w:p w14:paraId="39A764DB" w14:textId="77777777" w:rsidR="004C6F55" w:rsidRPr="00171C2F" w:rsidRDefault="004C6F55" w:rsidP="004C6F55">
            <w:pPr>
              <w:jc w:val="center"/>
              <w:rPr>
                <w:sz w:val="22"/>
                <w:szCs w:val="22"/>
                <w:lang w:val="en-GB"/>
              </w:rPr>
            </w:pPr>
            <w:r w:rsidRPr="00171C2F">
              <w:rPr>
                <w:sz w:val="22"/>
                <w:szCs w:val="22"/>
                <w:lang w:val="en-GB"/>
              </w:rPr>
              <w:t>-0.043</w:t>
            </w:r>
          </w:p>
        </w:tc>
        <w:tc>
          <w:tcPr>
            <w:tcW w:w="1037" w:type="dxa"/>
            <w:tcBorders>
              <w:top w:val="nil"/>
              <w:left w:val="nil"/>
              <w:bottom w:val="single" w:sz="8" w:space="0" w:color="FCFCFC"/>
              <w:right w:val="nil"/>
            </w:tcBorders>
            <w:shd w:val="clear" w:color="auto" w:fill="auto"/>
            <w:tcMar>
              <w:top w:w="100" w:type="dxa"/>
              <w:left w:w="100" w:type="dxa"/>
              <w:bottom w:w="100" w:type="dxa"/>
              <w:right w:w="100" w:type="dxa"/>
            </w:tcMar>
          </w:tcPr>
          <w:p w14:paraId="65D4F74E" w14:textId="77777777" w:rsidR="004C6F55" w:rsidRPr="00171C2F" w:rsidRDefault="004C6F55" w:rsidP="004C6F55">
            <w:pPr>
              <w:jc w:val="center"/>
              <w:rPr>
                <w:sz w:val="22"/>
                <w:szCs w:val="22"/>
                <w:lang w:val="en-GB"/>
              </w:rPr>
            </w:pPr>
            <w:r w:rsidRPr="00171C2F">
              <w:rPr>
                <w:sz w:val="22"/>
                <w:szCs w:val="22"/>
                <w:lang w:val="en-GB"/>
              </w:rPr>
              <w:t>0.062</w:t>
            </w:r>
          </w:p>
        </w:tc>
      </w:tr>
      <w:tr w:rsidR="004C6F55" w:rsidRPr="00171C2F" w14:paraId="014B148B" w14:textId="77777777" w:rsidTr="004C6F55">
        <w:trPr>
          <w:gridAfter w:val="1"/>
          <w:wAfter w:w="8" w:type="dxa"/>
          <w:trHeight w:val="304"/>
        </w:trPr>
        <w:tc>
          <w:tcPr>
            <w:tcW w:w="3917" w:type="dxa"/>
            <w:tcBorders>
              <w:top w:val="nil"/>
              <w:left w:val="nil"/>
              <w:bottom w:val="nil"/>
              <w:right w:val="nil"/>
            </w:tcBorders>
            <w:shd w:val="clear" w:color="auto" w:fill="auto"/>
            <w:tcMar>
              <w:top w:w="100" w:type="dxa"/>
              <w:left w:w="100" w:type="dxa"/>
              <w:bottom w:w="100" w:type="dxa"/>
              <w:right w:w="100" w:type="dxa"/>
            </w:tcMar>
          </w:tcPr>
          <w:p w14:paraId="1004B5C5" w14:textId="77777777" w:rsidR="004C6F55" w:rsidRPr="00171C2F" w:rsidRDefault="004C6F55" w:rsidP="004C6F55">
            <w:pPr>
              <w:rPr>
                <w:sz w:val="22"/>
                <w:szCs w:val="22"/>
                <w:lang w:val="en-GB"/>
              </w:rPr>
            </w:pPr>
            <w:r w:rsidRPr="00171C2F">
              <w:rPr>
                <w:sz w:val="22"/>
                <w:szCs w:val="22"/>
                <w:lang w:val="en-GB"/>
              </w:rPr>
              <w:t xml:space="preserve">Indirect path B (Women civil liberties index &gt; </w:t>
            </w:r>
            <w:proofErr w:type="spellStart"/>
            <w:r w:rsidRPr="00171C2F">
              <w:rPr>
                <w:sz w:val="22"/>
                <w:szCs w:val="22"/>
                <w:lang w:val="en-GB"/>
              </w:rPr>
              <w:t>femicide</w:t>
            </w:r>
            <w:proofErr w:type="spellEnd"/>
            <w:r w:rsidRPr="00171C2F">
              <w:rPr>
                <w:sz w:val="22"/>
                <w:szCs w:val="22"/>
                <w:lang w:val="en-GB"/>
              </w:rPr>
              <w:t>)</w:t>
            </w:r>
          </w:p>
        </w:tc>
        <w:tc>
          <w:tcPr>
            <w:tcW w:w="1134" w:type="dxa"/>
            <w:tcBorders>
              <w:top w:val="nil"/>
              <w:left w:val="nil"/>
              <w:bottom w:val="nil"/>
              <w:right w:val="nil"/>
            </w:tcBorders>
            <w:shd w:val="clear" w:color="auto" w:fill="auto"/>
            <w:tcMar>
              <w:top w:w="100" w:type="dxa"/>
              <w:left w:w="100" w:type="dxa"/>
              <w:bottom w:w="100" w:type="dxa"/>
              <w:right w:w="100" w:type="dxa"/>
            </w:tcMar>
          </w:tcPr>
          <w:p w14:paraId="1FBE12B2" w14:textId="77777777" w:rsidR="004C6F55" w:rsidRPr="00171C2F" w:rsidRDefault="004C6F55" w:rsidP="004C6F55">
            <w:pPr>
              <w:tabs>
                <w:tab w:val="left" w:pos="1623"/>
                <w:tab w:val="right" w:pos="2049"/>
              </w:tabs>
              <w:jc w:val="center"/>
              <w:rPr>
                <w:sz w:val="22"/>
                <w:szCs w:val="22"/>
                <w:lang w:val="en-GB"/>
              </w:rPr>
            </w:pPr>
            <w:r w:rsidRPr="00171C2F">
              <w:rPr>
                <w:sz w:val="22"/>
                <w:szCs w:val="22"/>
                <w:lang w:val="en-GB"/>
              </w:rPr>
              <w:t>-3.756**</w:t>
            </w:r>
          </w:p>
        </w:tc>
        <w:tc>
          <w:tcPr>
            <w:tcW w:w="1132" w:type="dxa"/>
            <w:gridSpan w:val="2"/>
            <w:tcBorders>
              <w:top w:val="nil"/>
              <w:left w:val="nil"/>
              <w:bottom w:val="nil"/>
              <w:right w:val="nil"/>
            </w:tcBorders>
            <w:shd w:val="clear" w:color="auto" w:fill="auto"/>
          </w:tcPr>
          <w:p w14:paraId="59DFFF1E" w14:textId="77777777" w:rsidR="004C6F55" w:rsidRPr="00171C2F" w:rsidRDefault="004C6F55" w:rsidP="004C6F55">
            <w:pPr>
              <w:tabs>
                <w:tab w:val="left" w:pos="1623"/>
                <w:tab w:val="right" w:pos="2049"/>
              </w:tabs>
              <w:jc w:val="center"/>
              <w:rPr>
                <w:sz w:val="22"/>
                <w:szCs w:val="22"/>
                <w:lang w:val="en-GB"/>
              </w:rPr>
            </w:pPr>
            <w:r w:rsidRPr="00171C2F">
              <w:rPr>
                <w:sz w:val="22"/>
                <w:szCs w:val="22"/>
                <w:lang w:val="en-GB"/>
              </w:rPr>
              <w:t>1.594</w:t>
            </w:r>
          </w:p>
        </w:tc>
      </w:tr>
      <w:tr w:rsidR="004C6F55" w:rsidRPr="00171C2F" w14:paraId="7BA32259" w14:textId="77777777" w:rsidTr="004C6F55">
        <w:trPr>
          <w:gridAfter w:val="1"/>
          <w:wAfter w:w="8" w:type="dxa"/>
          <w:trHeight w:val="62"/>
        </w:trPr>
        <w:tc>
          <w:tcPr>
            <w:tcW w:w="3917" w:type="dxa"/>
            <w:tcBorders>
              <w:top w:val="nil"/>
              <w:left w:val="nil"/>
              <w:bottom w:val="nil"/>
              <w:right w:val="nil"/>
            </w:tcBorders>
            <w:shd w:val="clear" w:color="auto" w:fill="auto"/>
            <w:tcMar>
              <w:top w:w="100" w:type="dxa"/>
              <w:left w:w="100" w:type="dxa"/>
              <w:bottom w:w="100" w:type="dxa"/>
              <w:right w:w="100" w:type="dxa"/>
            </w:tcMar>
          </w:tcPr>
          <w:p w14:paraId="385FC887" w14:textId="77777777" w:rsidR="004C6F55" w:rsidRPr="00171C2F" w:rsidRDefault="004C6F55" w:rsidP="004C6F55">
            <w:pPr>
              <w:rPr>
                <w:sz w:val="22"/>
                <w:szCs w:val="22"/>
                <w:lang w:val="en-GB"/>
              </w:rPr>
            </w:pPr>
            <w:r w:rsidRPr="00171C2F">
              <w:rPr>
                <w:sz w:val="22"/>
                <w:szCs w:val="22"/>
                <w:lang w:val="en-GB"/>
              </w:rPr>
              <w:t>Direct path C’</w:t>
            </w:r>
          </w:p>
        </w:tc>
        <w:tc>
          <w:tcPr>
            <w:tcW w:w="1134" w:type="dxa"/>
            <w:tcBorders>
              <w:top w:val="nil"/>
              <w:left w:val="nil"/>
              <w:bottom w:val="nil"/>
              <w:right w:val="nil"/>
            </w:tcBorders>
            <w:shd w:val="clear" w:color="auto" w:fill="auto"/>
            <w:tcMar>
              <w:top w:w="100" w:type="dxa"/>
              <w:left w:w="100" w:type="dxa"/>
              <w:bottom w:w="100" w:type="dxa"/>
              <w:right w:w="100" w:type="dxa"/>
            </w:tcMar>
          </w:tcPr>
          <w:p w14:paraId="4D9CA714" w14:textId="77777777" w:rsidR="004C6F55" w:rsidRPr="00171C2F" w:rsidRDefault="004C6F55" w:rsidP="004C6F55">
            <w:pPr>
              <w:tabs>
                <w:tab w:val="right" w:pos="2049"/>
              </w:tabs>
              <w:jc w:val="center"/>
              <w:rPr>
                <w:sz w:val="22"/>
                <w:szCs w:val="22"/>
                <w:lang w:val="en-GB"/>
              </w:rPr>
            </w:pPr>
            <w:r w:rsidRPr="00171C2F">
              <w:rPr>
                <w:sz w:val="22"/>
                <w:szCs w:val="22"/>
                <w:lang w:val="en-GB"/>
              </w:rPr>
              <w:t>-0.247</w:t>
            </w:r>
          </w:p>
        </w:tc>
        <w:tc>
          <w:tcPr>
            <w:tcW w:w="1132" w:type="dxa"/>
            <w:gridSpan w:val="2"/>
            <w:tcBorders>
              <w:top w:val="nil"/>
              <w:left w:val="nil"/>
              <w:bottom w:val="nil"/>
              <w:right w:val="nil"/>
            </w:tcBorders>
            <w:shd w:val="clear" w:color="auto" w:fill="auto"/>
          </w:tcPr>
          <w:p w14:paraId="0DC28CE0" w14:textId="77777777" w:rsidR="004C6F55" w:rsidRPr="00171C2F" w:rsidRDefault="004C6F55" w:rsidP="004C6F55">
            <w:pPr>
              <w:tabs>
                <w:tab w:val="right" w:pos="2049"/>
              </w:tabs>
              <w:jc w:val="center"/>
              <w:rPr>
                <w:sz w:val="22"/>
                <w:szCs w:val="22"/>
                <w:lang w:val="en-GB"/>
              </w:rPr>
            </w:pPr>
            <w:r w:rsidRPr="00171C2F">
              <w:rPr>
                <w:sz w:val="22"/>
                <w:szCs w:val="22"/>
                <w:lang w:val="en-GB"/>
              </w:rPr>
              <w:t>0.813</w:t>
            </w:r>
          </w:p>
        </w:tc>
      </w:tr>
      <w:tr w:rsidR="004C6F55" w:rsidRPr="00171C2F" w14:paraId="0292B1AB" w14:textId="77777777" w:rsidTr="004C6F55">
        <w:trPr>
          <w:gridAfter w:val="1"/>
          <w:wAfter w:w="8" w:type="dxa"/>
          <w:trHeight w:val="54"/>
        </w:trPr>
        <w:tc>
          <w:tcPr>
            <w:tcW w:w="3917" w:type="dxa"/>
            <w:tcBorders>
              <w:top w:val="nil"/>
              <w:left w:val="nil"/>
              <w:bottom w:val="nil"/>
              <w:right w:val="nil"/>
            </w:tcBorders>
            <w:shd w:val="clear" w:color="auto" w:fill="auto"/>
            <w:tcMar>
              <w:top w:w="100" w:type="dxa"/>
              <w:left w:w="100" w:type="dxa"/>
              <w:bottom w:w="100" w:type="dxa"/>
              <w:right w:w="100" w:type="dxa"/>
            </w:tcMar>
          </w:tcPr>
          <w:p w14:paraId="3C699A48" w14:textId="77777777" w:rsidR="004C6F55" w:rsidRPr="00171C2F" w:rsidRDefault="004C6F55" w:rsidP="004C6F55">
            <w:pPr>
              <w:rPr>
                <w:sz w:val="22"/>
                <w:szCs w:val="22"/>
                <w:lang w:val="en-GB"/>
              </w:rPr>
            </w:pPr>
            <w:r w:rsidRPr="00171C2F">
              <w:rPr>
                <w:sz w:val="22"/>
                <w:szCs w:val="22"/>
                <w:lang w:val="en-GB"/>
              </w:rPr>
              <w:t>Indirect effect total</w:t>
            </w:r>
          </w:p>
          <w:p w14:paraId="3A509000" w14:textId="77777777" w:rsidR="004C6F55" w:rsidRPr="00171C2F" w:rsidRDefault="004C6F55" w:rsidP="004C6F55">
            <w:pPr>
              <w:rPr>
                <w:sz w:val="22"/>
                <w:szCs w:val="22"/>
                <w:lang w:val="en-GB"/>
              </w:rPr>
            </w:pPr>
          </w:p>
          <w:p w14:paraId="3FB133A8" w14:textId="77777777" w:rsidR="004C6F55" w:rsidRPr="00171C2F" w:rsidRDefault="004C6F55" w:rsidP="004C6F55">
            <w:pPr>
              <w:rPr>
                <w:sz w:val="22"/>
                <w:szCs w:val="22"/>
                <w:lang w:val="en-GB"/>
              </w:rPr>
            </w:pPr>
            <w:r w:rsidRPr="00171C2F">
              <w:rPr>
                <w:sz w:val="22"/>
                <w:szCs w:val="22"/>
                <w:lang w:val="en-GB"/>
              </w:rPr>
              <w:t>N</w:t>
            </w:r>
          </w:p>
        </w:tc>
        <w:tc>
          <w:tcPr>
            <w:tcW w:w="1134" w:type="dxa"/>
            <w:tcBorders>
              <w:top w:val="nil"/>
              <w:left w:val="nil"/>
              <w:bottom w:val="nil"/>
              <w:right w:val="nil"/>
            </w:tcBorders>
            <w:shd w:val="clear" w:color="auto" w:fill="auto"/>
            <w:tcMar>
              <w:top w:w="100" w:type="dxa"/>
              <w:left w:w="100" w:type="dxa"/>
              <w:bottom w:w="100" w:type="dxa"/>
              <w:right w:w="100" w:type="dxa"/>
            </w:tcMar>
          </w:tcPr>
          <w:p w14:paraId="0C177DD7" w14:textId="77777777" w:rsidR="004C6F55" w:rsidRPr="00171C2F" w:rsidRDefault="004C6F55" w:rsidP="004C6F55">
            <w:pPr>
              <w:jc w:val="center"/>
              <w:rPr>
                <w:sz w:val="22"/>
                <w:szCs w:val="22"/>
                <w:lang w:val="en-GB"/>
              </w:rPr>
            </w:pPr>
            <w:r w:rsidRPr="00171C2F">
              <w:rPr>
                <w:sz w:val="22"/>
                <w:szCs w:val="22"/>
                <w:lang w:val="en-GB"/>
              </w:rPr>
              <w:t>0.162</w:t>
            </w:r>
          </w:p>
          <w:p w14:paraId="7C43515B" w14:textId="77777777" w:rsidR="004C6F55" w:rsidRPr="00171C2F" w:rsidRDefault="004C6F55" w:rsidP="004C6F55">
            <w:pPr>
              <w:jc w:val="center"/>
              <w:rPr>
                <w:sz w:val="22"/>
                <w:szCs w:val="22"/>
                <w:lang w:val="en-GB"/>
              </w:rPr>
            </w:pPr>
          </w:p>
          <w:p w14:paraId="3D950F5D" w14:textId="77777777" w:rsidR="004C6F55" w:rsidRPr="00171C2F" w:rsidRDefault="004C6F55" w:rsidP="004C6F55">
            <w:pPr>
              <w:rPr>
                <w:sz w:val="22"/>
                <w:szCs w:val="22"/>
                <w:lang w:val="en-GB"/>
              </w:rPr>
            </w:pPr>
            <w:r w:rsidRPr="00171C2F">
              <w:rPr>
                <w:sz w:val="22"/>
                <w:szCs w:val="22"/>
                <w:lang w:val="en-GB"/>
              </w:rPr>
              <w:t xml:space="preserve">     75</w:t>
            </w:r>
          </w:p>
        </w:tc>
        <w:tc>
          <w:tcPr>
            <w:tcW w:w="1132" w:type="dxa"/>
            <w:gridSpan w:val="2"/>
            <w:tcBorders>
              <w:top w:val="nil"/>
              <w:left w:val="nil"/>
              <w:bottom w:val="nil"/>
              <w:right w:val="nil"/>
            </w:tcBorders>
            <w:shd w:val="clear" w:color="auto" w:fill="auto"/>
          </w:tcPr>
          <w:p w14:paraId="1A7B2DA4" w14:textId="77777777" w:rsidR="004C6F55" w:rsidRPr="00171C2F" w:rsidRDefault="004C6F55" w:rsidP="004C6F55">
            <w:pPr>
              <w:jc w:val="center"/>
              <w:rPr>
                <w:sz w:val="22"/>
                <w:szCs w:val="22"/>
                <w:lang w:val="en-GB"/>
              </w:rPr>
            </w:pPr>
          </w:p>
        </w:tc>
      </w:tr>
      <w:tr w:rsidR="004C6F55" w:rsidRPr="00171C2F" w14:paraId="0AAD0288" w14:textId="77777777" w:rsidTr="004C6F55">
        <w:trPr>
          <w:trHeight w:val="54"/>
        </w:trPr>
        <w:tc>
          <w:tcPr>
            <w:tcW w:w="3917" w:type="dxa"/>
            <w:tcBorders>
              <w:top w:val="nil"/>
              <w:left w:val="nil"/>
              <w:bottom w:val="nil"/>
              <w:right w:val="nil"/>
            </w:tcBorders>
            <w:shd w:val="clear" w:color="auto" w:fill="auto"/>
            <w:tcMar>
              <w:top w:w="100" w:type="dxa"/>
              <w:left w:w="100" w:type="dxa"/>
              <w:bottom w:w="100" w:type="dxa"/>
              <w:right w:w="100" w:type="dxa"/>
            </w:tcMar>
          </w:tcPr>
          <w:p w14:paraId="50B68C5E" w14:textId="77777777" w:rsidR="004C6F55" w:rsidRPr="00171C2F" w:rsidRDefault="004C6F55" w:rsidP="004C6F55">
            <w:pPr>
              <w:rPr>
                <w:sz w:val="22"/>
                <w:szCs w:val="22"/>
                <w:lang w:val="en-GB"/>
              </w:rPr>
            </w:pPr>
            <w:r w:rsidRPr="00171C2F">
              <w:rPr>
                <w:sz w:val="22"/>
                <w:szCs w:val="22"/>
                <w:lang w:val="en-GB"/>
              </w:rPr>
              <w:t>Note: *p&lt;0.1, **p&lt;0.5, ***p&lt;0.01</w:t>
            </w:r>
          </w:p>
        </w:tc>
        <w:tc>
          <w:tcPr>
            <w:tcW w:w="2274" w:type="dxa"/>
            <w:gridSpan w:val="4"/>
            <w:tcBorders>
              <w:top w:val="nil"/>
              <w:left w:val="nil"/>
              <w:bottom w:val="nil"/>
              <w:right w:val="nil"/>
            </w:tcBorders>
            <w:shd w:val="clear" w:color="auto" w:fill="auto"/>
            <w:tcMar>
              <w:top w:w="100" w:type="dxa"/>
              <w:left w:w="100" w:type="dxa"/>
              <w:bottom w:w="100" w:type="dxa"/>
              <w:right w:w="100" w:type="dxa"/>
            </w:tcMar>
          </w:tcPr>
          <w:p w14:paraId="0633C22E" w14:textId="77777777" w:rsidR="004C6F55" w:rsidRPr="00171C2F" w:rsidRDefault="004C6F55" w:rsidP="004C6F55">
            <w:pPr>
              <w:spacing w:before="240" w:line="360" w:lineRule="auto"/>
              <w:jc w:val="center"/>
              <w:rPr>
                <w:lang w:val="en-GB"/>
              </w:rPr>
            </w:pPr>
          </w:p>
        </w:tc>
      </w:tr>
    </w:tbl>
    <w:p w14:paraId="0C18A644" w14:textId="77777777" w:rsidR="006F2770" w:rsidRPr="00171C2F" w:rsidRDefault="006F2770" w:rsidP="006F2770">
      <w:pPr>
        <w:tabs>
          <w:tab w:val="left" w:pos="960"/>
        </w:tabs>
        <w:spacing w:line="360" w:lineRule="auto"/>
        <w:rPr>
          <w:lang w:val="en-GB"/>
        </w:rPr>
      </w:pPr>
      <w:r w:rsidRPr="00171C2F">
        <w:rPr>
          <w:lang w:val="en-GB"/>
        </w:rPr>
        <w:tab/>
      </w:r>
    </w:p>
    <w:p w14:paraId="57AF7214" w14:textId="77777777" w:rsidR="006F2770" w:rsidRPr="00171C2F" w:rsidRDefault="006F2770" w:rsidP="006F2770">
      <w:pPr>
        <w:rPr>
          <w:lang w:val="en-GB"/>
        </w:rPr>
      </w:pPr>
    </w:p>
    <w:p w14:paraId="00B84C2D" w14:textId="77777777" w:rsidR="006F2770" w:rsidRPr="00171C2F" w:rsidRDefault="006F2770" w:rsidP="006F2770">
      <w:pPr>
        <w:rPr>
          <w:lang w:val="en-GB"/>
        </w:rPr>
      </w:pPr>
    </w:p>
    <w:p w14:paraId="394F04D5" w14:textId="77777777" w:rsidR="006F2770" w:rsidRPr="00171C2F" w:rsidRDefault="006F2770" w:rsidP="006F2770">
      <w:pPr>
        <w:rPr>
          <w:lang w:val="en-GB"/>
        </w:rPr>
      </w:pPr>
    </w:p>
    <w:p w14:paraId="277938D9" w14:textId="77777777" w:rsidR="006F2770" w:rsidRPr="00171C2F" w:rsidRDefault="006F2770" w:rsidP="006F2770">
      <w:pPr>
        <w:rPr>
          <w:lang w:val="en-GB"/>
        </w:rPr>
      </w:pPr>
    </w:p>
    <w:p w14:paraId="70869720" w14:textId="77777777" w:rsidR="006F2770" w:rsidRPr="00171C2F" w:rsidRDefault="006F2770" w:rsidP="006F2770">
      <w:pPr>
        <w:rPr>
          <w:lang w:val="en-GB"/>
        </w:rPr>
      </w:pPr>
    </w:p>
    <w:p w14:paraId="76608C99" w14:textId="77777777" w:rsidR="006F2770" w:rsidRPr="00171C2F" w:rsidRDefault="006F2770" w:rsidP="006F2770">
      <w:pPr>
        <w:rPr>
          <w:lang w:val="en-GB"/>
        </w:rPr>
      </w:pPr>
    </w:p>
    <w:p w14:paraId="70FED206" w14:textId="77777777" w:rsidR="006F2770" w:rsidRPr="00171C2F" w:rsidRDefault="006F2770" w:rsidP="006F2770">
      <w:pPr>
        <w:rPr>
          <w:lang w:val="en-GB"/>
        </w:rPr>
      </w:pPr>
    </w:p>
    <w:p w14:paraId="7ACC278A" w14:textId="77777777" w:rsidR="006F2770" w:rsidRPr="00171C2F" w:rsidRDefault="006F2770" w:rsidP="006F2770">
      <w:pPr>
        <w:rPr>
          <w:lang w:val="en-GB"/>
        </w:rPr>
      </w:pPr>
    </w:p>
    <w:p w14:paraId="0515C09D" w14:textId="77777777" w:rsidR="006F2770" w:rsidRPr="00171C2F" w:rsidRDefault="006F2770" w:rsidP="006F2770">
      <w:pPr>
        <w:rPr>
          <w:lang w:val="en-GB"/>
        </w:rPr>
      </w:pPr>
    </w:p>
    <w:p w14:paraId="2E8AF4AB" w14:textId="77777777" w:rsidR="006F2770" w:rsidRPr="00171C2F" w:rsidRDefault="006F2770" w:rsidP="006F2770">
      <w:pPr>
        <w:rPr>
          <w:lang w:val="en-GB"/>
        </w:rPr>
      </w:pPr>
    </w:p>
    <w:p w14:paraId="23D90F5A" w14:textId="77777777" w:rsidR="006F2770" w:rsidRPr="00171C2F" w:rsidRDefault="006F2770" w:rsidP="006F2770">
      <w:pPr>
        <w:rPr>
          <w:lang w:val="en-GB"/>
        </w:rPr>
      </w:pPr>
    </w:p>
    <w:p w14:paraId="592EB142" w14:textId="77777777" w:rsidR="006F2770" w:rsidRPr="00171C2F" w:rsidRDefault="006F2770" w:rsidP="006F2770">
      <w:pPr>
        <w:rPr>
          <w:lang w:val="en-GB"/>
        </w:rPr>
      </w:pPr>
    </w:p>
    <w:p w14:paraId="6F530857" w14:textId="77777777" w:rsidR="006F2770" w:rsidRPr="00171C2F" w:rsidRDefault="006F2770" w:rsidP="006F2770">
      <w:pPr>
        <w:rPr>
          <w:lang w:val="en-GB"/>
        </w:rPr>
      </w:pPr>
    </w:p>
    <w:p w14:paraId="5F73E9DD" w14:textId="77777777" w:rsidR="006F2770" w:rsidRPr="00171C2F" w:rsidRDefault="006F2770" w:rsidP="006F2770">
      <w:pPr>
        <w:rPr>
          <w:lang w:val="en-GB"/>
        </w:rPr>
      </w:pPr>
    </w:p>
    <w:p w14:paraId="7CDFB1A7" w14:textId="77777777" w:rsidR="006F2770" w:rsidRPr="00171C2F" w:rsidRDefault="006F2770" w:rsidP="006F2770">
      <w:pPr>
        <w:rPr>
          <w:lang w:val="en-GB"/>
        </w:rPr>
      </w:pPr>
    </w:p>
    <w:p w14:paraId="2CAF42DD" w14:textId="77777777" w:rsidR="006F2770" w:rsidRPr="00171C2F" w:rsidRDefault="006F2770" w:rsidP="006F2770">
      <w:pPr>
        <w:rPr>
          <w:lang w:val="en-GB"/>
        </w:rPr>
      </w:pPr>
    </w:p>
    <w:p w14:paraId="5AA4E10A" w14:textId="77777777" w:rsidR="006F2770" w:rsidRPr="00171C2F" w:rsidRDefault="006F2770" w:rsidP="006F2770">
      <w:pPr>
        <w:rPr>
          <w:lang w:val="en-GB"/>
        </w:rPr>
      </w:pPr>
    </w:p>
    <w:p w14:paraId="6B2921B1" w14:textId="77777777" w:rsidR="006F2770" w:rsidRPr="00171C2F" w:rsidRDefault="006F2770" w:rsidP="006F2770">
      <w:pPr>
        <w:rPr>
          <w:lang w:val="en-GB"/>
        </w:rPr>
      </w:pPr>
    </w:p>
    <w:p w14:paraId="23FE7E43" w14:textId="379BBB2E" w:rsidR="006F2770" w:rsidRPr="00171C2F" w:rsidRDefault="0045588A" w:rsidP="006F2770">
      <w:pPr>
        <w:rPr>
          <w:b/>
          <w:sz w:val="22"/>
          <w:szCs w:val="22"/>
          <w:lang w:val="en-GB"/>
        </w:rPr>
      </w:pPr>
      <w:r w:rsidRPr="00171C2F">
        <w:rPr>
          <w:b/>
          <w:sz w:val="22"/>
          <w:szCs w:val="22"/>
          <w:lang w:val="en-GB"/>
        </w:rPr>
        <w:t>Figure 3</w:t>
      </w:r>
    </w:p>
    <w:p w14:paraId="753E86A9" w14:textId="77777777" w:rsidR="006F2770" w:rsidRPr="00171C2F" w:rsidRDefault="006F2770" w:rsidP="006F2770">
      <w:pPr>
        <w:rPr>
          <w:i/>
          <w:sz w:val="22"/>
          <w:szCs w:val="22"/>
          <w:lang w:val="en-GB"/>
        </w:rPr>
      </w:pPr>
      <w:r w:rsidRPr="00171C2F">
        <w:rPr>
          <w:i/>
          <w:sz w:val="22"/>
          <w:szCs w:val="22"/>
          <w:lang w:val="en-GB"/>
        </w:rPr>
        <w:t>Mediation Model with Variable Women Civil Liberties Index</w:t>
      </w:r>
    </w:p>
    <w:p w14:paraId="7AC0F5AE" w14:textId="4E3DE75E" w:rsidR="006F2770" w:rsidRPr="00171C2F" w:rsidRDefault="00362595" w:rsidP="006F2770">
      <w:pPr>
        <w:rPr>
          <w:lang w:val="en-GB"/>
        </w:rPr>
      </w:pPr>
      <w:r w:rsidRPr="00171C2F">
        <w:rPr>
          <w:noProof/>
        </w:rPr>
        <w:drawing>
          <wp:inline distT="0" distB="0" distL="0" distR="0" wp14:anchorId="37E1DA8A" wp14:editId="6ED95C3D">
            <wp:extent cx="4752975" cy="2591578"/>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ermafbeelding 2023-06-22 om 17.01.14.png"/>
                    <pic:cNvPicPr/>
                  </pic:nvPicPr>
                  <pic:blipFill>
                    <a:blip r:embed="rId11">
                      <a:extLst>
                        <a:ext uri="{28A0092B-C50C-407E-A947-70E740481C1C}">
                          <a14:useLocalDpi xmlns:a14="http://schemas.microsoft.com/office/drawing/2010/main" val="0"/>
                        </a:ext>
                      </a:extLst>
                    </a:blip>
                    <a:stretch>
                      <a:fillRect/>
                    </a:stretch>
                  </pic:blipFill>
                  <pic:spPr>
                    <a:xfrm>
                      <a:off x="0" y="0"/>
                      <a:ext cx="4764592" cy="2597912"/>
                    </a:xfrm>
                    <a:prstGeom prst="rect">
                      <a:avLst/>
                    </a:prstGeom>
                  </pic:spPr>
                </pic:pic>
              </a:graphicData>
            </a:graphic>
          </wp:inline>
        </w:drawing>
      </w:r>
    </w:p>
    <w:p w14:paraId="579E10D1" w14:textId="77777777" w:rsidR="006F2770" w:rsidRPr="00171C2F" w:rsidRDefault="006F2770" w:rsidP="006F2770">
      <w:pPr>
        <w:rPr>
          <w:lang w:val="en-GB"/>
        </w:rPr>
      </w:pPr>
    </w:p>
    <w:p w14:paraId="65F7FE76" w14:textId="77777777" w:rsidR="006F2770" w:rsidRPr="00171C2F" w:rsidRDefault="006F2770" w:rsidP="006F2770">
      <w:pPr>
        <w:pStyle w:val="Kop3"/>
        <w:rPr>
          <w:rFonts w:ascii="Times New Roman" w:hAnsi="Times New Roman" w:cs="Times New Roman"/>
          <w:lang w:val="en-GB"/>
        </w:rPr>
      </w:pPr>
      <w:bookmarkStart w:id="39" w:name="_Toc138357856"/>
      <w:r w:rsidRPr="00171C2F">
        <w:rPr>
          <w:rFonts w:ascii="Times New Roman" w:hAnsi="Times New Roman" w:cs="Times New Roman"/>
          <w:lang w:val="en-GB"/>
        </w:rPr>
        <w:t>Undermining rule of law</w:t>
      </w:r>
      <w:bookmarkEnd w:id="39"/>
    </w:p>
    <w:p w14:paraId="0A449795" w14:textId="4E069C29" w:rsidR="0003479D" w:rsidRPr="00171C2F" w:rsidRDefault="006F2770" w:rsidP="004C6F55">
      <w:pPr>
        <w:spacing w:line="360" w:lineRule="auto"/>
        <w:rPr>
          <w:sz w:val="22"/>
          <w:lang w:val="en-GB"/>
        </w:rPr>
      </w:pPr>
      <w:r w:rsidRPr="00171C2F">
        <w:rPr>
          <w:sz w:val="22"/>
          <w:lang w:val="en-GB"/>
        </w:rPr>
        <w:t xml:space="preserve">To test the mediation variable undermining of the rule of law, two indicators are analysed. Table 6 shows the mediation variable </w:t>
      </w:r>
      <w:r w:rsidRPr="00171C2F">
        <w:rPr>
          <w:i/>
          <w:sz w:val="22"/>
          <w:lang w:val="en-GB"/>
        </w:rPr>
        <w:t>judicial constrains on the executive index</w:t>
      </w:r>
      <w:r w:rsidRPr="00171C2F">
        <w:rPr>
          <w:sz w:val="22"/>
          <w:lang w:val="en-GB"/>
        </w:rPr>
        <w:t xml:space="preserve">. Indirect path A shows a strong significant effect, meaning that democratic backsliding leads to less judicial constraints on the executive. No other effect is significant. The mediation variable </w:t>
      </w:r>
      <w:r w:rsidRPr="00171C2F">
        <w:rPr>
          <w:i/>
          <w:sz w:val="22"/>
          <w:lang w:val="en-GB"/>
        </w:rPr>
        <w:t xml:space="preserve">legislative constraints on the executive index </w:t>
      </w:r>
      <w:r w:rsidRPr="00171C2F">
        <w:rPr>
          <w:sz w:val="22"/>
          <w:lang w:val="en-GB"/>
        </w:rPr>
        <w:t>did not find any significant result. The hypothesis that states that the undermining of the rule of law partially explains the effect that democratic backsliding has o</w:t>
      </w:r>
      <w:r w:rsidR="004C6F55" w:rsidRPr="00171C2F">
        <w:rPr>
          <w:sz w:val="22"/>
          <w:lang w:val="en-GB"/>
        </w:rPr>
        <w:t xml:space="preserve">n </w:t>
      </w:r>
      <w:proofErr w:type="spellStart"/>
      <w:r w:rsidR="004C6F55" w:rsidRPr="00171C2F">
        <w:rPr>
          <w:sz w:val="22"/>
          <w:lang w:val="en-GB"/>
        </w:rPr>
        <w:t>femicide</w:t>
      </w:r>
      <w:proofErr w:type="spellEnd"/>
      <w:r w:rsidR="004C6F55" w:rsidRPr="00171C2F">
        <w:rPr>
          <w:sz w:val="22"/>
          <w:lang w:val="en-GB"/>
        </w:rPr>
        <w:t xml:space="preserve"> can thus be rejected.</w:t>
      </w:r>
    </w:p>
    <w:p w14:paraId="39FD8DCE" w14:textId="77777777" w:rsidR="006F2770" w:rsidRPr="00171C2F" w:rsidRDefault="006F2770" w:rsidP="006F2770">
      <w:pPr>
        <w:rPr>
          <w:b/>
          <w:sz w:val="22"/>
          <w:szCs w:val="22"/>
          <w:lang w:val="en-GB"/>
        </w:rPr>
      </w:pPr>
      <w:r w:rsidRPr="00171C2F">
        <w:rPr>
          <w:b/>
          <w:sz w:val="22"/>
          <w:szCs w:val="22"/>
          <w:lang w:val="en-GB"/>
        </w:rPr>
        <w:lastRenderedPageBreak/>
        <w:t>Table 6</w:t>
      </w:r>
    </w:p>
    <w:p w14:paraId="4F35DEDE" w14:textId="77777777" w:rsidR="006F2770" w:rsidRPr="00171C2F" w:rsidRDefault="006F2770" w:rsidP="006F2770">
      <w:pPr>
        <w:rPr>
          <w:i/>
          <w:sz w:val="22"/>
          <w:szCs w:val="22"/>
          <w:lang w:val="en-GB"/>
        </w:rPr>
      </w:pPr>
      <w:r w:rsidRPr="00171C2F">
        <w:rPr>
          <w:i/>
          <w:sz w:val="22"/>
          <w:szCs w:val="22"/>
          <w:lang w:val="en-GB"/>
        </w:rPr>
        <w:t>Mediation Model with Variable Judicial Constrains on Executive Index</w:t>
      </w:r>
    </w:p>
    <w:p w14:paraId="60B3CBFB" w14:textId="77777777" w:rsidR="006F2770" w:rsidRPr="00171C2F" w:rsidRDefault="006F2770" w:rsidP="006F2770">
      <w:pPr>
        <w:rPr>
          <w:rFonts w:eastAsiaTheme="majorEastAsia"/>
          <w:sz w:val="22"/>
          <w:szCs w:val="22"/>
          <w:lang w:val="en-GB" w:eastAsia="en-US"/>
        </w:rPr>
      </w:pPr>
    </w:p>
    <w:tbl>
      <w:tblPr>
        <w:tblpPr w:leftFromText="141" w:rightFromText="141" w:vertAnchor="text" w:horzAnchor="page" w:tblpX="1442" w:tblpY="-152"/>
        <w:tblW w:w="6805" w:type="dxa"/>
        <w:tblBorders>
          <w:top w:val="nil"/>
          <w:left w:val="nil"/>
          <w:bottom w:val="nil"/>
          <w:right w:val="nil"/>
          <w:insideH w:val="nil"/>
          <w:insideV w:val="nil"/>
        </w:tblBorders>
        <w:tblLayout w:type="fixed"/>
        <w:tblLook w:val="0600" w:firstRow="0" w:lastRow="0" w:firstColumn="0" w:lastColumn="0" w:noHBand="1" w:noVBand="1"/>
      </w:tblPr>
      <w:tblGrid>
        <w:gridCol w:w="4301"/>
        <w:gridCol w:w="1229"/>
        <w:gridCol w:w="128"/>
        <w:gridCol w:w="1147"/>
      </w:tblGrid>
      <w:tr w:rsidR="006F2770" w:rsidRPr="00171C2F" w14:paraId="44080E65" w14:textId="77777777" w:rsidTr="00CD24E8">
        <w:trPr>
          <w:trHeight w:val="369"/>
        </w:trPr>
        <w:tc>
          <w:tcPr>
            <w:tcW w:w="4301" w:type="dxa"/>
            <w:tcBorders>
              <w:top w:val="single" w:sz="8" w:space="0" w:color="000000"/>
              <w:left w:val="nil"/>
              <w:bottom w:val="single" w:sz="8" w:space="0" w:color="000000"/>
              <w:right w:val="nil"/>
            </w:tcBorders>
            <w:tcMar>
              <w:top w:w="100" w:type="dxa"/>
              <w:left w:w="100" w:type="dxa"/>
              <w:bottom w:w="100" w:type="dxa"/>
              <w:right w:w="100" w:type="dxa"/>
            </w:tcMar>
          </w:tcPr>
          <w:p w14:paraId="6CA53426" w14:textId="77777777" w:rsidR="006F2770" w:rsidRPr="00171C2F" w:rsidRDefault="006F2770" w:rsidP="00CD24E8">
            <w:pPr>
              <w:rPr>
                <w:sz w:val="22"/>
                <w:szCs w:val="22"/>
                <w:lang w:val="en-GB"/>
              </w:rPr>
            </w:pPr>
          </w:p>
        </w:tc>
        <w:tc>
          <w:tcPr>
            <w:tcW w:w="2504" w:type="dxa"/>
            <w:gridSpan w:val="3"/>
            <w:tcBorders>
              <w:top w:val="single" w:sz="8" w:space="0" w:color="000000"/>
              <w:left w:val="nil"/>
              <w:bottom w:val="single" w:sz="8" w:space="0" w:color="000000"/>
              <w:right w:val="nil"/>
            </w:tcBorders>
            <w:tcMar>
              <w:top w:w="100" w:type="dxa"/>
              <w:left w:w="100" w:type="dxa"/>
              <w:bottom w:w="100" w:type="dxa"/>
              <w:right w:w="100" w:type="dxa"/>
            </w:tcMar>
          </w:tcPr>
          <w:p w14:paraId="18CE7916"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5E924256" w14:textId="77777777" w:rsidTr="00CD24E8">
        <w:trPr>
          <w:trHeight w:val="369"/>
        </w:trPr>
        <w:tc>
          <w:tcPr>
            <w:tcW w:w="4301" w:type="dxa"/>
            <w:tcBorders>
              <w:top w:val="nil"/>
              <w:left w:val="nil"/>
              <w:bottom w:val="single" w:sz="8" w:space="0" w:color="000000"/>
              <w:right w:val="nil"/>
            </w:tcBorders>
            <w:shd w:val="clear" w:color="auto" w:fill="auto"/>
            <w:tcMar>
              <w:top w:w="100" w:type="dxa"/>
              <w:left w:w="100" w:type="dxa"/>
              <w:bottom w:w="100" w:type="dxa"/>
              <w:right w:w="100" w:type="dxa"/>
            </w:tcMar>
          </w:tcPr>
          <w:p w14:paraId="041D0486" w14:textId="77777777" w:rsidR="006F2770" w:rsidRPr="00171C2F" w:rsidRDefault="006F2770" w:rsidP="00CD24E8">
            <w:pPr>
              <w:widowControl w:val="0"/>
              <w:rPr>
                <w:sz w:val="22"/>
                <w:szCs w:val="22"/>
                <w:lang w:val="en-GB"/>
              </w:rPr>
            </w:pPr>
          </w:p>
        </w:tc>
        <w:tc>
          <w:tcPr>
            <w:tcW w:w="1357" w:type="dxa"/>
            <w:gridSpan w:val="2"/>
            <w:tcBorders>
              <w:top w:val="nil"/>
              <w:left w:val="nil"/>
              <w:bottom w:val="single" w:sz="8" w:space="0" w:color="000000"/>
              <w:right w:val="nil"/>
            </w:tcBorders>
            <w:shd w:val="clear" w:color="auto" w:fill="auto"/>
            <w:tcMar>
              <w:top w:w="100" w:type="dxa"/>
              <w:left w:w="100" w:type="dxa"/>
              <w:bottom w:w="100" w:type="dxa"/>
              <w:right w:w="100" w:type="dxa"/>
            </w:tcMar>
          </w:tcPr>
          <w:p w14:paraId="68433543" w14:textId="77777777" w:rsidR="006F2770" w:rsidRPr="00171C2F" w:rsidRDefault="006F2770" w:rsidP="00CD24E8">
            <w:pPr>
              <w:jc w:val="center"/>
              <w:rPr>
                <w:sz w:val="22"/>
                <w:szCs w:val="22"/>
                <w:lang w:val="en-GB"/>
              </w:rPr>
            </w:pPr>
            <w:r w:rsidRPr="00171C2F">
              <w:rPr>
                <w:sz w:val="22"/>
                <w:szCs w:val="22"/>
                <w:lang w:val="en-GB"/>
              </w:rPr>
              <w:t>B.</w:t>
            </w:r>
          </w:p>
        </w:tc>
        <w:tc>
          <w:tcPr>
            <w:tcW w:w="1147" w:type="dxa"/>
            <w:tcBorders>
              <w:top w:val="nil"/>
              <w:left w:val="nil"/>
              <w:bottom w:val="single" w:sz="8" w:space="0" w:color="000000"/>
              <w:right w:val="nil"/>
            </w:tcBorders>
            <w:shd w:val="clear" w:color="auto" w:fill="auto"/>
            <w:tcMar>
              <w:top w:w="100" w:type="dxa"/>
              <w:left w:w="100" w:type="dxa"/>
              <w:bottom w:w="100" w:type="dxa"/>
              <w:right w:w="100" w:type="dxa"/>
            </w:tcMar>
          </w:tcPr>
          <w:p w14:paraId="755F2819"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63E3AA25" w14:textId="77777777" w:rsidTr="00CD24E8">
        <w:trPr>
          <w:trHeight w:val="554"/>
        </w:trPr>
        <w:tc>
          <w:tcPr>
            <w:tcW w:w="4301" w:type="dxa"/>
            <w:tcBorders>
              <w:top w:val="nil"/>
              <w:left w:val="nil"/>
              <w:bottom w:val="nil"/>
              <w:right w:val="nil"/>
            </w:tcBorders>
            <w:shd w:val="clear" w:color="auto" w:fill="auto"/>
            <w:tcMar>
              <w:top w:w="100" w:type="dxa"/>
              <w:left w:w="100" w:type="dxa"/>
              <w:bottom w:w="100" w:type="dxa"/>
              <w:right w:w="100" w:type="dxa"/>
            </w:tcMar>
          </w:tcPr>
          <w:p w14:paraId="2C07D5CE"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57" w:type="dxa"/>
            <w:gridSpan w:val="2"/>
            <w:tcBorders>
              <w:top w:val="nil"/>
              <w:left w:val="nil"/>
              <w:bottom w:val="nil"/>
              <w:right w:val="nil"/>
            </w:tcBorders>
            <w:shd w:val="clear" w:color="auto" w:fill="auto"/>
            <w:tcMar>
              <w:top w:w="100" w:type="dxa"/>
              <w:left w:w="100" w:type="dxa"/>
              <w:bottom w:w="100" w:type="dxa"/>
              <w:right w:w="100" w:type="dxa"/>
            </w:tcMar>
          </w:tcPr>
          <w:p w14:paraId="43A1FD47" w14:textId="77777777" w:rsidR="006F2770" w:rsidRPr="00171C2F" w:rsidRDefault="006F2770" w:rsidP="00CD24E8">
            <w:pPr>
              <w:jc w:val="center"/>
              <w:rPr>
                <w:sz w:val="22"/>
                <w:szCs w:val="22"/>
                <w:lang w:val="en-GB"/>
              </w:rPr>
            </w:pPr>
            <w:r w:rsidRPr="00171C2F">
              <w:rPr>
                <w:sz w:val="22"/>
                <w:szCs w:val="22"/>
                <w:lang w:val="en-GB"/>
              </w:rPr>
              <w:t>0.150</w:t>
            </w:r>
          </w:p>
        </w:tc>
        <w:tc>
          <w:tcPr>
            <w:tcW w:w="1147" w:type="dxa"/>
            <w:tcBorders>
              <w:top w:val="nil"/>
              <w:left w:val="nil"/>
              <w:bottom w:val="nil"/>
              <w:right w:val="nil"/>
            </w:tcBorders>
            <w:shd w:val="clear" w:color="auto" w:fill="auto"/>
            <w:tcMar>
              <w:top w:w="100" w:type="dxa"/>
              <w:left w:w="100" w:type="dxa"/>
              <w:bottom w:w="100" w:type="dxa"/>
              <w:right w:w="100" w:type="dxa"/>
            </w:tcMar>
          </w:tcPr>
          <w:p w14:paraId="387E6489" w14:textId="77777777" w:rsidR="006F2770" w:rsidRPr="00171C2F" w:rsidRDefault="006F2770" w:rsidP="00CD24E8">
            <w:pPr>
              <w:jc w:val="center"/>
              <w:rPr>
                <w:sz w:val="22"/>
                <w:szCs w:val="22"/>
                <w:lang w:val="en-GB"/>
              </w:rPr>
            </w:pPr>
            <w:r w:rsidRPr="00171C2F">
              <w:rPr>
                <w:sz w:val="22"/>
                <w:szCs w:val="22"/>
                <w:lang w:val="en-GB"/>
              </w:rPr>
              <w:t>0.724</w:t>
            </w:r>
          </w:p>
        </w:tc>
      </w:tr>
      <w:tr w:rsidR="006F2770" w:rsidRPr="00171C2F" w14:paraId="76AC9F99" w14:textId="77777777" w:rsidTr="00CD24E8">
        <w:trPr>
          <w:trHeight w:val="245"/>
        </w:trPr>
        <w:tc>
          <w:tcPr>
            <w:tcW w:w="4301" w:type="dxa"/>
            <w:tcBorders>
              <w:top w:val="nil"/>
              <w:left w:val="nil"/>
              <w:bottom w:val="single" w:sz="8" w:space="0" w:color="FCFCFC"/>
              <w:right w:val="nil"/>
            </w:tcBorders>
            <w:shd w:val="clear" w:color="auto" w:fill="auto"/>
            <w:tcMar>
              <w:top w:w="100" w:type="dxa"/>
              <w:left w:w="100" w:type="dxa"/>
              <w:bottom w:w="100" w:type="dxa"/>
              <w:right w:w="100" w:type="dxa"/>
            </w:tcMar>
          </w:tcPr>
          <w:p w14:paraId="30032722" w14:textId="77777777" w:rsidR="006F2770" w:rsidRPr="00171C2F" w:rsidRDefault="006F2770" w:rsidP="00CD24E8">
            <w:pPr>
              <w:rPr>
                <w:sz w:val="22"/>
                <w:szCs w:val="22"/>
                <w:lang w:val="en-GB"/>
              </w:rPr>
            </w:pPr>
            <w:r w:rsidRPr="00171C2F">
              <w:rPr>
                <w:sz w:val="22"/>
                <w:szCs w:val="22"/>
                <w:lang w:val="en-GB"/>
              </w:rPr>
              <w:t>Indirect path A (Democratic backsliding &gt;judicial constraints on executive index)</w:t>
            </w:r>
          </w:p>
        </w:tc>
        <w:tc>
          <w:tcPr>
            <w:tcW w:w="1357" w:type="dxa"/>
            <w:gridSpan w:val="2"/>
            <w:tcBorders>
              <w:top w:val="nil"/>
              <w:left w:val="nil"/>
              <w:bottom w:val="single" w:sz="8" w:space="0" w:color="FCFCFC"/>
              <w:right w:val="nil"/>
            </w:tcBorders>
            <w:shd w:val="clear" w:color="auto" w:fill="auto"/>
            <w:tcMar>
              <w:top w:w="100" w:type="dxa"/>
              <w:left w:w="100" w:type="dxa"/>
              <w:bottom w:w="100" w:type="dxa"/>
              <w:right w:w="100" w:type="dxa"/>
            </w:tcMar>
          </w:tcPr>
          <w:p w14:paraId="04010717" w14:textId="77777777" w:rsidR="006F2770" w:rsidRPr="00171C2F" w:rsidRDefault="006F2770" w:rsidP="00CD24E8">
            <w:pPr>
              <w:jc w:val="center"/>
              <w:rPr>
                <w:sz w:val="22"/>
                <w:szCs w:val="22"/>
                <w:lang w:val="en-GB"/>
              </w:rPr>
            </w:pPr>
            <w:r w:rsidRPr="00171C2F">
              <w:rPr>
                <w:sz w:val="22"/>
                <w:szCs w:val="22"/>
                <w:lang w:val="en-GB"/>
              </w:rPr>
              <w:t>-0.261***</w:t>
            </w:r>
          </w:p>
        </w:tc>
        <w:tc>
          <w:tcPr>
            <w:tcW w:w="1147" w:type="dxa"/>
            <w:tcBorders>
              <w:top w:val="nil"/>
              <w:left w:val="nil"/>
              <w:bottom w:val="single" w:sz="8" w:space="0" w:color="FCFCFC"/>
              <w:right w:val="nil"/>
            </w:tcBorders>
            <w:shd w:val="clear" w:color="auto" w:fill="auto"/>
            <w:tcMar>
              <w:top w:w="100" w:type="dxa"/>
              <w:left w:w="100" w:type="dxa"/>
              <w:bottom w:w="100" w:type="dxa"/>
              <w:right w:w="100" w:type="dxa"/>
            </w:tcMar>
          </w:tcPr>
          <w:p w14:paraId="3679B8A0" w14:textId="77777777" w:rsidR="006F2770" w:rsidRPr="00171C2F" w:rsidRDefault="006F2770" w:rsidP="00CD24E8">
            <w:pPr>
              <w:jc w:val="center"/>
              <w:rPr>
                <w:sz w:val="22"/>
                <w:szCs w:val="22"/>
                <w:lang w:val="en-GB"/>
              </w:rPr>
            </w:pPr>
            <w:r w:rsidRPr="00171C2F">
              <w:rPr>
                <w:sz w:val="22"/>
                <w:szCs w:val="22"/>
                <w:lang w:val="en-GB"/>
              </w:rPr>
              <w:t>0.089</w:t>
            </w:r>
          </w:p>
        </w:tc>
      </w:tr>
      <w:tr w:rsidR="00A21D28" w:rsidRPr="00171C2F" w14:paraId="3E4DBDD7" w14:textId="77777777" w:rsidTr="00A21D28">
        <w:trPr>
          <w:trHeight w:val="356"/>
        </w:trPr>
        <w:tc>
          <w:tcPr>
            <w:tcW w:w="4301" w:type="dxa"/>
            <w:tcBorders>
              <w:top w:val="nil"/>
              <w:left w:val="nil"/>
              <w:bottom w:val="nil"/>
              <w:right w:val="nil"/>
            </w:tcBorders>
            <w:shd w:val="clear" w:color="auto" w:fill="auto"/>
            <w:tcMar>
              <w:top w:w="100" w:type="dxa"/>
              <w:left w:w="100" w:type="dxa"/>
              <w:bottom w:w="100" w:type="dxa"/>
              <w:right w:w="100" w:type="dxa"/>
            </w:tcMar>
          </w:tcPr>
          <w:p w14:paraId="5773A9BD" w14:textId="77777777" w:rsidR="00A21D28" w:rsidRPr="00171C2F" w:rsidRDefault="00A21D28" w:rsidP="00CD24E8">
            <w:pPr>
              <w:rPr>
                <w:sz w:val="22"/>
                <w:szCs w:val="22"/>
                <w:lang w:val="en-GB"/>
              </w:rPr>
            </w:pPr>
            <w:r w:rsidRPr="00171C2F">
              <w:rPr>
                <w:sz w:val="22"/>
                <w:szCs w:val="22"/>
                <w:lang w:val="en-GB"/>
              </w:rPr>
              <w:t>Indirect path B ( judicial constraints on executive index &gt;</w:t>
            </w:r>
            <w:proofErr w:type="spellStart"/>
            <w:r w:rsidRPr="00171C2F">
              <w:rPr>
                <w:sz w:val="22"/>
                <w:szCs w:val="22"/>
                <w:lang w:val="en-GB"/>
              </w:rPr>
              <w:t>femicide</w:t>
            </w:r>
            <w:proofErr w:type="spellEnd"/>
            <w:r w:rsidRPr="00171C2F">
              <w:rPr>
                <w:sz w:val="22"/>
                <w:szCs w:val="22"/>
                <w:lang w:val="en-GB"/>
              </w:rPr>
              <w:t>)</w:t>
            </w:r>
          </w:p>
        </w:tc>
        <w:tc>
          <w:tcPr>
            <w:tcW w:w="1229" w:type="dxa"/>
            <w:tcBorders>
              <w:top w:val="nil"/>
              <w:left w:val="nil"/>
              <w:bottom w:val="nil"/>
              <w:right w:val="nil"/>
            </w:tcBorders>
            <w:shd w:val="clear" w:color="auto" w:fill="auto"/>
            <w:tcMar>
              <w:top w:w="100" w:type="dxa"/>
              <w:left w:w="100" w:type="dxa"/>
              <w:bottom w:w="100" w:type="dxa"/>
              <w:right w:w="100" w:type="dxa"/>
            </w:tcMar>
          </w:tcPr>
          <w:p w14:paraId="0DE1B954" w14:textId="0BE1E56A" w:rsidR="00A21D28" w:rsidRPr="00171C2F" w:rsidRDefault="00A21D28" w:rsidP="00A21D28">
            <w:pPr>
              <w:tabs>
                <w:tab w:val="left" w:pos="1623"/>
                <w:tab w:val="right" w:pos="2049"/>
              </w:tabs>
              <w:jc w:val="center"/>
              <w:rPr>
                <w:sz w:val="22"/>
                <w:szCs w:val="22"/>
                <w:lang w:val="en-GB"/>
              </w:rPr>
            </w:pPr>
            <w:r w:rsidRPr="00171C2F">
              <w:rPr>
                <w:sz w:val="22"/>
                <w:szCs w:val="22"/>
                <w:lang w:val="en-GB"/>
              </w:rPr>
              <w:t>-0.567</w:t>
            </w:r>
          </w:p>
        </w:tc>
        <w:tc>
          <w:tcPr>
            <w:tcW w:w="1275" w:type="dxa"/>
            <w:gridSpan w:val="2"/>
            <w:tcBorders>
              <w:top w:val="nil"/>
              <w:left w:val="nil"/>
              <w:bottom w:val="nil"/>
              <w:right w:val="nil"/>
            </w:tcBorders>
            <w:shd w:val="clear" w:color="auto" w:fill="auto"/>
          </w:tcPr>
          <w:p w14:paraId="0B43ACED" w14:textId="278F7A1F" w:rsidR="00A21D28" w:rsidRPr="00171C2F" w:rsidRDefault="00A21D28" w:rsidP="00CD24E8">
            <w:pPr>
              <w:tabs>
                <w:tab w:val="left" w:pos="1623"/>
                <w:tab w:val="right" w:pos="2049"/>
              </w:tabs>
              <w:jc w:val="center"/>
              <w:rPr>
                <w:sz w:val="22"/>
                <w:szCs w:val="22"/>
                <w:lang w:val="en-GB"/>
              </w:rPr>
            </w:pPr>
            <w:r w:rsidRPr="00171C2F">
              <w:rPr>
                <w:sz w:val="22"/>
                <w:szCs w:val="22"/>
                <w:lang w:val="en-GB"/>
              </w:rPr>
              <w:t>1.161</w:t>
            </w:r>
          </w:p>
        </w:tc>
      </w:tr>
      <w:tr w:rsidR="00A21D28" w:rsidRPr="00171C2F" w14:paraId="1F142086" w14:textId="77777777" w:rsidTr="00A21D28">
        <w:trPr>
          <w:trHeight w:val="441"/>
        </w:trPr>
        <w:tc>
          <w:tcPr>
            <w:tcW w:w="4301" w:type="dxa"/>
            <w:tcBorders>
              <w:top w:val="nil"/>
              <w:left w:val="nil"/>
              <w:bottom w:val="nil"/>
              <w:right w:val="nil"/>
            </w:tcBorders>
            <w:shd w:val="clear" w:color="auto" w:fill="auto"/>
            <w:tcMar>
              <w:top w:w="100" w:type="dxa"/>
              <w:left w:w="100" w:type="dxa"/>
              <w:bottom w:w="100" w:type="dxa"/>
              <w:right w:w="100" w:type="dxa"/>
            </w:tcMar>
          </w:tcPr>
          <w:p w14:paraId="4778AE5B" w14:textId="77777777" w:rsidR="00A21D28" w:rsidRPr="00171C2F" w:rsidRDefault="00A21D28" w:rsidP="00CD24E8">
            <w:pPr>
              <w:rPr>
                <w:sz w:val="22"/>
                <w:szCs w:val="22"/>
                <w:lang w:val="en-GB"/>
              </w:rPr>
            </w:pPr>
            <w:r w:rsidRPr="00171C2F">
              <w:rPr>
                <w:sz w:val="22"/>
                <w:szCs w:val="22"/>
                <w:lang w:val="en-GB"/>
              </w:rPr>
              <w:t>Direct path C’</w:t>
            </w:r>
          </w:p>
          <w:p w14:paraId="7BC5BD4F" w14:textId="77777777" w:rsidR="00A21D28" w:rsidRPr="00171C2F" w:rsidRDefault="00A21D28" w:rsidP="00CD24E8">
            <w:pPr>
              <w:rPr>
                <w:sz w:val="22"/>
                <w:szCs w:val="22"/>
                <w:lang w:val="en-GB"/>
              </w:rPr>
            </w:pPr>
          </w:p>
          <w:p w14:paraId="6BFC813F" w14:textId="77777777" w:rsidR="00A21D28" w:rsidRPr="00171C2F" w:rsidRDefault="00A21D28" w:rsidP="00CD24E8">
            <w:pPr>
              <w:rPr>
                <w:sz w:val="22"/>
                <w:szCs w:val="22"/>
                <w:lang w:val="en-GB"/>
              </w:rPr>
            </w:pPr>
            <w:r w:rsidRPr="00171C2F">
              <w:rPr>
                <w:sz w:val="22"/>
                <w:szCs w:val="22"/>
                <w:lang w:val="en-GB"/>
              </w:rPr>
              <w:t>Indirect effect total</w:t>
            </w:r>
          </w:p>
        </w:tc>
        <w:tc>
          <w:tcPr>
            <w:tcW w:w="1229" w:type="dxa"/>
            <w:tcBorders>
              <w:top w:val="nil"/>
              <w:left w:val="nil"/>
              <w:bottom w:val="nil"/>
              <w:right w:val="nil"/>
            </w:tcBorders>
            <w:shd w:val="clear" w:color="auto" w:fill="auto"/>
            <w:tcMar>
              <w:top w:w="100" w:type="dxa"/>
              <w:left w:w="100" w:type="dxa"/>
              <w:bottom w:w="100" w:type="dxa"/>
              <w:right w:w="100" w:type="dxa"/>
            </w:tcMar>
          </w:tcPr>
          <w:p w14:paraId="50F75056" w14:textId="525CE2FB" w:rsidR="00A21D28" w:rsidRPr="00171C2F" w:rsidRDefault="00A21D28" w:rsidP="00CD24E8">
            <w:pPr>
              <w:tabs>
                <w:tab w:val="right" w:pos="2049"/>
              </w:tabs>
              <w:jc w:val="center"/>
              <w:rPr>
                <w:sz w:val="22"/>
                <w:szCs w:val="22"/>
                <w:lang w:val="en-GB"/>
              </w:rPr>
            </w:pPr>
            <w:r w:rsidRPr="00171C2F">
              <w:rPr>
                <w:sz w:val="22"/>
                <w:szCs w:val="22"/>
                <w:lang w:val="en-GB"/>
              </w:rPr>
              <w:t>-0.232</w:t>
            </w:r>
          </w:p>
          <w:p w14:paraId="20AB5309" w14:textId="4505468E" w:rsidR="00A21D28" w:rsidRPr="00171C2F" w:rsidRDefault="00A21D28" w:rsidP="00CD24E8">
            <w:pPr>
              <w:tabs>
                <w:tab w:val="right" w:pos="2049"/>
              </w:tabs>
              <w:jc w:val="center"/>
              <w:rPr>
                <w:sz w:val="22"/>
                <w:szCs w:val="22"/>
                <w:lang w:val="en-GB"/>
              </w:rPr>
            </w:pPr>
          </w:p>
          <w:p w14:paraId="76709D82" w14:textId="2FD84A8C" w:rsidR="00A21D28" w:rsidRPr="00171C2F" w:rsidRDefault="004C6F55" w:rsidP="00A21D28">
            <w:pPr>
              <w:rPr>
                <w:sz w:val="22"/>
                <w:szCs w:val="22"/>
                <w:lang w:val="en-GB"/>
              </w:rPr>
            </w:pPr>
            <w:r w:rsidRPr="00171C2F">
              <w:rPr>
                <w:sz w:val="22"/>
                <w:szCs w:val="22"/>
                <w:lang w:val="en-GB"/>
              </w:rPr>
              <w:t xml:space="preserve">     </w:t>
            </w:r>
            <w:r w:rsidR="00A21D28" w:rsidRPr="00171C2F">
              <w:rPr>
                <w:sz w:val="22"/>
                <w:szCs w:val="22"/>
                <w:lang w:val="en-GB"/>
              </w:rPr>
              <w:t>0.148</w:t>
            </w:r>
          </w:p>
        </w:tc>
        <w:tc>
          <w:tcPr>
            <w:tcW w:w="1275" w:type="dxa"/>
            <w:gridSpan w:val="2"/>
            <w:tcBorders>
              <w:top w:val="nil"/>
              <w:left w:val="nil"/>
              <w:bottom w:val="nil"/>
              <w:right w:val="nil"/>
            </w:tcBorders>
            <w:shd w:val="clear" w:color="auto" w:fill="auto"/>
          </w:tcPr>
          <w:p w14:paraId="3AD1D639" w14:textId="7448F5B2" w:rsidR="00A21D28" w:rsidRPr="00171C2F" w:rsidRDefault="00A21D28" w:rsidP="00CD24E8">
            <w:pPr>
              <w:tabs>
                <w:tab w:val="right" w:pos="2049"/>
              </w:tabs>
              <w:jc w:val="center"/>
              <w:rPr>
                <w:sz w:val="22"/>
                <w:szCs w:val="22"/>
                <w:lang w:val="en-GB"/>
              </w:rPr>
            </w:pPr>
            <w:r w:rsidRPr="00171C2F">
              <w:rPr>
                <w:sz w:val="22"/>
                <w:szCs w:val="22"/>
                <w:lang w:val="en-GB"/>
              </w:rPr>
              <w:t>0.895</w:t>
            </w:r>
          </w:p>
          <w:p w14:paraId="4734A52E" w14:textId="77777777" w:rsidR="00A21D28" w:rsidRPr="00171C2F" w:rsidRDefault="00A21D28" w:rsidP="00A21D28">
            <w:pPr>
              <w:rPr>
                <w:sz w:val="22"/>
                <w:szCs w:val="22"/>
                <w:lang w:val="en-GB"/>
              </w:rPr>
            </w:pPr>
          </w:p>
          <w:p w14:paraId="562FF43A" w14:textId="0D21660E" w:rsidR="00A21D28" w:rsidRPr="00171C2F" w:rsidRDefault="00A21D28" w:rsidP="00A21D28">
            <w:pPr>
              <w:rPr>
                <w:sz w:val="22"/>
                <w:szCs w:val="22"/>
                <w:lang w:val="en-GB"/>
              </w:rPr>
            </w:pPr>
          </w:p>
        </w:tc>
      </w:tr>
      <w:tr w:rsidR="006F2770" w:rsidRPr="00171C2F" w14:paraId="5CE6D2DC" w14:textId="77777777" w:rsidTr="00CD24E8">
        <w:trPr>
          <w:trHeight w:val="356"/>
        </w:trPr>
        <w:tc>
          <w:tcPr>
            <w:tcW w:w="4301" w:type="dxa"/>
            <w:tcBorders>
              <w:top w:val="nil"/>
              <w:left w:val="nil"/>
              <w:bottom w:val="nil"/>
              <w:right w:val="nil"/>
            </w:tcBorders>
            <w:shd w:val="clear" w:color="auto" w:fill="auto"/>
            <w:tcMar>
              <w:top w:w="100" w:type="dxa"/>
              <w:left w:w="100" w:type="dxa"/>
              <w:bottom w:w="100" w:type="dxa"/>
              <w:right w:w="100" w:type="dxa"/>
            </w:tcMar>
          </w:tcPr>
          <w:p w14:paraId="62308A05" w14:textId="77777777" w:rsidR="006F2770" w:rsidRPr="00171C2F" w:rsidRDefault="006F2770" w:rsidP="00CD24E8">
            <w:pPr>
              <w:rPr>
                <w:sz w:val="22"/>
                <w:szCs w:val="22"/>
                <w:lang w:val="en-GB"/>
              </w:rPr>
            </w:pPr>
            <w:r w:rsidRPr="00171C2F">
              <w:rPr>
                <w:sz w:val="22"/>
                <w:szCs w:val="22"/>
                <w:lang w:val="en-GB"/>
              </w:rPr>
              <w:t>N</w:t>
            </w:r>
          </w:p>
        </w:tc>
        <w:tc>
          <w:tcPr>
            <w:tcW w:w="2504" w:type="dxa"/>
            <w:gridSpan w:val="3"/>
            <w:tcBorders>
              <w:top w:val="nil"/>
              <w:left w:val="nil"/>
              <w:bottom w:val="nil"/>
              <w:right w:val="nil"/>
            </w:tcBorders>
            <w:shd w:val="clear" w:color="auto" w:fill="auto"/>
            <w:tcMar>
              <w:top w:w="100" w:type="dxa"/>
              <w:left w:w="100" w:type="dxa"/>
              <w:bottom w:w="100" w:type="dxa"/>
              <w:right w:w="100" w:type="dxa"/>
            </w:tcMar>
          </w:tcPr>
          <w:p w14:paraId="7B2BDDBF" w14:textId="1513B375" w:rsidR="006F2770" w:rsidRPr="00171C2F" w:rsidRDefault="004C6F55" w:rsidP="00A21D28">
            <w:pPr>
              <w:rPr>
                <w:sz w:val="22"/>
                <w:szCs w:val="22"/>
                <w:lang w:val="en-GB"/>
              </w:rPr>
            </w:pPr>
            <w:r w:rsidRPr="00171C2F">
              <w:rPr>
                <w:sz w:val="22"/>
                <w:szCs w:val="22"/>
                <w:lang w:val="en-GB"/>
              </w:rPr>
              <w:t xml:space="preserve">     </w:t>
            </w:r>
            <w:r w:rsidR="006F2770" w:rsidRPr="00171C2F">
              <w:rPr>
                <w:sz w:val="22"/>
                <w:szCs w:val="22"/>
                <w:lang w:val="en-GB"/>
              </w:rPr>
              <w:t>75</w:t>
            </w:r>
          </w:p>
        </w:tc>
      </w:tr>
    </w:tbl>
    <w:p w14:paraId="6743D786" w14:textId="77777777" w:rsidR="004C6F55" w:rsidRPr="00171C2F" w:rsidRDefault="006F2770" w:rsidP="004C6F55">
      <w:pPr>
        <w:rPr>
          <w:sz w:val="22"/>
          <w:szCs w:val="22"/>
          <w:lang w:val="en-GB"/>
        </w:rPr>
      </w:pPr>
      <w:r w:rsidRPr="00171C2F">
        <w:rPr>
          <w:rFonts w:eastAsiaTheme="majorEastAsia"/>
          <w:sz w:val="22"/>
          <w:szCs w:val="22"/>
          <w:lang w:val="en-GB" w:eastAsia="en-US"/>
        </w:rPr>
        <w:br w:type="textWrapping" w:clear="all"/>
      </w:r>
      <w:r w:rsidR="004C6F55" w:rsidRPr="00171C2F">
        <w:rPr>
          <w:sz w:val="22"/>
          <w:szCs w:val="22"/>
          <w:lang w:val="en-GB"/>
        </w:rPr>
        <w:t>Note: *p&lt;0.1, **p&lt;0.5, ***p&lt;0.01</w:t>
      </w:r>
    </w:p>
    <w:p w14:paraId="1E34201C" w14:textId="77777777" w:rsidR="006F2770" w:rsidRPr="00171C2F" w:rsidRDefault="006F2770" w:rsidP="006F2770">
      <w:pPr>
        <w:rPr>
          <w:rFonts w:eastAsiaTheme="majorEastAsia"/>
          <w:sz w:val="22"/>
          <w:szCs w:val="22"/>
          <w:lang w:val="en-GB" w:eastAsia="en-US"/>
        </w:rPr>
      </w:pPr>
    </w:p>
    <w:p w14:paraId="50C09203" w14:textId="77777777" w:rsidR="006F2770" w:rsidRPr="00171C2F" w:rsidRDefault="006F2770" w:rsidP="006F2770">
      <w:pPr>
        <w:rPr>
          <w:sz w:val="22"/>
          <w:szCs w:val="22"/>
          <w:lang w:val="en-GB"/>
        </w:rPr>
      </w:pPr>
    </w:p>
    <w:p w14:paraId="06AE4DA4" w14:textId="042D8A8C" w:rsidR="006F2770" w:rsidRPr="00171C2F" w:rsidRDefault="0045588A" w:rsidP="006F2770">
      <w:pPr>
        <w:rPr>
          <w:b/>
          <w:sz w:val="22"/>
          <w:szCs w:val="22"/>
          <w:lang w:val="en-GB"/>
        </w:rPr>
      </w:pPr>
      <w:r w:rsidRPr="00171C2F">
        <w:rPr>
          <w:b/>
          <w:sz w:val="22"/>
          <w:szCs w:val="22"/>
          <w:lang w:val="en-GB"/>
        </w:rPr>
        <w:t>Figure 4</w:t>
      </w:r>
    </w:p>
    <w:p w14:paraId="67E54A2B" w14:textId="77777777" w:rsidR="006F2770" w:rsidRPr="00171C2F" w:rsidRDefault="006F2770" w:rsidP="006F2770">
      <w:pPr>
        <w:rPr>
          <w:rFonts w:eastAsiaTheme="majorEastAsia"/>
          <w:i/>
          <w:sz w:val="22"/>
          <w:szCs w:val="22"/>
          <w:lang w:val="en-GB" w:eastAsia="en-US"/>
        </w:rPr>
      </w:pPr>
      <w:r w:rsidRPr="00171C2F">
        <w:rPr>
          <w:i/>
          <w:sz w:val="22"/>
          <w:szCs w:val="22"/>
          <w:lang w:val="en-GB"/>
        </w:rPr>
        <w:t>Mediation Model with Variable Judicial Constrains on Executive Index</w:t>
      </w:r>
    </w:p>
    <w:p w14:paraId="625B394C" w14:textId="77777777" w:rsidR="006F2770" w:rsidRPr="00171C2F" w:rsidRDefault="006F2770" w:rsidP="006F2770">
      <w:pPr>
        <w:rPr>
          <w:rFonts w:eastAsiaTheme="majorEastAsia"/>
          <w:sz w:val="32"/>
          <w:szCs w:val="32"/>
          <w:lang w:val="en-GB" w:eastAsia="en-US"/>
        </w:rPr>
      </w:pPr>
      <w:r w:rsidRPr="00171C2F">
        <w:rPr>
          <w:rFonts w:eastAsiaTheme="majorEastAsia"/>
          <w:noProof/>
          <w:sz w:val="32"/>
          <w:szCs w:val="32"/>
        </w:rPr>
        <w:drawing>
          <wp:inline distT="0" distB="0" distL="0" distR="0" wp14:anchorId="15F0193D" wp14:editId="71466C09">
            <wp:extent cx="4063810" cy="2347023"/>
            <wp:effectExtent l="0" t="0" r="635" b="0"/>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hermafbeelding 2023-06-09 om 20.22.37.png"/>
                    <pic:cNvPicPr/>
                  </pic:nvPicPr>
                  <pic:blipFill>
                    <a:blip r:embed="rId12">
                      <a:extLst>
                        <a:ext uri="{28A0092B-C50C-407E-A947-70E740481C1C}">
                          <a14:useLocalDpi xmlns:a14="http://schemas.microsoft.com/office/drawing/2010/main" val="0"/>
                        </a:ext>
                      </a:extLst>
                    </a:blip>
                    <a:stretch>
                      <a:fillRect/>
                    </a:stretch>
                  </pic:blipFill>
                  <pic:spPr>
                    <a:xfrm>
                      <a:off x="0" y="0"/>
                      <a:ext cx="4087920" cy="2360947"/>
                    </a:xfrm>
                    <a:prstGeom prst="rect">
                      <a:avLst/>
                    </a:prstGeom>
                  </pic:spPr>
                </pic:pic>
              </a:graphicData>
            </a:graphic>
          </wp:inline>
        </w:drawing>
      </w:r>
    </w:p>
    <w:p w14:paraId="60B2051B" w14:textId="77777777" w:rsidR="006F2770" w:rsidRPr="00171C2F" w:rsidRDefault="006F2770" w:rsidP="006F2770">
      <w:pPr>
        <w:rPr>
          <w:rFonts w:eastAsiaTheme="majorEastAsia"/>
          <w:sz w:val="32"/>
          <w:szCs w:val="32"/>
          <w:lang w:val="en-GB" w:eastAsia="en-US"/>
        </w:rPr>
      </w:pPr>
    </w:p>
    <w:p w14:paraId="287AB740" w14:textId="77777777" w:rsidR="006F2770" w:rsidRPr="00171C2F" w:rsidRDefault="006F2770" w:rsidP="006F2770">
      <w:pPr>
        <w:rPr>
          <w:rFonts w:eastAsiaTheme="majorEastAsia"/>
          <w:sz w:val="32"/>
          <w:szCs w:val="32"/>
          <w:lang w:val="en-GB" w:eastAsia="en-US"/>
        </w:rPr>
      </w:pPr>
    </w:p>
    <w:p w14:paraId="06D4CEF2" w14:textId="77777777" w:rsidR="006F2770" w:rsidRPr="00171C2F" w:rsidRDefault="006F2770" w:rsidP="006F2770">
      <w:pPr>
        <w:rPr>
          <w:sz w:val="22"/>
          <w:szCs w:val="22"/>
          <w:lang w:val="en-GB"/>
        </w:rPr>
      </w:pPr>
    </w:p>
    <w:p w14:paraId="2D13D256" w14:textId="77777777" w:rsidR="006F2770" w:rsidRPr="00171C2F" w:rsidRDefault="006F2770" w:rsidP="006F2770">
      <w:pPr>
        <w:rPr>
          <w:sz w:val="22"/>
          <w:szCs w:val="22"/>
          <w:lang w:val="en-GB"/>
        </w:rPr>
      </w:pPr>
    </w:p>
    <w:p w14:paraId="6C78FE76" w14:textId="77777777" w:rsidR="006F2770" w:rsidRPr="00171C2F" w:rsidRDefault="006F2770" w:rsidP="006F2770">
      <w:pPr>
        <w:rPr>
          <w:sz w:val="22"/>
          <w:szCs w:val="22"/>
          <w:lang w:val="en-GB"/>
        </w:rPr>
      </w:pPr>
    </w:p>
    <w:p w14:paraId="78C6F12C" w14:textId="77777777" w:rsidR="006F2770" w:rsidRPr="00171C2F" w:rsidRDefault="006F2770" w:rsidP="006F2770">
      <w:pPr>
        <w:rPr>
          <w:sz w:val="22"/>
          <w:szCs w:val="22"/>
          <w:lang w:val="en-GB"/>
        </w:rPr>
      </w:pPr>
    </w:p>
    <w:p w14:paraId="23B474CA" w14:textId="77777777" w:rsidR="00362595" w:rsidRPr="00171C2F" w:rsidRDefault="00362595" w:rsidP="006F2770">
      <w:pPr>
        <w:rPr>
          <w:sz w:val="22"/>
          <w:szCs w:val="22"/>
          <w:lang w:val="en-GB"/>
        </w:rPr>
      </w:pPr>
    </w:p>
    <w:p w14:paraId="5CF1411F" w14:textId="77777777" w:rsidR="00362595" w:rsidRPr="00171C2F" w:rsidRDefault="00362595" w:rsidP="006F2770">
      <w:pPr>
        <w:rPr>
          <w:sz w:val="22"/>
          <w:szCs w:val="22"/>
          <w:lang w:val="en-GB"/>
        </w:rPr>
      </w:pPr>
    </w:p>
    <w:p w14:paraId="2E5C3700" w14:textId="77777777" w:rsidR="00362595" w:rsidRPr="00171C2F" w:rsidRDefault="00362595" w:rsidP="006F2770">
      <w:pPr>
        <w:rPr>
          <w:sz w:val="22"/>
          <w:szCs w:val="22"/>
          <w:lang w:val="en-GB"/>
        </w:rPr>
      </w:pPr>
    </w:p>
    <w:p w14:paraId="6EA1A3D6" w14:textId="77777777" w:rsidR="004C6F55" w:rsidRPr="00171C2F" w:rsidRDefault="004C6F55" w:rsidP="006F2770">
      <w:pPr>
        <w:rPr>
          <w:sz w:val="22"/>
          <w:szCs w:val="22"/>
          <w:lang w:val="en-GB"/>
        </w:rPr>
      </w:pPr>
    </w:p>
    <w:p w14:paraId="4A174BDE" w14:textId="77777777" w:rsidR="004C6F55" w:rsidRPr="00171C2F" w:rsidRDefault="004C6F55" w:rsidP="006F2770">
      <w:pPr>
        <w:rPr>
          <w:sz w:val="22"/>
          <w:szCs w:val="22"/>
          <w:lang w:val="en-GB"/>
        </w:rPr>
      </w:pPr>
    </w:p>
    <w:p w14:paraId="7AC658B0" w14:textId="77777777" w:rsidR="004C6F55" w:rsidRPr="00171C2F" w:rsidRDefault="004C6F55" w:rsidP="006F2770">
      <w:pPr>
        <w:rPr>
          <w:sz w:val="22"/>
          <w:szCs w:val="22"/>
          <w:lang w:val="en-GB"/>
        </w:rPr>
      </w:pPr>
    </w:p>
    <w:p w14:paraId="22B6D4B1" w14:textId="77777777" w:rsidR="00362595" w:rsidRPr="00171C2F" w:rsidRDefault="00362595" w:rsidP="006F2770">
      <w:pPr>
        <w:rPr>
          <w:sz w:val="22"/>
          <w:szCs w:val="22"/>
          <w:lang w:val="en-GB"/>
        </w:rPr>
      </w:pPr>
    </w:p>
    <w:p w14:paraId="031F0C04" w14:textId="77777777" w:rsidR="006F2770" w:rsidRPr="00171C2F" w:rsidRDefault="006F2770" w:rsidP="006F2770">
      <w:pPr>
        <w:rPr>
          <w:b/>
          <w:sz w:val="22"/>
          <w:szCs w:val="22"/>
          <w:lang w:val="en-GB"/>
        </w:rPr>
      </w:pPr>
      <w:r w:rsidRPr="00171C2F">
        <w:rPr>
          <w:b/>
          <w:sz w:val="22"/>
          <w:szCs w:val="22"/>
          <w:lang w:val="en-GB"/>
        </w:rPr>
        <w:lastRenderedPageBreak/>
        <w:t>Table 7</w:t>
      </w:r>
    </w:p>
    <w:p w14:paraId="591C9FA3" w14:textId="77777777" w:rsidR="006F2770" w:rsidRPr="00171C2F" w:rsidRDefault="006F2770" w:rsidP="006F2770">
      <w:pPr>
        <w:rPr>
          <w:i/>
          <w:sz w:val="22"/>
          <w:szCs w:val="22"/>
          <w:lang w:val="en-GB"/>
        </w:rPr>
      </w:pPr>
      <w:r w:rsidRPr="00171C2F">
        <w:rPr>
          <w:i/>
          <w:sz w:val="22"/>
          <w:szCs w:val="22"/>
          <w:lang w:val="en-GB"/>
        </w:rPr>
        <w:t>Mediation Model with Legislative Constrains on Executive Index</w:t>
      </w:r>
    </w:p>
    <w:p w14:paraId="3A25142C" w14:textId="77777777" w:rsidR="006F2770" w:rsidRPr="00171C2F" w:rsidRDefault="006F2770" w:rsidP="006F2770">
      <w:pPr>
        <w:rPr>
          <w:sz w:val="22"/>
          <w:szCs w:val="22"/>
          <w:lang w:val="en-GB"/>
        </w:rPr>
      </w:pPr>
    </w:p>
    <w:tbl>
      <w:tblPr>
        <w:tblpPr w:leftFromText="141" w:rightFromText="141" w:vertAnchor="text" w:horzAnchor="page" w:tblpX="1442" w:tblpY="-152"/>
        <w:tblW w:w="6750" w:type="dxa"/>
        <w:tblBorders>
          <w:top w:val="nil"/>
          <w:left w:val="nil"/>
          <w:bottom w:val="nil"/>
          <w:right w:val="nil"/>
          <w:insideH w:val="nil"/>
          <w:insideV w:val="nil"/>
        </w:tblBorders>
        <w:tblLayout w:type="fixed"/>
        <w:tblLook w:val="0600" w:firstRow="0" w:lastRow="0" w:firstColumn="0" w:lastColumn="0" w:noHBand="1" w:noVBand="1"/>
      </w:tblPr>
      <w:tblGrid>
        <w:gridCol w:w="4267"/>
        <w:gridCol w:w="1241"/>
        <w:gridCol w:w="22"/>
        <w:gridCol w:w="95"/>
        <w:gridCol w:w="1125"/>
      </w:tblGrid>
      <w:tr w:rsidR="006F2770" w:rsidRPr="00171C2F" w14:paraId="55FAA5AE" w14:textId="77777777" w:rsidTr="00CD24E8">
        <w:trPr>
          <w:trHeight w:val="310"/>
        </w:trPr>
        <w:tc>
          <w:tcPr>
            <w:tcW w:w="4267" w:type="dxa"/>
            <w:tcBorders>
              <w:top w:val="single" w:sz="8" w:space="0" w:color="000000"/>
              <w:left w:val="nil"/>
              <w:bottom w:val="single" w:sz="8" w:space="0" w:color="000000"/>
              <w:right w:val="nil"/>
            </w:tcBorders>
            <w:tcMar>
              <w:top w:w="100" w:type="dxa"/>
              <w:left w:w="100" w:type="dxa"/>
              <w:bottom w:w="100" w:type="dxa"/>
              <w:right w:w="100" w:type="dxa"/>
            </w:tcMar>
          </w:tcPr>
          <w:p w14:paraId="3B83B24D" w14:textId="77777777" w:rsidR="006F2770" w:rsidRPr="00171C2F" w:rsidRDefault="006F2770" w:rsidP="00CD24E8">
            <w:pPr>
              <w:rPr>
                <w:sz w:val="22"/>
                <w:szCs w:val="22"/>
                <w:lang w:val="en-GB"/>
              </w:rPr>
            </w:pPr>
          </w:p>
        </w:tc>
        <w:tc>
          <w:tcPr>
            <w:tcW w:w="2483" w:type="dxa"/>
            <w:gridSpan w:val="4"/>
            <w:tcBorders>
              <w:top w:val="single" w:sz="8" w:space="0" w:color="000000"/>
              <w:left w:val="nil"/>
              <w:bottom w:val="single" w:sz="8" w:space="0" w:color="000000"/>
              <w:right w:val="nil"/>
            </w:tcBorders>
            <w:tcMar>
              <w:top w:w="100" w:type="dxa"/>
              <w:left w:w="100" w:type="dxa"/>
              <w:bottom w:w="100" w:type="dxa"/>
              <w:right w:w="100" w:type="dxa"/>
            </w:tcMar>
          </w:tcPr>
          <w:p w14:paraId="465C1767"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013AF299" w14:textId="77777777" w:rsidTr="00CD24E8">
        <w:trPr>
          <w:trHeight w:val="310"/>
        </w:trPr>
        <w:tc>
          <w:tcPr>
            <w:tcW w:w="4267" w:type="dxa"/>
            <w:tcBorders>
              <w:top w:val="nil"/>
              <w:left w:val="nil"/>
              <w:bottom w:val="single" w:sz="8" w:space="0" w:color="000000"/>
              <w:right w:val="nil"/>
            </w:tcBorders>
            <w:shd w:val="clear" w:color="auto" w:fill="auto"/>
            <w:tcMar>
              <w:top w:w="100" w:type="dxa"/>
              <w:left w:w="100" w:type="dxa"/>
              <w:bottom w:w="100" w:type="dxa"/>
              <w:right w:w="100" w:type="dxa"/>
            </w:tcMar>
          </w:tcPr>
          <w:p w14:paraId="0BB2E732" w14:textId="77777777" w:rsidR="006F2770" w:rsidRPr="00171C2F" w:rsidRDefault="006F2770" w:rsidP="00CD24E8">
            <w:pPr>
              <w:widowControl w:val="0"/>
              <w:rPr>
                <w:sz w:val="22"/>
                <w:szCs w:val="22"/>
                <w:lang w:val="en-GB"/>
              </w:rPr>
            </w:pPr>
          </w:p>
        </w:tc>
        <w:tc>
          <w:tcPr>
            <w:tcW w:w="1358" w:type="dxa"/>
            <w:gridSpan w:val="3"/>
            <w:tcBorders>
              <w:top w:val="nil"/>
              <w:left w:val="nil"/>
              <w:bottom w:val="single" w:sz="8" w:space="0" w:color="000000"/>
              <w:right w:val="nil"/>
            </w:tcBorders>
            <w:shd w:val="clear" w:color="auto" w:fill="auto"/>
            <w:tcMar>
              <w:top w:w="100" w:type="dxa"/>
              <w:left w:w="100" w:type="dxa"/>
              <w:bottom w:w="100" w:type="dxa"/>
              <w:right w:w="100" w:type="dxa"/>
            </w:tcMar>
          </w:tcPr>
          <w:p w14:paraId="695C1A9D" w14:textId="77777777" w:rsidR="006F2770" w:rsidRPr="00171C2F" w:rsidRDefault="006F2770" w:rsidP="00CD24E8">
            <w:pPr>
              <w:jc w:val="center"/>
              <w:rPr>
                <w:sz w:val="22"/>
                <w:szCs w:val="22"/>
                <w:lang w:val="en-GB"/>
              </w:rPr>
            </w:pPr>
            <w:r w:rsidRPr="00171C2F">
              <w:rPr>
                <w:sz w:val="22"/>
                <w:szCs w:val="22"/>
                <w:lang w:val="en-GB"/>
              </w:rPr>
              <w:t>B.</w:t>
            </w:r>
          </w:p>
        </w:tc>
        <w:tc>
          <w:tcPr>
            <w:tcW w:w="1125" w:type="dxa"/>
            <w:tcBorders>
              <w:top w:val="nil"/>
              <w:left w:val="nil"/>
              <w:bottom w:val="single" w:sz="8" w:space="0" w:color="000000"/>
              <w:right w:val="nil"/>
            </w:tcBorders>
            <w:shd w:val="clear" w:color="auto" w:fill="auto"/>
            <w:tcMar>
              <w:top w:w="100" w:type="dxa"/>
              <w:left w:w="100" w:type="dxa"/>
              <w:bottom w:w="100" w:type="dxa"/>
              <w:right w:w="100" w:type="dxa"/>
            </w:tcMar>
          </w:tcPr>
          <w:p w14:paraId="0D75F4BF"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64D29C4D" w14:textId="77777777" w:rsidTr="00CD24E8">
        <w:trPr>
          <w:trHeight w:val="468"/>
        </w:trPr>
        <w:tc>
          <w:tcPr>
            <w:tcW w:w="4267" w:type="dxa"/>
            <w:tcBorders>
              <w:top w:val="nil"/>
              <w:left w:val="nil"/>
              <w:bottom w:val="nil"/>
              <w:right w:val="nil"/>
            </w:tcBorders>
            <w:shd w:val="clear" w:color="auto" w:fill="auto"/>
            <w:tcMar>
              <w:top w:w="100" w:type="dxa"/>
              <w:left w:w="100" w:type="dxa"/>
              <w:bottom w:w="100" w:type="dxa"/>
              <w:right w:w="100" w:type="dxa"/>
            </w:tcMar>
          </w:tcPr>
          <w:p w14:paraId="4D797554"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58" w:type="dxa"/>
            <w:gridSpan w:val="3"/>
            <w:tcBorders>
              <w:top w:val="nil"/>
              <w:left w:val="nil"/>
              <w:bottom w:val="nil"/>
              <w:right w:val="nil"/>
            </w:tcBorders>
            <w:shd w:val="clear" w:color="auto" w:fill="auto"/>
            <w:tcMar>
              <w:top w:w="100" w:type="dxa"/>
              <w:left w:w="100" w:type="dxa"/>
              <w:bottom w:w="100" w:type="dxa"/>
              <w:right w:w="100" w:type="dxa"/>
            </w:tcMar>
          </w:tcPr>
          <w:p w14:paraId="4796F5A0" w14:textId="77777777" w:rsidR="006F2770" w:rsidRPr="00171C2F" w:rsidRDefault="006F2770" w:rsidP="00CD24E8">
            <w:pPr>
              <w:jc w:val="center"/>
              <w:rPr>
                <w:sz w:val="22"/>
                <w:szCs w:val="22"/>
                <w:lang w:val="en-GB"/>
              </w:rPr>
            </w:pPr>
            <w:r w:rsidRPr="00171C2F">
              <w:rPr>
                <w:sz w:val="22"/>
                <w:szCs w:val="22"/>
                <w:lang w:val="en-GB"/>
              </w:rPr>
              <w:t>0.150</w:t>
            </w:r>
          </w:p>
        </w:tc>
        <w:tc>
          <w:tcPr>
            <w:tcW w:w="1125" w:type="dxa"/>
            <w:tcBorders>
              <w:top w:val="nil"/>
              <w:left w:val="nil"/>
              <w:bottom w:val="nil"/>
              <w:right w:val="nil"/>
            </w:tcBorders>
            <w:shd w:val="clear" w:color="auto" w:fill="auto"/>
            <w:tcMar>
              <w:top w:w="100" w:type="dxa"/>
              <w:left w:w="100" w:type="dxa"/>
              <w:bottom w:w="100" w:type="dxa"/>
              <w:right w:w="100" w:type="dxa"/>
            </w:tcMar>
          </w:tcPr>
          <w:p w14:paraId="0559E5D4" w14:textId="77777777" w:rsidR="006F2770" w:rsidRPr="00171C2F" w:rsidRDefault="006F2770" w:rsidP="00CD24E8">
            <w:pPr>
              <w:jc w:val="center"/>
              <w:rPr>
                <w:sz w:val="22"/>
                <w:szCs w:val="22"/>
                <w:lang w:val="en-GB"/>
              </w:rPr>
            </w:pPr>
            <w:r w:rsidRPr="00171C2F">
              <w:rPr>
                <w:sz w:val="22"/>
                <w:szCs w:val="22"/>
                <w:lang w:val="en-GB"/>
              </w:rPr>
              <w:t>0.724</w:t>
            </w:r>
          </w:p>
        </w:tc>
      </w:tr>
      <w:tr w:rsidR="006F2770" w:rsidRPr="00171C2F" w14:paraId="62B12F7E" w14:textId="77777777" w:rsidTr="00CD24E8">
        <w:trPr>
          <w:trHeight w:val="206"/>
        </w:trPr>
        <w:tc>
          <w:tcPr>
            <w:tcW w:w="4267" w:type="dxa"/>
            <w:tcBorders>
              <w:top w:val="nil"/>
              <w:left w:val="nil"/>
              <w:bottom w:val="single" w:sz="8" w:space="0" w:color="FCFCFC"/>
              <w:right w:val="nil"/>
            </w:tcBorders>
            <w:shd w:val="clear" w:color="auto" w:fill="auto"/>
            <w:tcMar>
              <w:top w:w="100" w:type="dxa"/>
              <w:left w:w="100" w:type="dxa"/>
              <w:bottom w:w="100" w:type="dxa"/>
              <w:right w:w="100" w:type="dxa"/>
            </w:tcMar>
          </w:tcPr>
          <w:p w14:paraId="7EC32F34" w14:textId="77777777" w:rsidR="006F2770" w:rsidRPr="00171C2F" w:rsidRDefault="006F2770" w:rsidP="00CD24E8">
            <w:pPr>
              <w:rPr>
                <w:sz w:val="22"/>
                <w:szCs w:val="22"/>
                <w:lang w:val="en-GB"/>
              </w:rPr>
            </w:pPr>
            <w:r w:rsidRPr="00171C2F">
              <w:rPr>
                <w:sz w:val="22"/>
                <w:szCs w:val="22"/>
                <w:lang w:val="en-GB"/>
              </w:rPr>
              <w:t>Indirect path A (Democratic backsliding &gt;legislative constraints on executive index)</w:t>
            </w:r>
          </w:p>
        </w:tc>
        <w:tc>
          <w:tcPr>
            <w:tcW w:w="1358" w:type="dxa"/>
            <w:gridSpan w:val="3"/>
            <w:tcBorders>
              <w:top w:val="nil"/>
              <w:left w:val="nil"/>
              <w:bottom w:val="single" w:sz="8" w:space="0" w:color="FCFCFC"/>
              <w:right w:val="nil"/>
            </w:tcBorders>
            <w:shd w:val="clear" w:color="auto" w:fill="auto"/>
            <w:tcMar>
              <w:top w:w="100" w:type="dxa"/>
              <w:left w:w="100" w:type="dxa"/>
              <w:bottom w:w="100" w:type="dxa"/>
              <w:right w:w="100" w:type="dxa"/>
            </w:tcMar>
          </w:tcPr>
          <w:p w14:paraId="20F6DA0D" w14:textId="77777777" w:rsidR="006F2770" w:rsidRPr="00171C2F" w:rsidRDefault="006F2770" w:rsidP="00CD24E8">
            <w:pPr>
              <w:jc w:val="center"/>
              <w:rPr>
                <w:sz w:val="22"/>
                <w:szCs w:val="22"/>
                <w:lang w:val="en-GB"/>
              </w:rPr>
            </w:pPr>
            <w:r w:rsidRPr="00171C2F">
              <w:rPr>
                <w:sz w:val="22"/>
                <w:szCs w:val="22"/>
                <w:lang w:val="en-GB"/>
              </w:rPr>
              <w:t>-0.152</w:t>
            </w:r>
          </w:p>
        </w:tc>
        <w:tc>
          <w:tcPr>
            <w:tcW w:w="1125" w:type="dxa"/>
            <w:tcBorders>
              <w:top w:val="nil"/>
              <w:left w:val="nil"/>
              <w:bottom w:val="single" w:sz="8" w:space="0" w:color="FCFCFC"/>
              <w:right w:val="nil"/>
            </w:tcBorders>
            <w:shd w:val="clear" w:color="auto" w:fill="auto"/>
            <w:tcMar>
              <w:top w:w="100" w:type="dxa"/>
              <w:left w:w="100" w:type="dxa"/>
              <w:bottom w:w="100" w:type="dxa"/>
              <w:right w:w="100" w:type="dxa"/>
            </w:tcMar>
          </w:tcPr>
          <w:p w14:paraId="3917D773" w14:textId="77777777" w:rsidR="006F2770" w:rsidRPr="00171C2F" w:rsidRDefault="006F2770" w:rsidP="00CD24E8">
            <w:pPr>
              <w:jc w:val="center"/>
              <w:rPr>
                <w:sz w:val="22"/>
                <w:szCs w:val="22"/>
                <w:lang w:val="en-GB"/>
              </w:rPr>
            </w:pPr>
            <w:r w:rsidRPr="00171C2F">
              <w:rPr>
                <w:sz w:val="22"/>
                <w:szCs w:val="22"/>
                <w:lang w:val="en-GB"/>
              </w:rPr>
              <w:t>0.098</w:t>
            </w:r>
          </w:p>
        </w:tc>
      </w:tr>
      <w:tr w:rsidR="00A21D28" w:rsidRPr="00171C2F" w14:paraId="7A5FEBA4" w14:textId="77777777" w:rsidTr="00A21D28">
        <w:trPr>
          <w:trHeight w:val="300"/>
        </w:trPr>
        <w:tc>
          <w:tcPr>
            <w:tcW w:w="4267" w:type="dxa"/>
            <w:tcBorders>
              <w:top w:val="nil"/>
              <w:left w:val="nil"/>
              <w:bottom w:val="nil"/>
              <w:right w:val="nil"/>
            </w:tcBorders>
            <w:shd w:val="clear" w:color="auto" w:fill="auto"/>
            <w:tcMar>
              <w:top w:w="100" w:type="dxa"/>
              <w:left w:w="100" w:type="dxa"/>
              <w:bottom w:w="100" w:type="dxa"/>
              <w:right w:w="100" w:type="dxa"/>
            </w:tcMar>
          </w:tcPr>
          <w:p w14:paraId="4277D103" w14:textId="77777777" w:rsidR="00A21D28" w:rsidRPr="00171C2F" w:rsidRDefault="00A21D28" w:rsidP="00CD24E8">
            <w:pPr>
              <w:rPr>
                <w:sz w:val="22"/>
                <w:szCs w:val="22"/>
                <w:lang w:val="en-GB"/>
              </w:rPr>
            </w:pPr>
            <w:r w:rsidRPr="00171C2F">
              <w:rPr>
                <w:sz w:val="22"/>
                <w:szCs w:val="22"/>
                <w:lang w:val="en-GB"/>
              </w:rPr>
              <w:t>Indirect path B (legislative constraints on executive index &gt;</w:t>
            </w:r>
            <w:proofErr w:type="spellStart"/>
            <w:r w:rsidRPr="00171C2F">
              <w:rPr>
                <w:sz w:val="22"/>
                <w:szCs w:val="22"/>
                <w:lang w:val="en-GB"/>
              </w:rPr>
              <w:t>femicide</w:t>
            </w:r>
            <w:proofErr w:type="spellEnd"/>
            <w:r w:rsidRPr="00171C2F">
              <w:rPr>
                <w:sz w:val="22"/>
                <w:szCs w:val="22"/>
                <w:lang w:val="en-GB"/>
              </w:rPr>
              <w:t>)</w:t>
            </w:r>
          </w:p>
        </w:tc>
        <w:tc>
          <w:tcPr>
            <w:tcW w:w="1263" w:type="dxa"/>
            <w:gridSpan w:val="2"/>
            <w:tcBorders>
              <w:top w:val="nil"/>
              <w:left w:val="nil"/>
              <w:bottom w:val="nil"/>
              <w:right w:val="nil"/>
            </w:tcBorders>
            <w:shd w:val="clear" w:color="auto" w:fill="auto"/>
            <w:tcMar>
              <w:top w:w="100" w:type="dxa"/>
              <w:left w:w="100" w:type="dxa"/>
              <w:bottom w:w="100" w:type="dxa"/>
              <w:right w:w="100" w:type="dxa"/>
            </w:tcMar>
          </w:tcPr>
          <w:p w14:paraId="4E203247" w14:textId="1FA950F6" w:rsidR="00A21D28" w:rsidRPr="00171C2F" w:rsidRDefault="00A21D28" w:rsidP="00A21D28">
            <w:pPr>
              <w:tabs>
                <w:tab w:val="left" w:pos="1623"/>
                <w:tab w:val="right" w:pos="2049"/>
              </w:tabs>
              <w:jc w:val="center"/>
              <w:rPr>
                <w:sz w:val="22"/>
                <w:szCs w:val="22"/>
                <w:lang w:val="en-GB"/>
              </w:rPr>
            </w:pPr>
            <w:r w:rsidRPr="00171C2F">
              <w:rPr>
                <w:sz w:val="22"/>
                <w:szCs w:val="22"/>
                <w:lang w:val="en-GB"/>
              </w:rPr>
              <w:t>-1.323</w:t>
            </w:r>
          </w:p>
        </w:tc>
        <w:tc>
          <w:tcPr>
            <w:tcW w:w="1220" w:type="dxa"/>
            <w:gridSpan w:val="2"/>
            <w:tcBorders>
              <w:top w:val="nil"/>
              <w:left w:val="nil"/>
              <w:bottom w:val="nil"/>
              <w:right w:val="nil"/>
            </w:tcBorders>
            <w:shd w:val="clear" w:color="auto" w:fill="auto"/>
          </w:tcPr>
          <w:p w14:paraId="099A2A92" w14:textId="4435A3A0" w:rsidR="00A21D28" w:rsidRPr="00171C2F" w:rsidRDefault="00A21D28" w:rsidP="00CD24E8">
            <w:pPr>
              <w:tabs>
                <w:tab w:val="left" w:pos="1623"/>
                <w:tab w:val="right" w:pos="2049"/>
              </w:tabs>
              <w:jc w:val="center"/>
              <w:rPr>
                <w:sz w:val="22"/>
                <w:szCs w:val="22"/>
                <w:lang w:val="en-GB"/>
              </w:rPr>
            </w:pPr>
            <w:r w:rsidRPr="00171C2F">
              <w:rPr>
                <w:sz w:val="22"/>
                <w:szCs w:val="22"/>
                <w:lang w:val="en-GB"/>
              </w:rPr>
              <w:t>1.044</w:t>
            </w:r>
          </w:p>
        </w:tc>
      </w:tr>
      <w:tr w:rsidR="00A21D28" w:rsidRPr="00171C2F" w14:paraId="3A7FE55C" w14:textId="77777777" w:rsidTr="00171C2F">
        <w:trPr>
          <w:trHeight w:val="373"/>
        </w:trPr>
        <w:tc>
          <w:tcPr>
            <w:tcW w:w="4267" w:type="dxa"/>
            <w:tcBorders>
              <w:top w:val="nil"/>
              <w:left w:val="nil"/>
              <w:bottom w:val="nil"/>
              <w:right w:val="nil"/>
            </w:tcBorders>
            <w:shd w:val="clear" w:color="auto" w:fill="auto"/>
            <w:tcMar>
              <w:top w:w="100" w:type="dxa"/>
              <w:left w:w="100" w:type="dxa"/>
              <w:bottom w:w="100" w:type="dxa"/>
              <w:right w:w="100" w:type="dxa"/>
            </w:tcMar>
          </w:tcPr>
          <w:p w14:paraId="4CDFF328" w14:textId="77777777" w:rsidR="00A21D28" w:rsidRPr="00171C2F" w:rsidRDefault="00A21D28" w:rsidP="00CD24E8">
            <w:pPr>
              <w:rPr>
                <w:sz w:val="22"/>
                <w:szCs w:val="22"/>
                <w:lang w:val="en-GB"/>
              </w:rPr>
            </w:pPr>
            <w:r w:rsidRPr="00171C2F">
              <w:rPr>
                <w:sz w:val="22"/>
                <w:szCs w:val="22"/>
                <w:lang w:val="en-GB"/>
              </w:rPr>
              <w:t>Direct path C’</w:t>
            </w:r>
          </w:p>
        </w:tc>
        <w:tc>
          <w:tcPr>
            <w:tcW w:w="1241" w:type="dxa"/>
            <w:tcBorders>
              <w:top w:val="nil"/>
              <w:left w:val="nil"/>
              <w:bottom w:val="nil"/>
              <w:right w:val="nil"/>
            </w:tcBorders>
            <w:shd w:val="clear" w:color="auto" w:fill="auto"/>
            <w:tcMar>
              <w:top w:w="100" w:type="dxa"/>
              <w:left w:w="100" w:type="dxa"/>
              <w:bottom w:w="100" w:type="dxa"/>
              <w:right w:w="100" w:type="dxa"/>
            </w:tcMar>
          </w:tcPr>
          <w:p w14:paraId="51C9E246" w14:textId="292174A9" w:rsidR="00A21D28" w:rsidRPr="00171C2F" w:rsidRDefault="00A21D28" w:rsidP="00CD24E8">
            <w:pPr>
              <w:tabs>
                <w:tab w:val="right" w:pos="2049"/>
              </w:tabs>
              <w:jc w:val="center"/>
              <w:rPr>
                <w:sz w:val="22"/>
                <w:szCs w:val="22"/>
                <w:lang w:val="en-GB"/>
              </w:rPr>
            </w:pPr>
            <w:r w:rsidRPr="00171C2F">
              <w:rPr>
                <w:sz w:val="22"/>
                <w:szCs w:val="22"/>
                <w:lang w:val="en-GB"/>
              </w:rPr>
              <w:t>-0.286</w:t>
            </w:r>
          </w:p>
        </w:tc>
        <w:tc>
          <w:tcPr>
            <w:tcW w:w="1242" w:type="dxa"/>
            <w:gridSpan w:val="3"/>
            <w:tcBorders>
              <w:top w:val="nil"/>
              <w:left w:val="nil"/>
              <w:bottom w:val="nil"/>
              <w:right w:val="nil"/>
            </w:tcBorders>
            <w:shd w:val="clear" w:color="auto" w:fill="auto"/>
          </w:tcPr>
          <w:p w14:paraId="468013AE" w14:textId="48FA6967" w:rsidR="00A21D28" w:rsidRPr="00171C2F" w:rsidRDefault="00A21D28" w:rsidP="00CD24E8">
            <w:pPr>
              <w:tabs>
                <w:tab w:val="right" w:pos="2049"/>
              </w:tabs>
              <w:jc w:val="center"/>
              <w:rPr>
                <w:sz w:val="22"/>
                <w:szCs w:val="22"/>
                <w:lang w:val="en-GB"/>
              </w:rPr>
            </w:pPr>
            <w:r w:rsidRPr="00171C2F">
              <w:rPr>
                <w:sz w:val="22"/>
                <w:szCs w:val="22"/>
                <w:lang w:val="en-GB"/>
              </w:rPr>
              <w:t>0.849</w:t>
            </w:r>
          </w:p>
        </w:tc>
      </w:tr>
      <w:tr w:rsidR="006F2770" w:rsidRPr="00171C2F" w14:paraId="34E9E6B2" w14:textId="77777777" w:rsidTr="00CD24E8">
        <w:trPr>
          <w:trHeight w:val="373"/>
        </w:trPr>
        <w:tc>
          <w:tcPr>
            <w:tcW w:w="4267" w:type="dxa"/>
            <w:tcBorders>
              <w:top w:val="nil"/>
              <w:left w:val="nil"/>
              <w:bottom w:val="nil"/>
              <w:right w:val="nil"/>
            </w:tcBorders>
            <w:shd w:val="clear" w:color="auto" w:fill="auto"/>
            <w:tcMar>
              <w:top w:w="100" w:type="dxa"/>
              <w:left w:w="100" w:type="dxa"/>
              <w:bottom w:w="100" w:type="dxa"/>
              <w:right w:w="100" w:type="dxa"/>
            </w:tcMar>
          </w:tcPr>
          <w:p w14:paraId="578ECA85" w14:textId="77777777" w:rsidR="006F2770" w:rsidRPr="00171C2F" w:rsidRDefault="006F2770" w:rsidP="00CD24E8">
            <w:pPr>
              <w:rPr>
                <w:sz w:val="22"/>
                <w:szCs w:val="22"/>
                <w:lang w:val="en-GB"/>
              </w:rPr>
            </w:pPr>
            <w:r w:rsidRPr="00171C2F">
              <w:rPr>
                <w:sz w:val="22"/>
                <w:szCs w:val="22"/>
                <w:lang w:val="en-GB"/>
              </w:rPr>
              <w:t>Indirect effect total</w:t>
            </w:r>
          </w:p>
        </w:tc>
        <w:tc>
          <w:tcPr>
            <w:tcW w:w="2483" w:type="dxa"/>
            <w:gridSpan w:val="4"/>
            <w:tcBorders>
              <w:top w:val="nil"/>
              <w:left w:val="nil"/>
              <w:bottom w:val="nil"/>
              <w:right w:val="nil"/>
            </w:tcBorders>
            <w:shd w:val="clear" w:color="auto" w:fill="auto"/>
            <w:tcMar>
              <w:top w:w="100" w:type="dxa"/>
              <w:left w:w="100" w:type="dxa"/>
              <w:bottom w:w="100" w:type="dxa"/>
              <w:right w:w="100" w:type="dxa"/>
            </w:tcMar>
          </w:tcPr>
          <w:p w14:paraId="1BFC30D4" w14:textId="4BB790DF" w:rsidR="006F2770" w:rsidRPr="00171C2F" w:rsidRDefault="004C6F55" w:rsidP="00A21D28">
            <w:pPr>
              <w:tabs>
                <w:tab w:val="right" w:pos="2049"/>
              </w:tabs>
              <w:rPr>
                <w:sz w:val="22"/>
                <w:szCs w:val="22"/>
                <w:lang w:val="en-GB"/>
              </w:rPr>
            </w:pPr>
            <w:r w:rsidRPr="00171C2F">
              <w:rPr>
                <w:sz w:val="22"/>
                <w:szCs w:val="22"/>
                <w:lang w:val="en-GB"/>
              </w:rPr>
              <w:t xml:space="preserve">     </w:t>
            </w:r>
            <w:r w:rsidR="006F2770" w:rsidRPr="00171C2F">
              <w:rPr>
                <w:sz w:val="22"/>
                <w:szCs w:val="22"/>
                <w:lang w:val="en-GB"/>
              </w:rPr>
              <w:t>0.201</w:t>
            </w:r>
          </w:p>
        </w:tc>
      </w:tr>
      <w:tr w:rsidR="006F2770" w:rsidRPr="00171C2F" w14:paraId="5513B132" w14:textId="77777777" w:rsidTr="00CD24E8">
        <w:trPr>
          <w:trHeight w:val="300"/>
        </w:trPr>
        <w:tc>
          <w:tcPr>
            <w:tcW w:w="4267" w:type="dxa"/>
            <w:tcBorders>
              <w:top w:val="nil"/>
              <w:left w:val="nil"/>
              <w:bottom w:val="nil"/>
              <w:right w:val="nil"/>
            </w:tcBorders>
            <w:shd w:val="clear" w:color="auto" w:fill="auto"/>
            <w:tcMar>
              <w:top w:w="100" w:type="dxa"/>
              <w:left w:w="100" w:type="dxa"/>
              <w:bottom w:w="100" w:type="dxa"/>
              <w:right w:w="100" w:type="dxa"/>
            </w:tcMar>
          </w:tcPr>
          <w:p w14:paraId="0C43FE8D" w14:textId="77777777" w:rsidR="006F2770" w:rsidRPr="00171C2F" w:rsidRDefault="006F2770" w:rsidP="00CD24E8">
            <w:pPr>
              <w:rPr>
                <w:sz w:val="22"/>
                <w:szCs w:val="22"/>
                <w:lang w:val="en-GB"/>
              </w:rPr>
            </w:pPr>
            <w:r w:rsidRPr="00171C2F">
              <w:rPr>
                <w:sz w:val="22"/>
                <w:szCs w:val="22"/>
                <w:lang w:val="en-GB"/>
              </w:rPr>
              <w:t>N</w:t>
            </w:r>
          </w:p>
        </w:tc>
        <w:tc>
          <w:tcPr>
            <w:tcW w:w="2483" w:type="dxa"/>
            <w:gridSpan w:val="4"/>
            <w:tcBorders>
              <w:top w:val="nil"/>
              <w:left w:val="nil"/>
              <w:bottom w:val="nil"/>
              <w:right w:val="nil"/>
            </w:tcBorders>
            <w:shd w:val="clear" w:color="auto" w:fill="auto"/>
            <w:tcMar>
              <w:top w:w="100" w:type="dxa"/>
              <w:left w:w="100" w:type="dxa"/>
              <w:bottom w:w="100" w:type="dxa"/>
              <w:right w:w="100" w:type="dxa"/>
            </w:tcMar>
          </w:tcPr>
          <w:p w14:paraId="2789306E" w14:textId="5C3D9C1E" w:rsidR="006F2770" w:rsidRPr="00171C2F" w:rsidRDefault="004C6F55" w:rsidP="00A21D28">
            <w:pPr>
              <w:rPr>
                <w:sz w:val="22"/>
                <w:szCs w:val="22"/>
                <w:lang w:val="en-GB"/>
              </w:rPr>
            </w:pPr>
            <w:r w:rsidRPr="00171C2F">
              <w:rPr>
                <w:sz w:val="22"/>
                <w:szCs w:val="22"/>
                <w:lang w:val="en-GB"/>
              </w:rPr>
              <w:t xml:space="preserve">     </w:t>
            </w:r>
            <w:r w:rsidR="006F2770" w:rsidRPr="00171C2F">
              <w:rPr>
                <w:sz w:val="22"/>
                <w:szCs w:val="22"/>
                <w:lang w:val="en-GB"/>
              </w:rPr>
              <w:t>75</w:t>
            </w:r>
          </w:p>
        </w:tc>
      </w:tr>
    </w:tbl>
    <w:p w14:paraId="6F819EB5" w14:textId="77777777" w:rsidR="006F2770" w:rsidRPr="00171C2F" w:rsidRDefault="006F2770" w:rsidP="006F2770">
      <w:pPr>
        <w:rPr>
          <w:sz w:val="22"/>
          <w:szCs w:val="22"/>
          <w:lang w:val="en-GB"/>
        </w:rPr>
      </w:pPr>
    </w:p>
    <w:p w14:paraId="5AB273E6" w14:textId="77777777" w:rsidR="006F2770" w:rsidRPr="00171C2F" w:rsidRDefault="006F2770" w:rsidP="006F2770">
      <w:pPr>
        <w:pStyle w:val="Kop1"/>
        <w:rPr>
          <w:rFonts w:ascii="Times New Roman" w:hAnsi="Times New Roman" w:cs="Times New Roman"/>
          <w:sz w:val="22"/>
          <w:szCs w:val="22"/>
          <w:lang w:val="en-GB"/>
        </w:rPr>
      </w:pPr>
    </w:p>
    <w:p w14:paraId="0B1518FF" w14:textId="77777777" w:rsidR="006F2770" w:rsidRPr="00171C2F" w:rsidRDefault="006F2770" w:rsidP="006F2770">
      <w:pPr>
        <w:pStyle w:val="Kop1"/>
        <w:rPr>
          <w:rFonts w:ascii="Times New Roman" w:hAnsi="Times New Roman" w:cs="Times New Roman"/>
          <w:sz w:val="22"/>
          <w:szCs w:val="22"/>
          <w:lang w:val="en-GB"/>
        </w:rPr>
      </w:pPr>
    </w:p>
    <w:p w14:paraId="436CAB54" w14:textId="77777777" w:rsidR="006F2770" w:rsidRPr="00171C2F" w:rsidRDefault="006F2770" w:rsidP="006F2770">
      <w:pPr>
        <w:pStyle w:val="Kop1"/>
        <w:rPr>
          <w:rFonts w:ascii="Times New Roman" w:hAnsi="Times New Roman" w:cs="Times New Roman"/>
          <w:sz w:val="22"/>
          <w:szCs w:val="22"/>
          <w:lang w:val="en-GB"/>
        </w:rPr>
      </w:pPr>
    </w:p>
    <w:p w14:paraId="3AF5944D" w14:textId="77777777" w:rsidR="006F2770" w:rsidRPr="00171C2F" w:rsidRDefault="006F2770" w:rsidP="006F2770">
      <w:pPr>
        <w:pStyle w:val="Kop1"/>
        <w:rPr>
          <w:rFonts w:ascii="Times New Roman" w:hAnsi="Times New Roman" w:cs="Times New Roman"/>
          <w:sz w:val="22"/>
          <w:szCs w:val="22"/>
          <w:lang w:val="en-GB"/>
        </w:rPr>
      </w:pPr>
    </w:p>
    <w:p w14:paraId="7A471F31" w14:textId="77777777" w:rsidR="006F2770" w:rsidRPr="00171C2F" w:rsidRDefault="006F2770" w:rsidP="006F2770">
      <w:pPr>
        <w:pStyle w:val="Kop1"/>
        <w:rPr>
          <w:rFonts w:ascii="Times New Roman" w:hAnsi="Times New Roman" w:cs="Times New Roman"/>
          <w:sz w:val="22"/>
          <w:szCs w:val="22"/>
          <w:lang w:val="en-GB"/>
        </w:rPr>
      </w:pPr>
    </w:p>
    <w:p w14:paraId="1584971C" w14:textId="77777777" w:rsidR="006F2770" w:rsidRPr="00171C2F" w:rsidRDefault="006F2770" w:rsidP="006F2770">
      <w:pPr>
        <w:rPr>
          <w:rFonts w:eastAsiaTheme="majorEastAsia"/>
          <w:color w:val="2E74B5" w:themeColor="accent1" w:themeShade="BF"/>
          <w:sz w:val="22"/>
          <w:szCs w:val="22"/>
          <w:lang w:val="en-GB" w:eastAsia="en-US"/>
        </w:rPr>
      </w:pPr>
    </w:p>
    <w:p w14:paraId="1AA5CDD6" w14:textId="77777777" w:rsidR="006F2770" w:rsidRPr="00171C2F" w:rsidRDefault="006F2770" w:rsidP="006F2770">
      <w:pPr>
        <w:rPr>
          <w:rFonts w:eastAsiaTheme="majorEastAsia"/>
          <w:color w:val="2E74B5" w:themeColor="accent1" w:themeShade="BF"/>
          <w:sz w:val="22"/>
          <w:szCs w:val="22"/>
          <w:lang w:val="en-GB" w:eastAsia="en-US"/>
        </w:rPr>
      </w:pPr>
    </w:p>
    <w:p w14:paraId="65D65B37" w14:textId="77777777" w:rsidR="006F2770" w:rsidRPr="00171C2F" w:rsidRDefault="006F2770" w:rsidP="006F2770">
      <w:pPr>
        <w:rPr>
          <w:rFonts w:eastAsiaTheme="majorEastAsia"/>
          <w:color w:val="2E74B5" w:themeColor="accent1" w:themeShade="BF"/>
          <w:sz w:val="32"/>
          <w:szCs w:val="32"/>
          <w:lang w:val="en-GB" w:eastAsia="en-US"/>
        </w:rPr>
      </w:pPr>
    </w:p>
    <w:p w14:paraId="6B7629F7" w14:textId="77777777" w:rsidR="006F2770" w:rsidRPr="00171C2F" w:rsidRDefault="006F2770" w:rsidP="006F2770">
      <w:pPr>
        <w:rPr>
          <w:lang w:val="en-GB"/>
        </w:rPr>
      </w:pPr>
    </w:p>
    <w:p w14:paraId="2F34D288" w14:textId="77777777" w:rsidR="006F2770" w:rsidRPr="00171C2F" w:rsidRDefault="006F2770" w:rsidP="006F2770">
      <w:pPr>
        <w:rPr>
          <w:lang w:val="en-GB"/>
        </w:rPr>
      </w:pPr>
    </w:p>
    <w:p w14:paraId="187D712B" w14:textId="77777777" w:rsidR="006F2770" w:rsidRPr="00171C2F" w:rsidRDefault="006F2770" w:rsidP="006F2770">
      <w:pPr>
        <w:rPr>
          <w:lang w:val="en-GB"/>
        </w:rPr>
      </w:pPr>
    </w:p>
    <w:p w14:paraId="1F6B3638" w14:textId="77777777" w:rsidR="006F2770" w:rsidRPr="00171C2F" w:rsidRDefault="006F2770" w:rsidP="006F2770">
      <w:pPr>
        <w:rPr>
          <w:lang w:val="en-GB"/>
        </w:rPr>
      </w:pPr>
    </w:p>
    <w:p w14:paraId="6F0BD3A3" w14:textId="77777777" w:rsidR="006F2770" w:rsidRPr="00171C2F" w:rsidRDefault="006F2770" w:rsidP="006F2770">
      <w:pPr>
        <w:rPr>
          <w:sz w:val="22"/>
          <w:szCs w:val="22"/>
          <w:lang w:val="en-GB"/>
        </w:rPr>
      </w:pPr>
      <w:r w:rsidRPr="00171C2F">
        <w:rPr>
          <w:sz w:val="22"/>
          <w:szCs w:val="22"/>
          <w:lang w:val="en-GB"/>
        </w:rPr>
        <w:t>Note: *p&lt;0.1, **p&lt;0.5, ***p&lt;0.01</w:t>
      </w:r>
    </w:p>
    <w:p w14:paraId="33C3177E" w14:textId="77777777" w:rsidR="006F2770" w:rsidRPr="00171C2F" w:rsidRDefault="006F2770" w:rsidP="006F2770">
      <w:pPr>
        <w:rPr>
          <w:lang w:val="en-GB"/>
        </w:rPr>
      </w:pPr>
    </w:p>
    <w:p w14:paraId="5E68F93D" w14:textId="77777777" w:rsidR="006F2770" w:rsidRPr="00171C2F" w:rsidRDefault="006F2770" w:rsidP="006F2770">
      <w:pPr>
        <w:rPr>
          <w:lang w:val="en-GB"/>
        </w:rPr>
      </w:pPr>
    </w:p>
    <w:p w14:paraId="7C2E8966" w14:textId="77777777" w:rsidR="006F2770" w:rsidRPr="00171C2F" w:rsidRDefault="006F2770" w:rsidP="006F2770">
      <w:pPr>
        <w:rPr>
          <w:lang w:val="en-GB"/>
        </w:rPr>
      </w:pPr>
    </w:p>
    <w:p w14:paraId="205A1201" w14:textId="5562672B" w:rsidR="006F2770" w:rsidRPr="00171C2F" w:rsidRDefault="0045588A" w:rsidP="006F2770">
      <w:pPr>
        <w:rPr>
          <w:b/>
          <w:sz w:val="22"/>
          <w:lang w:val="en-GB"/>
        </w:rPr>
      </w:pPr>
      <w:r w:rsidRPr="00171C2F">
        <w:rPr>
          <w:b/>
          <w:sz w:val="22"/>
          <w:lang w:val="en-GB"/>
        </w:rPr>
        <w:t>Figure 5</w:t>
      </w:r>
    </w:p>
    <w:p w14:paraId="3A718542" w14:textId="77777777" w:rsidR="006F2770" w:rsidRPr="00171C2F" w:rsidRDefault="006F2770" w:rsidP="006F2770">
      <w:pPr>
        <w:rPr>
          <w:i/>
          <w:sz w:val="22"/>
          <w:lang w:val="en-GB"/>
        </w:rPr>
      </w:pPr>
      <w:r w:rsidRPr="00171C2F">
        <w:rPr>
          <w:i/>
          <w:sz w:val="22"/>
          <w:lang w:val="en-GB"/>
        </w:rPr>
        <w:t>Mediation Model with Variable Legislative Constrains on Executive Index</w:t>
      </w:r>
    </w:p>
    <w:p w14:paraId="30120719" w14:textId="77777777" w:rsidR="006F2770" w:rsidRPr="00171C2F" w:rsidRDefault="006F2770" w:rsidP="006F2770">
      <w:pPr>
        <w:rPr>
          <w:lang w:val="en-GB"/>
        </w:rPr>
      </w:pPr>
      <w:r w:rsidRPr="00171C2F">
        <w:rPr>
          <w:noProof/>
        </w:rPr>
        <w:drawing>
          <wp:inline distT="0" distB="0" distL="0" distR="0" wp14:anchorId="53F9AF3F" wp14:editId="2CC4EA04">
            <wp:extent cx="4524375" cy="2611211"/>
            <wp:effectExtent l="0" t="0" r="0" b="508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hermafbeelding 2023-06-09 om 20.28.56.png"/>
                    <pic:cNvPicPr/>
                  </pic:nvPicPr>
                  <pic:blipFill>
                    <a:blip r:embed="rId13">
                      <a:extLst>
                        <a:ext uri="{28A0092B-C50C-407E-A947-70E740481C1C}">
                          <a14:useLocalDpi xmlns:a14="http://schemas.microsoft.com/office/drawing/2010/main" val="0"/>
                        </a:ext>
                      </a:extLst>
                    </a:blip>
                    <a:stretch>
                      <a:fillRect/>
                    </a:stretch>
                  </pic:blipFill>
                  <pic:spPr>
                    <a:xfrm>
                      <a:off x="0" y="0"/>
                      <a:ext cx="4534955" cy="2617317"/>
                    </a:xfrm>
                    <a:prstGeom prst="rect">
                      <a:avLst/>
                    </a:prstGeom>
                  </pic:spPr>
                </pic:pic>
              </a:graphicData>
            </a:graphic>
          </wp:inline>
        </w:drawing>
      </w:r>
    </w:p>
    <w:p w14:paraId="3EA726EB" w14:textId="77777777" w:rsidR="006F2770" w:rsidRPr="00171C2F" w:rsidRDefault="006F2770" w:rsidP="006F2770">
      <w:pPr>
        <w:rPr>
          <w:lang w:val="en-GB"/>
        </w:rPr>
      </w:pPr>
    </w:p>
    <w:p w14:paraId="2D8CE13C" w14:textId="77777777" w:rsidR="006F2770" w:rsidRPr="00171C2F" w:rsidRDefault="006F2770" w:rsidP="006F2770">
      <w:pPr>
        <w:rPr>
          <w:lang w:val="en-GB"/>
        </w:rPr>
      </w:pPr>
    </w:p>
    <w:p w14:paraId="10A988CD" w14:textId="77777777" w:rsidR="006F2770" w:rsidRPr="00171C2F" w:rsidRDefault="006F2770" w:rsidP="006F2770">
      <w:pPr>
        <w:rPr>
          <w:lang w:val="en-GB"/>
        </w:rPr>
      </w:pPr>
    </w:p>
    <w:p w14:paraId="52F1D752" w14:textId="77777777" w:rsidR="006F2770" w:rsidRPr="00171C2F" w:rsidRDefault="006F2770" w:rsidP="006F2770">
      <w:pPr>
        <w:rPr>
          <w:lang w:val="en-GB"/>
        </w:rPr>
      </w:pPr>
    </w:p>
    <w:p w14:paraId="22DE3D22" w14:textId="77777777" w:rsidR="006F2770" w:rsidRPr="00171C2F" w:rsidRDefault="006F2770" w:rsidP="006F2770">
      <w:pPr>
        <w:rPr>
          <w:lang w:val="en-GB"/>
        </w:rPr>
      </w:pPr>
    </w:p>
    <w:p w14:paraId="42DBFABF" w14:textId="77777777" w:rsidR="006F2770" w:rsidRPr="00171C2F" w:rsidRDefault="006F2770" w:rsidP="006F2770">
      <w:pPr>
        <w:rPr>
          <w:lang w:val="en-GB"/>
        </w:rPr>
      </w:pPr>
    </w:p>
    <w:p w14:paraId="0C2F5079" w14:textId="77777777" w:rsidR="006F2770" w:rsidRPr="00171C2F" w:rsidRDefault="006F2770" w:rsidP="006F2770">
      <w:pPr>
        <w:rPr>
          <w:rFonts w:eastAsiaTheme="majorEastAsia"/>
          <w:sz w:val="22"/>
          <w:szCs w:val="22"/>
          <w:lang w:val="en-GB" w:eastAsia="en-US"/>
        </w:rPr>
      </w:pPr>
    </w:p>
    <w:p w14:paraId="0E2EF8B1" w14:textId="77777777" w:rsidR="006F2770" w:rsidRPr="00171C2F" w:rsidRDefault="006F2770" w:rsidP="006F2770">
      <w:pPr>
        <w:rPr>
          <w:rFonts w:eastAsiaTheme="majorEastAsia"/>
          <w:sz w:val="22"/>
          <w:szCs w:val="22"/>
          <w:lang w:val="en-GB" w:eastAsia="en-US"/>
        </w:rPr>
      </w:pPr>
    </w:p>
    <w:p w14:paraId="3B0763C3" w14:textId="77777777" w:rsidR="006F2770" w:rsidRPr="00171C2F" w:rsidRDefault="006F2770" w:rsidP="006F2770">
      <w:pPr>
        <w:rPr>
          <w:rFonts w:eastAsiaTheme="majorEastAsia"/>
          <w:sz w:val="22"/>
          <w:szCs w:val="22"/>
          <w:lang w:val="en-GB" w:eastAsia="en-US"/>
        </w:rPr>
      </w:pPr>
    </w:p>
    <w:p w14:paraId="258AF1EE" w14:textId="77777777" w:rsidR="006F2770" w:rsidRPr="00171C2F" w:rsidRDefault="006F2770" w:rsidP="006F2770">
      <w:pPr>
        <w:rPr>
          <w:rFonts w:eastAsiaTheme="majorEastAsia"/>
          <w:sz w:val="22"/>
          <w:szCs w:val="22"/>
          <w:lang w:val="en-GB" w:eastAsia="en-US"/>
        </w:rPr>
      </w:pPr>
    </w:p>
    <w:p w14:paraId="07C57D28" w14:textId="177CC644" w:rsidR="006F2770" w:rsidRPr="00171C2F" w:rsidRDefault="006F2770" w:rsidP="00FF236C">
      <w:pPr>
        <w:pStyle w:val="Kop1"/>
        <w:rPr>
          <w:rFonts w:ascii="Times New Roman" w:hAnsi="Times New Roman" w:cs="Times New Roman"/>
          <w:lang w:val="en-GB"/>
        </w:rPr>
      </w:pPr>
      <w:bookmarkStart w:id="40" w:name="_Toc138357857"/>
      <w:r w:rsidRPr="00171C2F">
        <w:rPr>
          <w:rFonts w:ascii="Times New Roman" w:hAnsi="Times New Roman" w:cs="Times New Roman"/>
          <w:lang w:val="en-GB"/>
        </w:rPr>
        <w:lastRenderedPageBreak/>
        <w:t>5. Conclusion</w:t>
      </w:r>
      <w:bookmarkEnd w:id="40"/>
    </w:p>
    <w:p w14:paraId="3E5F0BB9" w14:textId="6908222A" w:rsidR="006F2770" w:rsidRPr="00171C2F" w:rsidRDefault="006F2770" w:rsidP="006F2770">
      <w:pPr>
        <w:spacing w:line="360" w:lineRule="auto"/>
        <w:ind w:firstLine="708"/>
        <w:rPr>
          <w:color w:val="000000"/>
          <w:sz w:val="22"/>
          <w:szCs w:val="22"/>
          <w:lang w:val="en-GB"/>
        </w:rPr>
      </w:pPr>
      <w:r w:rsidRPr="00171C2F">
        <w:rPr>
          <w:sz w:val="22"/>
          <w:szCs w:val="22"/>
          <w:lang w:val="en-GB"/>
        </w:rPr>
        <w:t>This rese</w:t>
      </w:r>
      <w:r w:rsidR="00FF236C" w:rsidRPr="00171C2F">
        <w:rPr>
          <w:sz w:val="22"/>
          <w:szCs w:val="22"/>
          <w:lang w:val="en-GB"/>
        </w:rPr>
        <w:t xml:space="preserve">arch had the aim to investigate the correlation between democratic backsliding and the levels of </w:t>
      </w:r>
      <w:proofErr w:type="spellStart"/>
      <w:r w:rsidR="00FF236C" w:rsidRPr="00171C2F">
        <w:rPr>
          <w:sz w:val="22"/>
          <w:szCs w:val="22"/>
          <w:lang w:val="en-GB"/>
        </w:rPr>
        <w:t>femicide</w:t>
      </w:r>
      <w:proofErr w:type="spellEnd"/>
      <w:r w:rsidR="00FF236C" w:rsidRPr="00171C2F">
        <w:rPr>
          <w:sz w:val="22"/>
          <w:szCs w:val="22"/>
          <w:lang w:val="en-GB"/>
        </w:rPr>
        <w:t xml:space="preserve"> across different countries. </w:t>
      </w:r>
      <w:r w:rsidRPr="00171C2F">
        <w:rPr>
          <w:color w:val="000000"/>
          <w:sz w:val="22"/>
          <w:szCs w:val="22"/>
          <w:lang w:val="en-GB"/>
        </w:rPr>
        <w:t xml:space="preserve">The literature review showed different factors, such as patriarchy, impunity, income inequality, the frustrated masculinity syndrome and women’s status, that explain why </w:t>
      </w:r>
      <w:proofErr w:type="spellStart"/>
      <w:r w:rsidRPr="00171C2F">
        <w:rPr>
          <w:color w:val="000000"/>
          <w:sz w:val="22"/>
          <w:szCs w:val="22"/>
          <w:lang w:val="en-GB"/>
        </w:rPr>
        <w:t>femicide</w:t>
      </w:r>
      <w:proofErr w:type="spellEnd"/>
      <w:r w:rsidRPr="00171C2F">
        <w:rPr>
          <w:color w:val="000000"/>
          <w:sz w:val="22"/>
          <w:szCs w:val="22"/>
          <w:lang w:val="en-GB"/>
        </w:rPr>
        <w:t xml:space="preserve"> occurs. </w:t>
      </w:r>
      <w:r w:rsidR="0045588A" w:rsidRPr="00171C2F">
        <w:rPr>
          <w:color w:val="000000"/>
          <w:sz w:val="22"/>
          <w:szCs w:val="22"/>
          <w:lang w:val="en-GB"/>
        </w:rPr>
        <w:t xml:space="preserve">As the key interest of this study was to explain the impact of democratic backsliding on </w:t>
      </w:r>
      <w:proofErr w:type="spellStart"/>
      <w:r w:rsidR="0045588A" w:rsidRPr="00171C2F">
        <w:rPr>
          <w:color w:val="000000"/>
          <w:sz w:val="22"/>
          <w:szCs w:val="22"/>
          <w:lang w:val="en-GB"/>
        </w:rPr>
        <w:t>femicide</w:t>
      </w:r>
      <w:proofErr w:type="spellEnd"/>
      <w:r w:rsidR="0045588A" w:rsidRPr="00171C2F">
        <w:rPr>
          <w:color w:val="000000"/>
          <w:sz w:val="22"/>
          <w:szCs w:val="22"/>
          <w:lang w:val="en-GB"/>
        </w:rPr>
        <w:t>, t</w:t>
      </w:r>
      <w:r w:rsidRPr="00171C2F">
        <w:rPr>
          <w:color w:val="000000"/>
          <w:sz w:val="22"/>
          <w:szCs w:val="22"/>
          <w:lang w:val="en-GB"/>
        </w:rPr>
        <w:t>hese e</w:t>
      </w:r>
      <w:r w:rsidR="00FF236C" w:rsidRPr="00171C2F">
        <w:rPr>
          <w:color w:val="000000"/>
          <w:sz w:val="22"/>
          <w:szCs w:val="22"/>
          <w:lang w:val="en-GB"/>
        </w:rPr>
        <w:t>xplanations were then turned in</w:t>
      </w:r>
      <w:r w:rsidRPr="00171C2F">
        <w:rPr>
          <w:color w:val="000000"/>
          <w:sz w:val="22"/>
          <w:szCs w:val="22"/>
          <w:lang w:val="en-GB"/>
        </w:rPr>
        <w:t>to control variabl</w:t>
      </w:r>
      <w:r w:rsidR="0045588A" w:rsidRPr="00171C2F">
        <w:rPr>
          <w:color w:val="000000"/>
          <w:sz w:val="22"/>
          <w:szCs w:val="22"/>
          <w:lang w:val="en-GB"/>
        </w:rPr>
        <w:t xml:space="preserve">es for the regression analysis as they both impact the dependent variable </w:t>
      </w:r>
      <w:proofErr w:type="spellStart"/>
      <w:r w:rsidR="0045588A" w:rsidRPr="00171C2F">
        <w:rPr>
          <w:color w:val="000000"/>
          <w:sz w:val="22"/>
          <w:szCs w:val="22"/>
          <w:lang w:val="en-GB"/>
        </w:rPr>
        <w:t>femicide</w:t>
      </w:r>
      <w:proofErr w:type="spellEnd"/>
      <w:r w:rsidR="0045588A" w:rsidRPr="00171C2F">
        <w:rPr>
          <w:color w:val="000000"/>
          <w:sz w:val="22"/>
          <w:szCs w:val="22"/>
          <w:lang w:val="en-GB"/>
        </w:rPr>
        <w:t xml:space="preserve"> and the independent variable democratic backsliding. </w:t>
      </w:r>
      <w:r w:rsidRPr="00171C2F">
        <w:rPr>
          <w:color w:val="000000"/>
          <w:sz w:val="22"/>
          <w:szCs w:val="22"/>
          <w:lang w:val="en-GB"/>
        </w:rPr>
        <w:t xml:space="preserve">The literature review regarding the link between democratic backsliding and </w:t>
      </w:r>
      <w:proofErr w:type="spellStart"/>
      <w:r w:rsidRPr="00171C2F">
        <w:rPr>
          <w:color w:val="000000"/>
          <w:sz w:val="22"/>
          <w:szCs w:val="22"/>
          <w:lang w:val="en-GB"/>
        </w:rPr>
        <w:t>femicide</w:t>
      </w:r>
      <w:proofErr w:type="spellEnd"/>
      <w:r w:rsidRPr="00171C2F">
        <w:rPr>
          <w:color w:val="000000"/>
          <w:sz w:val="22"/>
          <w:szCs w:val="22"/>
          <w:lang w:val="en-GB"/>
        </w:rPr>
        <w:t xml:space="preserve"> showed that existing research is limited. However, it was argued that women’s rights and democracy go hand in hand, with democracies being more capable of promoting gender equality (</w:t>
      </w:r>
      <w:proofErr w:type="spellStart"/>
      <w:r w:rsidRPr="00171C2F">
        <w:rPr>
          <w:color w:val="000000" w:themeColor="text1"/>
          <w:sz w:val="22"/>
          <w:szCs w:val="22"/>
          <w:lang w:val="en-GB"/>
        </w:rPr>
        <w:t>Antila</w:t>
      </w:r>
      <w:proofErr w:type="spellEnd"/>
      <w:r w:rsidRPr="00171C2F">
        <w:rPr>
          <w:color w:val="000000" w:themeColor="text1"/>
          <w:sz w:val="22"/>
          <w:szCs w:val="22"/>
          <w:lang w:val="en-GB"/>
        </w:rPr>
        <w:t>, 2022; Tripp, 2013)</w:t>
      </w:r>
      <w:r w:rsidRPr="00171C2F">
        <w:rPr>
          <w:color w:val="000000"/>
          <w:sz w:val="22"/>
          <w:szCs w:val="22"/>
          <w:lang w:val="en-GB"/>
        </w:rPr>
        <w:t xml:space="preserve">. The literature review showed that women’s organizations are disproportionally affected by the repression of civil society organizations in countries experiencing democratic backsliding, because women largely depend </w:t>
      </w:r>
      <w:r w:rsidR="00FF236C" w:rsidRPr="00171C2F">
        <w:rPr>
          <w:color w:val="000000"/>
          <w:sz w:val="22"/>
          <w:szCs w:val="22"/>
          <w:lang w:val="en-GB"/>
        </w:rPr>
        <w:t xml:space="preserve">on the civic space as they are often </w:t>
      </w:r>
      <w:r w:rsidRPr="00171C2F">
        <w:rPr>
          <w:color w:val="000000"/>
          <w:sz w:val="22"/>
          <w:szCs w:val="22"/>
          <w:lang w:val="en-GB"/>
        </w:rPr>
        <w:t>already excluded from the male-dominated political sphere (</w:t>
      </w:r>
      <w:proofErr w:type="spellStart"/>
      <w:r w:rsidRPr="00171C2F">
        <w:rPr>
          <w:rFonts w:eastAsia="Times New Roman"/>
          <w:sz w:val="22"/>
          <w:szCs w:val="22"/>
          <w:lang w:val="en-GB"/>
        </w:rPr>
        <w:t>Roggeband</w:t>
      </w:r>
      <w:proofErr w:type="spellEnd"/>
      <w:r w:rsidRPr="00171C2F">
        <w:rPr>
          <w:rFonts w:eastAsia="Times New Roman"/>
          <w:sz w:val="22"/>
          <w:szCs w:val="22"/>
          <w:lang w:val="en-GB"/>
        </w:rPr>
        <w:t xml:space="preserve"> &amp;</w:t>
      </w:r>
      <w:r w:rsidR="00DC142F" w:rsidRPr="00171C2F">
        <w:rPr>
          <w:rFonts w:eastAsia="Times New Roman"/>
          <w:sz w:val="22"/>
          <w:szCs w:val="22"/>
          <w:lang w:val="en-GB"/>
        </w:rPr>
        <w:t xml:space="preserve"> </w:t>
      </w:r>
      <w:proofErr w:type="spellStart"/>
      <w:r w:rsidR="00DC142F" w:rsidRPr="00171C2F">
        <w:rPr>
          <w:rFonts w:eastAsia="Times New Roman"/>
          <w:sz w:val="22"/>
          <w:szCs w:val="22"/>
          <w:lang w:val="en-GB"/>
        </w:rPr>
        <w:t>Krizsán</w:t>
      </w:r>
      <w:proofErr w:type="spellEnd"/>
      <w:r w:rsidRPr="00171C2F">
        <w:rPr>
          <w:rFonts w:eastAsia="Times New Roman"/>
          <w:sz w:val="22"/>
          <w:szCs w:val="22"/>
          <w:lang w:val="en-GB"/>
        </w:rPr>
        <w:t xml:space="preserve">, 2021: Baker et al., 2017). </w:t>
      </w:r>
      <w:r w:rsidRPr="00171C2F">
        <w:rPr>
          <w:color w:val="000000"/>
          <w:sz w:val="22"/>
          <w:szCs w:val="22"/>
          <w:lang w:val="en-GB"/>
        </w:rPr>
        <w:t xml:space="preserve">The reversing of gender equality policies in countries experiencing democratic backsliding causes women to be less protected against violence, which I then linked to the theories of impunity that argued that impunity leads to higher cases of </w:t>
      </w:r>
      <w:proofErr w:type="spellStart"/>
      <w:r w:rsidRPr="00171C2F">
        <w:rPr>
          <w:color w:val="000000"/>
          <w:sz w:val="22"/>
          <w:szCs w:val="22"/>
          <w:lang w:val="en-GB"/>
        </w:rPr>
        <w:t>femicide</w:t>
      </w:r>
      <w:proofErr w:type="spellEnd"/>
      <w:r w:rsidRPr="00171C2F">
        <w:rPr>
          <w:color w:val="000000"/>
          <w:sz w:val="22"/>
          <w:szCs w:val="22"/>
          <w:lang w:val="en-GB"/>
        </w:rPr>
        <w:t xml:space="preserve"> </w:t>
      </w:r>
      <w:r w:rsidRPr="00171C2F">
        <w:rPr>
          <w:color w:val="000000" w:themeColor="text1"/>
          <w:sz w:val="22"/>
          <w:szCs w:val="22"/>
          <w:lang w:val="en-GB"/>
        </w:rPr>
        <w:t>(</w:t>
      </w:r>
      <w:proofErr w:type="spellStart"/>
      <w:r w:rsidRPr="00171C2F">
        <w:rPr>
          <w:rFonts w:eastAsia="Times New Roman"/>
          <w:sz w:val="22"/>
          <w:szCs w:val="22"/>
          <w:lang w:val="en-GB"/>
        </w:rPr>
        <w:t>Krizsán</w:t>
      </w:r>
      <w:proofErr w:type="spellEnd"/>
      <w:r w:rsidRPr="00171C2F">
        <w:rPr>
          <w:rFonts w:eastAsia="Times New Roman"/>
          <w:sz w:val="22"/>
          <w:szCs w:val="22"/>
          <w:lang w:val="en-GB"/>
        </w:rPr>
        <w:t xml:space="preserve"> &amp; </w:t>
      </w:r>
      <w:proofErr w:type="spellStart"/>
      <w:r w:rsidRPr="00171C2F">
        <w:rPr>
          <w:rFonts w:eastAsia="Times New Roman"/>
          <w:sz w:val="22"/>
          <w:szCs w:val="22"/>
          <w:lang w:val="en-GB"/>
        </w:rPr>
        <w:t>Roggeband</w:t>
      </w:r>
      <w:proofErr w:type="spellEnd"/>
      <w:r w:rsidRPr="00171C2F">
        <w:rPr>
          <w:rFonts w:eastAsia="Times New Roman"/>
          <w:sz w:val="22"/>
          <w:szCs w:val="22"/>
          <w:lang w:val="en-GB"/>
        </w:rPr>
        <w:t xml:space="preserve">, 2019; </w:t>
      </w:r>
      <w:proofErr w:type="spellStart"/>
      <w:r w:rsidRPr="00171C2F">
        <w:rPr>
          <w:rFonts w:eastAsia="Times New Roman"/>
          <w:sz w:val="22"/>
          <w:szCs w:val="22"/>
          <w:lang w:val="en-GB"/>
        </w:rPr>
        <w:t>Chiriţoiu</w:t>
      </w:r>
      <w:proofErr w:type="spellEnd"/>
      <w:r w:rsidRPr="00171C2F">
        <w:rPr>
          <w:rFonts w:eastAsia="Times New Roman"/>
          <w:sz w:val="22"/>
          <w:szCs w:val="22"/>
          <w:lang w:val="en-GB"/>
        </w:rPr>
        <w:t xml:space="preserve">, 2019; </w:t>
      </w:r>
      <w:proofErr w:type="spellStart"/>
      <w:r w:rsidRPr="00171C2F">
        <w:rPr>
          <w:rFonts w:eastAsia="Times New Roman"/>
          <w:sz w:val="22"/>
          <w:szCs w:val="22"/>
          <w:lang w:val="en-GB"/>
        </w:rPr>
        <w:t>Szczygielska</w:t>
      </w:r>
      <w:proofErr w:type="spellEnd"/>
      <w:r w:rsidRPr="00171C2F">
        <w:rPr>
          <w:rFonts w:eastAsia="Times New Roman"/>
          <w:sz w:val="22"/>
          <w:szCs w:val="22"/>
          <w:lang w:val="en-GB"/>
        </w:rPr>
        <w:t xml:space="preserve">, 2019; </w:t>
      </w:r>
      <w:proofErr w:type="spellStart"/>
      <w:r w:rsidRPr="00171C2F">
        <w:rPr>
          <w:rFonts w:eastAsia="Times New Roman"/>
          <w:sz w:val="22"/>
          <w:szCs w:val="22"/>
          <w:lang w:val="en-GB"/>
        </w:rPr>
        <w:t>Álvarez-Garavito</w:t>
      </w:r>
      <w:proofErr w:type="spellEnd"/>
      <w:r w:rsidRPr="00171C2F">
        <w:rPr>
          <w:rFonts w:eastAsia="Times New Roman"/>
          <w:sz w:val="22"/>
          <w:szCs w:val="22"/>
          <w:lang w:val="en-GB"/>
        </w:rPr>
        <w:t xml:space="preserve"> &amp; Acosta-González, 2021; </w:t>
      </w:r>
      <w:proofErr w:type="spellStart"/>
      <w:r w:rsidRPr="00171C2F">
        <w:rPr>
          <w:rFonts w:eastAsia="Times New Roman"/>
          <w:color w:val="000000"/>
          <w:sz w:val="22"/>
          <w:szCs w:val="22"/>
          <w:lang w:val="en-GB"/>
        </w:rPr>
        <w:t>Musalo</w:t>
      </w:r>
      <w:proofErr w:type="spellEnd"/>
      <w:r w:rsidRPr="00171C2F">
        <w:rPr>
          <w:rFonts w:eastAsia="Times New Roman"/>
          <w:color w:val="000000"/>
          <w:sz w:val="22"/>
          <w:szCs w:val="22"/>
          <w:lang w:val="en-GB"/>
        </w:rPr>
        <w:t xml:space="preserve"> and </w:t>
      </w:r>
      <w:proofErr w:type="spellStart"/>
      <w:r w:rsidRPr="00171C2F">
        <w:rPr>
          <w:rFonts w:eastAsia="Times New Roman"/>
          <w:color w:val="000000"/>
          <w:sz w:val="22"/>
          <w:szCs w:val="22"/>
          <w:lang w:val="en-GB"/>
        </w:rPr>
        <w:t>Bookey</w:t>
      </w:r>
      <w:proofErr w:type="spellEnd"/>
      <w:r w:rsidRPr="00171C2F">
        <w:rPr>
          <w:rFonts w:eastAsia="Times New Roman"/>
          <w:color w:val="000000"/>
          <w:sz w:val="22"/>
          <w:szCs w:val="22"/>
          <w:lang w:val="en-GB"/>
        </w:rPr>
        <w:t>, 2013; Carey &amp; Torres, 2010</w:t>
      </w:r>
      <w:r w:rsidRPr="00171C2F">
        <w:rPr>
          <w:rFonts w:eastAsia="Times New Roman"/>
          <w:sz w:val="22"/>
          <w:szCs w:val="22"/>
          <w:lang w:val="en-GB"/>
        </w:rPr>
        <w:t>).</w:t>
      </w:r>
      <w:r w:rsidRPr="00171C2F">
        <w:rPr>
          <w:color w:val="000000"/>
          <w:sz w:val="22"/>
          <w:szCs w:val="22"/>
          <w:lang w:val="en-GB"/>
        </w:rPr>
        <w:t xml:space="preserve"> Therefore, the literature review led to the mediation variables repression of civil society organizations and reversing of gender equality policies. I added a third mediation hypothesis to analyse whether the undermining of the rule of law in countries experiencing democratic backsliding is a causal mechanism in the effect of democratic backsliding on </w:t>
      </w:r>
      <w:proofErr w:type="spellStart"/>
      <w:r w:rsidRPr="00171C2F">
        <w:rPr>
          <w:color w:val="000000"/>
          <w:sz w:val="22"/>
          <w:szCs w:val="22"/>
          <w:lang w:val="en-GB"/>
        </w:rPr>
        <w:t>femicide</w:t>
      </w:r>
      <w:proofErr w:type="spellEnd"/>
      <w:r w:rsidRPr="00171C2F">
        <w:rPr>
          <w:color w:val="000000"/>
          <w:sz w:val="22"/>
          <w:szCs w:val="22"/>
          <w:lang w:val="en-GB"/>
        </w:rPr>
        <w:t xml:space="preserve"> as well.</w:t>
      </w:r>
    </w:p>
    <w:p w14:paraId="4A1DA9CA" w14:textId="34CCCAD1" w:rsidR="00E351A3" w:rsidRPr="00171C2F" w:rsidRDefault="006F2770" w:rsidP="00E351A3">
      <w:pPr>
        <w:spacing w:line="360" w:lineRule="auto"/>
        <w:ind w:firstLine="708"/>
        <w:rPr>
          <w:color w:val="000000"/>
          <w:sz w:val="22"/>
          <w:szCs w:val="22"/>
          <w:lang w:val="en-GB"/>
        </w:rPr>
      </w:pPr>
      <w:r w:rsidRPr="00171C2F">
        <w:rPr>
          <w:color w:val="000000"/>
          <w:sz w:val="22"/>
          <w:szCs w:val="22"/>
          <w:lang w:val="en-GB"/>
        </w:rPr>
        <w:t xml:space="preserve">V-Dem and the World Bank were used to collected the needed data for the regression analysis. For the dependent variable </w:t>
      </w:r>
      <w:proofErr w:type="spellStart"/>
      <w:r w:rsidRPr="00171C2F">
        <w:rPr>
          <w:color w:val="000000"/>
          <w:sz w:val="22"/>
          <w:szCs w:val="22"/>
          <w:lang w:val="en-GB"/>
        </w:rPr>
        <w:t>femicide</w:t>
      </w:r>
      <w:proofErr w:type="spellEnd"/>
      <w:r w:rsidRPr="00171C2F">
        <w:rPr>
          <w:color w:val="000000"/>
          <w:sz w:val="22"/>
          <w:szCs w:val="22"/>
          <w:lang w:val="en-GB"/>
        </w:rPr>
        <w:t>, data on 88 countries for the years 2017, 2018 and 2019 was available, which then per country was taken the average of for those three years. For democratic ba</w:t>
      </w:r>
      <w:r w:rsidR="00B353A2" w:rsidRPr="00171C2F">
        <w:rPr>
          <w:color w:val="000000"/>
          <w:sz w:val="22"/>
          <w:szCs w:val="22"/>
          <w:lang w:val="en-GB"/>
        </w:rPr>
        <w:t xml:space="preserve">cksliding, data on 78 countries </w:t>
      </w:r>
      <w:r w:rsidRPr="00171C2F">
        <w:rPr>
          <w:color w:val="000000"/>
          <w:sz w:val="22"/>
          <w:szCs w:val="22"/>
          <w:lang w:val="en-GB"/>
        </w:rPr>
        <w:t>w</w:t>
      </w:r>
      <w:r w:rsidR="00B353A2" w:rsidRPr="00171C2F">
        <w:rPr>
          <w:color w:val="000000"/>
          <w:sz w:val="22"/>
          <w:szCs w:val="22"/>
          <w:lang w:val="en-GB"/>
        </w:rPr>
        <w:t xml:space="preserve">hich also had data on </w:t>
      </w:r>
      <w:proofErr w:type="spellStart"/>
      <w:r w:rsidR="00B353A2" w:rsidRPr="00171C2F">
        <w:rPr>
          <w:color w:val="000000"/>
          <w:sz w:val="22"/>
          <w:szCs w:val="22"/>
          <w:lang w:val="en-GB"/>
        </w:rPr>
        <w:t>femicide</w:t>
      </w:r>
      <w:proofErr w:type="spellEnd"/>
      <w:r w:rsidR="00B353A2" w:rsidRPr="00171C2F">
        <w:rPr>
          <w:color w:val="000000"/>
          <w:sz w:val="22"/>
          <w:szCs w:val="22"/>
          <w:lang w:val="en-GB"/>
        </w:rPr>
        <w:t xml:space="preserve"> </w:t>
      </w:r>
      <w:r w:rsidRPr="00171C2F">
        <w:rPr>
          <w:color w:val="000000"/>
          <w:sz w:val="22"/>
          <w:szCs w:val="22"/>
          <w:lang w:val="en-GB"/>
        </w:rPr>
        <w:t xml:space="preserve">were available and the year 2016 was analysed. The regression analysis found that the main hypothesis that stated that democratic backsliding leads to higher </w:t>
      </w:r>
      <w:proofErr w:type="spellStart"/>
      <w:r w:rsidRPr="00171C2F">
        <w:rPr>
          <w:color w:val="000000"/>
          <w:sz w:val="22"/>
          <w:szCs w:val="22"/>
          <w:lang w:val="en-GB"/>
        </w:rPr>
        <w:t>femicide</w:t>
      </w:r>
      <w:proofErr w:type="spellEnd"/>
      <w:r w:rsidRPr="00171C2F">
        <w:rPr>
          <w:color w:val="000000"/>
          <w:sz w:val="22"/>
          <w:szCs w:val="22"/>
          <w:lang w:val="en-GB"/>
        </w:rPr>
        <w:t xml:space="preserve"> cases, was not supported, as no significant effect was found. Control variables showed different significant results. The more men are participating in the labour force, the higher the </w:t>
      </w:r>
      <w:proofErr w:type="spellStart"/>
      <w:r w:rsidRPr="00171C2F">
        <w:rPr>
          <w:color w:val="000000"/>
          <w:sz w:val="22"/>
          <w:szCs w:val="22"/>
          <w:lang w:val="en-GB"/>
        </w:rPr>
        <w:t>femicide</w:t>
      </w:r>
      <w:proofErr w:type="spellEnd"/>
      <w:r w:rsidRPr="00171C2F">
        <w:rPr>
          <w:color w:val="000000"/>
          <w:sz w:val="22"/>
          <w:szCs w:val="22"/>
          <w:lang w:val="en-GB"/>
        </w:rPr>
        <w:t xml:space="preserve"> cases. This was not in line with the frustrated masculinity theory that state</w:t>
      </w:r>
      <w:r w:rsidR="00B353A2" w:rsidRPr="00171C2F">
        <w:rPr>
          <w:color w:val="000000"/>
          <w:sz w:val="22"/>
          <w:szCs w:val="22"/>
          <w:lang w:val="en-GB"/>
        </w:rPr>
        <w:t xml:space="preserve">d that when men are unemployed </w:t>
      </w:r>
      <w:r w:rsidRPr="00171C2F">
        <w:rPr>
          <w:color w:val="000000"/>
          <w:sz w:val="22"/>
          <w:szCs w:val="22"/>
          <w:lang w:val="en-GB"/>
        </w:rPr>
        <w:t xml:space="preserve">they get frustrated with their status and therefore use violence against women to impose authority </w:t>
      </w:r>
      <w:r w:rsidRPr="00171C2F">
        <w:rPr>
          <w:rFonts w:eastAsia="Times New Roman"/>
          <w:color w:val="000000" w:themeColor="text1"/>
          <w:sz w:val="22"/>
          <w:szCs w:val="22"/>
          <w:lang w:val="en-GB"/>
        </w:rPr>
        <w:t>(</w:t>
      </w:r>
      <w:r w:rsidRPr="00171C2F">
        <w:rPr>
          <w:sz w:val="22"/>
          <w:szCs w:val="22"/>
          <w:lang w:val="en-GB"/>
        </w:rPr>
        <w:t>Prieto-</w:t>
      </w:r>
      <w:proofErr w:type="spellStart"/>
      <w:r w:rsidRPr="00171C2F">
        <w:rPr>
          <w:sz w:val="22"/>
          <w:szCs w:val="22"/>
          <w:lang w:val="en-GB"/>
        </w:rPr>
        <w:t>Carrón</w:t>
      </w:r>
      <w:proofErr w:type="spellEnd"/>
      <w:r w:rsidRPr="00171C2F">
        <w:rPr>
          <w:sz w:val="22"/>
          <w:szCs w:val="22"/>
          <w:lang w:val="en-GB"/>
        </w:rPr>
        <w:t xml:space="preserve"> et al., 2007). </w:t>
      </w:r>
      <w:r w:rsidRPr="00171C2F">
        <w:rPr>
          <w:color w:val="000000"/>
          <w:sz w:val="22"/>
          <w:szCs w:val="22"/>
          <w:lang w:val="en-GB"/>
        </w:rPr>
        <w:t xml:space="preserve">The liberal democracy index showed that the higher level of democracy, the higher the </w:t>
      </w:r>
      <w:proofErr w:type="spellStart"/>
      <w:r w:rsidRPr="00171C2F">
        <w:rPr>
          <w:color w:val="000000"/>
          <w:sz w:val="22"/>
          <w:szCs w:val="22"/>
          <w:lang w:val="en-GB"/>
        </w:rPr>
        <w:t>femicide</w:t>
      </w:r>
      <w:proofErr w:type="spellEnd"/>
      <w:r w:rsidRPr="00171C2F">
        <w:rPr>
          <w:color w:val="000000"/>
          <w:sz w:val="22"/>
          <w:szCs w:val="22"/>
          <w:lang w:val="en-GB"/>
        </w:rPr>
        <w:t xml:space="preserve"> cases. This is odd and not in line with the expectations that followed from the literature review. Possible explanations could be that authoritarian countries want to show a modern face to the world and therefore sometimes have better gender equality policies, or that the effect could possibly be curvilinear with countries in the middle of the liberal democracy index being more unstable and therefore more prone to regime type leading to a </w:t>
      </w:r>
      <w:r w:rsidRPr="00171C2F">
        <w:rPr>
          <w:color w:val="000000"/>
          <w:sz w:val="22"/>
          <w:szCs w:val="22"/>
          <w:lang w:val="en-GB"/>
        </w:rPr>
        <w:lastRenderedPageBreak/>
        <w:t xml:space="preserve">higher rate of </w:t>
      </w:r>
      <w:proofErr w:type="spellStart"/>
      <w:r w:rsidRPr="00171C2F">
        <w:rPr>
          <w:color w:val="000000"/>
          <w:sz w:val="22"/>
          <w:szCs w:val="22"/>
          <w:lang w:val="en-GB"/>
        </w:rPr>
        <w:t>femicide</w:t>
      </w:r>
      <w:proofErr w:type="spellEnd"/>
      <w:r w:rsidRPr="00171C2F">
        <w:rPr>
          <w:color w:val="000000"/>
          <w:sz w:val="22"/>
          <w:szCs w:val="22"/>
          <w:lang w:val="en-GB"/>
        </w:rPr>
        <w:t xml:space="preserve"> cases. Further research should explore this effect. Lastly, GDP per capita showed that the higher rate of GDP per capita in a country, the less </w:t>
      </w:r>
      <w:proofErr w:type="spellStart"/>
      <w:r w:rsidRPr="00171C2F">
        <w:rPr>
          <w:color w:val="000000"/>
          <w:sz w:val="22"/>
          <w:szCs w:val="22"/>
          <w:lang w:val="en-GB"/>
        </w:rPr>
        <w:t>femicide</w:t>
      </w:r>
      <w:proofErr w:type="spellEnd"/>
      <w:r w:rsidRPr="00171C2F">
        <w:rPr>
          <w:color w:val="000000"/>
          <w:sz w:val="22"/>
          <w:szCs w:val="22"/>
          <w:lang w:val="en-GB"/>
        </w:rPr>
        <w:t xml:space="preserve"> cases. This is in line with theory of </w:t>
      </w:r>
      <w:proofErr w:type="spellStart"/>
      <w:r w:rsidRPr="00171C2F">
        <w:rPr>
          <w:color w:val="000000"/>
          <w:sz w:val="22"/>
          <w:szCs w:val="22"/>
          <w:lang w:val="en-GB"/>
        </w:rPr>
        <w:t>Stamatel</w:t>
      </w:r>
      <w:proofErr w:type="spellEnd"/>
      <w:r w:rsidRPr="00171C2F">
        <w:rPr>
          <w:color w:val="000000"/>
          <w:sz w:val="22"/>
          <w:szCs w:val="22"/>
          <w:lang w:val="en-GB"/>
        </w:rPr>
        <w:t xml:space="preserve"> (2014) showing that overall wealth leads to less </w:t>
      </w:r>
      <w:proofErr w:type="spellStart"/>
      <w:r w:rsidRPr="00171C2F">
        <w:rPr>
          <w:color w:val="000000"/>
          <w:sz w:val="22"/>
          <w:szCs w:val="22"/>
          <w:lang w:val="en-GB"/>
        </w:rPr>
        <w:t>femicide</w:t>
      </w:r>
      <w:proofErr w:type="spellEnd"/>
      <w:r w:rsidRPr="00171C2F">
        <w:rPr>
          <w:color w:val="000000"/>
          <w:sz w:val="22"/>
          <w:szCs w:val="22"/>
          <w:lang w:val="en-GB"/>
        </w:rPr>
        <w:t xml:space="preserve">. As the effect of democratic backsliding on </w:t>
      </w:r>
      <w:proofErr w:type="spellStart"/>
      <w:r w:rsidRPr="00171C2F">
        <w:rPr>
          <w:color w:val="000000"/>
          <w:sz w:val="22"/>
          <w:szCs w:val="22"/>
          <w:lang w:val="en-GB"/>
        </w:rPr>
        <w:t>femicide</w:t>
      </w:r>
      <w:proofErr w:type="spellEnd"/>
      <w:r w:rsidRPr="00171C2F">
        <w:rPr>
          <w:color w:val="000000"/>
          <w:sz w:val="22"/>
          <w:szCs w:val="22"/>
          <w:lang w:val="en-GB"/>
        </w:rPr>
        <w:t xml:space="preserve"> was not significant, it was already clear that the mediation hypotheses would not be supported either. However, they were still done to see if there was any significant indirect effect. This showed that the repression of civil society organizations and the reversing of gender equality policies, with the operationalisation of women’s civil liberty index, showed to have a significant effect on </w:t>
      </w:r>
      <w:proofErr w:type="spellStart"/>
      <w:r w:rsidRPr="00171C2F">
        <w:rPr>
          <w:color w:val="000000"/>
          <w:sz w:val="22"/>
          <w:szCs w:val="22"/>
          <w:lang w:val="en-GB"/>
        </w:rPr>
        <w:t>femicide</w:t>
      </w:r>
      <w:proofErr w:type="spellEnd"/>
      <w:r w:rsidRPr="00171C2F">
        <w:rPr>
          <w:color w:val="000000"/>
          <w:sz w:val="22"/>
          <w:szCs w:val="22"/>
          <w:lang w:val="en-GB"/>
        </w:rPr>
        <w:t xml:space="preserve"> in the expected direction. The more civil society organizations are repressed, the higher the </w:t>
      </w:r>
      <w:proofErr w:type="spellStart"/>
      <w:r w:rsidRPr="00171C2F">
        <w:rPr>
          <w:color w:val="000000"/>
          <w:sz w:val="22"/>
          <w:szCs w:val="22"/>
          <w:lang w:val="en-GB"/>
        </w:rPr>
        <w:t>femicide</w:t>
      </w:r>
      <w:proofErr w:type="spellEnd"/>
      <w:r w:rsidRPr="00171C2F">
        <w:rPr>
          <w:color w:val="000000"/>
          <w:sz w:val="22"/>
          <w:szCs w:val="22"/>
          <w:lang w:val="en-GB"/>
        </w:rPr>
        <w:t xml:space="preserve"> cases, and the higher the women civil liberties index, the lower the </w:t>
      </w:r>
      <w:proofErr w:type="spellStart"/>
      <w:r w:rsidRPr="00171C2F">
        <w:rPr>
          <w:color w:val="000000"/>
          <w:sz w:val="22"/>
          <w:szCs w:val="22"/>
          <w:lang w:val="en-GB"/>
        </w:rPr>
        <w:t>femicide</w:t>
      </w:r>
      <w:proofErr w:type="spellEnd"/>
      <w:r w:rsidRPr="00171C2F">
        <w:rPr>
          <w:color w:val="000000"/>
          <w:sz w:val="22"/>
          <w:szCs w:val="22"/>
          <w:lang w:val="en-GB"/>
        </w:rPr>
        <w:t xml:space="preserve"> cases. However, both were not a media</w:t>
      </w:r>
      <w:r w:rsidR="00B353A2" w:rsidRPr="00171C2F">
        <w:rPr>
          <w:color w:val="000000"/>
          <w:sz w:val="22"/>
          <w:szCs w:val="22"/>
          <w:lang w:val="en-GB"/>
        </w:rPr>
        <w:t xml:space="preserve">tion effect as the main effect </w:t>
      </w:r>
      <w:r w:rsidRPr="00171C2F">
        <w:rPr>
          <w:color w:val="000000"/>
          <w:sz w:val="22"/>
          <w:szCs w:val="22"/>
          <w:lang w:val="en-GB"/>
        </w:rPr>
        <w:t>and the pathway of democratic backsliding affecting the mediation varia</w:t>
      </w:r>
      <w:r w:rsidR="00B353A2" w:rsidRPr="00171C2F">
        <w:rPr>
          <w:color w:val="000000"/>
          <w:sz w:val="22"/>
          <w:szCs w:val="22"/>
          <w:lang w:val="en-GB"/>
        </w:rPr>
        <w:t xml:space="preserve">bles </w:t>
      </w:r>
      <w:r w:rsidRPr="00171C2F">
        <w:rPr>
          <w:color w:val="000000"/>
          <w:sz w:val="22"/>
          <w:szCs w:val="22"/>
          <w:lang w:val="en-GB"/>
        </w:rPr>
        <w:t>were not</w:t>
      </w:r>
      <w:r w:rsidR="00B353A2" w:rsidRPr="00171C2F">
        <w:rPr>
          <w:color w:val="000000"/>
          <w:sz w:val="22"/>
          <w:szCs w:val="22"/>
          <w:lang w:val="en-GB"/>
        </w:rPr>
        <w:t xml:space="preserve"> statistically significant</w:t>
      </w:r>
      <w:r w:rsidRPr="00171C2F">
        <w:rPr>
          <w:color w:val="000000"/>
          <w:sz w:val="22"/>
          <w:szCs w:val="22"/>
          <w:lang w:val="en-GB"/>
        </w:rPr>
        <w:t xml:space="preserve">. Judicial constraints on the executive index, which was used to partly test the </w:t>
      </w:r>
      <w:r w:rsidR="00B353A2" w:rsidRPr="00171C2F">
        <w:rPr>
          <w:color w:val="000000"/>
          <w:sz w:val="22"/>
          <w:szCs w:val="22"/>
          <w:lang w:val="en-GB"/>
        </w:rPr>
        <w:t xml:space="preserve">mediation variable </w:t>
      </w:r>
      <w:r w:rsidRPr="00171C2F">
        <w:rPr>
          <w:color w:val="000000"/>
          <w:sz w:val="22"/>
          <w:szCs w:val="22"/>
          <w:lang w:val="en-GB"/>
        </w:rPr>
        <w:t xml:space="preserve">undermining of the rule of law, did not show a significant effect on </w:t>
      </w:r>
      <w:proofErr w:type="spellStart"/>
      <w:r w:rsidRPr="00171C2F">
        <w:rPr>
          <w:color w:val="000000"/>
          <w:sz w:val="22"/>
          <w:szCs w:val="22"/>
          <w:lang w:val="en-GB"/>
        </w:rPr>
        <w:t>femicide</w:t>
      </w:r>
      <w:proofErr w:type="spellEnd"/>
      <w:r w:rsidRPr="00171C2F">
        <w:rPr>
          <w:color w:val="000000"/>
          <w:sz w:val="22"/>
          <w:szCs w:val="22"/>
          <w:lang w:val="en-GB"/>
        </w:rPr>
        <w:t xml:space="preserve">. However, it did show that democratic backsliding significantly leads to a </w:t>
      </w:r>
      <w:r w:rsidR="00E351A3" w:rsidRPr="00171C2F">
        <w:rPr>
          <w:color w:val="000000"/>
          <w:sz w:val="22"/>
          <w:szCs w:val="22"/>
          <w:lang w:val="en-GB"/>
        </w:rPr>
        <w:t xml:space="preserve">higher </w:t>
      </w:r>
      <w:r w:rsidRPr="00171C2F">
        <w:rPr>
          <w:color w:val="000000"/>
          <w:sz w:val="22"/>
          <w:szCs w:val="22"/>
          <w:lang w:val="en-GB"/>
        </w:rPr>
        <w:t xml:space="preserve">level of judicial constraints on the executive. The legislative constraints on the executive, the other part of the mediation variable undermining of rule of law, showed no significant results. </w:t>
      </w:r>
      <w:r w:rsidR="00E351A3" w:rsidRPr="00171C2F">
        <w:rPr>
          <w:color w:val="000000"/>
          <w:sz w:val="22"/>
          <w:szCs w:val="22"/>
          <w:lang w:val="en-GB"/>
        </w:rPr>
        <w:t xml:space="preserve">The rule of law is more strongly related to the judiciary, so these results are not </w:t>
      </w:r>
      <w:r w:rsidR="00B353A2" w:rsidRPr="00171C2F">
        <w:rPr>
          <w:color w:val="000000"/>
          <w:sz w:val="22"/>
          <w:szCs w:val="22"/>
          <w:lang w:val="en-GB"/>
        </w:rPr>
        <w:t>surprising</w:t>
      </w:r>
      <w:r w:rsidR="00E351A3" w:rsidRPr="00171C2F">
        <w:rPr>
          <w:color w:val="000000"/>
          <w:sz w:val="22"/>
          <w:szCs w:val="22"/>
          <w:lang w:val="en-GB"/>
        </w:rPr>
        <w:t>.</w:t>
      </w:r>
    </w:p>
    <w:p w14:paraId="4F07A52C" w14:textId="2D5D0985" w:rsidR="00B353A2" w:rsidRPr="00171C2F" w:rsidRDefault="00B353A2" w:rsidP="00B353A2">
      <w:pPr>
        <w:spacing w:line="360" w:lineRule="auto"/>
        <w:ind w:firstLine="708"/>
        <w:rPr>
          <w:color w:val="000000"/>
          <w:sz w:val="22"/>
          <w:szCs w:val="22"/>
          <w:lang w:val="en-GB"/>
        </w:rPr>
      </w:pPr>
      <w:r w:rsidRPr="00171C2F">
        <w:rPr>
          <w:color w:val="000000"/>
          <w:sz w:val="22"/>
          <w:szCs w:val="22"/>
          <w:lang w:val="en-GB"/>
        </w:rPr>
        <w:t xml:space="preserve">Thus, </w:t>
      </w:r>
      <w:r w:rsidR="00B547DF" w:rsidRPr="00171C2F">
        <w:rPr>
          <w:color w:val="000000"/>
          <w:sz w:val="22"/>
          <w:szCs w:val="22"/>
          <w:lang w:val="en-GB"/>
        </w:rPr>
        <w:t xml:space="preserve">looking back at the research question of this study which was: </w:t>
      </w:r>
      <w:r w:rsidR="00B547DF" w:rsidRPr="00171C2F">
        <w:rPr>
          <w:rFonts w:eastAsia="Times New Roman"/>
          <w:i/>
          <w:color w:val="000000" w:themeColor="text1"/>
          <w:sz w:val="22"/>
          <w:szCs w:val="22"/>
          <w:shd w:val="clear" w:color="auto" w:fill="FFFFFF"/>
          <w:lang w:val="en-GB"/>
        </w:rPr>
        <w:t>“to</w:t>
      </w:r>
      <w:r w:rsidRPr="00171C2F">
        <w:rPr>
          <w:rFonts w:eastAsia="Times New Roman"/>
          <w:i/>
          <w:color w:val="000000" w:themeColor="text1"/>
          <w:sz w:val="22"/>
          <w:szCs w:val="22"/>
          <w:shd w:val="clear" w:color="auto" w:fill="FFFFFF"/>
          <w:lang w:val="en-GB"/>
        </w:rPr>
        <w:t xml:space="preserve"> what extent is there a correlation between democratic backsliding and the levels of </w:t>
      </w:r>
      <w:proofErr w:type="spellStart"/>
      <w:r w:rsidRPr="00171C2F">
        <w:rPr>
          <w:rFonts w:eastAsia="Times New Roman"/>
          <w:i/>
          <w:color w:val="000000" w:themeColor="text1"/>
          <w:sz w:val="22"/>
          <w:szCs w:val="22"/>
          <w:shd w:val="clear" w:color="auto" w:fill="FFFFFF"/>
          <w:lang w:val="en-GB"/>
        </w:rPr>
        <w:t>femicide</w:t>
      </w:r>
      <w:proofErr w:type="spellEnd"/>
      <w:r w:rsidRPr="00171C2F">
        <w:rPr>
          <w:rFonts w:eastAsia="Times New Roman"/>
          <w:i/>
          <w:color w:val="000000" w:themeColor="text1"/>
          <w:sz w:val="22"/>
          <w:szCs w:val="22"/>
          <w:shd w:val="clear" w:color="auto" w:fill="FFFFFF"/>
          <w:lang w:val="en-GB"/>
        </w:rPr>
        <w:t xml:space="preserve"> across different countries?”, </w:t>
      </w:r>
      <w:r w:rsidRPr="00171C2F">
        <w:rPr>
          <w:rFonts w:eastAsia="Times New Roman"/>
          <w:color w:val="000000" w:themeColor="text1"/>
          <w:sz w:val="22"/>
          <w:szCs w:val="22"/>
          <w:shd w:val="clear" w:color="auto" w:fill="FFFFFF"/>
          <w:lang w:val="en-GB"/>
        </w:rPr>
        <w:t>this researc</w:t>
      </w:r>
      <w:r w:rsidR="00B547DF" w:rsidRPr="00171C2F">
        <w:rPr>
          <w:rFonts w:eastAsia="Times New Roman"/>
          <w:color w:val="000000" w:themeColor="text1"/>
          <w:sz w:val="22"/>
          <w:szCs w:val="22"/>
          <w:shd w:val="clear" w:color="auto" w:fill="FFFFFF"/>
          <w:lang w:val="en-GB"/>
        </w:rPr>
        <w:t xml:space="preserve">h showed that </w:t>
      </w:r>
      <w:r w:rsidR="00F57474" w:rsidRPr="00171C2F">
        <w:rPr>
          <w:rFonts w:eastAsia="Times New Roman"/>
          <w:color w:val="000000" w:themeColor="text1"/>
          <w:sz w:val="22"/>
          <w:szCs w:val="22"/>
          <w:shd w:val="clear" w:color="auto" w:fill="FFFFFF"/>
          <w:lang w:val="en-GB"/>
        </w:rPr>
        <w:t xml:space="preserve">there is no correlation </w:t>
      </w:r>
      <w:r w:rsidR="00B547DF" w:rsidRPr="00171C2F">
        <w:rPr>
          <w:rFonts w:eastAsia="Times New Roman"/>
          <w:color w:val="000000" w:themeColor="text1"/>
          <w:sz w:val="22"/>
          <w:szCs w:val="22"/>
          <w:shd w:val="clear" w:color="auto" w:fill="FFFFFF"/>
          <w:lang w:val="en-GB"/>
        </w:rPr>
        <w:t xml:space="preserve">between democratic backsliding and </w:t>
      </w:r>
      <w:proofErr w:type="spellStart"/>
      <w:r w:rsidR="00B547DF" w:rsidRPr="00171C2F">
        <w:rPr>
          <w:rFonts w:eastAsia="Times New Roman"/>
          <w:color w:val="000000" w:themeColor="text1"/>
          <w:sz w:val="22"/>
          <w:szCs w:val="22"/>
          <w:shd w:val="clear" w:color="auto" w:fill="FFFFFF"/>
          <w:lang w:val="en-GB"/>
        </w:rPr>
        <w:t>femicide</w:t>
      </w:r>
      <w:proofErr w:type="spellEnd"/>
      <w:r w:rsidR="00B547DF" w:rsidRPr="00171C2F">
        <w:rPr>
          <w:rFonts w:eastAsia="Times New Roman"/>
          <w:color w:val="000000" w:themeColor="text1"/>
          <w:sz w:val="22"/>
          <w:szCs w:val="22"/>
          <w:shd w:val="clear" w:color="auto" w:fill="FFFFFF"/>
          <w:lang w:val="en-GB"/>
        </w:rPr>
        <w:t xml:space="preserve">. </w:t>
      </w:r>
    </w:p>
    <w:p w14:paraId="55D2D9BF" w14:textId="77777777" w:rsidR="006F2770" w:rsidRPr="00171C2F" w:rsidRDefault="006F2770" w:rsidP="00F57474">
      <w:pPr>
        <w:spacing w:line="360" w:lineRule="auto"/>
        <w:rPr>
          <w:color w:val="000000"/>
          <w:sz w:val="22"/>
          <w:szCs w:val="22"/>
          <w:lang w:val="en-GB"/>
        </w:rPr>
      </w:pPr>
    </w:p>
    <w:p w14:paraId="14F86947" w14:textId="77777777" w:rsidR="006F2770" w:rsidRPr="00171C2F" w:rsidRDefault="006F2770" w:rsidP="006F2770">
      <w:pPr>
        <w:pStyle w:val="Kop2"/>
        <w:rPr>
          <w:rFonts w:ascii="Times New Roman" w:hAnsi="Times New Roman" w:cs="Times New Roman"/>
          <w:sz w:val="28"/>
          <w:lang w:val="en-GB"/>
        </w:rPr>
      </w:pPr>
      <w:bookmarkStart w:id="41" w:name="_Toc138357858"/>
      <w:r w:rsidRPr="00171C2F">
        <w:rPr>
          <w:rFonts w:ascii="Times New Roman" w:hAnsi="Times New Roman" w:cs="Times New Roman"/>
          <w:sz w:val="28"/>
          <w:lang w:val="en-GB"/>
        </w:rPr>
        <w:t>Discussion</w:t>
      </w:r>
      <w:bookmarkEnd w:id="41"/>
    </w:p>
    <w:p w14:paraId="18EB8A0F" w14:textId="77777777" w:rsidR="006F2770" w:rsidRPr="00171C2F" w:rsidRDefault="006F2770" w:rsidP="006F2770">
      <w:pPr>
        <w:rPr>
          <w:lang w:val="en-GB"/>
        </w:rPr>
      </w:pPr>
    </w:p>
    <w:p w14:paraId="1F1C1CF2" w14:textId="77777777" w:rsidR="006F2770" w:rsidRPr="00171C2F" w:rsidRDefault="006F2770" w:rsidP="006F2770">
      <w:pPr>
        <w:spacing w:line="360" w:lineRule="auto"/>
        <w:rPr>
          <w:sz w:val="22"/>
          <w:lang w:val="en-GB"/>
        </w:rPr>
      </w:pPr>
      <w:r w:rsidRPr="00171C2F">
        <w:rPr>
          <w:sz w:val="22"/>
          <w:lang w:val="en-GB"/>
        </w:rPr>
        <w:t xml:space="preserve">The results of this research showed some odd findings, especially the significant effect that indicated a higher level of liberal democracy leads to higher levels of </w:t>
      </w:r>
      <w:proofErr w:type="spellStart"/>
      <w:r w:rsidRPr="00171C2F">
        <w:rPr>
          <w:sz w:val="22"/>
          <w:lang w:val="en-GB"/>
        </w:rPr>
        <w:t>femicide</w:t>
      </w:r>
      <w:proofErr w:type="spellEnd"/>
      <w:r w:rsidRPr="00171C2F">
        <w:rPr>
          <w:sz w:val="22"/>
          <w:lang w:val="en-GB"/>
        </w:rPr>
        <w:t>. It is firstly important to recognize that there are 195 countries in the world and that the models only included 77 or 74 countries, with a limited availability of data in Africa and Asia. The sample might have caused the results to differ from the expectations. Next to this, the descriptive statistics also showed that countries not experiencing democratic backsliding were largely overrepresented in the dataset, with only 13% of the countries experiencing democratic backsliding. The data on democratic backsliding was coded as dummy variables, the results might have given different findings if the variable was coded as continuous where the exact level of backsliding of the liberal democracy index would be taken. Further research could test if this is the case.</w:t>
      </w:r>
    </w:p>
    <w:p w14:paraId="148F2BEF" w14:textId="2E9AF65C" w:rsidR="006F2770" w:rsidRPr="00171C2F" w:rsidRDefault="006F2770" w:rsidP="006F2770">
      <w:pPr>
        <w:spacing w:line="360" w:lineRule="auto"/>
        <w:rPr>
          <w:sz w:val="22"/>
          <w:lang w:val="en-GB"/>
        </w:rPr>
      </w:pPr>
      <w:r w:rsidRPr="00171C2F">
        <w:rPr>
          <w:sz w:val="22"/>
          <w:lang w:val="en-GB"/>
        </w:rPr>
        <w:tab/>
        <w:t xml:space="preserve">Another possible cause is that measuring </w:t>
      </w:r>
      <w:proofErr w:type="spellStart"/>
      <w:r w:rsidRPr="00171C2F">
        <w:rPr>
          <w:sz w:val="22"/>
          <w:lang w:val="en-GB"/>
        </w:rPr>
        <w:t>femicide</w:t>
      </w:r>
      <w:proofErr w:type="spellEnd"/>
      <w:r w:rsidRPr="00171C2F">
        <w:rPr>
          <w:sz w:val="22"/>
          <w:lang w:val="en-GB"/>
        </w:rPr>
        <w:t xml:space="preserve"> is difficult, as there is no universal definition. Therefore, what some countries do report as </w:t>
      </w:r>
      <w:proofErr w:type="spellStart"/>
      <w:r w:rsidRPr="00171C2F">
        <w:rPr>
          <w:sz w:val="22"/>
          <w:lang w:val="en-GB"/>
        </w:rPr>
        <w:t>femicide</w:t>
      </w:r>
      <w:proofErr w:type="spellEnd"/>
      <w:r w:rsidRPr="00171C2F">
        <w:rPr>
          <w:sz w:val="22"/>
          <w:lang w:val="en-GB"/>
        </w:rPr>
        <w:t xml:space="preserve">, other countries do not, which leads to inconsistent findings. It might also be the case that some countries purposely do not report </w:t>
      </w:r>
      <w:proofErr w:type="spellStart"/>
      <w:r w:rsidRPr="00171C2F">
        <w:rPr>
          <w:sz w:val="22"/>
          <w:lang w:val="en-GB"/>
        </w:rPr>
        <w:t>femicide</w:t>
      </w:r>
      <w:proofErr w:type="spellEnd"/>
      <w:r w:rsidRPr="00171C2F">
        <w:rPr>
          <w:sz w:val="22"/>
          <w:lang w:val="en-GB"/>
        </w:rPr>
        <w:t xml:space="preserve"> cases, as can be seen in Turkey where often the murder of wo</w:t>
      </w:r>
      <w:r w:rsidR="00B22139" w:rsidRPr="00171C2F">
        <w:rPr>
          <w:sz w:val="22"/>
          <w:lang w:val="en-GB"/>
        </w:rPr>
        <w:t xml:space="preserve">men is reported as suicide </w:t>
      </w:r>
      <w:r w:rsidR="00B22139" w:rsidRPr="00171C2F">
        <w:rPr>
          <w:rFonts w:eastAsia="Times New Roman"/>
          <w:sz w:val="22"/>
          <w:szCs w:val="22"/>
          <w:lang w:val="en-GB"/>
        </w:rPr>
        <w:t>(</w:t>
      </w:r>
      <w:proofErr w:type="spellStart"/>
      <w:r w:rsidR="00B22139" w:rsidRPr="00171C2F">
        <w:rPr>
          <w:sz w:val="22"/>
          <w:szCs w:val="22"/>
          <w:lang w:val="en-GB"/>
        </w:rPr>
        <w:t>Karakaş</w:t>
      </w:r>
      <w:proofErr w:type="spellEnd"/>
      <w:r w:rsidR="00B22139" w:rsidRPr="00171C2F">
        <w:rPr>
          <w:sz w:val="22"/>
          <w:szCs w:val="22"/>
          <w:lang w:val="en-GB"/>
        </w:rPr>
        <w:t xml:space="preserve">, </w:t>
      </w:r>
      <w:r w:rsidR="00B22139" w:rsidRPr="00171C2F">
        <w:rPr>
          <w:sz w:val="22"/>
          <w:szCs w:val="22"/>
          <w:lang w:val="en-GB"/>
        </w:rPr>
        <w:lastRenderedPageBreak/>
        <w:t>2021)</w:t>
      </w:r>
      <w:r w:rsidRPr="00171C2F">
        <w:rPr>
          <w:sz w:val="22"/>
          <w:lang w:val="en-GB"/>
        </w:rPr>
        <w:t>.</w:t>
      </w:r>
      <w:r w:rsidR="00401659" w:rsidRPr="00171C2F">
        <w:rPr>
          <w:sz w:val="22"/>
          <w:lang w:val="en-GB"/>
        </w:rPr>
        <w:t xml:space="preserve"> The fact that the low</w:t>
      </w:r>
      <w:r w:rsidR="00B22139" w:rsidRPr="00171C2F">
        <w:rPr>
          <w:sz w:val="22"/>
          <w:lang w:val="en-GB"/>
        </w:rPr>
        <w:t xml:space="preserve">est level of </w:t>
      </w:r>
      <w:proofErr w:type="spellStart"/>
      <w:r w:rsidR="00B22139" w:rsidRPr="00171C2F">
        <w:rPr>
          <w:sz w:val="22"/>
          <w:lang w:val="en-GB"/>
        </w:rPr>
        <w:t>femicide</w:t>
      </w:r>
      <w:proofErr w:type="spellEnd"/>
      <w:r w:rsidR="00B22139" w:rsidRPr="00171C2F">
        <w:rPr>
          <w:sz w:val="22"/>
          <w:lang w:val="en-GB"/>
        </w:rPr>
        <w:t xml:space="preserve"> in this dataset occurs in the </w:t>
      </w:r>
      <w:r w:rsidR="00401659" w:rsidRPr="00171C2F">
        <w:rPr>
          <w:sz w:val="22"/>
          <w:lang w:val="en-GB"/>
        </w:rPr>
        <w:t xml:space="preserve">authoritarian </w:t>
      </w:r>
      <w:r w:rsidR="00B22139" w:rsidRPr="00171C2F">
        <w:rPr>
          <w:sz w:val="22"/>
          <w:lang w:val="en-GB"/>
        </w:rPr>
        <w:t xml:space="preserve">regime </w:t>
      </w:r>
      <w:r w:rsidR="00C8458F" w:rsidRPr="00171C2F">
        <w:rPr>
          <w:sz w:val="22"/>
          <w:lang w:val="en-GB"/>
        </w:rPr>
        <w:t>Qatar</w:t>
      </w:r>
      <w:r w:rsidR="00401659" w:rsidRPr="00171C2F">
        <w:rPr>
          <w:sz w:val="22"/>
          <w:lang w:val="en-GB"/>
        </w:rPr>
        <w:t xml:space="preserve">, suggests that </w:t>
      </w:r>
      <w:r w:rsidR="00B22139" w:rsidRPr="00171C2F">
        <w:rPr>
          <w:sz w:val="22"/>
          <w:lang w:val="en-GB"/>
        </w:rPr>
        <w:t xml:space="preserve">some authoritarian countries </w:t>
      </w:r>
      <w:r w:rsidR="00401659" w:rsidRPr="00171C2F">
        <w:rPr>
          <w:sz w:val="22"/>
          <w:lang w:val="en-GB"/>
        </w:rPr>
        <w:t xml:space="preserve">might be window-dressing. </w:t>
      </w:r>
      <w:r w:rsidR="00652FCB" w:rsidRPr="00171C2F">
        <w:rPr>
          <w:sz w:val="22"/>
          <w:lang w:val="en-GB"/>
        </w:rPr>
        <w:t xml:space="preserve">The governments might want to give the idea of transparency but give, however, false statistics not representing the actual number of </w:t>
      </w:r>
      <w:proofErr w:type="spellStart"/>
      <w:r w:rsidR="00652FCB" w:rsidRPr="00171C2F">
        <w:rPr>
          <w:sz w:val="22"/>
          <w:lang w:val="en-GB"/>
        </w:rPr>
        <w:t>femicide</w:t>
      </w:r>
      <w:proofErr w:type="spellEnd"/>
      <w:r w:rsidR="00652FCB" w:rsidRPr="00171C2F">
        <w:rPr>
          <w:sz w:val="22"/>
          <w:lang w:val="en-GB"/>
        </w:rPr>
        <w:t xml:space="preserve"> in the country. </w:t>
      </w:r>
      <w:r w:rsidRPr="00171C2F">
        <w:rPr>
          <w:sz w:val="22"/>
          <w:lang w:val="en-GB"/>
        </w:rPr>
        <w:t xml:space="preserve">This all affects the data of </w:t>
      </w:r>
      <w:proofErr w:type="spellStart"/>
      <w:r w:rsidRPr="00171C2F">
        <w:rPr>
          <w:sz w:val="22"/>
          <w:lang w:val="en-GB"/>
        </w:rPr>
        <w:t>femicide</w:t>
      </w:r>
      <w:proofErr w:type="spellEnd"/>
      <w:r w:rsidRPr="00171C2F">
        <w:rPr>
          <w:sz w:val="22"/>
          <w:lang w:val="en-GB"/>
        </w:rPr>
        <w:t xml:space="preserve"> in the dataset and therefore also the results. </w:t>
      </w:r>
    </w:p>
    <w:p w14:paraId="53953642" w14:textId="3FCBFE45" w:rsidR="006F2770" w:rsidRPr="00171C2F" w:rsidRDefault="006F2770" w:rsidP="006F2770">
      <w:pPr>
        <w:spacing w:line="360" w:lineRule="auto"/>
        <w:rPr>
          <w:sz w:val="22"/>
          <w:lang w:val="en-GB"/>
        </w:rPr>
      </w:pPr>
      <w:r w:rsidRPr="00171C2F">
        <w:rPr>
          <w:sz w:val="22"/>
          <w:lang w:val="en-GB"/>
        </w:rPr>
        <w:tab/>
        <w:t>Next to this, the operationalisation of the used variables came with some issues as well. For example, worldwide data on the reversing of gender equ</w:t>
      </w:r>
      <w:r w:rsidR="00A069EC" w:rsidRPr="00171C2F">
        <w:rPr>
          <w:sz w:val="22"/>
          <w:lang w:val="en-GB"/>
        </w:rPr>
        <w:t>ality policies does not exists. T</w:t>
      </w:r>
      <w:r w:rsidRPr="00171C2F">
        <w:rPr>
          <w:sz w:val="22"/>
          <w:lang w:val="en-GB"/>
        </w:rPr>
        <w:t xml:space="preserve">herefore, the data of the women civil liberties index was used as gender equality policies do try to ensure that both genders experience the same civil liberties, so there is a connection. However, it does not measure the concept perfectly, so it is important to keep in mind that the conclusion regarding reversing of gender equality policies is better applicable for women civil liberties. There was also no reliable data found to test the theories of conflict affecting </w:t>
      </w:r>
      <w:proofErr w:type="spellStart"/>
      <w:r w:rsidRPr="00171C2F">
        <w:rPr>
          <w:sz w:val="22"/>
          <w:lang w:val="en-GB"/>
        </w:rPr>
        <w:t>femicide</w:t>
      </w:r>
      <w:proofErr w:type="spellEnd"/>
      <w:r w:rsidRPr="00171C2F">
        <w:rPr>
          <w:sz w:val="22"/>
          <w:lang w:val="en-GB"/>
        </w:rPr>
        <w:t xml:space="preserve">, </w:t>
      </w:r>
      <w:r w:rsidR="00A069EC" w:rsidRPr="00171C2F">
        <w:rPr>
          <w:sz w:val="22"/>
          <w:lang w:val="en-GB"/>
        </w:rPr>
        <w:t>further research should look in</w:t>
      </w:r>
      <w:r w:rsidRPr="00171C2F">
        <w:rPr>
          <w:sz w:val="22"/>
          <w:lang w:val="en-GB"/>
        </w:rPr>
        <w:t>to this.</w:t>
      </w:r>
    </w:p>
    <w:p w14:paraId="1E4F51ED" w14:textId="0EAEB682" w:rsidR="006F2770" w:rsidRPr="00171C2F" w:rsidRDefault="006F2770" w:rsidP="006F2770">
      <w:pPr>
        <w:spacing w:line="360" w:lineRule="auto"/>
        <w:rPr>
          <w:sz w:val="22"/>
          <w:lang w:val="en-GB"/>
        </w:rPr>
      </w:pPr>
      <w:r w:rsidRPr="00171C2F">
        <w:rPr>
          <w:sz w:val="22"/>
          <w:lang w:val="en-GB"/>
        </w:rPr>
        <w:tab/>
        <w:t xml:space="preserve">This research shows that a universal approach regarding </w:t>
      </w:r>
      <w:proofErr w:type="spellStart"/>
      <w:r w:rsidRPr="00171C2F">
        <w:rPr>
          <w:sz w:val="22"/>
          <w:lang w:val="en-GB"/>
        </w:rPr>
        <w:t>femicide</w:t>
      </w:r>
      <w:proofErr w:type="spellEnd"/>
      <w:r w:rsidRPr="00171C2F">
        <w:rPr>
          <w:sz w:val="22"/>
          <w:lang w:val="en-GB"/>
        </w:rPr>
        <w:t xml:space="preserve"> is needed for reliable </w:t>
      </w:r>
      <w:r w:rsidR="00A069EC" w:rsidRPr="00171C2F">
        <w:rPr>
          <w:sz w:val="22"/>
          <w:lang w:val="en-GB"/>
        </w:rPr>
        <w:t xml:space="preserve">global </w:t>
      </w:r>
      <w:r w:rsidRPr="00171C2F">
        <w:rPr>
          <w:sz w:val="22"/>
          <w:lang w:val="en-GB"/>
        </w:rPr>
        <w:t xml:space="preserve">quantitative research. It would be extremely helpful if there is a universal definition of </w:t>
      </w:r>
      <w:proofErr w:type="spellStart"/>
      <w:r w:rsidRPr="00171C2F">
        <w:rPr>
          <w:sz w:val="22"/>
          <w:lang w:val="en-GB"/>
        </w:rPr>
        <w:t>femicide</w:t>
      </w:r>
      <w:proofErr w:type="spellEnd"/>
      <w:r w:rsidRPr="00171C2F">
        <w:rPr>
          <w:sz w:val="22"/>
          <w:lang w:val="en-GB"/>
        </w:rPr>
        <w:t xml:space="preserve"> that is applicable in all countries, where countries in all their honesty report the actual </w:t>
      </w:r>
      <w:proofErr w:type="spellStart"/>
      <w:r w:rsidRPr="00171C2F">
        <w:rPr>
          <w:sz w:val="22"/>
          <w:lang w:val="en-GB"/>
        </w:rPr>
        <w:t>femicide</w:t>
      </w:r>
      <w:proofErr w:type="spellEnd"/>
      <w:r w:rsidRPr="00171C2F">
        <w:rPr>
          <w:sz w:val="22"/>
          <w:lang w:val="en-GB"/>
        </w:rPr>
        <w:t xml:space="preserve"> numbers. When this is done, quantitative research will be more reliable, which can lead to a better approach of in</w:t>
      </w:r>
      <w:r w:rsidR="00A069EC" w:rsidRPr="00171C2F">
        <w:rPr>
          <w:sz w:val="22"/>
          <w:lang w:val="en-GB"/>
        </w:rPr>
        <w:t xml:space="preserve">vestigating causes of </w:t>
      </w:r>
      <w:proofErr w:type="spellStart"/>
      <w:r w:rsidR="00A069EC" w:rsidRPr="00171C2F">
        <w:rPr>
          <w:sz w:val="22"/>
          <w:lang w:val="en-GB"/>
        </w:rPr>
        <w:t>femicide</w:t>
      </w:r>
      <w:proofErr w:type="spellEnd"/>
      <w:r w:rsidR="00A069EC" w:rsidRPr="00171C2F">
        <w:rPr>
          <w:sz w:val="22"/>
          <w:lang w:val="en-GB"/>
        </w:rPr>
        <w:t xml:space="preserve">. This </w:t>
      </w:r>
      <w:r w:rsidRPr="00171C2F">
        <w:rPr>
          <w:sz w:val="22"/>
          <w:lang w:val="en-GB"/>
        </w:rPr>
        <w:t xml:space="preserve">can then help with creating suitable interventions to tackle this issue and to make sure that women are protected. </w:t>
      </w:r>
    </w:p>
    <w:p w14:paraId="6406C3AB" w14:textId="77777777" w:rsidR="006F2770" w:rsidRPr="00171C2F" w:rsidRDefault="006F2770" w:rsidP="006F2770">
      <w:pPr>
        <w:spacing w:line="360" w:lineRule="auto"/>
        <w:rPr>
          <w:sz w:val="22"/>
          <w:lang w:val="en-GB"/>
        </w:rPr>
      </w:pPr>
    </w:p>
    <w:p w14:paraId="728D5767" w14:textId="77777777" w:rsidR="006F2770" w:rsidRPr="00171C2F" w:rsidRDefault="006F2770" w:rsidP="006F2770">
      <w:pPr>
        <w:rPr>
          <w:lang w:val="en-GB"/>
        </w:rPr>
      </w:pPr>
    </w:p>
    <w:p w14:paraId="335EF3EB" w14:textId="77777777" w:rsidR="006F2770" w:rsidRPr="00171C2F" w:rsidRDefault="006F2770" w:rsidP="006F2770">
      <w:pPr>
        <w:rPr>
          <w:lang w:val="en-GB"/>
        </w:rPr>
      </w:pPr>
    </w:p>
    <w:p w14:paraId="5CC04E9E" w14:textId="77777777" w:rsidR="006F2770" w:rsidRPr="00171C2F" w:rsidRDefault="006F2770" w:rsidP="006F2770">
      <w:pPr>
        <w:rPr>
          <w:lang w:val="en-GB"/>
        </w:rPr>
      </w:pPr>
    </w:p>
    <w:p w14:paraId="5894F1D7" w14:textId="77777777" w:rsidR="006F2770" w:rsidRPr="00171C2F" w:rsidRDefault="006F2770" w:rsidP="006F2770">
      <w:pPr>
        <w:rPr>
          <w:lang w:val="en-GB"/>
        </w:rPr>
      </w:pPr>
    </w:p>
    <w:p w14:paraId="650EBB44" w14:textId="77777777" w:rsidR="006F2770" w:rsidRPr="00171C2F" w:rsidRDefault="006F2770" w:rsidP="006F2770">
      <w:pPr>
        <w:rPr>
          <w:lang w:val="en-GB"/>
        </w:rPr>
      </w:pPr>
    </w:p>
    <w:p w14:paraId="01330AB4" w14:textId="77777777" w:rsidR="006F2770" w:rsidRPr="00171C2F" w:rsidRDefault="006F2770" w:rsidP="006F2770">
      <w:pPr>
        <w:rPr>
          <w:lang w:val="en-GB"/>
        </w:rPr>
      </w:pPr>
    </w:p>
    <w:p w14:paraId="1E2E5D8E" w14:textId="77777777" w:rsidR="006F2770" w:rsidRPr="00171C2F" w:rsidRDefault="006F2770" w:rsidP="006F2770">
      <w:pPr>
        <w:rPr>
          <w:lang w:val="en-GB"/>
        </w:rPr>
      </w:pPr>
    </w:p>
    <w:p w14:paraId="73C7D2F9" w14:textId="77777777" w:rsidR="006F2770" w:rsidRPr="00171C2F" w:rsidRDefault="006F2770" w:rsidP="006F2770">
      <w:pPr>
        <w:rPr>
          <w:rFonts w:eastAsiaTheme="majorEastAsia"/>
          <w:sz w:val="22"/>
          <w:szCs w:val="22"/>
          <w:lang w:val="en-GB" w:eastAsia="en-US"/>
        </w:rPr>
      </w:pPr>
    </w:p>
    <w:p w14:paraId="53F57D40" w14:textId="77777777" w:rsidR="006F2770" w:rsidRPr="00171C2F" w:rsidRDefault="006F2770" w:rsidP="006F2770">
      <w:pPr>
        <w:rPr>
          <w:rFonts w:eastAsiaTheme="majorEastAsia"/>
          <w:sz w:val="22"/>
          <w:szCs w:val="22"/>
          <w:lang w:val="en-GB" w:eastAsia="en-US"/>
        </w:rPr>
      </w:pPr>
    </w:p>
    <w:p w14:paraId="0BD2D9F1" w14:textId="77777777" w:rsidR="006F2770" w:rsidRPr="00171C2F" w:rsidRDefault="006F2770" w:rsidP="006F2770">
      <w:pPr>
        <w:rPr>
          <w:rFonts w:eastAsiaTheme="majorEastAsia"/>
          <w:sz w:val="22"/>
          <w:szCs w:val="22"/>
          <w:lang w:val="en-GB" w:eastAsia="en-US"/>
        </w:rPr>
      </w:pPr>
    </w:p>
    <w:p w14:paraId="32FFB649" w14:textId="77777777" w:rsidR="006F2770" w:rsidRPr="00171C2F" w:rsidRDefault="006F2770" w:rsidP="006F2770">
      <w:pPr>
        <w:rPr>
          <w:rFonts w:eastAsiaTheme="majorEastAsia"/>
          <w:sz w:val="22"/>
          <w:szCs w:val="22"/>
          <w:lang w:val="en-GB" w:eastAsia="en-US"/>
        </w:rPr>
      </w:pPr>
    </w:p>
    <w:p w14:paraId="1700F027" w14:textId="77777777" w:rsidR="006F2770" w:rsidRPr="00171C2F" w:rsidRDefault="006F2770" w:rsidP="006F2770">
      <w:pPr>
        <w:rPr>
          <w:rFonts w:eastAsiaTheme="majorEastAsia"/>
          <w:sz w:val="22"/>
          <w:szCs w:val="22"/>
          <w:lang w:val="en-GB" w:eastAsia="en-US"/>
        </w:rPr>
      </w:pPr>
    </w:p>
    <w:p w14:paraId="1A09D5A5" w14:textId="77777777" w:rsidR="006F2770" w:rsidRPr="00171C2F" w:rsidRDefault="006F2770" w:rsidP="006F2770">
      <w:pPr>
        <w:rPr>
          <w:rFonts w:eastAsiaTheme="majorEastAsia"/>
          <w:sz w:val="22"/>
          <w:szCs w:val="22"/>
          <w:lang w:val="en-GB" w:eastAsia="en-US"/>
        </w:rPr>
      </w:pPr>
    </w:p>
    <w:p w14:paraId="0655EDBE" w14:textId="77777777" w:rsidR="006F2770" w:rsidRPr="00171C2F" w:rsidRDefault="006F2770" w:rsidP="006F2770">
      <w:pPr>
        <w:rPr>
          <w:rFonts w:eastAsiaTheme="majorEastAsia"/>
          <w:sz w:val="22"/>
          <w:szCs w:val="22"/>
          <w:lang w:val="en-GB" w:eastAsia="en-US"/>
        </w:rPr>
      </w:pPr>
    </w:p>
    <w:p w14:paraId="298E3A7D" w14:textId="77777777" w:rsidR="006F2770" w:rsidRPr="00171C2F" w:rsidRDefault="006F2770" w:rsidP="006F2770">
      <w:pPr>
        <w:rPr>
          <w:rFonts w:eastAsiaTheme="majorEastAsia"/>
          <w:sz w:val="22"/>
          <w:szCs w:val="22"/>
          <w:lang w:val="en-GB" w:eastAsia="en-US"/>
        </w:rPr>
      </w:pPr>
    </w:p>
    <w:p w14:paraId="5066842F" w14:textId="77777777" w:rsidR="006F2770" w:rsidRPr="00171C2F" w:rsidRDefault="006F2770" w:rsidP="006F2770">
      <w:pPr>
        <w:rPr>
          <w:rFonts w:eastAsiaTheme="majorEastAsia"/>
          <w:sz w:val="22"/>
          <w:szCs w:val="22"/>
          <w:lang w:val="en-GB" w:eastAsia="en-US"/>
        </w:rPr>
      </w:pPr>
    </w:p>
    <w:p w14:paraId="07E9D073" w14:textId="77777777" w:rsidR="006F2770" w:rsidRPr="00171C2F" w:rsidRDefault="006F2770" w:rsidP="006F2770">
      <w:pPr>
        <w:rPr>
          <w:rFonts w:eastAsiaTheme="majorEastAsia"/>
          <w:sz w:val="22"/>
          <w:szCs w:val="22"/>
          <w:lang w:val="en-GB" w:eastAsia="en-US"/>
        </w:rPr>
      </w:pPr>
    </w:p>
    <w:p w14:paraId="2FEE894B" w14:textId="77777777" w:rsidR="006F2770" w:rsidRPr="00171C2F" w:rsidRDefault="006F2770" w:rsidP="006F2770">
      <w:pPr>
        <w:rPr>
          <w:rFonts w:eastAsiaTheme="majorEastAsia"/>
          <w:sz w:val="22"/>
          <w:szCs w:val="22"/>
          <w:lang w:val="en-GB" w:eastAsia="en-US"/>
        </w:rPr>
      </w:pPr>
    </w:p>
    <w:p w14:paraId="6D15E0F4" w14:textId="77777777" w:rsidR="006F2770" w:rsidRPr="00171C2F" w:rsidRDefault="006F2770" w:rsidP="006F2770">
      <w:pPr>
        <w:rPr>
          <w:rFonts w:eastAsiaTheme="majorEastAsia"/>
          <w:sz w:val="22"/>
          <w:szCs w:val="22"/>
          <w:lang w:val="en-GB" w:eastAsia="en-US"/>
        </w:rPr>
      </w:pPr>
    </w:p>
    <w:p w14:paraId="7B63E141" w14:textId="77777777" w:rsidR="006F2770" w:rsidRPr="00171C2F" w:rsidRDefault="006F2770" w:rsidP="006F2770">
      <w:pPr>
        <w:rPr>
          <w:rFonts w:eastAsiaTheme="majorEastAsia"/>
          <w:sz w:val="22"/>
          <w:szCs w:val="22"/>
          <w:lang w:val="en-GB" w:eastAsia="en-US"/>
        </w:rPr>
      </w:pPr>
    </w:p>
    <w:p w14:paraId="41C57B1E" w14:textId="77777777" w:rsidR="006F2770" w:rsidRPr="00171C2F" w:rsidRDefault="006F2770" w:rsidP="006F2770">
      <w:pPr>
        <w:rPr>
          <w:rFonts w:eastAsiaTheme="majorEastAsia"/>
          <w:sz w:val="22"/>
          <w:szCs w:val="22"/>
          <w:lang w:val="en-GB" w:eastAsia="en-US"/>
        </w:rPr>
      </w:pPr>
    </w:p>
    <w:p w14:paraId="5010F528" w14:textId="77777777" w:rsidR="006F2770" w:rsidRPr="00171C2F" w:rsidRDefault="006F2770" w:rsidP="006F2770">
      <w:pPr>
        <w:rPr>
          <w:rFonts w:eastAsiaTheme="majorEastAsia"/>
          <w:sz w:val="22"/>
          <w:szCs w:val="22"/>
          <w:lang w:val="en-GB" w:eastAsia="en-US"/>
        </w:rPr>
      </w:pPr>
    </w:p>
    <w:p w14:paraId="3599CF68" w14:textId="77777777" w:rsidR="006F2770" w:rsidRPr="00171C2F" w:rsidRDefault="006F2770" w:rsidP="006F2770">
      <w:pPr>
        <w:rPr>
          <w:rFonts w:eastAsiaTheme="majorEastAsia"/>
          <w:sz w:val="22"/>
          <w:szCs w:val="22"/>
          <w:lang w:val="en-GB" w:eastAsia="en-US"/>
        </w:rPr>
      </w:pPr>
    </w:p>
    <w:p w14:paraId="1B341A2F" w14:textId="77777777" w:rsidR="006F2770" w:rsidRPr="00171C2F" w:rsidRDefault="006F2770" w:rsidP="006F2770">
      <w:pPr>
        <w:rPr>
          <w:rFonts w:eastAsiaTheme="majorEastAsia"/>
          <w:sz w:val="22"/>
          <w:szCs w:val="22"/>
          <w:lang w:val="en-GB" w:eastAsia="en-US"/>
        </w:rPr>
      </w:pPr>
    </w:p>
    <w:p w14:paraId="38DD338C" w14:textId="77777777" w:rsidR="006F2770" w:rsidRPr="00171C2F" w:rsidRDefault="006F2770" w:rsidP="006F2770">
      <w:pPr>
        <w:rPr>
          <w:rFonts w:eastAsiaTheme="majorEastAsia"/>
          <w:sz w:val="22"/>
          <w:szCs w:val="22"/>
          <w:lang w:val="en-GB" w:eastAsia="en-US"/>
        </w:rPr>
      </w:pPr>
    </w:p>
    <w:p w14:paraId="749E5118" w14:textId="6F5F896A" w:rsidR="006F2770" w:rsidRPr="00171C2F" w:rsidRDefault="00B06CD1" w:rsidP="00E02A76">
      <w:pPr>
        <w:pStyle w:val="Kop1"/>
        <w:rPr>
          <w:rFonts w:ascii="Times New Roman" w:eastAsia="Times New Roman" w:hAnsi="Times New Roman" w:cs="Times New Roman"/>
          <w:sz w:val="24"/>
          <w:lang w:val="en-GB"/>
        </w:rPr>
      </w:pPr>
      <w:bookmarkStart w:id="42" w:name="_Toc138357859"/>
      <w:r w:rsidRPr="00171C2F">
        <w:rPr>
          <w:rFonts w:ascii="Times New Roman" w:hAnsi="Times New Roman" w:cs="Times New Roman"/>
          <w:lang w:val="en-GB"/>
        </w:rPr>
        <w:lastRenderedPageBreak/>
        <w:t>References</w:t>
      </w:r>
      <w:bookmarkEnd w:id="42"/>
    </w:p>
    <w:p w14:paraId="7899FA9B"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US"/>
        </w:rPr>
      </w:pPr>
      <w:proofErr w:type="spellStart"/>
      <w:r w:rsidRPr="00A803CA">
        <w:rPr>
          <w:color w:val="000000" w:themeColor="text1"/>
          <w:sz w:val="22"/>
          <w:szCs w:val="22"/>
          <w:lang w:val="en-US"/>
        </w:rPr>
        <w:t>Alberti</w:t>
      </w:r>
      <w:proofErr w:type="spellEnd"/>
      <w:r w:rsidRPr="00A803CA">
        <w:rPr>
          <w:color w:val="000000" w:themeColor="text1"/>
          <w:sz w:val="22"/>
          <w:szCs w:val="22"/>
          <w:lang w:val="en-US"/>
        </w:rPr>
        <w:t xml:space="preserve">, M., &amp; </w:t>
      </w:r>
      <w:proofErr w:type="spellStart"/>
      <w:r w:rsidRPr="00A803CA">
        <w:rPr>
          <w:color w:val="000000" w:themeColor="text1"/>
          <w:sz w:val="22"/>
          <w:szCs w:val="22"/>
          <w:lang w:val="en-US"/>
        </w:rPr>
        <w:t>Tanno</w:t>
      </w:r>
      <w:proofErr w:type="spellEnd"/>
      <w:r w:rsidRPr="00A803CA">
        <w:rPr>
          <w:color w:val="000000" w:themeColor="text1"/>
          <w:sz w:val="22"/>
          <w:szCs w:val="22"/>
          <w:lang w:val="en-US"/>
        </w:rPr>
        <w:t xml:space="preserve">, S. (2022, November 25). More than 100 women murdered in Italy so far this year. </w:t>
      </w:r>
      <w:r w:rsidRPr="00A803CA">
        <w:rPr>
          <w:i/>
          <w:iCs/>
          <w:color w:val="000000" w:themeColor="text1"/>
          <w:sz w:val="22"/>
          <w:szCs w:val="22"/>
          <w:lang w:val="en-US"/>
        </w:rPr>
        <w:t>CNN</w:t>
      </w:r>
      <w:r w:rsidRPr="00A803CA">
        <w:rPr>
          <w:color w:val="000000" w:themeColor="text1"/>
          <w:sz w:val="22"/>
          <w:szCs w:val="22"/>
          <w:lang w:val="en-US"/>
        </w:rPr>
        <w:t xml:space="preserve">. </w:t>
      </w:r>
      <w:hyperlink r:id="rId14" w:history="1">
        <w:r w:rsidRPr="00A803CA">
          <w:rPr>
            <w:rStyle w:val="Hyperlink"/>
            <w:color w:val="000000" w:themeColor="text1"/>
            <w:sz w:val="22"/>
            <w:szCs w:val="22"/>
            <w:lang w:val="en-US"/>
          </w:rPr>
          <w:t>https://edition.cnn.com/2022/11/25/europe/women-killed-italy-femicide-intl/index.html</w:t>
        </w:r>
      </w:hyperlink>
      <w:r w:rsidRPr="00A803CA">
        <w:rPr>
          <w:color w:val="000000" w:themeColor="text1"/>
          <w:sz w:val="22"/>
          <w:szCs w:val="22"/>
          <w:lang w:val="en-US"/>
        </w:rPr>
        <w:t xml:space="preserve"> </w:t>
      </w:r>
    </w:p>
    <w:p w14:paraId="462FF3EF"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Antila</w:t>
      </w:r>
      <w:proofErr w:type="spellEnd"/>
      <w:r w:rsidRPr="00A803CA">
        <w:rPr>
          <w:color w:val="000000" w:themeColor="text1"/>
          <w:sz w:val="22"/>
          <w:szCs w:val="22"/>
          <w:lang w:val="en-GB"/>
        </w:rPr>
        <w:t xml:space="preserve">, A. (2022, March 8). How does democratic backsliding affect gender equality? </w:t>
      </w:r>
      <w:r w:rsidRPr="00A803CA">
        <w:rPr>
          <w:i/>
          <w:iCs/>
          <w:color w:val="000000" w:themeColor="text1"/>
          <w:sz w:val="22"/>
          <w:szCs w:val="22"/>
          <w:lang w:val="en-GB"/>
        </w:rPr>
        <w:t>Demo Finland</w:t>
      </w:r>
      <w:r w:rsidRPr="00A803CA">
        <w:rPr>
          <w:color w:val="000000" w:themeColor="text1"/>
          <w:sz w:val="22"/>
          <w:szCs w:val="22"/>
          <w:lang w:val="en-GB"/>
        </w:rPr>
        <w:t xml:space="preserve">. </w:t>
      </w:r>
      <w:hyperlink r:id="rId15" w:history="1">
        <w:r w:rsidRPr="00A803CA">
          <w:rPr>
            <w:rStyle w:val="Hyperlink"/>
            <w:color w:val="000000" w:themeColor="text1"/>
            <w:sz w:val="22"/>
            <w:szCs w:val="22"/>
            <w:lang w:val="en-GB"/>
          </w:rPr>
          <w:t>https://demofinland.org/en/how-does-democratic-backsliding-affect-gender-equality</w:t>
        </w:r>
      </w:hyperlink>
      <w:r w:rsidRPr="00A803CA">
        <w:rPr>
          <w:color w:val="000000" w:themeColor="text1"/>
          <w:sz w:val="22"/>
          <w:szCs w:val="22"/>
          <w:lang w:val="en-GB"/>
        </w:rPr>
        <w:t xml:space="preserve"> </w:t>
      </w:r>
    </w:p>
    <w:p w14:paraId="38ADF9C2" w14:textId="69EA0DAC"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proofErr w:type="spellStart"/>
      <w:r w:rsidRPr="00A803CA">
        <w:rPr>
          <w:color w:val="000000" w:themeColor="text1"/>
          <w:sz w:val="22"/>
          <w:szCs w:val="22"/>
          <w:lang w:val="en-GB"/>
        </w:rPr>
        <w:t>Álvarez-Garavito</w:t>
      </w:r>
      <w:proofErr w:type="spellEnd"/>
      <w:r w:rsidRPr="00A803CA">
        <w:rPr>
          <w:color w:val="000000" w:themeColor="text1"/>
          <w:sz w:val="22"/>
          <w:szCs w:val="22"/>
          <w:lang w:val="en-GB"/>
        </w:rPr>
        <w:t xml:space="preserve">, C., &amp; Acosta-González, N. (2021). Femicide in Latin America: An economic approach. </w:t>
      </w:r>
      <w:proofErr w:type="spellStart"/>
      <w:r w:rsidRPr="00A803CA">
        <w:rPr>
          <w:i/>
          <w:iCs/>
          <w:color w:val="000000" w:themeColor="text1"/>
          <w:sz w:val="22"/>
          <w:szCs w:val="22"/>
          <w:lang w:val="en-GB"/>
        </w:rPr>
        <w:t>Desarrollo</w:t>
      </w:r>
      <w:proofErr w:type="spellEnd"/>
      <w:r w:rsidRPr="00A803CA">
        <w:rPr>
          <w:i/>
          <w:iCs/>
          <w:color w:val="000000" w:themeColor="text1"/>
          <w:sz w:val="22"/>
          <w:szCs w:val="22"/>
          <w:lang w:val="en-GB"/>
        </w:rPr>
        <w:t xml:space="preserve"> Y </w:t>
      </w:r>
      <w:proofErr w:type="spellStart"/>
      <w:r w:rsidRPr="00A803CA">
        <w:rPr>
          <w:i/>
          <w:iCs/>
          <w:color w:val="000000" w:themeColor="text1"/>
          <w:sz w:val="22"/>
          <w:szCs w:val="22"/>
          <w:lang w:val="en-GB"/>
        </w:rPr>
        <w:t>Sociedad</w:t>
      </w:r>
      <w:proofErr w:type="spellEnd"/>
      <w:r w:rsidRPr="00A803CA">
        <w:rPr>
          <w:color w:val="000000" w:themeColor="text1"/>
          <w:sz w:val="22"/>
          <w:szCs w:val="22"/>
          <w:lang w:val="en-GB"/>
        </w:rPr>
        <w:t xml:space="preserve">, </w:t>
      </w:r>
      <w:r w:rsidRPr="00A803CA">
        <w:rPr>
          <w:i/>
          <w:iCs/>
          <w:color w:val="000000" w:themeColor="text1"/>
          <w:sz w:val="22"/>
          <w:szCs w:val="22"/>
          <w:lang w:val="en-GB"/>
        </w:rPr>
        <w:t>88</w:t>
      </w:r>
      <w:r w:rsidR="00A704C6" w:rsidRPr="00A803CA">
        <w:rPr>
          <w:i/>
          <w:iCs/>
          <w:color w:val="000000" w:themeColor="text1"/>
          <w:sz w:val="22"/>
          <w:szCs w:val="22"/>
          <w:lang w:val="en-GB"/>
        </w:rPr>
        <w:t>(1)</w:t>
      </w:r>
      <w:r w:rsidRPr="00A803CA">
        <w:rPr>
          <w:color w:val="000000" w:themeColor="text1"/>
          <w:sz w:val="22"/>
          <w:szCs w:val="22"/>
          <w:lang w:val="en-GB"/>
        </w:rPr>
        <w:t xml:space="preserve">, 11–42. </w:t>
      </w:r>
      <w:hyperlink r:id="rId16" w:history="1">
        <w:r w:rsidRPr="00A803CA">
          <w:rPr>
            <w:rStyle w:val="Hyperlink"/>
            <w:color w:val="000000" w:themeColor="text1"/>
            <w:sz w:val="22"/>
            <w:szCs w:val="22"/>
            <w:lang w:val="en-GB"/>
          </w:rPr>
          <w:t>https://doi.org/10.13043/dys.88.1</w:t>
        </w:r>
      </w:hyperlink>
    </w:p>
    <w:p w14:paraId="05534A77"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Bakar, A., </w:t>
      </w:r>
      <w:proofErr w:type="spellStart"/>
      <w:r w:rsidRPr="00A803CA">
        <w:rPr>
          <w:color w:val="000000" w:themeColor="text1"/>
          <w:sz w:val="22"/>
          <w:szCs w:val="22"/>
          <w:lang w:val="en-GB"/>
        </w:rPr>
        <w:t>Jolokhava</w:t>
      </w:r>
      <w:proofErr w:type="spellEnd"/>
      <w:r w:rsidRPr="00A803CA">
        <w:rPr>
          <w:color w:val="000000" w:themeColor="text1"/>
          <w:sz w:val="22"/>
          <w:szCs w:val="22"/>
          <w:lang w:val="en-GB"/>
        </w:rPr>
        <w:t xml:space="preserve">, T., &amp; </w:t>
      </w:r>
      <w:proofErr w:type="spellStart"/>
      <w:r w:rsidRPr="00A803CA">
        <w:rPr>
          <w:color w:val="000000" w:themeColor="text1"/>
          <w:sz w:val="22"/>
          <w:szCs w:val="22"/>
          <w:lang w:val="en-GB"/>
        </w:rPr>
        <w:t>Miftaroska</w:t>
      </w:r>
      <w:proofErr w:type="spellEnd"/>
      <w:r w:rsidRPr="00A803CA">
        <w:rPr>
          <w:color w:val="000000" w:themeColor="text1"/>
          <w:sz w:val="22"/>
          <w:szCs w:val="22"/>
          <w:lang w:val="en-GB"/>
        </w:rPr>
        <w:t xml:space="preserve">, J. (2020). </w:t>
      </w:r>
      <w:r w:rsidRPr="00A803CA">
        <w:rPr>
          <w:i/>
          <w:color w:val="000000" w:themeColor="text1"/>
          <w:sz w:val="22"/>
          <w:szCs w:val="22"/>
          <w:lang w:val="en-GB"/>
        </w:rPr>
        <w:t>Gender inequality and the impact on violence against women: The case of Georgia</w:t>
      </w:r>
      <w:r w:rsidRPr="00A803CA">
        <w:rPr>
          <w:color w:val="000000" w:themeColor="text1"/>
          <w:sz w:val="22"/>
          <w:szCs w:val="22"/>
          <w:lang w:val="en-GB"/>
        </w:rPr>
        <w:t>. Regional Academy on the United Nations.</w:t>
      </w:r>
    </w:p>
    <w:p w14:paraId="675C798A"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Baker, A., </w:t>
      </w:r>
      <w:proofErr w:type="spellStart"/>
      <w:r w:rsidRPr="00A803CA">
        <w:rPr>
          <w:color w:val="000000" w:themeColor="text1"/>
          <w:sz w:val="22"/>
          <w:szCs w:val="22"/>
          <w:lang w:val="en-GB"/>
        </w:rPr>
        <w:t>Boulding</w:t>
      </w:r>
      <w:proofErr w:type="spellEnd"/>
      <w:r w:rsidRPr="00A803CA">
        <w:rPr>
          <w:color w:val="000000" w:themeColor="text1"/>
          <w:sz w:val="22"/>
          <w:szCs w:val="22"/>
          <w:lang w:val="en-GB"/>
        </w:rPr>
        <w:t xml:space="preserve">, C., </w:t>
      </w:r>
      <w:proofErr w:type="spellStart"/>
      <w:r w:rsidRPr="00A803CA">
        <w:rPr>
          <w:color w:val="000000" w:themeColor="text1"/>
          <w:sz w:val="22"/>
          <w:szCs w:val="22"/>
          <w:lang w:val="en-GB"/>
        </w:rPr>
        <w:t>Mullenax</w:t>
      </w:r>
      <w:proofErr w:type="spellEnd"/>
      <w:r w:rsidRPr="00A803CA">
        <w:rPr>
          <w:color w:val="000000" w:themeColor="text1"/>
          <w:sz w:val="22"/>
          <w:szCs w:val="22"/>
          <w:lang w:val="en-GB"/>
        </w:rPr>
        <w:t>, S., Murton, G., Todd, M., Velasco-</w:t>
      </w:r>
      <w:proofErr w:type="spellStart"/>
      <w:r w:rsidRPr="00A803CA">
        <w:rPr>
          <w:color w:val="000000" w:themeColor="text1"/>
          <w:sz w:val="22"/>
          <w:szCs w:val="22"/>
          <w:lang w:val="en-GB"/>
        </w:rPr>
        <w:t>Guachalla</w:t>
      </w:r>
      <w:proofErr w:type="spellEnd"/>
      <w:r w:rsidRPr="00A803CA">
        <w:rPr>
          <w:color w:val="000000" w:themeColor="text1"/>
          <w:sz w:val="22"/>
          <w:szCs w:val="22"/>
          <w:lang w:val="en-GB"/>
        </w:rPr>
        <w:t xml:space="preserve">, X., &amp; Zackary, D. (2017). </w:t>
      </w:r>
      <w:r w:rsidRPr="00A803CA">
        <w:rPr>
          <w:i/>
          <w:color w:val="000000" w:themeColor="text1"/>
          <w:sz w:val="22"/>
          <w:szCs w:val="22"/>
          <w:lang w:val="en-GB"/>
        </w:rPr>
        <w:t>Maintaining civic space in backsliding regimes: Research and innovation grants working papers series</w:t>
      </w:r>
      <w:r w:rsidRPr="00A803CA">
        <w:rPr>
          <w:color w:val="000000" w:themeColor="text1"/>
          <w:sz w:val="22"/>
          <w:szCs w:val="22"/>
          <w:lang w:val="en-GB"/>
        </w:rPr>
        <w:t xml:space="preserve">. USAID. </w:t>
      </w:r>
      <w:hyperlink r:id="rId17" w:history="1">
        <w:r w:rsidRPr="00A803CA">
          <w:rPr>
            <w:rStyle w:val="Hyperlink"/>
            <w:color w:val="000000" w:themeColor="text1"/>
            <w:sz w:val="22"/>
            <w:szCs w:val="22"/>
            <w:lang w:val="en-GB"/>
          </w:rPr>
          <w:t>https://www.usaid.gov/sites/default/files/2022-05/Maintaining_Civic_Space_in_Backsliding_Regimes_-_Research_and_Innovation_Grants_Working_Papers_Series.pdf</w:t>
        </w:r>
      </w:hyperlink>
      <w:r w:rsidRPr="00A803CA">
        <w:rPr>
          <w:color w:val="000000" w:themeColor="text1"/>
          <w:sz w:val="22"/>
          <w:szCs w:val="22"/>
          <w:lang w:val="en-GB"/>
        </w:rPr>
        <w:t xml:space="preserve"> </w:t>
      </w:r>
    </w:p>
    <w:p w14:paraId="61AF99D1"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proofErr w:type="spellStart"/>
      <w:r w:rsidRPr="00A803CA">
        <w:rPr>
          <w:color w:val="000000" w:themeColor="text1"/>
          <w:sz w:val="22"/>
          <w:szCs w:val="22"/>
          <w:lang w:val="en-GB"/>
        </w:rPr>
        <w:t>Bandelli</w:t>
      </w:r>
      <w:proofErr w:type="spellEnd"/>
      <w:r w:rsidRPr="00A803CA">
        <w:rPr>
          <w:color w:val="000000" w:themeColor="text1"/>
          <w:sz w:val="22"/>
          <w:szCs w:val="22"/>
          <w:lang w:val="en-GB"/>
        </w:rPr>
        <w:t xml:space="preserve">, D., &amp; </w:t>
      </w:r>
      <w:proofErr w:type="spellStart"/>
      <w:r w:rsidRPr="00A803CA">
        <w:rPr>
          <w:color w:val="000000" w:themeColor="text1"/>
          <w:sz w:val="22"/>
          <w:szCs w:val="22"/>
          <w:lang w:val="en-GB"/>
        </w:rPr>
        <w:t>Corradi</w:t>
      </w:r>
      <w:proofErr w:type="spellEnd"/>
      <w:r w:rsidRPr="00A803CA">
        <w:rPr>
          <w:color w:val="000000" w:themeColor="text1"/>
          <w:sz w:val="22"/>
          <w:szCs w:val="22"/>
          <w:lang w:val="en-GB"/>
        </w:rPr>
        <w:t xml:space="preserve">, C. (2021). </w:t>
      </w:r>
      <w:r w:rsidRPr="00A803CA">
        <w:rPr>
          <w:i/>
          <w:color w:val="000000" w:themeColor="text1"/>
          <w:sz w:val="22"/>
          <w:szCs w:val="22"/>
          <w:lang w:val="en-GB"/>
        </w:rPr>
        <w:t>Femicide: The Notion, Theories, and Challenges for Research.</w:t>
      </w:r>
      <w:r w:rsidRPr="00A803CA">
        <w:rPr>
          <w:color w:val="000000" w:themeColor="text1"/>
          <w:sz w:val="22"/>
          <w:szCs w:val="22"/>
          <w:lang w:val="en-GB"/>
        </w:rPr>
        <w:t xml:space="preserve"> </w:t>
      </w:r>
      <w:r w:rsidRPr="00A803CA">
        <w:rPr>
          <w:iCs/>
          <w:color w:val="000000" w:themeColor="text1"/>
          <w:sz w:val="22"/>
          <w:szCs w:val="22"/>
          <w:lang w:val="en-GB"/>
        </w:rPr>
        <w:t xml:space="preserve">Oxford Research </w:t>
      </w:r>
      <w:proofErr w:type="spellStart"/>
      <w:r w:rsidRPr="00A803CA">
        <w:rPr>
          <w:iCs/>
          <w:color w:val="000000" w:themeColor="text1"/>
          <w:sz w:val="22"/>
          <w:szCs w:val="22"/>
          <w:lang w:val="en-GB"/>
        </w:rPr>
        <w:t>Encyclopedia</w:t>
      </w:r>
      <w:proofErr w:type="spellEnd"/>
      <w:r w:rsidRPr="00A803CA">
        <w:rPr>
          <w:iCs/>
          <w:color w:val="000000" w:themeColor="text1"/>
          <w:sz w:val="22"/>
          <w:szCs w:val="22"/>
          <w:lang w:val="en-GB"/>
        </w:rPr>
        <w:t xml:space="preserve"> of Criminology and Criminal Justice</w:t>
      </w:r>
      <w:r w:rsidRPr="00A803CA">
        <w:rPr>
          <w:color w:val="000000" w:themeColor="text1"/>
          <w:sz w:val="22"/>
          <w:szCs w:val="22"/>
          <w:lang w:val="en-GB"/>
        </w:rPr>
        <w:t xml:space="preserve">. </w:t>
      </w:r>
      <w:hyperlink r:id="rId18" w:history="1">
        <w:r w:rsidRPr="00A803CA">
          <w:rPr>
            <w:rStyle w:val="Hyperlink"/>
            <w:color w:val="000000" w:themeColor="text1"/>
            <w:sz w:val="22"/>
            <w:szCs w:val="22"/>
            <w:lang w:val="en-GB"/>
          </w:rPr>
          <w:t>https://doi.org/10.1093/acrefore/9780190264079.013.590</w:t>
        </w:r>
      </w:hyperlink>
    </w:p>
    <w:p w14:paraId="28ACDC57"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r w:rsidRPr="00A803CA">
        <w:rPr>
          <w:rStyle w:val="Hyperlink"/>
          <w:color w:val="000000" w:themeColor="text1"/>
          <w:sz w:val="22"/>
          <w:szCs w:val="22"/>
          <w:u w:val="none"/>
        </w:rPr>
        <w:t xml:space="preserve">Bas, O., </w:t>
      </w:r>
      <w:proofErr w:type="spellStart"/>
      <w:r w:rsidRPr="00A803CA">
        <w:rPr>
          <w:rStyle w:val="Hyperlink"/>
          <w:color w:val="000000" w:themeColor="text1"/>
          <w:sz w:val="22"/>
          <w:szCs w:val="22"/>
          <w:u w:val="none"/>
        </w:rPr>
        <w:t>Ogan</w:t>
      </w:r>
      <w:proofErr w:type="spellEnd"/>
      <w:r w:rsidRPr="00A803CA">
        <w:rPr>
          <w:rStyle w:val="Hyperlink"/>
          <w:color w:val="000000" w:themeColor="text1"/>
          <w:sz w:val="22"/>
          <w:szCs w:val="22"/>
          <w:u w:val="none"/>
        </w:rPr>
        <w:t xml:space="preserve">, C. L., &amp; </w:t>
      </w:r>
      <w:proofErr w:type="spellStart"/>
      <w:r w:rsidRPr="00A803CA">
        <w:rPr>
          <w:rStyle w:val="Hyperlink"/>
          <w:color w:val="000000" w:themeColor="text1"/>
          <w:sz w:val="22"/>
          <w:szCs w:val="22"/>
          <w:u w:val="none"/>
        </w:rPr>
        <w:t>Varol</w:t>
      </w:r>
      <w:proofErr w:type="spellEnd"/>
      <w:r w:rsidRPr="00A803CA">
        <w:rPr>
          <w:rStyle w:val="Hyperlink"/>
          <w:color w:val="000000" w:themeColor="text1"/>
          <w:sz w:val="22"/>
          <w:szCs w:val="22"/>
          <w:u w:val="none"/>
        </w:rPr>
        <w:t xml:space="preserve">, O. (2022). </w:t>
      </w:r>
      <w:r w:rsidRPr="00A803CA">
        <w:rPr>
          <w:rStyle w:val="Hyperlink"/>
          <w:color w:val="000000" w:themeColor="text1"/>
          <w:sz w:val="22"/>
          <w:szCs w:val="22"/>
          <w:u w:val="none"/>
          <w:lang w:val="en-GB"/>
        </w:rPr>
        <w:t xml:space="preserve">The Role of Legacy Media and Social Media in Increasing Public Engagement About Violence Against Women in Turkey. </w:t>
      </w:r>
      <w:r w:rsidRPr="00A803CA">
        <w:rPr>
          <w:rStyle w:val="Hyperlink"/>
          <w:i/>
          <w:color w:val="000000" w:themeColor="text1"/>
          <w:sz w:val="22"/>
          <w:szCs w:val="22"/>
          <w:u w:val="none"/>
          <w:lang w:val="en-GB"/>
        </w:rPr>
        <w:t>Social Media + Society, 8</w:t>
      </w:r>
      <w:r w:rsidRPr="00A803CA">
        <w:rPr>
          <w:rStyle w:val="Hyperlink"/>
          <w:color w:val="000000" w:themeColor="text1"/>
          <w:sz w:val="22"/>
          <w:szCs w:val="22"/>
          <w:u w:val="none"/>
          <w:lang w:val="en-GB"/>
        </w:rPr>
        <w:t xml:space="preserve">(4), 1-13. </w:t>
      </w:r>
      <w:hyperlink r:id="rId19" w:history="1">
        <w:r w:rsidRPr="00A803CA">
          <w:rPr>
            <w:rStyle w:val="Hyperlink"/>
            <w:color w:val="000000" w:themeColor="text1"/>
            <w:sz w:val="22"/>
            <w:szCs w:val="22"/>
            <w:lang w:val="en-GB"/>
          </w:rPr>
          <w:t>https://doi.org/10.1177/20563051221138939</w:t>
        </w:r>
      </w:hyperlink>
      <w:r w:rsidRPr="00A803CA">
        <w:rPr>
          <w:rStyle w:val="Hyperlink"/>
          <w:color w:val="000000" w:themeColor="text1"/>
          <w:sz w:val="22"/>
          <w:szCs w:val="22"/>
          <w:lang w:val="en-GB"/>
        </w:rPr>
        <w:t xml:space="preserve"> </w:t>
      </w:r>
    </w:p>
    <w:p w14:paraId="0A8DC149" w14:textId="77777777" w:rsidR="006F2770" w:rsidRPr="00A803CA" w:rsidRDefault="006F2770" w:rsidP="00E02A76">
      <w:pPr>
        <w:spacing w:line="360" w:lineRule="auto"/>
        <w:rPr>
          <w:rStyle w:val="Hyperlink"/>
          <w:rFonts w:eastAsia="Times New Roman"/>
          <w:color w:val="000000" w:themeColor="text1"/>
          <w:sz w:val="22"/>
          <w:szCs w:val="22"/>
          <w:lang w:val="en-GB"/>
        </w:rPr>
      </w:pPr>
      <w:proofErr w:type="spellStart"/>
      <w:r w:rsidRPr="00A803CA">
        <w:rPr>
          <w:rFonts w:eastAsia="Times New Roman"/>
          <w:color w:val="000000" w:themeColor="text1"/>
          <w:sz w:val="22"/>
          <w:szCs w:val="22"/>
          <w:shd w:val="clear" w:color="auto" w:fill="FFFFFF"/>
          <w:lang w:val="en-GB"/>
        </w:rPr>
        <w:t>Bermeo</w:t>
      </w:r>
      <w:proofErr w:type="spellEnd"/>
      <w:r w:rsidRPr="00A803CA">
        <w:rPr>
          <w:rFonts w:eastAsia="Times New Roman"/>
          <w:color w:val="000000" w:themeColor="text1"/>
          <w:sz w:val="22"/>
          <w:szCs w:val="22"/>
          <w:shd w:val="clear" w:color="auto" w:fill="FFFFFF"/>
          <w:lang w:val="en-GB"/>
        </w:rPr>
        <w:t>, N. (2016). On Democratic Backsliding. </w:t>
      </w:r>
      <w:r w:rsidRPr="00A803CA">
        <w:rPr>
          <w:rFonts w:eastAsia="Times New Roman"/>
          <w:i/>
          <w:iCs/>
          <w:color w:val="000000" w:themeColor="text1"/>
          <w:sz w:val="22"/>
          <w:szCs w:val="22"/>
          <w:lang w:val="en-GB"/>
        </w:rPr>
        <w:t>Journal of Democracy</w:t>
      </w:r>
      <w:r w:rsidRPr="00A803CA">
        <w:rPr>
          <w:rFonts w:eastAsia="Times New Roman"/>
          <w:color w:val="000000" w:themeColor="text1"/>
          <w:sz w:val="22"/>
          <w:szCs w:val="22"/>
          <w:shd w:val="clear" w:color="auto" w:fill="FFFFFF"/>
          <w:lang w:val="en-GB"/>
        </w:rPr>
        <w:t>, </w:t>
      </w:r>
      <w:r w:rsidRPr="00A803CA">
        <w:rPr>
          <w:rFonts w:eastAsia="Times New Roman"/>
          <w:i/>
          <w:iCs/>
          <w:color w:val="000000" w:themeColor="text1"/>
          <w:sz w:val="22"/>
          <w:szCs w:val="22"/>
          <w:lang w:val="en-GB"/>
        </w:rPr>
        <w:t>27</w:t>
      </w:r>
      <w:r w:rsidRPr="00A803CA">
        <w:rPr>
          <w:rFonts w:eastAsia="Times New Roman"/>
          <w:color w:val="000000" w:themeColor="text1"/>
          <w:sz w:val="22"/>
          <w:szCs w:val="22"/>
          <w:shd w:val="clear" w:color="auto" w:fill="FFFFFF"/>
          <w:lang w:val="en-GB"/>
        </w:rPr>
        <w:t>(1), 5-19.</w:t>
      </w:r>
    </w:p>
    <w:p w14:paraId="7B3CD286"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Bigelow, C.S. (2019). </w:t>
      </w:r>
      <w:r w:rsidRPr="00A803CA">
        <w:rPr>
          <w:i/>
          <w:color w:val="000000" w:themeColor="text1"/>
          <w:sz w:val="22"/>
          <w:szCs w:val="22"/>
          <w:lang w:val="en-GB"/>
        </w:rPr>
        <w:t>Addressing the Global Prevalence of Femicide and Its Causes</w:t>
      </w:r>
      <w:r w:rsidRPr="00A803CA">
        <w:rPr>
          <w:color w:val="000000" w:themeColor="text1"/>
          <w:sz w:val="22"/>
          <w:szCs w:val="22"/>
          <w:lang w:val="en-GB"/>
        </w:rPr>
        <w:t xml:space="preserve">. </w:t>
      </w:r>
      <w:r w:rsidRPr="00A803CA">
        <w:rPr>
          <w:iCs/>
          <w:color w:val="000000" w:themeColor="text1"/>
          <w:sz w:val="22"/>
          <w:szCs w:val="22"/>
          <w:lang w:val="en-GB"/>
        </w:rPr>
        <w:t xml:space="preserve">The </w:t>
      </w:r>
      <w:proofErr w:type="spellStart"/>
      <w:r w:rsidRPr="00A803CA">
        <w:rPr>
          <w:iCs/>
          <w:color w:val="000000" w:themeColor="text1"/>
          <w:sz w:val="22"/>
          <w:szCs w:val="22"/>
          <w:lang w:val="en-GB"/>
        </w:rPr>
        <w:t>Borgen</w:t>
      </w:r>
      <w:proofErr w:type="spellEnd"/>
      <w:r w:rsidRPr="00A803CA">
        <w:rPr>
          <w:iCs/>
          <w:color w:val="000000" w:themeColor="text1"/>
          <w:sz w:val="22"/>
          <w:szCs w:val="22"/>
          <w:lang w:val="en-GB"/>
        </w:rPr>
        <w:t xml:space="preserve"> Project</w:t>
      </w:r>
      <w:r w:rsidRPr="00A803CA">
        <w:rPr>
          <w:color w:val="000000" w:themeColor="text1"/>
          <w:sz w:val="22"/>
          <w:szCs w:val="22"/>
          <w:lang w:val="en-GB"/>
        </w:rPr>
        <w:t xml:space="preserve">. </w:t>
      </w:r>
      <w:hyperlink r:id="rId20" w:history="1">
        <w:r w:rsidRPr="00A803CA">
          <w:rPr>
            <w:rStyle w:val="Hyperlink"/>
            <w:color w:val="000000" w:themeColor="text1"/>
            <w:sz w:val="22"/>
            <w:szCs w:val="22"/>
            <w:lang w:val="en-GB"/>
          </w:rPr>
          <w:t>https://borgenproject.org/addressing-the-global-prevalence-of-femicide-and-its-causes/</w:t>
        </w:r>
      </w:hyperlink>
    </w:p>
    <w:p w14:paraId="67656A0B"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Style w:val="hlfld-contribauthor"/>
          <w:rFonts w:eastAsia="Times New Roman"/>
          <w:color w:val="000000" w:themeColor="text1"/>
          <w:sz w:val="22"/>
          <w:szCs w:val="22"/>
          <w:lang w:val="en-GB"/>
        </w:rPr>
        <w:t>Boese</w:t>
      </w:r>
      <w:proofErr w:type="spellEnd"/>
      <w:r w:rsidRPr="00A803CA">
        <w:rPr>
          <w:rStyle w:val="hlfld-contribautho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V. A.</w:t>
      </w:r>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N.</w:t>
      </w:r>
      <w:r w:rsidRPr="00A803CA">
        <w:rPr>
          <w:rStyle w:val="hlfld-contribauthor"/>
          <w:rFonts w:eastAsia="Times New Roman"/>
          <w:color w:val="000000" w:themeColor="text1"/>
          <w:sz w:val="22"/>
          <w:szCs w:val="22"/>
          <w:lang w:val="en-GB"/>
        </w:rPr>
        <w:t> Alizada</w:t>
      </w:r>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M.</w:t>
      </w:r>
      <w:r w:rsidRPr="00A803CA">
        <w:rPr>
          <w:rStyle w:val="hlfld-contribauthor"/>
          <w:rFonts w:eastAsia="Times New Roman"/>
          <w:color w:val="000000" w:themeColor="text1"/>
          <w:sz w:val="22"/>
          <w:szCs w:val="22"/>
          <w:lang w:val="en-GB"/>
        </w:rPr>
        <w:t> </w:t>
      </w:r>
      <w:proofErr w:type="spellStart"/>
      <w:r w:rsidRPr="00A803CA">
        <w:rPr>
          <w:rStyle w:val="hlfld-contribauthor"/>
          <w:rFonts w:eastAsia="Times New Roman"/>
          <w:color w:val="000000" w:themeColor="text1"/>
          <w:sz w:val="22"/>
          <w:szCs w:val="22"/>
          <w:lang w:val="en-GB"/>
        </w:rPr>
        <w:t>Lundstedt</w:t>
      </w:r>
      <w:proofErr w:type="spellEnd"/>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K.</w:t>
      </w:r>
      <w:r w:rsidRPr="00A803CA">
        <w:rPr>
          <w:rStyle w:val="hlfld-contribauthor"/>
          <w:rFonts w:eastAsia="Times New Roman"/>
          <w:color w:val="000000" w:themeColor="text1"/>
          <w:sz w:val="22"/>
          <w:szCs w:val="22"/>
          <w:lang w:val="en-GB"/>
        </w:rPr>
        <w:t> Morrison</w:t>
      </w:r>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N.</w:t>
      </w:r>
      <w:r w:rsidRPr="00A803CA">
        <w:rPr>
          <w:rStyle w:val="hlfld-contribauthor"/>
          <w:rFonts w:eastAsia="Times New Roman"/>
          <w:color w:val="000000" w:themeColor="text1"/>
          <w:sz w:val="22"/>
          <w:szCs w:val="22"/>
          <w:lang w:val="en-GB"/>
        </w:rPr>
        <w:t> </w:t>
      </w:r>
      <w:proofErr w:type="spellStart"/>
      <w:r w:rsidRPr="00A803CA">
        <w:rPr>
          <w:rStyle w:val="hlfld-contribauthor"/>
          <w:rFonts w:eastAsia="Times New Roman"/>
          <w:color w:val="000000" w:themeColor="text1"/>
          <w:sz w:val="22"/>
          <w:szCs w:val="22"/>
          <w:lang w:val="en-GB"/>
        </w:rPr>
        <w:t>Natsika</w:t>
      </w:r>
      <w:proofErr w:type="spellEnd"/>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Y.</w:t>
      </w:r>
      <w:r w:rsidRPr="00A803CA">
        <w:rPr>
          <w:rStyle w:val="hlfld-contribauthor"/>
          <w:rFonts w:eastAsia="Times New Roman"/>
          <w:color w:val="000000" w:themeColor="text1"/>
          <w:sz w:val="22"/>
          <w:szCs w:val="22"/>
          <w:lang w:val="en-GB"/>
        </w:rPr>
        <w:t> Sato</w:t>
      </w:r>
      <w:r w:rsidRPr="00A803CA">
        <w:rPr>
          <w:rFonts w:eastAsia="Times New Roman"/>
          <w:color w:val="000000" w:themeColor="text1"/>
          <w:sz w:val="22"/>
          <w:szCs w:val="22"/>
          <w:lang w:val="en-GB"/>
        </w:rPr>
        <w:t>, </w:t>
      </w:r>
      <w:r w:rsidRPr="00A803CA">
        <w:rPr>
          <w:rStyle w:val="nlmgiven-names"/>
          <w:rFonts w:eastAsia="Times New Roman"/>
          <w:color w:val="000000" w:themeColor="text1"/>
          <w:sz w:val="22"/>
          <w:szCs w:val="22"/>
          <w:lang w:val="en-GB"/>
        </w:rPr>
        <w:t>H.</w:t>
      </w:r>
      <w:r w:rsidRPr="00A803CA">
        <w:rPr>
          <w:rStyle w:val="hlfld-contribauthor"/>
          <w:rFonts w:eastAsia="Times New Roman"/>
          <w:color w:val="000000" w:themeColor="text1"/>
          <w:sz w:val="22"/>
          <w:szCs w:val="22"/>
          <w:lang w:val="en-GB"/>
        </w:rPr>
        <w:t> Tai</w:t>
      </w:r>
      <w:r w:rsidRPr="00A803CA">
        <w:rPr>
          <w:rFonts w:eastAsia="Times New Roman"/>
          <w:color w:val="000000" w:themeColor="text1"/>
          <w:sz w:val="22"/>
          <w:szCs w:val="22"/>
          <w:lang w:val="en-GB"/>
        </w:rPr>
        <w:t>, and </w:t>
      </w:r>
      <w:r w:rsidRPr="00A803CA">
        <w:rPr>
          <w:rStyle w:val="nlmgiven-names"/>
          <w:rFonts w:eastAsia="Times New Roman"/>
          <w:color w:val="000000" w:themeColor="text1"/>
          <w:sz w:val="22"/>
          <w:szCs w:val="22"/>
          <w:lang w:val="en-GB"/>
        </w:rPr>
        <w:t>S. I.</w:t>
      </w:r>
      <w:r w:rsidRPr="00A803CA">
        <w:rPr>
          <w:rStyle w:val="hlfld-contribauthor"/>
          <w:rFonts w:eastAsia="Times New Roman"/>
          <w:color w:val="000000" w:themeColor="text1"/>
          <w:sz w:val="22"/>
          <w:szCs w:val="22"/>
          <w:lang w:val="en-GB"/>
        </w:rPr>
        <w:t> Lindberg</w:t>
      </w:r>
      <w:r w:rsidRPr="00A803CA">
        <w:rPr>
          <w:rFonts w:eastAsia="Times New Roman"/>
          <w:color w:val="000000" w:themeColor="text1"/>
          <w:sz w:val="22"/>
          <w:szCs w:val="22"/>
          <w:lang w:val="en-GB"/>
        </w:rPr>
        <w:t>. (2022). </w:t>
      </w:r>
      <w:proofErr w:type="spellStart"/>
      <w:r w:rsidRPr="00A803CA">
        <w:rPr>
          <w:rFonts w:eastAsia="Times New Roman"/>
          <w:i/>
          <w:iCs/>
          <w:color w:val="000000" w:themeColor="text1"/>
          <w:sz w:val="22"/>
          <w:szCs w:val="22"/>
          <w:lang w:val="en-GB"/>
        </w:rPr>
        <w:t>Autocratization</w:t>
      </w:r>
      <w:proofErr w:type="spellEnd"/>
      <w:r w:rsidRPr="00A803CA">
        <w:rPr>
          <w:rFonts w:eastAsia="Times New Roman"/>
          <w:i/>
          <w:iCs/>
          <w:color w:val="000000" w:themeColor="text1"/>
          <w:sz w:val="22"/>
          <w:szCs w:val="22"/>
          <w:lang w:val="en-GB"/>
        </w:rPr>
        <w:t xml:space="preserve"> Changing Nature? Democracy Report 2022</w:t>
      </w:r>
      <w:r w:rsidRPr="00A803CA">
        <w:rPr>
          <w:rFonts w:eastAsia="Times New Roman"/>
          <w:color w:val="000000" w:themeColor="text1"/>
          <w:sz w:val="22"/>
          <w:szCs w:val="22"/>
          <w:lang w:val="en-GB"/>
        </w:rPr>
        <w:t>. Varieties of Democracy Institute (V-Dem).</w:t>
      </w:r>
    </w:p>
    <w:p w14:paraId="38A22281"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Boira</w:t>
      </w:r>
      <w:proofErr w:type="spellEnd"/>
      <w:r w:rsidRPr="00A803CA">
        <w:rPr>
          <w:color w:val="000000" w:themeColor="text1"/>
          <w:sz w:val="22"/>
          <w:szCs w:val="22"/>
          <w:lang w:val="en-GB"/>
        </w:rPr>
        <w:t>, S., Tomas-</w:t>
      </w:r>
      <w:proofErr w:type="spellStart"/>
      <w:r w:rsidRPr="00A803CA">
        <w:rPr>
          <w:color w:val="000000" w:themeColor="text1"/>
          <w:sz w:val="22"/>
          <w:szCs w:val="22"/>
          <w:lang w:val="en-GB"/>
        </w:rPr>
        <w:t>Aragones</w:t>
      </w:r>
      <w:proofErr w:type="spellEnd"/>
      <w:r w:rsidRPr="00A803CA">
        <w:rPr>
          <w:color w:val="000000" w:themeColor="text1"/>
          <w:sz w:val="22"/>
          <w:szCs w:val="22"/>
          <w:lang w:val="en-GB"/>
        </w:rPr>
        <w:t xml:space="preserve">, L., &amp; Rivera, N. C. A. (2017). Intimate Partner Violence and Femicide in Ecuador. </w:t>
      </w:r>
      <w:r w:rsidRPr="00A803CA">
        <w:rPr>
          <w:i/>
          <w:iCs/>
          <w:color w:val="000000" w:themeColor="text1"/>
          <w:sz w:val="22"/>
          <w:szCs w:val="22"/>
          <w:lang w:val="en-GB"/>
        </w:rPr>
        <w:t>Qualitative Sociology Review</w:t>
      </w:r>
      <w:r w:rsidRPr="00A803CA">
        <w:rPr>
          <w:color w:val="000000" w:themeColor="text1"/>
          <w:sz w:val="22"/>
          <w:szCs w:val="22"/>
          <w:lang w:val="en-GB"/>
        </w:rPr>
        <w:t xml:space="preserve">, </w:t>
      </w:r>
      <w:r w:rsidRPr="00A803CA">
        <w:rPr>
          <w:i/>
          <w:iCs/>
          <w:color w:val="000000" w:themeColor="text1"/>
          <w:sz w:val="22"/>
          <w:szCs w:val="22"/>
          <w:lang w:val="en-GB"/>
        </w:rPr>
        <w:t>13</w:t>
      </w:r>
      <w:r w:rsidRPr="00A803CA">
        <w:rPr>
          <w:color w:val="000000" w:themeColor="text1"/>
          <w:sz w:val="22"/>
          <w:szCs w:val="22"/>
          <w:lang w:val="en-GB"/>
        </w:rPr>
        <w:t xml:space="preserve">(3), 30–47. </w:t>
      </w:r>
      <w:hyperlink r:id="rId21" w:history="1">
        <w:r w:rsidRPr="00A803CA">
          <w:rPr>
            <w:rStyle w:val="Hyperlink"/>
            <w:color w:val="000000" w:themeColor="text1"/>
            <w:sz w:val="22"/>
            <w:szCs w:val="22"/>
            <w:lang w:val="en-GB"/>
          </w:rPr>
          <w:t>https://doi.org/10.18778/1733-8077.13.3.03</w:t>
        </w:r>
      </w:hyperlink>
      <w:r w:rsidRPr="00A803CA">
        <w:rPr>
          <w:color w:val="000000" w:themeColor="text1"/>
          <w:sz w:val="22"/>
          <w:szCs w:val="22"/>
          <w:lang w:val="en-GB"/>
        </w:rPr>
        <w:t xml:space="preserve"> </w:t>
      </w:r>
    </w:p>
    <w:p w14:paraId="3F128807"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Bogaards</w:t>
      </w:r>
      <w:proofErr w:type="spellEnd"/>
      <w:r w:rsidRPr="00A803CA">
        <w:rPr>
          <w:color w:val="000000" w:themeColor="text1"/>
          <w:sz w:val="22"/>
          <w:szCs w:val="22"/>
          <w:lang w:val="en-GB"/>
        </w:rPr>
        <w:t xml:space="preserve">, M., &amp; </w:t>
      </w:r>
      <w:proofErr w:type="spellStart"/>
      <w:r w:rsidRPr="00A803CA">
        <w:rPr>
          <w:color w:val="000000" w:themeColor="text1"/>
          <w:sz w:val="22"/>
          <w:szCs w:val="22"/>
          <w:lang w:val="en-GB"/>
        </w:rPr>
        <w:t>Pető</w:t>
      </w:r>
      <w:proofErr w:type="spellEnd"/>
      <w:r w:rsidRPr="00A803CA">
        <w:rPr>
          <w:color w:val="000000" w:themeColor="text1"/>
          <w:sz w:val="22"/>
          <w:szCs w:val="22"/>
          <w:lang w:val="en-GB"/>
        </w:rPr>
        <w:t>, A. (2022). Gendering De</w:t>
      </w:r>
      <w:r w:rsidRPr="00A803CA">
        <w:rPr>
          <w:rFonts w:ascii="Calibri" w:eastAsia="Calibri" w:hAnsi="Calibri" w:cs="Calibri"/>
          <w:color w:val="000000" w:themeColor="text1"/>
          <w:sz w:val="22"/>
          <w:szCs w:val="22"/>
          <w:lang w:val="en-GB"/>
        </w:rPr>
        <w:t>‐</w:t>
      </w:r>
      <w:r w:rsidRPr="00A803CA">
        <w:rPr>
          <w:color w:val="000000" w:themeColor="text1"/>
          <w:sz w:val="22"/>
          <w:szCs w:val="22"/>
          <w:lang w:val="en-GB"/>
        </w:rPr>
        <w:t>Democratization: Gender and Illiberalism in Post</w:t>
      </w:r>
      <w:r w:rsidRPr="00A803CA">
        <w:rPr>
          <w:rFonts w:ascii="Calibri" w:eastAsia="Calibri" w:hAnsi="Calibri" w:cs="Calibri"/>
          <w:color w:val="000000" w:themeColor="text1"/>
          <w:sz w:val="22"/>
          <w:szCs w:val="22"/>
          <w:lang w:val="en-GB"/>
        </w:rPr>
        <w:t>‐</w:t>
      </w:r>
      <w:r w:rsidRPr="00A803CA">
        <w:rPr>
          <w:color w:val="000000" w:themeColor="text1"/>
          <w:sz w:val="22"/>
          <w:szCs w:val="22"/>
          <w:lang w:val="en-GB"/>
        </w:rPr>
        <w:t xml:space="preserve">Communist Europe. </w:t>
      </w:r>
      <w:r w:rsidRPr="00A803CA">
        <w:rPr>
          <w:i/>
          <w:iCs/>
          <w:color w:val="000000" w:themeColor="text1"/>
          <w:sz w:val="22"/>
          <w:szCs w:val="22"/>
          <w:lang w:val="en-GB"/>
        </w:rPr>
        <w:t>Politics and Governance</w:t>
      </w:r>
      <w:r w:rsidRPr="00A803CA">
        <w:rPr>
          <w:color w:val="000000" w:themeColor="text1"/>
          <w:sz w:val="22"/>
          <w:szCs w:val="22"/>
          <w:lang w:val="en-GB"/>
        </w:rPr>
        <w:t xml:space="preserve">, </w:t>
      </w:r>
      <w:r w:rsidRPr="00A803CA">
        <w:rPr>
          <w:i/>
          <w:iCs/>
          <w:color w:val="000000" w:themeColor="text1"/>
          <w:sz w:val="22"/>
          <w:szCs w:val="22"/>
          <w:lang w:val="en-GB"/>
        </w:rPr>
        <w:t>10</w:t>
      </w:r>
      <w:r w:rsidRPr="00A803CA">
        <w:rPr>
          <w:color w:val="000000" w:themeColor="text1"/>
          <w:sz w:val="22"/>
          <w:szCs w:val="22"/>
          <w:lang w:val="en-GB"/>
        </w:rPr>
        <w:t xml:space="preserve">(4), 1–5. </w:t>
      </w:r>
      <w:hyperlink r:id="rId22" w:history="1">
        <w:r w:rsidRPr="00A803CA">
          <w:rPr>
            <w:rStyle w:val="Hyperlink"/>
            <w:color w:val="000000" w:themeColor="text1"/>
            <w:sz w:val="22"/>
            <w:szCs w:val="22"/>
            <w:lang w:val="en-GB"/>
          </w:rPr>
          <w:t>https://doi.org/10.17645/pag.v10i4.6245</w:t>
        </w:r>
      </w:hyperlink>
      <w:r w:rsidRPr="00A803CA">
        <w:rPr>
          <w:color w:val="000000" w:themeColor="text1"/>
          <w:sz w:val="22"/>
          <w:szCs w:val="22"/>
          <w:lang w:val="en-GB"/>
        </w:rPr>
        <w:t xml:space="preserve"> </w:t>
      </w:r>
    </w:p>
    <w:p w14:paraId="44F9543A" w14:textId="77777777" w:rsidR="006F2770" w:rsidRPr="00A803CA" w:rsidRDefault="006F2770" w:rsidP="00E02A76">
      <w:pPr>
        <w:spacing w:line="360" w:lineRule="auto"/>
        <w:ind w:left="709" w:hanging="709"/>
        <w:rPr>
          <w:rFonts w:eastAsia="Times New Roman"/>
          <w:color w:val="000000" w:themeColor="text1"/>
          <w:sz w:val="22"/>
          <w:szCs w:val="22"/>
          <w:lang w:val="en-GB"/>
        </w:rPr>
      </w:pPr>
      <w:r w:rsidRPr="00A803CA">
        <w:rPr>
          <w:rFonts w:eastAsia="Times New Roman"/>
          <w:color w:val="000000" w:themeColor="text1"/>
          <w:sz w:val="22"/>
          <w:szCs w:val="22"/>
          <w:lang w:val="en-GB"/>
        </w:rPr>
        <w:t xml:space="preserve">Braun, D. (1995). Negative consequences to the rise of income inequality. </w:t>
      </w:r>
      <w:r w:rsidRPr="00A803CA">
        <w:rPr>
          <w:rFonts w:eastAsia="Times New Roman"/>
          <w:i/>
          <w:color w:val="000000" w:themeColor="text1"/>
          <w:sz w:val="22"/>
          <w:szCs w:val="22"/>
          <w:lang w:val="en-GB"/>
        </w:rPr>
        <w:t>Research in Political Sociology,</w:t>
      </w:r>
      <w:r w:rsidRPr="00A803CA">
        <w:rPr>
          <w:rFonts w:eastAsia="Times New Roman"/>
          <w:color w:val="000000" w:themeColor="text1"/>
          <w:sz w:val="22"/>
          <w:szCs w:val="22"/>
          <w:lang w:val="en-GB"/>
        </w:rPr>
        <w:t xml:space="preserve"> </w:t>
      </w:r>
      <w:r w:rsidRPr="00A803CA">
        <w:rPr>
          <w:rFonts w:eastAsia="Times New Roman"/>
          <w:i/>
          <w:color w:val="000000" w:themeColor="text1"/>
          <w:sz w:val="22"/>
          <w:szCs w:val="22"/>
          <w:lang w:val="en-GB"/>
        </w:rPr>
        <w:t>5</w:t>
      </w:r>
      <w:r w:rsidRPr="00A803CA">
        <w:rPr>
          <w:rFonts w:eastAsia="Times New Roman"/>
          <w:color w:val="000000" w:themeColor="text1"/>
          <w:sz w:val="22"/>
          <w:szCs w:val="22"/>
          <w:lang w:val="en-GB"/>
        </w:rPr>
        <w:t>(1), 3–31.</w:t>
      </w:r>
    </w:p>
    <w:p w14:paraId="2C210D30"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US"/>
        </w:rPr>
      </w:pPr>
      <w:r w:rsidRPr="00A803CA">
        <w:rPr>
          <w:i/>
          <w:iCs/>
          <w:color w:val="000000" w:themeColor="text1"/>
          <w:sz w:val="22"/>
          <w:szCs w:val="22"/>
          <w:lang w:val="en-US"/>
        </w:rPr>
        <w:lastRenderedPageBreak/>
        <w:t xml:space="preserve">Brazilian women march against increase in </w:t>
      </w:r>
      <w:proofErr w:type="spellStart"/>
      <w:r w:rsidRPr="00A803CA">
        <w:rPr>
          <w:i/>
          <w:iCs/>
          <w:color w:val="000000" w:themeColor="text1"/>
          <w:sz w:val="22"/>
          <w:szCs w:val="22"/>
          <w:lang w:val="en-US"/>
        </w:rPr>
        <w:t>femicides</w:t>
      </w:r>
      <w:proofErr w:type="spellEnd"/>
      <w:r w:rsidRPr="00A803CA">
        <w:rPr>
          <w:color w:val="000000" w:themeColor="text1"/>
          <w:sz w:val="22"/>
          <w:szCs w:val="22"/>
          <w:lang w:val="en-US"/>
        </w:rPr>
        <w:t xml:space="preserve">. (2023, March 9). </w:t>
      </w:r>
      <w:proofErr w:type="spellStart"/>
      <w:r w:rsidRPr="00A803CA">
        <w:rPr>
          <w:color w:val="000000" w:themeColor="text1"/>
          <w:sz w:val="22"/>
          <w:szCs w:val="22"/>
          <w:lang w:val="en-US"/>
        </w:rPr>
        <w:t>MercoPress</w:t>
      </w:r>
      <w:proofErr w:type="spellEnd"/>
      <w:r w:rsidRPr="00A803CA">
        <w:rPr>
          <w:color w:val="000000" w:themeColor="text1"/>
          <w:sz w:val="22"/>
          <w:szCs w:val="22"/>
          <w:lang w:val="en-US"/>
        </w:rPr>
        <w:t xml:space="preserve">. </w:t>
      </w:r>
      <w:hyperlink r:id="rId23" w:history="1">
        <w:r w:rsidRPr="00A803CA">
          <w:rPr>
            <w:rStyle w:val="Hyperlink"/>
            <w:color w:val="000000" w:themeColor="text1"/>
            <w:sz w:val="22"/>
            <w:szCs w:val="22"/>
            <w:lang w:val="en-US"/>
          </w:rPr>
          <w:t>https://en.mercopress.com/2023/03/09/brazilian-women-march-against-increase-in-femicides</w:t>
        </w:r>
      </w:hyperlink>
      <w:r w:rsidRPr="00A803CA">
        <w:rPr>
          <w:color w:val="000000" w:themeColor="text1"/>
          <w:sz w:val="22"/>
          <w:szCs w:val="22"/>
          <w:lang w:val="en-US"/>
        </w:rPr>
        <w:t xml:space="preserve"> </w:t>
      </w:r>
    </w:p>
    <w:p w14:paraId="0B03B54B" w14:textId="77777777" w:rsidR="006F2770" w:rsidRPr="00A803CA" w:rsidRDefault="006F2770" w:rsidP="00E02A76">
      <w:pPr>
        <w:spacing w:line="360" w:lineRule="auto"/>
        <w:ind w:left="720" w:hanging="720"/>
        <w:rPr>
          <w:color w:val="000000" w:themeColor="text1"/>
          <w:sz w:val="22"/>
          <w:szCs w:val="22"/>
          <w:highlight w:val="white"/>
          <w:lang w:val="en-GB"/>
        </w:rPr>
      </w:pPr>
      <w:r w:rsidRPr="00A803CA">
        <w:rPr>
          <w:color w:val="000000" w:themeColor="text1"/>
          <w:sz w:val="22"/>
          <w:szCs w:val="22"/>
          <w:highlight w:val="white"/>
          <w:lang w:val="en-GB"/>
        </w:rPr>
        <w:t xml:space="preserve">Bryant, F. B. (2000). Assessing the validity of measurement. In L. G. Grimm &amp; P. R. </w:t>
      </w:r>
      <w:proofErr w:type="spellStart"/>
      <w:r w:rsidRPr="00A803CA">
        <w:rPr>
          <w:color w:val="000000" w:themeColor="text1"/>
          <w:sz w:val="22"/>
          <w:szCs w:val="22"/>
          <w:highlight w:val="white"/>
          <w:lang w:val="en-GB"/>
        </w:rPr>
        <w:t>Yarnold</w:t>
      </w:r>
      <w:proofErr w:type="spellEnd"/>
      <w:r w:rsidRPr="00A803CA">
        <w:rPr>
          <w:color w:val="000000" w:themeColor="text1"/>
          <w:sz w:val="22"/>
          <w:szCs w:val="22"/>
          <w:highlight w:val="white"/>
          <w:lang w:val="en-GB"/>
        </w:rPr>
        <w:t xml:space="preserve"> (Eds.), </w:t>
      </w:r>
      <w:r w:rsidRPr="00A803CA">
        <w:rPr>
          <w:i/>
          <w:color w:val="000000" w:themeColor="text1"/>
          <w:sz w:val="22"/>
          <w:szCs w:val="22"/>
          <w:highlight w:val="white"/>
          <w:lang w:val="en-GB"/>
        </w:rPr>
        <w:t>Reading and understanding MORE multivariate statistics</w:t>
      </w:r>
      <w:r w:rsidRPr="00A803CA">
        <w:rPr>
          <w:color w:val="000000" w:themeColor="text1"/>
          <w:sz w:val="22"/>
          <w:szCs w:val="22"/>
          <w:highlight w:val="white"/>
          <w:lang w:val="en-GB"/>
        </w:rPr>
        <w:t xml:space="preserve"> (pp. 99–146). American Psychological Association.</w:t>
      </w:r>
    </w:p>
    <w:p w14:paraId="284EC355" w14:textId="77777777" w:rsidR="006F2770" w:rsidRPr="00A803CA" w:rsidRDefault="006F2770" w:rsidP="00E02A76">
      <w:pPr>
        <w:spacing w:line="360" w:lineRule="auto"/>
        <w:ind w:left="709" w:hanging="709"/>
        <w:rPr>
          <w:rFonts w:eastAsia="Times New Roman"/>
          <w:color w:val="000000" w:themeColor="text1"/>
          <w:sz w:val="22"/>
          <w:szCs w:val="22"/>
          <w:lang w:val="en-GB"/>
        </w:rPr>
      </w:pPr>
      <w:r w:rsidRPr="00A803CA">
        <w:rPr>
          <w:rFonts w:eastAsia="Times New Roman"/>
          <w:color w:val="000000" w:themeColor="text1"/>
          <w:sz w:val="22"/>
          <w:szCs w:val="22"/>
          <w:lang w:val="en-GB"/>
        </w:rPr>
        <w:t xml:space="preserve">Canadian Femicide Observatory for Justice and Accountability (CFOJA). (2020). </w:t>
      </w:r>
      <w:r w:rsidRPr="00A803CA">
        <w:rPr>
          <w:rFonts w:eastAsia="Times New Roman"/>
          <w:i/>
          <w:color w:val="000000" w:themeColor="text1"/>
          <w:sz w:val="22"/>
          <w:szCs w:val="22"/>
          <w:lang w:val="en-GB"/>
        </w:rPr>
        <w:t>No title.</w:t>
      </w:r>
      <w:r w:rsidRPr="00A803CA">
        <w:rPr>
          <w:rFonts w:eastAsia="Times New Roman"/>
          <w:color w:val="000000" w:themeColor="text1"/>
          <w:sz w:val="22"/>
          <w:szCs w:val="22"/>
          <w:lang w:val="en-GB"/>
        </w:rPr>
        <w:t xml:space="preserve"> </w:t>
      </w:r>
      <w:hyperlink r:id="rId24" w:history="1">
        <w:r w:rsidRPr="00A803CA">
          <w:rPr>
            <w:rStyle w:val="Hyperlink"/>
            <w:rFonts w:eastAsia="Times New Roman"/>
            <w:color w:val="000000" w:themeColor="text1"/>
            <w:sz w:val="22"/>
            <w:szCs w:val="22"/>
            <w:lang w:val="en-GB"/>
          </w:rPr>
          <w:t>https://www.ohchr.org/sites/default/files/Documents/Issues/Women/SR/Femicide/2020/CSOs/femicide-observatory-canada.pdf</w:t>
        </w:r>
      </w:hyperlink>
      <w:r w:rsidRPr="00A803CA">
        <w:rPr>
          <w:rFonts w:eastAsia="Times New Roman"/>
          <w:color w:val="000000" w:themeColor="text1"/>
          <w:sz w:val="22"/>
          <w:szCs w:val="22"/>
          <w:lang w:val="en-GB"/>
        </w:rPr>
        <w:t xml:space="preserve"> </w:t>
      </w:r>
    </w:p>
    <w:p w14:paraId="70A8597C"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rFonts w:eastAsia="Times New Roman"/>
          <w:color w:val="000000" w:themeColor="text1"/>
          <w:sz w:val="22"/>
          <w:szCs w:val="22"/>
          <w:lang w:val="en-GB"/>
        </w:rPr>
        <w:t xml:space="preserve">Canadian Femicide Observatory for Justice and Accountability (CFOJA). </w:t>
      </w:r>
      <w:r w:rsidRPr="00A803CA">
        <w:rPr>
          <w:i/>
          <w:iCs/>
          <w:color w:val="000000" w:themeColor="text1"/>
          <w:sz w:val="22"/>
          <w:szCs w:val="22"/>
          <w:lang w:val="en-GB"/>
        </w:rPr>
        <w:t>Murdered and Missing Indigenous Women and Girls | Femicide in Canada</w:t>
      </w:r>
      <w:r w:rsidRPr="00A803CA">
        <w:rPr>
          <w:color w:val="000000" w:themeColor="text1"/>
          <w:sz w:val="22"/>
          <w:szCs w:val="22"/>
          <w:lang w:val="en-GB"/>
        </w:rPr>
        <w:t>. (</w:t>
      </w:r>
      <w:proofErr w:type="spellStart"/>
      <w:r w:rsidRPr="00A803CA">
        <w:rPr>
          <w:color w:val="000000" w:themeColor="text1"/>
          <w:sz w:val="22"/>
          <w:szCs w:val="22"/>
          <w:lang w:val="en-GB"/>
        </w:rPr>
        <w:t>n.d.</w:t>
      </w:r>
      <w:proofErr w:type="spellEnd"/>
      <w:r w:rsidRPr="00A803CA">
        <w:rPr>
          <w:color w:val="000000" w:themeColor="text1"/>
          <w:sz w:val="22"/>
          <w:szCs w:val="22"/>
          <w:lang w:val="en-GB"/>
        </w:rPr>
        <w:t xml:space="preserve">). </w:t>
      </w:r>
      <w:hyperlink r:id="rId25" w:history="1">
        <w:r w:rsidRPr="00A803CA">
          <w:rPr>
            <w:rStyle w:val="Hyperlink"/>
            <w:color w:val="000000" w:themeColor="text1"/>
            <w:sz w:val="22"/>
            <w:szCs w:val="22"/>
            <w:lang w:val="en-GB"/>
          </w:rPr>
          <w:t>https://www.femicideincanada.ca/about/history/indigenous</w:t>
        </w:r>
      </w:hyperlink>
      <w:r w:rsidRPr="00A803CA">
        <w:rPr>
          <w:color w:val="000000" w:themeColor="text1"/>
          <w:sz w:val="22"/>
          <w:szCs w:val="22"/>
          <w:lang w:val="en-GB"/>
        </w:rPr>
        <w:t xml:space="preserve"> </w:t>
      </w:r>
    </w:p>
    <w:p w14:paraId="057DE070"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Carey, D. J., &amp; Torres, M. G. (2010). Precursors to Femicide: Guatemalan Women in a Vortex of Violence. </w:t>
      </w:r>
      <w:r w:rsidRPr="00A803CA">
        <w:rPr>
          <w:i/>
          <w:iCs/>
          <w:color w:val="000000" w:themeColor="text1"/>
          <w:sz w:val="22"/>
          <w:szCs w:val="22"/>
          <w:lang w:val="en-GB"/>
        </w:rPr>
        <w:t>Latin American Research Review</w:t>
      </w:r>
      <w:r w:rsidRPr="00A803CA">
        <w:rPr>
          <w:color w:val="000000" w:themeColor="text1"/>
          <w:sz w:val="22"/>
          <w:szCs w:val="22"/>
          <w:lang w:val="en-GB"/>
        </w:rPr>
        <w:t xml:space="preserve">, </w:t>
      </w:r>
      <w:r w:rsidRPr="00A803CA">
        <w:rPr>
          <w:i/>
          <w:iCs/>
          <w:color w:val="000000" w:themeColor="text1"/>
          <w:sz w:val="22"/>
          <w:szCs w:val="22"/>
          <w:lang w:val="en-GB"/>
        </w:rPr>
        <w:t>45</w:t>
      </w:r>
      <w:r w:rsidRPr="00A803CA">
        <w:rPr>
          <w:color w:val="000000" w:themeColor="text1"/>
          <w:sz w:val="22"/>
          <w:szCs w:val="22"/>
          <w:lang w:val="en-GB"/>
        </w:rPr>
        <w:t xml:space="preserve">(3), 142–164. </w:t>
      </w:r>
      <w:hyperlink r:id="rId26" w:history="1">
        <w:r w:rsidRPr="00A803CA">
          <w:rPr>
            <w:rStyle w:val="Hyperlink"/>
            <w:color w:val="000000" w:themeColor="text1"/>
            <w:sz w:val="22"/>
            <w:szCs w:val="22"/>
            <w:lang w:val="en-GB"/>
          </w:rPr>
          <w:t>https://doi.org/10.1017/s0023879100011146</w:t>
        </w:r>
      </w:hyperlink>
      <w:r w:rsidRPr="00A803CA">
        <w:rPr>
          <w:color w:val="000000" w:themeColor="text1"/>
          <w:sz w:val="22"/>
          <w:szCs w:val="22"/>
          <w:lang w:val="en-GB"/>
        </w:rPr>
        <w:t xml:space="preserve"> </w:t>
      </w:r>
    </w:p>
    <w:p w14:paraId="4917DBDD"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US"/>
        </w:rPr>
      </w:pPr>
      <w:r w:rsidRPr="00A803CA">
        <w:rPr>
          <w:color w:val="000000" w:themeColor="text1"/>
          <w:sz w:val="22"/>
          <w:szCs w:val="22"/>
          <w:lang w:val="en-US"/>
        </w:rPr>
        <w:t xml:space="preserve">Carothers, T., &amp; Press, B. (2022). Understanding and Responding to Global Democratic Backsliding. </w:t>
      </w:r>
      <w:r w:rsidRPr="00A803CA">
        <w:rPr>
          <w:i/>
          <w:iCs/>
          <w:color w:val="000000" w:themeColor="text1"/>
          <w:sz w:val="22"/>
          <w:szCs w:val="22"/>
          <w:lang w:val="en-US"/>
        </w:rPr>
        <w:t>Carnegie Endowment for International Peace</w:t>
      </w:r>
      <w:r w:rsidRPr="00A803CA">
        <w:rPr>
          <w:color w:val="000000" w:themeColor="text1"/>
          <w:sz w:val="22"/>
          <w:szCs w:val="22"/>
          <w:lang w:val="en-US"/>
        </w:rPr>
        <w:t xml:space="preserve">. </w:t>
      </w:r>
      <w:hyperlink r:id="rId27" w:history="1">
        <w:r w:rsidRPr="00A803CA">
          <w:rPr>
            <w:rStyle w:val="Hyperlink"/>
            <w:color w:val="000000" w:themeColor="text1"/>
            <w:sz w:val="22"/>
            <w:szCs w:val="22"/>
            <w:lang w:val="en-US"/>
          </w:rPr>
          <w:t>https://carnegieendowment.org/2022/10/20/understanding-and-responding-to-global-democratic-backsliding-pub-88173</w:t>
        </w:r>
      </w:hyperlink>
      <w:r w:rsidRPr="00A803CA">
        <w:rPr>
          <w:color w:val="000000" w:themeColor="text1"/>
          <w:sz w:val="22"/>
          <w:szCs w:val="22"/>
          <w:lang w:val="en-US"/>
        </w:rPr>
        <w:t xml:space="preserve"> </w:t>
      </w:r>
    </w:p>
    <w:p w14:paraId="335A8973"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Chowdhury, D. (2022). Women with disabilities and </w:t>
      </w:r>
      <w:proofErr w:type="spellStart"/>
      <w:r w:rsidRPr="00A803CA">
        <w:rPr>
          <w:color w:val="000000" w:themeColor="text1"/>
          <w:sz w:val="22"/>
          <w:szCs w:val="22"/>
          <w:lang w:val="en-GB"/>
        </w:rPr>
        <w:t>femicide</w:t>
      </w:r>
      <w:proofErr w:type="spellEnd"/>
      <w:r w:rsidRPr="00A803CA">
        <w:rPr>
          <w:color w:val="000000" w:themeColor="text1"/>
          <w:sz w:val="22"/>
          <w:szCs w:val="22"/>
          <w:lang w:val="en-GB"/>
        </w:rPr>
        <w:t xml:space="preserve">: A Call for Research. </w:t>
      </w:r>
      <w:r w:rsidRPr="00A803CA">
        <w:rPr>
          <w:i/>
          <w:iCs/>
          <w:color w:val="000000" w:themeColor="text1"/>
          <w:sz w:val="22"/>
          <w:szCs w:val="22"/>
          <w:lang w:val="en-GB"/>
        </w:rPr>
        <w:t>Journal of Psychosocial Rehabilitation and Mental Health</w:t>
      </w:r>
      <w:r w:rsidRPr="00A803CA">
        <w:rPr>
          <w:i/>
          <w:color w:val="000000" w:themeColor="text1"/>
          <w:sz w:val="22"/>
          <w:szCs w:val="22"/>
          <w:lang w:val="en-GB"/>
        </w:rPr>
        <w:t>, 10</w:t>
      </w:r>
      <w:r w:rsidRPr="00A803CA">
        <w:rPr>
          <w:color w:val="000000" w:themeColor="text1"/>
          <w:sz w:val="22"/>
          <w:szCs w:val="22"/>
          <w:lang w:val="en-GB"/>
        </w:rPr>
        <w:t xml:space="preserve">(1), 81-86. </w:t>
      </w:r>
      <w:hyperlink r:id="rId28" w:history="1">
        <w:r w:rsidRPr="00A803CA">
          <w:rPr>
            <w:rStyle w:val="Hyperlink"/>
            <w:color w:val="000000" w:themeColor="text1"/>
            <w:sz w:val="22"/>
            <w:szCs w:val="22"/>
            <w:lang w:val="en-GB"/>
          </w:rPr>
          <w:t>https://doi.org/10.1007/s40737-022-00302-7</w:t>
        </w:r>
      </w:hyperlink>
      <w:r w:rsidRPr="00A803CA">
        <w:rPr>
          <w:color w:val="000000" w:themeColor="text1"/>
          <w:sz w:val="22"/>
          <w:szCs w:val="22"/>
          <w:lang w:val="en-GB"/>
        </w:rPr>
        <w:t xml:space="preserve"> </w:t>
      </w:r>
    </w:p>
    <w:p w14:paraId="3357C44A" w14:textId="27C70DE1" w:rsidR="006F2770" w:rsidRPr="00A803CA" w:rsidRDefault="006F2770" w:rsidP="00B06CD1">
      <w:pPr>
        <w:spacing w:line="360" w:lineRule="auto"/>
        <w:ind w:left="709" w:hanging="709"/>
        <w:rPr>
          <w:rFonts w:eastAsia="Times New Roman"/>
          <w:i/>
          <w:color w:val="000000" w:themeColor="text1"/>
          <w:sz w:val="22"/>
          <w:szCs w:val="22"/>
          <w:lang w:val="en-GB"/>
        </w:rPr>
      </w:pPr>
      <w:proofErr w:type="spellStart"/>
      <w:r w:rsidRPr="00A803CA">
        <w:rPr>
          <w:rFonts w:eastAsia="Times New Roman"/>
          <w:color w:val="000000" w:themeColor="text1"/>
          <w:sz w:val="22"/>
          <w:szCs w:val="22"/>
          <w:lang w:val="en-GB"/>
        </w:rPr>
        <w:t>Chiriţoiu</w:t>
      </w:r>
      <w:proofErr w:type="spellEnd"/>
      <w:r w:rsidRPr="00A803CA">
        <w:rPr>
          <w:rFonts w:eastAsia="Times New Roman"/>
          <w:color w:val="000000" w:themeColor="text1"/>
          <w:sz w:val="22"/>
          <w:szCs w:val="22"/>
          <w:lang w:val="en-GB"/>
        </w:rPr>
        <w:t xml:space="preserve">, A. (2019). The convoluted gender policy processes in Romania: institutional disarray and activist resilience. In A. </w:t>
      </w:r>
      <w:proofErr w:type="spellStart"/>
      <w:r w:rsidRPr="00A803CA">
        <w:rPr>
          <w:rFonts w:eastAsia="Times New Roman"/>
          <w:color w:val="000000" w:themeColor="text1"/>
          <w:sz w:val="22"/>
          <w:szCs w:val="22"/>
          <w:lang w:val="en-GB"/>
        </w:rPr>
        <w:t>Krizsán</w:t>
      </w:r>
      <w:proofErr w:type="spellEnd"/>
      <w:r w:rsidRPr="00A803CA">
        <w:rPr>
          <w:rFonts w:eastAsia="Times New Roman"/>
          <w:color w:val="000000" w:themeColor="text1"/>
          <w:sz w:val="22"/>
          <w:szCs w:val="22"/>
          <w:lang w:val="en-GB"/>
        </w:rPr>
        <w:t xml:space="preserve"> &amp; C. </w:t>
      </w:r>
      <w:proofErr w:type="spellStart"/>
      <w:r w:rsidRPr="00A803CA">
        <w:rPr>
          <w:rFonts w:eastAsia="Times New Roman"/>
          <w:color w:val="000000" w:themeColor="text1"/>
          <w:sz w:val="22"/>
          <w:szCs w:val="22"/>
          <w:lang w:val="en-GB"/>
        </w:rPr>
        <w:t>Roggeband</w:t>
      </w:r>
      <w:proofErr w:type="spellEnd"/>
      <w:r w:rsidRPr="00A803CA">
        <w:rPr>
          <w:rFonts w:eastAsia="Times New Roman"/>
          <w:color w:val="000000" w:themeColor="text1"/>
          <w:sz w:val="22"/>
          <w:szCs w:val="22"/>
          <w:lang w:val="en-GB"/>
        </w:rPr>
        <w:t xml:space="preserve"> (Eds.), </w:t>
      </w:r>
      <w:r w:rsidRPr="00A803CA">
        <w:rPr>
          <w:rFonts w:eastAsia="Times New Roman"/>
          <w:i/>
          <w:color w:val="000000" w:themeColor="text1"/>
          <w:sz w:val="22"/>
          <w:szCs w:val="22"/>
          <w:lang w:val="en-GB"/>
        </w:rPr>
        <w:t xml:space="preserve">Gendering democratic backsliding in Central and Eastern Europe. A comparative agenda </w:t>
      </w:r>
      <w:r w:rsidRPr="00A803CA">
        <w:rPr>
          <w:rFonts w:eastAsia="Times New Roman"/>
          <w:color w:val="000000" w:themeColor="text1"/>
          <w:sz w:val="22"/>
          <w:szCs w:val="22"/>
          <w:lang w:val="en-GB"/>
        </w:rPr>
        <w:t>(pp.</w:t>
      </w:r>
      <w:r w:rsidR="00B06CD1" w:rsidRPr="00A803CA">
        <w:rPr>
          <w:rFonts w:eastAsia="Times New Roman"/>
          <w:i/>
          <w:color w:val="000000" w:themeColor="text1"/>
          <w:sz w:val="22"/>
          <w:szCs w:val="22"/>
          <w:lang w:val="en-GB"/>
        </w:rPr>
        <w:t xml:space="preserve"> 161–</w:t>
      </w:r>
      <w:r w:rsidRPr="00A803CA">
        <w:rPr>
          <w:rFonts w:eastAsia="Times New Roman"/>
          <w:i/>
          <w:color w:val="000000" w:themeColor="text1"/>
          <w:sz w:val="22"/>
          <w:szCs w:val="22"/>
          <w:lang w:val="en-GB"/>
        </w:rPr>
        <w:t xml:space="preserve">199). </w:t>
      </w:r>
    </w:p>
    <w:p w14:paraId="4912179C" w14:textId="77777777" w:rsidR="006F2770" w:rsidRPr="00A803CA" w:rsidRDefault="006F2770" w:rsidP="00E02A76">
      <w:pPr>
        <w:spacing w:line="360" w:lineRule="auto"/>
        <w:ind w:left="709" w:hanging="709"/>
        <w:rPr>
          <w:rFonts w:eastAsia="Times New Roman"/>
          <w:color w:val="000000" w:themeColor="text1"/>
          <w:sz w:val="22"/>
          <w:szCs w:val="22"/>
          <w:shd w:val="clear" w:color="auto" w:fill="FFFFFF"/>
          <w:lang w:val="en-GB"/>
        </w:rPr>
      </w:pPr>
      <w:proofErr w:type="spellStart"/>
      <w:r w:rsidRPr="00A803CA">
        <w:rPr>
          <w:rFonts w:eastAsia="Times New Roman"/>
          <w:color w:val="000000" w:themeColor="text1"/>
          <w:sz w:val="22"/>
          <w:szCs w:val="22"/>
          <w:shd w:val="clear" w:color="auto" w:fill="FFFFFF"/>
          <w:lang w:val="en-GB"/>
        </w:rPr>
        <w:t>Cutright</w:t>
      </w:r>
      <w:proofErr w:type="spellEnd"/>
      <w:r w:rsidRPr="00A803CA">
        <w:rPr>
          <w:rFonts w:eastAsia="Times New Roman"/>
          <w:color w:val="000000" w:themeColor="text1"/>
          <w:sz w:val="22"/>
          <w:szCs w:val="22"/>
          <w:shd w:val="clear" w:color="auto" w:fill="FFFFFF"/>
          <w:lang w:val="en-GB"/>
        </w:rPr>
        <w:t xml:space="preserve">, P., </w:t>
      </w:r>
      <w:proofErr w:type="gramStart"/>
      <w:r w:rsidRPr="00A803CA">
        <w:rPr>
          <w:rFonts w:eastAsia="Times New Roman"/>
          <w:color w:val="000000" w:themeColor="text1"/>
          <w:sz w:val="22"/>
          <w:szCs w:val="22"/>
          <w:shd w:val="clear" w:color="auto" w:fill="FFFFFF"/>
          <w:lang w:val="en-GB"/>
        </w:rPr>
        <w:t>&amp;  Briggs</w:t>
      </w:r>
      <w:proofErr w:type="gramEnd"/>
      <w:r w:rsidRPr="00A803CA">
        <w:rPr>
          <w:rFonts w:eastAsia="Times New Roman"/>
          <w:color w:val="000000" w:themeColor="text1"/>
          <w:sz w:val="22"/>
          <w:szCs w:val="22"/>
          <w:shd w:val="clear" w:color="auto" w:fill="FFFFFF"/>
          <w:lang w:val="en-GB"/>
        </w:rPr>
        <w:t>, C.M. (1995). Structural and cultural determinants of adult homicide in developed countries: Age and gender-specific rates, 1955–1989. </w:t>
      </w:r>
      <w:r w:rsidRPr="00A803CA">
        <w:rPr>
          <w:rStyle w:val="Nadruk"/>
          <w:rFonts w:eastAsia="Times New Roman"/>
          <w:color w:val="000000" w:themeColor="text1"/>
          <w:sz w:val="22"/>
          <w:szCs w:val="22"/>
          <w:shd w:val="clear" w:color="auto" w:fill="FFFFFF"/>
          <w:lang w:val="en-GB"/>
        </w:rPr>
        <w:t>Sociological Focus</w:t>
      </w:r>
      <w:r w:rsidRPr="00A803CA">
        <w:rPr>
          <w:rFonts w:eastAsia="Times New Roman"/>
          <w:color w:val="000000" w:themeColor="text1"/>
          <w:sz w:val="22"/>
          <w:szCs w:val="22"/>
          <w:shd w:val="clear" w:color="auto" w:fill="FFFFFF"/>
          <w:lang w:val="en-GB"/>
        </w:rPr>
        <w:t>,</w:t>
      </w:r>
      <w:r w:rsidRPr="00A803CA">
        <w:rPr>
          <w:rFonts w:eastAsia="Times New Roman"/>
          <w:i/>
          <w:color w:val="000000" w:themeColor="text1"/>
          <w:sz w:val="22"/>
          <w:szCs w:val="22"/>
          <w:shd w:val="clear" w:color="auto" w:fill="FFFFFF"/>
          <w:lang w:val="en-GB"/>
        </w:rPr>
        <w:t xml:space="preserve"> 28</w:t>
      </w:r>
      <w:r w:rsidRPr="00A803CA">
        <w:rPr>
          <w:rFonts w:eastAsia="Times New Roman"/>
          <w:color w:val="000000" w:themeColor="text1"/>
          <w:sz w:val="22"/>
          <w:szCs w:val="22"/>
          <w:shd w:val="clear" w:color="auto" w:fill="FFFFFF"/>
          <w:lang w:val="en-GB"/>
        </w:rPr>
        <w:t>(3), 221–243.</w:t>
      </w:r>
    </w:p>
    <w:p w14:paraId="56209583" w14:textId="77777777" w:rsidR="006F2770" w:rsidRPr="00A803CA" w:rsidRDefault="006F2770" w:rsidP="00E02A76">
      <w:pPr>
        <w:spacing w:line="360" w:lineRule="auto"/>
        <w:ind w:left="709" w:hanging="709"/>
        <w:rPr>
          <w:rFonts w:eastAsia="Times New Roman"/>
          <w:color w:val="000000" w:themeColor="text1"/>
          <w:sz w:val="22"/>
          <w:szCs w:val="22"/>
          <w:shd w:val="clear" w:color="auto" w:fill="FFFFFF"/>
          <w:lang w:val="en-GB"/>
        </w:rPr>
      </w:pPr>
      <w:proofErr w:type="spellStart"/>
      <w:r w:rsidRPr="00A803CA">
        <w:rPr>
          <w:rFonts w:eastAsia="Times New Roman"/>
          <w:color w:val="000000" w:themeColor="text1"/>
          <w:sz w:val="22"/>
          <w:szCs w:val="22"/>
          <w:shd w:val="clear" w:color="auto" w:fill="FFFFFF"/>
          <w:lang w:val="en-GB"/>
        </w:rPr>
        <w:t>Coppedge</w:t>
      </w:r>
      <w:proofErr w:type="spellEnd"/>
      <w:r w:rsidRPr="00A803CA">
        <w:rPr>
          <w:rFonts w:eastAsia="Times New Roman"/>
          <w:color w:val="000000" w:themeColor="text1"/>
          <w:sz w:val="22"/>
          <w:szCs w:val="22"/>
          <w:shd w:val="clear" w:color="auto" w:fill="FFFFFF"/>
          <w:lang w:val="en-GB"/>
        </w:rPr>
        <w:t xml:space="preserve">, M., </w:t>
      </w:r>
      <w:proofErr w:type="spellStart"/>
      <w:r w:rsidRPr="00A803CA">
        <w:rPr>
          <w:rFonts w:eastAsia="Times New Roman"/>
          <w:color w:val="000000" w:themeColor="text1"/>
          <w:sz w:val="22"/>
          <w:szCs w:val="22"/>
          <w:shd w:val="clear" w:color="auto" w:fill="FFFFFF"/>
          <w:lang w:val="en-GB"/>
        </w:rPr>
        <w:t>Gerring</w:t>
      </w:r>
      <w:proofErr w:type="spellEnd"/>
      <w:r w:rsidRPr="00A803CA">
        <w:rPr>
          <w:rFonts w:eastAsia="Times New Roman"/>
          <w:color w:val="000000" w:themeColor="text1"/>
          <w:sz w:val="22"/>
          <w:szCs w:val="22"/>
          <w:shd w:val="clear" w:color="auto" w:fill="FFFFFF"/>
          <w:lang w:val="en-GB"/>
        </w:rPr>
        <w:t xml:space="preserve">, J., </w:t>
      </w:r>
      <w:proofErr w:type="spellStart"/>
      <w:r w:rsidRPr="00A803CA">
        <w:rPr>
          <w:rFonts w:eastAsia="Times New Roman"/>
          <w:color w:val="000000" w:themeColor="text1"/>
          <w:sz w:val="22"/>
          <w:szCs w:val="22"/>
          <w:shd w:val="clear" w:color="auto" w:fill="FFFFFF"/>
          <w:lang w:val="en-GB"/>
        </w:rPr>
        <w:t>Knutsen</w:t>
      </w:r>
      <w:proofErr w:type="spellEnd"/>
      <w:r w:rsidRPr="00A803CA">
        <w:rPr>
          <w:rFonts w:eastAsia="Times New Roman"/>
          <w:color w:val="000000" w:themeColor="text1"/>
          <w:sz w:val="22"/>
          <w:szCs w:val="22"/>
          <w:shd w:val="clear" w:color="auto" w:fill="FFFFFF"/>
          <w:lang w:val="en-GB"/>
        </w:rPr>
        <w:t xml:space="preserve">, C. H., Lindberg, S. I., </w:t>
      </w:r>
      <w:proofErr w:type="spellStart"/>
      <w:r w:rsidRPr="00A803CA">
        <w:rPr>
          <w:rFonts w:eastAsia="Times New Roman"/>
          <w:color w:val="000000" w:themeColor="text1"/>
          <w:sz w:val="22"/>
          <w:szCs w:val="22"/>
          <w:shd w:val="clear" w:color="auto" w:fill="FFFFFF"/>
          <w:lang w:val="en-GB"/>
        </w:rPr>
        <w:t>Teorell</w:t>
      </w:r>
      <w:proofErr w:type="spellEnd"/>
      <w:r w:rsidRPr="00A803CA">
        <w:rPr>
          <w:rFonts w:eastAsia="Times New Roman"/>
          <w:color w:val="000000" w:themeColor="text1"/>
          <w:sz w:val="22"/>
          <w:szCs w:val="22"/>
          <w:shd w:val="clear" w:color="auto" w:fill="FFFFFF"/>
          <w:lang w:val="en-GB"/>
        </w:rPr>
        <w:t xml:space="preserve">, J., Altman, D., Bernhard, M., Cornell, A., Fish, M. S., </w:t>
      </w:r>
      <w:proofErr w:type="spellStart"/>
      <w:r w:rsidRPr="00A803CA">
        <w:rPr>
          <w:rFonts w:eastAsia="Times New Roman"/>
          <w:color w:val="000000" w:themeColor="text1"/>
          <w:sz w:val="22"/>
          <w:szCs w:val="22"/>
          <w:shd w:val="clear" w:color="auto" w:fill="FFFFFF"/>
          <w:lang w:val="en-GB"/>
        </w:rPr>
        <w:t>Gastaldi</w:t>
      </w:r>
      <w:proofErr w:type="spellEnd"/>
      <w:r w:rsidRPr="00A803CA">
        <w:rPr>
          <w:rFonts w:eastAsia="Times New Roman"/>
          <w:color w:val="000000" w:themeColor="text1"/>
          <w:sz w:val="22"/>
          <w:szCs w:val="22"/>
          <w:shd w:val="clear" w:color="auto" w:fill="FFFFFF"/>
          <w:lang w:val="en-GB"/>
        </w:rPr>
        <w:t xml:space="preserve">, L., </w:t>
      </w:r>
      <w:proofErr w:type="spellStart"/>
      <w:r w:rsidRPr="00A803CA">
        <w:rPr>
          <w:rFonts w:eastAsia="Times New Roman"/>
          <w:color w:val="000000" w:themeColor="text1"/>
          <w:sz w:val="22"/>
          <w:szCs w:val="22"/>
          <w:shd w:val="clear" w:color="auto" w:fill="FFFFFF"/>
          <w:lang w:val="en-GB"/>
        </w:rPr>
        <w:t>Gjerløw</w:t>
      </w:r>
      <w:proofErr w:type="spellEnd"/>
      <w:r w:rsidRPr="00A803CA">
        <w:rPr>
          <w:rFonts w:eastAsia="Times New Roman"/>
          <w:color w:val="000000" w:themeColor="text1"/>
          <w:sz w:val="22"/>
          <w:szCs w:val="22"/>
          <w:shd w:val="clear" w:color="auto" w:fill="FFFFFF"/>
          <w:lang w:val="en-GB"/>
        </w:rPr>
        <w:t xml:space="preserve">, H., Glynn, A., </w:t>
      </w:r>
      <w:proofErr w:type="spellStart"/>
      <w:r w:rsidRPr="00A803CA">
        <w:rPr>
          <w:rFonts w:eastAsia="Times New Roman"/>
          <w:color w:val="000000" w:themeColor="text1"/>
          <w:sz w:val="22"/>
          <w:szCs w:val="22"/>
          <w:shd w:val="clear" w:color="auto" w:fill="FFFFFF"/>
          <w:lang w:val="en-GB"/>
        </w:rPr>
        <w:t>Grahn</w:t>
      </w:r>
      <w:proofErr w:type="spellEnd"/>
      <w:r w:rsidRPr="00A803CA">
        <w:rPr>
          <w:rFonts w:eastAsia="Times New Roman"/>
          <w:color w:val="000000" w:themeColor="text1"/>
          <w:sz w:val="22"/>
          <w:szCs w:val="22"/>
          <w:shd w:val="clear" w:color="auto" w:fill="FFFFFF"/>
          <w:lang w:val="en-GB"/>
        </w:rPr>
        <w:t xml:space="preserve">, S., Hicken, A., </w:t>
      </w:r>
      <w:proofErr w:type="spellStart"/>
      <w:r w:rsidRPr="00A803CA">
        <w:rPr>
          <w:rFonts w:eastAsia="Times New Roman"/>
          <w:color w:val="000000" w:themeColor="text1"/>
          <w:sz w:val="22"/>
          <w:szCs w:val="22"/>
          <w:shd w:val="clear" w:color="auto" w:fill="FFFFFF"/>
          <w:lang w:val="en-GB"/>
        </w:rPr>
        <w:t>Kinzelbach</w:t>
      </w:r>
      <w:proofErr w:type="spellEnd"/>
      <w:r w:rsidRPr="00A803CA">
        <w:rPr>
          <w:rFonts w:eastAsia="Times New Roman"/>
          <w:color w:val="000000" w:themeColor="text1"/>
          <w:sz w:val="22"/>
          <w:szCs w:val="22"/>
          <w:shd w:val="clear" w:color="auto" w:fill="FFFFFF"/>
          <w:lang w:val="en-GB"/>
        </w:rPr>
        <w:t xml:space="preserve">, K., Marquardt, K. L., McMann, K., </w:t>
      </w:r>
      <w:proofErr w:type="spellStart"/>
      <w:r w:rsidRPr="00A803CA">
        <w:rPr>
          <w:rFonts w:eastAsia="Times New Roman"/>
          <w:color w:val="000000" w:themeColor="text1"/>
          <w:sz w:val="22"/>
          <w:szCs w:val="22"/>
          <w:shd w:val="clear" w:color="auto" w:fill="FFFFFF"/>
          <w:lang w:val="en-GB"/>
        </w:rPr>
        <w:t>Mechkova</w:t>
      </w:r>
      <w:proofErr w:type="spellEnd"/>
      <w:r w:rsidRPr="00A803CA">
        <w:rPr>
          <w:rFonts w:eastAsia="Times New Roman"/>
          <w:color w:val="000000" w:themeColor="text1"/>
          <w:sz w:val="22"/>
          <w:szCs w:val="22"/>
          <w:shd w:val="clear" w:color="auto" w:fill="FFFFFF"/>
          <w:lang w:val="en-GB"/>
        </w:rPr>
        <w:t xml:space="preserve">, V., </w:t>
      </w:r>
      <w:proofErr w:type="spellStart"/>
      <w:r w:rsidRPr="00A803CA">
        <w:rPr>
          <w:rFonts w:eastAsia="Times New Roman"/>
          <w:color w:val="000000" w:themeColor="text1"/>
          <w:sz w:val="22"/>
          <w:szCs w:val="22"/>
          <w:shd w:val="clear" w:color="auto" w:fill="FFFFFF"/>
          <w:lang w:val="en-GB"/>
        </w:rPr>
        <w:t>Neundorf</w:t>
      </w:r>
      <w:proofErr w:type="spellEnd"/>
      <w:r w:rsidRPr="00A803CA">
        <w:rPr>
          <w:rFonts w:eastAsia="Times New Roman"/>
          <w:color w:val="000000" w:themeColor="text1"/>
          <w:sz w:val="22"/>
          <w:szCs w:val="22"/>
          <w:shd w:val="clear" w:color="auto" w:fill="FFFFFF"/>
          <w:lang w:val="en-GB"/>
        </w:rPr>
        <w:t xml:space="preserve">, A., Paxton, P., </w:t>
      </w:r>
      <w:proofErr w:type="spellStart"/>
      <w:r w:rsidRPr="00A803CA">
        <w:rPr>
          <w:rFonts w:eastAsia="Times New Roman"/>
          <w:color w:val="000000" w:themeColor="text1"/>
          <w:sz w:val="22"/>
          <w:szCs w:val="22"/>
          <w:shd w:val="clear" w:color="auto" w:fill="FFFFFF"/>
          <w:lang w:val="en-GB"/>
        </w:rPr>
        <w:t>Pemstein</w:t>
      </w:r>
      <w:proofErr w:type="spellEnd"/>
      <w:r w:rsidRPr="00A803CA">
        <w:rPr>
          <w:rFonts w:eastAsia="Times New Roman"/>
          <w:color w:val="000000" w:themeColor="text1"/>
          <w:sz w:val="22"/>
          <w:szCs w:val="22"/>
          <w:shd w:val="clear" w:color="auto" w:fill="FFFFFF"/>
          <w:lang w:val="en-GB"/>
        </w:rPr>
        <w:t xml:space="preserve">, D., </w:t>
      </w:r>
      <w:proofErr w:type="spellStart"/>
      <w:r w:rsidRPr="00A803CA">
        <w:rPr>
          <w:rFonts w:eastAsia="Times New Roman"/>
          <w:color w:val="000000" w:themeColor="text1"/>
          <w:sz w:val="22"/>
          <w:szCs w:val="22"/>
          <w:shd w:val="clear" w:color="auto" w:fill="FFFFFF"/>
          <w:lang w:val="en-GB"/>
        </w:rPr>
        <w:t>Rydén</w:t>
      </w:r>
      <w:proofErr w:type="spellEnd"/>
      <w:r w:rsidRPr="00A803CA">
        <w:rPr>
          <w:rFonts w:eastAsia="Times New Roman"/>
          <w:color w:val="000000" w:themeColor="text1"/>
          <w:sz w:val="22"/>
          <w:szCs w:val="22"/>
          <w:shd w:val="clear" w:color="auto" w:fill="FFFFFF"/>
          <w:lang w:val="en-GB"/>
        </w:rPr>
        <w:t xml:space="preserve">, O., von </w:t>
      </w:r>
      <w:proofErr w:type="spellStart"/>
      <w:r w:rsidRPr="00A803CA">
        <w:rPr>
          <w:rFonts w:eastAsia="Times New Roman"/>
          <w:color w:val="000000" w:themeColor="text1"/>
          <w:sz w:val="22"/>
          <w:szCs w:val="22"/>
          <w:shd w:val="clear" w:color="auto" w:fill="FFFFFF"/>
          <w:lang w:val="en-GB"/>
        </w:rPr>
        <w:t>Römer</w:t>
      </w:r>
      <w:proofErr w:type="spellEnd"/>
      <w:r w:rsidRPr="00A803CA">
        <w:rPr>
          <w:rFonts w:eastAsia="Times New Roman"/>
          <w:color w:val="000000" w:themeColor="text1"/>
          <w:sz w:val="22"/>
          <w:szCs w:val="22"/>
          <w:shd w:val="clear" w:color="auto" w:fill="FFFFFF"/>
          <w:lang w:val="en-GB"/>
        </w:rPr>
        <w:t xml:space="preserve">, J., </w:t>
      </w:r>
      <w:proofErr w:type="spellStart"/>
      <w:r w:rsidRPr="00A803CA">
        <w:rPr>
          <w:rFonts w:eastAsia="Times New Roman"/>
          <w:color w:val="000000" w:themeColor="text1"/>
          <w:sz w:val="22"/>
          <w:szCs w:val="22"/>
          <w:shd w:val="clear" w:color="auto" w:fill="FFFFFF"/>
          <w:lang w:val="en-GB"/>
        </w:rPr>
        <w:t>Seim</w:t>
      </w:r>
      <w:proofErr w:type="spellEnd"/>
      <w:r w:rsidRPr="00A803CA">
        <w:rPr>
          <w:rFonts w:eastAsia="Times New Roman"/>
          <w:color w:val="000000" w:themeColor="text1"/>
          <w:sz w:val="22"/>
          <w:szCs w:val="22"/>
          <w:shd w:val="clear" w:color="auto" w:fill="FFFFFF"/>
          <w:lang w:val="en-GB"/>
        </w:rPr>
        <w:t xml:space="preserve">, B., </w:t>
      </w:r>
      <w:proofErr w:type="spellStart"/>
      <w:r w:rsidRPr="00A803CA">
        <w:rPr>
          <w:rFonts w:eastAsia="Times New Roman"/>
          <w:color w:val="000000" w:themeColor="text1"/>
          <w:sz w:val="22"/>
          <w:szCs w:val="22"/>
          <w:shd w:val="clear" w:color="auto" w:fill="FFFFFF"/>
          <w:lang w:val="en-GB"/>
        </w:rPr>
        <w:t>Sigman</w:t>
      </w:r>
      <w:proofErr w:type="spellEnd"/>
      <w:r w:rsidRPr="00A803CA">
        <w:rPr>
          <w:rFonts w:eastAsia="Times New Roman"/>
          <w:color w:val="000000" w:themeColor="text1"/>
          <w:sz w:val="22"/>
          <w:szCs w:val="22"/>
          <w:shd w:val="clear" w:color="auto" w:fill="FFFFFF"/>
          <w:lang w:val="en-GB"/>
        </w:rPr>
        <w:t xml:space="preserve">, R., </w:t>
      </w:r>
      <w:proofErr w:type="spellStart"/>
      <w:r w:rsidRPr="00A803CA">
        <w:rPr>
          <w:rFonts w:eastAsia="Times New Roman"/>
          <w:color w:val="000000" w:themeColor="text1"/>
          <w:sz w:val="22"/>
          <w:szCs w:val="22"/>
          <w:shd w:val="clear" w:color="auto" w:fill="FFFFFF"/>
          <w:lang w:val="en-GB"/>
        </w:rPr>
        <w:t>Skaaning</w:t>
      </w:r>
      <w:proofErr w:type="spellEnd"/>
      <w:r w:rsidRPr="00A803CA">
        <w:rPr>
          <w:rFonts w:eastAsia="Times New Roman"/>
          <w:color w:val="000000" w:themeColor="text1"/>
          <w:sz w:val="22"/>
          <w:szCs w:val="22"/>
          <w:shd w:val="clear" w:color="auto" w:fill="FFFFFF"/>
          <w:lang w:val="en-GB"/>
        </w:rPr>
        <w:t xml:space="preserve">, S. E., </w:t>
      </w:r>
      <w:proofErr w:type="spellStart"/>
      <w:r w:rsidRPr="00A803CA">
        <w:rPr>
          <w:rFonts w:eastAsia="Times New Roman"/>
          <w:color w:val="000000" w:themeColor="text1"/>
          <w:sz w:val="22"/>
          <w:szCs w:val="22"/>
          <w:shd w:val="clear" w:color="auto" w:fill="FFFFFF"/>
          <w:lang w:val="en-GB"/>
        </w:rPr>
        <w:t>Staton</w:t>
      </w:r>
      <w:proofErr w:type="spellEnd"/>
      <w:r w:rsidRPr="00A803CA">
        <w:rPr>
          <w:rFonts w:eastAsia="Times New Roman"/>
          <w:color w:val="000000" w:themeColor="text1"/>
          <w:sz w:val="22"/>
          <w:szCs w:val="22"/>
          <w:shd w:val="clear" w:color="auto" w:fill="FFFFFF"/>
          <w:lang w:val="en-GB"/>
        </w:rPr>
        <w:t xml:space="preserve">, J., </w:t>
      </w:r>
      <w:proofErr w:type="spellStart"/>
      <w:r w:rsidRPr="00A803CA">
        <w:rPr>
          <w:rFonts w:eastAsia="Times New Roman"/>
          <w:color w:val="000000" w:themeColor="text1"/>
          <w:sz w:val="22"/>
          <w:szCs w:val="22"/>
          <w:shd w:val="clear" w:color="auto" w:fill="FFFFFF"/>
          <w:lang w:val="en-GB"/>
        </w:rPr>
        <w:t>Sundström</w:t>
      </w:r>
      <w:proofErr w:type="spellEnd"/>
      <w:r w:rsidRPr="00A803CA">
        <w:rPr>
          <w:rFonts w:eastAsia="Times New Roman"/>
          <w:color w:val="000000" w:themeColor="text1"/>
          <w:sz w:val="22"/>
          <w:szCs w:val="22"/>
          <w:shd w:val="clear" w:color="auto" w:fill="FFFFFF"/>
          <w:lang w:val="en-GB"/>
        </w:rPr>
        <w:t xml:space="preserve">, A., </w:t>
      </w:r>
      <w:proofErr w:type="spellStart"/>
      <w:r w:rsidRPr="00A803CA">
        <w:rPr>
          <w:rFonts w:eastAsia="Times New Roman"/>
          <w:color w:val="000000" w:themeColor="text1"/>
          <w:sz w:val="22"/>
          <w:szCs w:val="22"/>
          <w:shd w:val="clear" w:color="auto" w:fill="FFFFFF"/>
          <w:lang w:val="en-GB"/>
        </w:rPr>
        <w:t>Tzelgov</w:t>
      </w:r>
      <w:proofErr w:type="spellEnd"/>
      <w:r w:rsidRPr="00A803CA">
        <w:rPr>
          <w:rFonts w:eastAsia="Times New Roman"/>
          <w:color w:val="000000" w:themeColor="text1"/>
          <w:sz w:val="22"/>
          <w:szCs w:val="22"/>
          <w:shd w:val="clear" w:color="auto" w:fill="FFFFFF"/>
          <w:lang w:val="en-GB"/>
        </w:rPr>
        <w:t xml:space="preserve">, E., </w:t>
      </w:r>
      <w:proofErr w:type="spellStart"/>
      <w:r w:rsidRPr="00A803CA">
        <w:rPr>
          <w:rFonts w:eastAsia="Times New Roman"/>
          <w:color w:val="000000" w:themeColor="text1"/>
          <w:sz w:val="22"/>
          <w:szCs w:val="22"/>
          <w:shd w:val="clear" w:color="auto" w:fill="FFFFFF"/>
          <w:lang w:val="en-GB"/>
        </w:rPr>
        <w:t>Uberti</w:t>
      </w:r>
      <w:proofErr w:type="spellEnd"/>
      <w:r w:rsidRPr="00A803CA">
        <w:rPr>
          <w:rFonts w:eastAsia="Times New Roman"/>
          <w:color w:val="000000" w:themeColor="text1"/>
          <w:sz w:val="22"/>
          <w:szCs w:val="22"/>
          <w:shd w:val="clear" w:color="auto" w:fill="FFFFFF"/>
          <w:lang w:val="en-GB"/>
        </w:rPr>
        <w:t xml:space="preserve">, L., Wang, Y.-T., Wig, T., &amp; </w:t>
      </w:r>
      <w:proofErr w:type="spellStart"/>
      <w:r w:rsidRPr="00A803CA">
        <w:rPr>
          <w:rFonts w:eastAsia="Times New Roman"/>
          <w:color w:val="000000" w:themeColor="text1"/>
          <w:sz w:val="22"/>
          <w:szCs w:val="22"/>
          <w:shd w:val="clear" w:color="auto" w:fill="FFFFFF"/>
          <w:lang w:val="en-GB"/>
        </w:rPr>
        <w:t>Ziblatt</w:t>
      </w:r>
      <w:proofErr w:type="spellEnd"/>
      <w:r w:rsidRPr="00A803CA">
        <w:rPr>
          <w:rFonts w:eastAsia="Times New Roman"/>
          <w:color w:val="000000" w:themeColor="text1"/>
          <w:sz w:val="22"/>
          <w:szCs w:val="22"/>
          <w:shd w:val="clear" w:color="auto" w:fill="FFFFFF"/>
          <w:lang w:val="en-GB"/>
        </w:rPr>
        <w:t xml:space="preserve">, D. (2023). V-Dem Codebook v13. Varieties of Democracy (V-Dem) Project. </w:t>
      </w:r>
    </w:p>
    <w:p w14:paraId="3B149443"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Coppedge</w:t>
      </w:r>
      <w:proofErr w:type="spellEnd"/>
      <w:r w:rsidRPr="00A803CA">
        <w:rPr>
          <w:rFonts w:eastAsia="Times New Roman"/>
          <w:color w:val="000000" w:themeColor="text1"/>
          <w:sz w:val="22"/>
          <w:szCs w:val="22"/>
          <w:lang w:val="en-GB"/>
        </w:rPr>
        <w:t xml:space="preserve">, M., </w:t>
      </w:r>
      <w:proofErr w:type="spellStart"/>
      <w:r w:rsidRPr="00A803CA">
        <w:rPr>
          <w:rFonts w:eastAsia="Times New Roman"/>
          <w:color w:val="000000" w:themeColor="text1"/>
          <w:sz w:val="22"/>
          <w:szCs w:val="22"/>
          <w:lang w:val="en-GB"/>
        </w:rPr>
        <w:t>Gerring</w:t>
      </w:r>
      <w:proofErr w:type="spellEnd"/>
      <w:r w:rsidRPr="00A803CA">
        <w:rPr>
          <w:rFonts w:eastAsia="Times New Roman"/>
          <w:color w:val="000000" w:themeColor="text1"/>
          <w:sz w:val="22"/>
          <w:szCs w:val="22"/>
          <w:lang w:val="en-GB"/>
        </w:rPr>
        <w:t xml:space="preserve">, J., </w:t>
      </w:r>
      <w:proofErr w:type="spellStart"/>
      <w:r w:rsidRPr="00A803CA">
        <w:rPr>
          <w:rFonts w:eastAsia="Times New Roman"/>
          <w:color w:val="000000" w:themeColor="text1"/>
          <w:sz w:val="22"/>
          <w:szCs w:val="22"/>
          <w:lang w:val="en-GB"/>
        </w:rPr>
        <w:t>Knutsen</w:t>
      </w:r>
      <w:proofErr w:type="spellEnd"/>
      <w:r w:rsidRPr="00A803CA">
        <w:rPr>
          <w:rFonts w:eastAsia="Times New Roman"/>
          <w:color w:val="000000" w:themeColor="text1"/>
          <w:sz w:val="22"/>
          <w:szCs w:val="22"/>
          <w:lang w:val="en-GB"/>
        </w:rPr>
        <w:t xml:space="preserve">, C. H., Lindberg, S. I., </w:t>
      </w:r>
      <w:proofErr w:type="spellStart"/>
      <w:r w:rsidRPr="00A803CA">
        <w:rPr>
          <w:rFonts w:eastAsia="Times New Roman"/>
          <w:color w:val="000000" w:themeColor="text1"/>
          <w:sz w:val="22"/>
          <w:szCs w:val="22"/>
          <w:lang w:val="en-GB"/>
        </w:rPr>
        <w:t>Teorell</w:t>
      </w:r>
      <w:proofErr w:type="spellEnd"/>
      <w:r w:rsidRPr="00A803CA">
        <w:rPr>
          <w:rFonts w:eastAsia="Times New Roman"/>
          <w:color w:val="000000" w:themeColor="text1"/>
          <w:sz w:val="22"/>
          <w:szCs w:val="22"/>
          <w:lang w:val="en-GB"/>
        </w:rPr>
        <w:t xml:space="preserve">, J., Altman, D., Bernhard, M., Cornell, A., Fish, M. S., </w:t>
      </w:r>
      <w:proofErr w:type="spellStart"/>
      <w:r w:rsidRPr="00A803CA">
        <w:rPr>
          <w:rFonts w:eastAsia="Times New Roman"/>
          <w:color w:val="000000" w:themeColor="text1"/>
          <w:sz w:val="22"/>
          <w:szCs w:val="22"/>
          <w:lang w:val="en-GB"/>
        </w:rPr>
        <w:t>Gastaldi</w:t>
      </w:r>
      <w:proofErr w:type="spellEnd"/>
      <w:r w:rsidRPr="00A803CA">
        <w:rPr>
          <w:rFonts w:eastAsia="Times New Roman"/>
          <w:color w:val="000000" w:themeColor="text1"/>
          <w:sz w:val="22"/>
          <w:szCs w:val="22"/>
          <w:lang w:val="en-GB"/>
        </w:rPr>
        <w:t xml:space="preserve">, L., </w:t>
      </w:r>
      <w:proofErr w:type="spellStart"/>
      <w:r w:rsidRPr="00A803CA">
        <w:rPr>
          <w:rFonts w:eastAsia="Times New Roman"/>
          <w:color w:val="000000" w:themeColor="text1"/>
          <w:sz w:val="22"/>
          <w:szCs w:val="22"/>
          <w:lang w:val="en-GB"/>
        </w:rPr>
        <w:t>Gjerløw</w:t>
      </w:r>
      <w:proofErr w:type="spellEnd"/>
      <w:r w:rsidRPr="00A803CA">
        <w:rPr>
          <w:rFonts w:eastAsia="Times New Roman"/>
          <w:color w:val="000000" w:themeColor="text1"/>
          <w:sz w:val="22"/>
          <w:szCs w:val="22"/>
          <w:lang w:val="en-GB"/>
        </w:rPr>
        <w:t xml:space="preserve">, H., Glynn, A., Good God, A., </w:t>
      </w:r>
      <w:proofErr w:type="spellStart"/>
      <w:r w:rsidRPr="00A803CA">
        <w:rPr>
          <w:rFonts w:eastAsia="Times New Roman"/>
          <w:color w:val="000000" w:themeColor="text1"/>
          <w:sz w:val="22"/>
          <w:szCs w:val="22"/>
          <w:lang w:val="en-GB"/>
        </w:rPr>
        <w:t>Grahn</w:t>
      </w:r>
      <w:proofErr w:type="spellEnd"/>
      <w:r w:rsidRPr="00A803CA">
        <w:rPr>
          <w:rFonts w:eastAsia="Times New Roman"/>
          <w:color w:val="000000" w:themeColor="text1"/>
          <w:sz w:val="22"/>
          <w:szCs w:val="22"/>
          <w:lang w:val="en-GB"/>
        </w:rPr>
        <w:t xml:space="preserve">, S., Hicken, A., </w:t>
      </w:r>
      <w:proofErr w:type="spellStart"/>
      <w:r w:rsidRPr="00A803CA">
        <w:rPr>
          <w:rFonts w:eastAsia="Times New Roman"/>
          <w:color w:val="000000" w:themeColor="text1"/>
          <w:sz w:val="22"/>
          <w:szCs w:val="22"/>
          <w:lang w:val="en-GB"/>
        </w:rPr>
        <w:t>Kinzelbach</w:t>
      </w:r>
      <w:proofErr w:type="spellEnd"/>
      <w:r w:rsidRPr="00A803CA">
        <w:rPr>
          <w:rFonts w:eastAsia="Times New Roman"/>
          <w:color w:val="000000" w:themeColor="text1"/>
          <w:sz w:val="22"/>
          <w:szCs w:val="22"/>
          <w:lang w:val="en-GB"/>
        </w:rPr>
        <w:t xml:space="preserve">, K., </w:t>
      </w:r>
      <w:proofErr w:type="spellStart"/>
      <w:r w:rsidRPr="00A803CA">
        <w:rPr>
          <w:rFonts w:eastAsia="Times New Roman"/>
          <w:color w:val="000000" w:themeColor="text1"/>
          <w:sz w:val="22"/>
          <w:szCs w:val="22"/>
          <w:lang w:val="en-GB"/>
        </w:rPr>
        <w:t>Krusell</w:t>
      </w:r>
      <w:proofErr w:type="spellEnd"/>
      <w:r w:rsidRPr="00A803CA">
        <w:rPr>
          <w:rFonts w:eastAsia="Times New Roman"/>
          <w:color w:val="000000" w:themeColor="text1"/>
          <w:sz w:val="22"/>
          <w:szCs w:val="22"/>
          <w:lang w:val="en-GB"/>
        </w:rPr>
        <w:t xml:space="preserve">, J., Marquardt, K. L., McMann, K., </w:t>
      </w:r>
      <w:proofErr w:type="spellStart"/>
      <w:r w:rsidRPr="00A803CA">
        <w:rPr>
          <w:rFonts w:eastAsia="Times New Roman"/>
          <w:color w:val="000000" w:themeColor="text1"/>
          <w:sz w:val="22"/>
          <w:szCs w:val="22"/>
          <w:lang w:val="en-GB"/>
        </w:rPr>
        <w:t>Mechkova</w:t>
      </w:r>
      <w:proofErr w:type="spellEnd"/>
      <w:r w:rsidRPr="00A803CA">
        <w:rPr>
          <w:rFonts w:eastAsia="Times New Roman"/>
          <w:color w:val="000000" w:themeColor="text1"/>
          <w:sz w:val="22"/>
          <w:szCs w:val="22"/>
          <w:lang w:val="en-GB"/>
        </w:rPr>
        <w:t xml:space="preserve">, V., </w:t>
      </w:r>
      <w:proofErr w:type="spellStart"/>
      <w:r w:rsidRPr="00A803CA">
        <w:rPr>
          <w:rFonts w:eastAsia="Times New Roman"/>
          <w:color w:val="000000" w:themeColor="text1"/>
          <w:sz w:val="22"/>
          <w:szCs w:val="22"/>
          <w:lang w:val="en-GB"/>
        </w:rPr>
        <w:t>Medzihorsky</w:t>
      </w:r>
      <w:proofErr w:type="spellEnd"/>
      <w:r w:rsidRPr="00A803CA">
        <w:rPr>
          <w:rFonts w:eastAsia="Times New Roman"/>
          <w:color w:val="000000" w:themeColor="text1"/>
          <w:sz w:val="22"/>
          <w:szCs w:val="22"/>
          <w:lang w:val="en-GB"/>
        </w:rPr>
        <w:t xml:space="preserve">, J., </w:t>
      </w:r>
      <w:proofErr w:type="spellStart"/>
      <w:r w:rsidRPr="00A803CA">
        <w:rPr>
          <w:rFonts w:eastAsia="Times New Roman"/>
          <w:color w:val="000000" w:themeColor="text1"/>
          <w:sz w:val="22"/>
          <w:szCs w:val="22"/>
          <w:lang w:val="en-GB"/>
        </w:rPr>
        <w:t>Natsika</w:t>
      </w:r>
      <w:proofErr w:type="spellEnd"/>
      <w:r w:rsidRPr="00A803CA">
        <w:rPr>
          <w:rFonts w:eastAsia="Times New Roman"/>
          <w:color w:val="000000" w:themeColor="text1"/>
          <w:sz w:val="22"/>
          <w:szCs w:val="22"/>
          <w:lang w:val="en-GB"/>
        </w:rPr>
        <w:t xml:space="preserve">, N., </w:t>
      </w:r>
      <w:proofErr w:type="spellStart"/>
      <w:r w:rsidRPr="00A803CA">
        <w:rPr>
          <w:rFonts w:eastAsia="Times New Roman"/>
          <w:color w:val="000000" w:themeColor="text1"/>
          <w:sz w:val="22"/>
          <w:szCs w:val="22"/>
          <w:lang w:val="en-GB"/>
        </w:rPr>
        <w:t>Neundorf</w:t>
      </w:r>
      <w:proofErr w:type="spellEnd"/>
      <w:r w:rsidRPr="00A803CA">
        <w:rPr>
          <w:rFonts w:eastAsia="Times New Roman"/>
          <w:color w:val="000000" w:themeColor="text1"/>
          <w:sz w:val="22"/>
          <w:szCs w:val="22"/>
          <w:lang w:val="en-GB"/>
        </w:rPr>
        <w:t xml:space="preserve">, A., Paxton, P., </w:t>
      </w:r>
      <w:proofErr w:type="spellStart"/>
      <w:r w:rsidRPr="00A803CA">
        <w:rPr>
          <w:rFonts w:eastAsia="Times New Roman"/>
          <w:color w:val="000000" w:themeColor="text1"/>
          <w:sz w:val="22"/>
          <w:szCs w:val="22"/>
          <w:lang w:val="en-GB"/>
        </w:rPr>
        <w:t>Pemstein</w:t>
      </w:r>
      <w:proofErr w:type="spellEnd"/>
      <w:r w:rsidRPr="00A803CA">
        <w:rPr>
          <w:rFonts w:eastAsia="Times New Roman"/>
          <w:color w:val="000000" w:themeColor="text1"/>
          <w:sz w:val="22"/>
          <w:szCs w:val="22"/>
          <w:lang w:val="en-GB"/>
        </w:rPr>
        <w:t xml:space="preserve">, D., </w:t>
      </w:r>
      <w:proofErr w:type="spellStart"/>
      <w:r w:rsidRPr="00A803CA">
        <w:rPr>
          <w:rFonts w:eastAsia="Times New Roman"/>
          <w:color w:val="000000" w:themeColor="text1"/>
          <w:sz w:val="22"/>
          <w:szCs w:val="22"/>
          <w:lang w:val="en-GB"/>
        </w:rPr>
        <w:t>Pernes</w:t>
      </w:r>
      <w:proofErr w:type="spellEnd"/>
      <w:r w:rsidRPr="00A803CA">
        <w:rPr>
          <w:rFonts w:eastAsia="Times New Roman"/>
          <w:color w:val="000000" w:themeColor="text1"/>
          <w:sz w:val="22"/>
          <w:szCs w:val="22"/>
          <w:lang w:val="en-GB"/>
        </w:rPr>
        <w:t xml:space="preserve">, J., </w:t>
      </w:r>
      <w:proofErr w:type="spellStart"/>
      <w:r w:rsidRPr="00A803CA">
        <w:rPr>
          <w:rFonts w:eastAsia="Times New Roman"/>
          <w:color w:val="000000" w:themeColor="text1"/>
          <w:sz w:val="22"/>
          <w:szCs w:val="22"/>
          <w:lang w:val="en-GB"/>
        </w:rPr>
        <w:t>Ryd</w:t>
      </w:r>
      <w:proofErr w:type="spellEnd"/>
      <w:r w:rsidRPr="00A803CA">
        <w:rPr>
          <w:rFonts w:eastAsia="Times New Roman"/>
          <w:color w:val="000000" w:themeColor="text1"/>
          <w:sz w:val="22"/>
          <w:szCs w:val="22"/>
          <w:lang w:val="en-GB"/>
        </w:rPr>
        <w:t xml:space="preserve"> ́</w:t>
      </w:r>
      <w:proofErr w:type="spellStart"/>
      <w:r w:rsidRPr="00A803CA">
        <w:rPr>
          <w:rFonts w:eastAsia="Times New Roman"/>
          <w:color w:val="000000" w:themeColor="text1"/>
          <w:sz w:val="22"/>
          <w:szCs w:val="22"/>
          <w:lang w:val="en-GB"/>
        </w:rPr>
        <w:t>en</w:t>
      </w:r>
      <w:proofErr w:type="spellEnd"/>
      <w:r w:rsidRPr="00A803CA">
        <w:rPr>
          <w:rFonts w:eastAsia="Times New Roman"/>
          <w:color w:val="000000" w:themeColor="text1"/>
          <w:sz w:val="22"/>
          <w:szCs w:val="22"/>
          <w:lang w:val="en-GB"/>
        </w:rPr>
        <w:t xml:space="preserve">, O., </w:t>
      </w:r>
      <w:r w:rsidRPr="00A803CA">
        <w:rPr>
          <w:rFonts w:eastAsia="Times New Roman"/>
          <w:color w:val="000000" w:themeColor="text1"/>
          <w:sz w:val="22"/>
          <w:szCs w:val="22"/>
          <w:lang w:val="en-GB"/>
        </w:rPr>
        <w:lastRenderedPageBreak/>
        <w:t>von R ̈</w:t>
      </w:r>
      <w:proofErr w:type="spellStart"/>
      <w:r w:rsidRPr="00A803CA">
        <w:rPr>
          <w:rFonts w:eastAsia="Times New Roman"/>
          <w:color w:val="000000" w:themeColor="text1"/>
          <w:sz w:val="22"/>
          <w:szCs w:val="22"/>
          <w:lang w:val="en-GB"/>
        </w:rPr>
        <w:t>omer</w:t>
      </w:r>
      <w:proofErr w:type="spellEnd"/>
      <w:r w:rsidRPr="00A803CA">
        <w:rPr>
          <w:rFonts w:eastAsia="Times New Roman"/>
          <w:color w:val="000000" w:themeColor="text1"/>
          <w:sz w:val="22"/>
          <w:szCs w:val="22"/>
          <w:lang w:val="en-GB"/>
        </w:rPr>
        <w:t xml:space="preserve">, J., </w:t>
      </w:r>
      <w:proofErr w:type="spellStart"/>
      <w:r w:rsidRPr="00A803CA">
        <w:rPr>
          <w:rFonts w:eastAsia="Times New Roman"/>
          <w:color w:val="000000" w:themeColor="text1"/>
          <w:sz w:val="22"/>
          <w:szCs w:val="22"/>
          <w:lang w:val="en-GB"/>
        </w:rPr>
        <w:t>Seim</w:t>
      </w:r>
      <w:proofErr w:type="spellEnd"/>
      <w:r w:rsidRPr="00A803CA">
        <w:rPr>
          <w:rFonts w:eastAsia="Times New Roman"/>
          <w:color w:val="000000" w:themeColor="text1"/>
          <w:sz w:val="22"/>
          <w:szCs w:val="22"/>
          <w:lang w:val="en-GB"/>
        </w:rPr>
        <w:t xml:space="preserve">, B., </w:t>
      </w:r>
      <w:proofErr w:type="spellStart"/>
      <w:r w:rsidRPr="00A803CA">
        <w:rPr>
          <w:rFonts w:eastAsia="Times New Roman"/>
          <w:color w:val="000000" w:themeColor="text1"/>
          <w:sz w:val="22"/>
          <w:szCs w:val="22"/>
          <w:lang w:val="en-GB"/>
        </w:rPr>
        <w:t>Sigman</w:t>
      </w:r>
      <w:proofErr w:type="spellEnd"/>
      <w:r w:rsidRPr="00A803CA">
        <w:rPr>
          <w:rFonts w:eastAsia="Times New Roman"/>
          <w:color w:val="000000" w:themeColor="text1"/>
          <w:sz w:val="22"/>
          <w:szCs w:val="22"/>
          <w:lang w:val="en-GB"/>
        </w:rPr>
        <w:t xml:space="preserve">, R., </w:t>
      </w:r>
      <w:proofErr w:type="spellStart"/>
      <w:r w:rsidRPr="00A803CA">
        <w:rPr>
          <w:rFonts w:eastAsia="Times New Roman"/>
          <w:color w:val="000000" w:themeColor="text1"/>
          <w:sz w:val="22"/>
          <w:szCs w:val="22"/>
          <w:lang w:val="en-GB"/>
        </w:rPr>
        <w:t>Skaaning</w:t>
      </w:r>
      <w:proofErr w:type="spellEnd"/>
      <w:r w:rsidRPr="00A803CA">
        <w:rPr>
          <w:rFonts w:eastAsia="Times New Roman"/>
          <w:color w:val="000000" w:themeColor="text1"/>
          <w:sz w:val="22"/>
          <w:szCs w:val="22"/>
          <w:lang w:val="en-GB"/>
        </w:rPr>
        <w:t xml:space="preserve">, S.-E., </w:t>
      </w:r>
      <w:proofErr w:type="spellStart"/>
      <w:r w:rsidRPr="00A803CA">
        <w:rPr>
          <w:rFonts w:eastAsia="Times New Roman"/>
          <w:color w:val="000000" w:themeColor="text1"/>
          <w:sz w:val="22"/>
          <w:szCs w:val="22"/>
          <w:lang w:val="en-GB"/>
        </w:rPr>
        <w:t>Staton</w:t>
      </w:r>
      <w:proofErr w:type="spellEnd"/>
      <w:r w:rsidRPr="00A803CA">
        <w:rPr>
          <w:rFonts w:eastAsia="Times New Roman"/>
          <w:color w:val="000000" w:themeColor="text1"/>
          <w:sz w:val="22"/>
          <w:szCs w:val="22"/>
          <w:lang w:val="en-GB"/>
        </w:rPr>
        <w:t xml:space="preserve">, J., </w:t>
      </w:r>
      <w:proofErr w:type="spellStart"/>
      <w:r w:rsidRPr="00A803CA">
        <w:rPr>
          <w:rFonts w:eastAsia="Times New Roman"/>
          <w:color w:val="000000" w:themeColor="text1"/>
          <w:sz w:val="22"/>
          <w:szCs w:val="22"/>
          <w:lang w:val="en-GB"/>
        </w:rPr>
        <w:t>Sundstr</w:t>
      </w:r>
      <w:proofErr w:type="spellEnd"/>
      <w:r w:rsidRPr="00A803CA">
        <w:rPr>
          <w:rFonts w:eastAsia="Times New Roman"/>
          <w:color w:val="000000" w:themeColor="text1"/>
          <w:sz w:val="22"/>
          <w:szCs w:val="22"/>
          <w:lang w:val="en-GB"/>
        </w:rPr>
        <w:t xml:space="preserve"> ̈om, A., </w:t>
      </w:r>
      <w:proofErr w:type="spellStart"/>
      <w:r w:rsidRPr="00A803CA">
        <w:rPr>
          <w:rFonts w:eastAsia="Times New Roman"/>
          <w:color w:val="000000" w:themeColor="text1"/>
          <w:sz w:val="22"/>
          <w:szCs w:val="22"/>
          <w:lang w:val="en-GB"/>
        </w:rPr>
        <w:t>Tzelgov</w:t>
      </w:r>
      <w:proofErr w:type="spellEnd"/>
      <w:r w:rsidRPr="00A803CA">
        <w:rPr>
          <w:rFonts w:eastAsia="Times New Roman"/>
          <w:color w:val="000000" w:themeColor="text1"/>
          <w:sz w:val="22"/>
          <w:szCs w:val="22"/>
          <w:lang w:val="en-GB"/>
        </w:rPr>
        <w:t xml:space="preserve">, E., Wang, Y.-T., Wig, T., Wilson, S., &amp; </w:t>
      </w:r>
      <w:proofErr w:type="spellStart"/>
      <w:r w:rsidRPr="00A803CA">
        <w:rPr>
          <w:rFonts w:eastAsia="Times New Roman"/>
          <w:color w:val="000000" w:themeColor="text1"/>
          <w:sz w:val="22"/>
          <w:szCs w:val="22"/>
          <w:lang w:val="en-GB"/>
        </w:rPr>
        <w:t>Ziblatt</w:t>
      </w:r>
      <w:proofErr w:type="spellEnd"/>
      <w:r w:rsidRPr="00A803CA">
        <w:rPr>
          <w:rFonts w:eastAsia="Times New Roman"/>
          <w:color w:val="000000" w:themeColor="text1"/>
          <w:sz w:val="22"/>
          <w:szCs w:val="22"/>
          <w:lang w:val="en-GB"/>
        </w:rPr>
        <w:t xml:space="preserve">, D. (2023a). V-Dem Dataset v13. Varieties of Democracy (V-Dem) Project. Retrieved from </w:t>
      </w:r>
      <w:hyperlink r:id="rId29" w:history="1">
        <w:r w:rsidRPr="00A803CA">
          <w:rPr>
            <w:rStyle w:val="Hyperlink"/>
            <w:rFonts w:eastAsia="Times New Roman"/>
            <w:color w:val="000000" w:themeColor="text1"/>
            <w:sz w:val="22"/>
            <w:szCs w:val="22"/>
            <w:lang w:val="en-GB"/>
          </w:rPr>
          <w:t>https://doi.org/10.23696/vdemds23</w:t>
        </w:r>
      </w:hyperlink>
      <w:r w:rsidRPr="00A803CA">
        <w:rPr>
          <w:rFonts w:eastAsia="Times New Roman"/>
          <w:color w:val="000000" w:themeColor="text1"/>
          <w:sz w:val="22"/>
          <w:szCs w:val="22"/>
          <w:lang w:val="en-GB"/>
        </w:rPr>
        <w:t>.</w:t>
      </w:r>
    </w:p>
    <w:p w14:paraId="1F88A7BB" w14:textId="77777777" w:rsidR="006F2770" w:rsidRPr="00A803CA" w:rsidRDefault="006F2770" w:rsidP="00E02A76">
      <w:pPr>
        <w:spacing w:line="360" w:lineRule="auto"/>
        <w:ind w:left="709" w:hanging="709"/>
        <w:rPr>
          <w:rStyle w:val="Hyperlink"/>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Corradi</w:t>
      </w:r>
      <w:proofErr w:type="spellEnd"/>
      <w:r w:rsidRPr="00A803CA">
        <w:rPr>
          <w:rFonts w:eastAsia="Times New Roman"/>
          <w:color w:val="000000" w:themeColor="text1"/>
          <w:sz w:val="22"/>
          <w:szCs w:val="22"/>
          <w:lang w:val="en-GB"/>
        </w:rPr>
        <w:t xml:space="preserve">, C. (2021). </w:t>
      </w:r>
      <w:r w:rsidRPr="00A803CA">
        <w:rPr>
          <w:rFonts w:eastAsia="Times New Roman"/>
          <w:i/>
          <w:color w:val="000000" w:themeColor="text1"/>
          <w:sz w:val="22"/>
          <w:szCs w:val="22"/>
          <w:lang w:val="en-GB"/>
        </w:rPr>
        <w:t>Femicide, its causes and recent trends: What do we know? (Policy Brief).</w:t>
      </w:r>
      <w:r w:rsidRPr="00A803CA">
        <w:rPr>
          <w:rFonts w:eastAsia="Times New Roman"/>
          <w:color w:val="000000" w:themeColor="text1"/>
          <w:sz w:val="22"/>
          <w:szCs w:val="22"/>
          <w:lang w:val="en-GB"/>
        </w:rPr>
        <w:t xml:space="preserve"> United Nations Development Programme. </w:t>
      </w:r>
      <w:hyperlink r:id="rId30" w:history="1">
        <w:r w:rsidRPr="00A803CA">
          <w:rPr>
            <w:rStyle w:val="Hyperlink"/>
            <w:rFonts w:eastAsia="Times New Roman"/>
            <w:color w:val="000000" w:themeColor="text1"/>
            <w:sz w:val="22"/>
            <w:szCs w:val="22"/>
            <w:lang w:val="en-GB"/>
          </w:rPr>
          <w:t>https://www.undp.org/content/undp/en/home/librarypage/womens-empowerment/femicide--its-causes-and-recent-trends--what-do-we-know-.html</w:t>
        </w:r>
      </w:hyperlink>
    </w:p>
    <w:p w14:paraId="3A12C1ED" w14:textId="62155A59" w:rsidR="000A7341" w:rsidRPr="00A803CA" w:rsidRDefault="000A7341" w:rsidP="00E02A76">
      <w:pPr>
        <w:pStyle w:val="Normaalweb"/>
        <w:spacing w:before="0" w:beforeAutospacing="0" w:after="0" w:afterAutospacing="0" w:line="360" w:lineRule="auto"/>
        <w:ind w:left="720" w:hanging="720"/>
        <w:rPr>
          <w:rStyle w:val="Hyperlink"/>
          <w:color w:val="000000" w:themeColor="text1"/>
          <w:sz w:val="22"/>
          <w:szCs w:val="22"/>
          <w:u w:val="none"/>
        </w:rPr>
      </w:pPr>
      <w:proofErr w:type="spellStart"/>
      <w:r w:rsidRPr="00A803CA">
        <w:rPr>
          <w:color w:val="000000" w:themeColor="text1"/>
          <w:sz w:val="22"/>
          <w:szCs w:val="22"/>
        </w:rPr>
        <w:t>Corradi</w:t>
      </w:r>
      <w:proofErr w:type="spellEnd"/>
      <w:r w:rsidRPr="00A803CA">
        <w:rPr>
          <w:color w:val="000000" w:themeColor="text1"/>
          <w:sz w:val="22"/>
          <w:szCs w:val="22"/>
        </w:rPr>
        <w:t xml:space="preserve">, C., </w:t>
      </w:r>
      <w:proofErr w:type="spellStart"/>
      <w:r w:rsidRPr="00A803CA">
        <w:rPr>
          <w:color w:val="000000" w:themeColor="text1"/>
          <w:sz w:val="22"/>
          <w:szCs w:val="22"/>
        </w:rPr>
        <w:t>Servós</w:t>
      </w:r>
      <w:proofErr w:type="spellEnd"/>
      <w:r w:rsidRPr="00A803CA">
        <w:rPr>
          <w:color w:val="000000" w:themeColor="text1"/>
          <w:sz w:val="22"/>
          <w:szCs w:val="22"/>
        </w:rPr>
        <w:t xml:space="preserve">, C. M., </w:t>
      </w:r>
      <w:proofErr w:type="spellStart"/>
      <w:r w:rsidRPr="00A803CA">
        <w:rPr>
          <w:color w:val="000000" w:themeColor="text1"/>
          <w:sz w:val="22"/>
          <w:szCs w:val="22"/>
        </w:rPr>
        <w:t>Boira</w:t>
      </w:r>
      <w:proofErr w:type="spellEnd"/>
      <w:r w:rsidRPr="00A803CA">
        <w:rPr>
          <w:color w:val="000000" w:themeColor="text1"/>
          <w:sz w:val="22"/>
          <w:szCs w:val="22"/>
        </w:rPr>
        <w:t xml:space="preserve">, S., &amp; Weil, S. (2016). </w:t>
      </w:r>
      <w:proofErr w:type="spellStart"/>
      <w:r w:rsidRPr="00A803CA">
        <w:rPr>
          <w:color w:val="000000" w:themeColor="text1"/>
          <w:sz w:val="22"/>
          <w:szCs w:val="22"/>
        </w:rPr>
        <w:t>Theories</w:t>
      </w:r>
      <w:proofErr w:type="spellEnd"/>
      <w:r w:rsidRPr="00A803CA">
        <w:rPr>
          <w:color w:val="000000" w:themeColor="text1"/>
          <w:sz w:val="22"/>
          <w:szCs w:val="22"/>
        </w:rPr>
        <w:t xml:space="preserve"> of </w:t>
      </w:r>
      <w:proofErr w:type="spellStart"/>
      <w:r w:rsidRPr="00A803CA">
        <w:rPr>
          <w:color w:val="000000" w:themeColor="text1"/>
          <w:sz w:val="22"/>
          <w:szCs w:val="22"/>
        </w:rPr>
        <w:t>femicide</w:t>
      </w:r>
      <w:proofErr w:type="spellEnd"/>
      <w:r w:rsidRPr="00A803CA">
        <w:rPr>
          <w:color w:val="000000" w:themeColor="text1"/>
          <w:sz w:val="22"/>
          <w:szCs w:val="22"/>
        </w:rPr>
        <w:t xml:space="preserve"> </w:t>
      </w:r>
      <w:proofErr w:type="spellStart"/>
      <w:r w:rsidRPr="00A803CA">
        <w:rPr>
          <w:color w:val="000000" w:themeColor="text1"/>
          <w:sz w:val="22"/>
          <w:szCs w:val="22"/>
        </w:rPr>
        <w:t>and</w:t>
      </w:r>
      <w:proofErr w:type="spellEnd"/>
      <w:r w:rsidRPr="00A803CA">
        <w:rPr>
          <w:color w:val="000000" w:themeColor="text1"/>
          <w:sz w:val="22"/>
          <w:szCs w:val="22"/>
        </w:rPr>
        <w:t xml:space="preserve"> </w:t>
      </w:r>
      <w:proofErr w:type="spellStart"/>
      <w:r w:rsidRPr="00A803CA">
        <w:rPr>
          <w:color w:val="000000" w:themeColor="text1"/>
          <w:sz w:val="22"/>
          <w:szCs w:val="22"/>
        </w:rPr>
        <w:t>their</w:t>
      </w:r>
      <w:proofErr w:type="spellEnd"/>
      <w:r w:rsidRPr="00A803CA">
        <w:rPr>
          <w:color w:val="000000" w:themeColor="text1"/>
          <w:sz w:val="22"/>
          <w:szCs w:val="22"/>
        </w:rPr>
        <w:t xml:space="preserve"> </w:t>
      </w:r>
      <w:proofErr w:type="spellStart"/>
      <w:r w:rsidRPr="00A803CA">
        <w:rPr>
          <w:color w:val="000000" w:themeColor="text1"/>
          <w:sz w:val="22"/>
          <w:szCs w:val="22"/>
        </w:rPr>
        <w:t>significance</w:t>
      </w:r>
      <w:proofErr w:type="spellEnd"/>
      <w:r w:rsidRPr="00A803CA">
        <w:rPr>
          <w:color w:val="000000" w:themeColor="text1"/>
          <w:sz w:val="22"/>
          <w:szCs w:val="22"/>
        </w:rPr>
        <w:t xml:space="preserve"> </w:t>
      </w:r>
      <w:proofErr w:type="spellStart"/>
      <w:r w:rsidRPr="00A803CA">
        <w:rPr>
          <w:color w:val="000000" w:themeColor="text1"/>
          <w:sz w:val="22"/>
          <w:szCs w:val="22"/>
        </w:rPr>
        <w:t>for</w:t>
      </w:r>
      <w:proofErr w:type="spellEnd"/>
      <w:r w:rsidRPr="00A803CA">
        <w:rPr>
          <w:color w:val="000000" w:themeColor="text1"/>
          <w:sz w:val="22"/>
          <w:szCs w:val="22"/>
        </w:rPr>
        <w:t xml:space="preserve"> </w:t>
      </w:r>
      <w:proofErr w:type="spellStart"/>
      <w:r w:rsidRPr="00A803CA">
        <w:rPr>
          <w:color w:val="000000" w:themeColor="text1"/>
          <w:sz w:val="22"/>
          <w:szCs w:val="22"/>
        </w:rPr>
        <w:t>social</w:t>
      </w:r>
      <w:proofErr w:type="spellEnd"/>
      <w:r w:rsidRPr="00A803CA">
        <w:rPr>
          <w:color w:val="000000" w:themeColor="text1"/>
          <w:sz w:val="22"/>
          <w:szCs w:val="22"/>
        </w:rPr>
        <w:t xml:space="preserve"> research. </w:t>
      </w:r>
      <w:proofErr w:type="spellStart"/>
      <w:r w:rsidRPr="00A803CA">
        <w:rPr>
          <w:i/>
          <w:iCs/>
          <w:color w:val="000000" w:themeColor="text1"/>
          <w:sz w:val="22"/>
          <w:szCs w:val="22"/>
        </w:rPr>
        <w:t>Current</w:t>
      </w:r>
      <w:proofErr w:type="spellEnd"/>
      <w:r w:rsidRPr="00A803CA">
        <w:rPr>
          <w:i/>
          <w:iCs/>
          <w:color w:val="000000" w:themeColor="text1"/>
          <w:sz w:val="22"/>
          <w:szCs w:val="22"/>
        </w:rPr>
        <w:t xml:space="preserve"> </w:t>
      </w:r>
      <w:proofErr w:type="spellStart"/>
      <w:r w:rsidRPr="00A803CA">
        <w:rPr>
          <w:i/>
          <w:iCs/>
          <w:color w:val="000000" w:themeColor="text1"/>
          <w:sz w:val="22"/>
          <w:szCs w:val="22"/>
        </w:rPr>
        <w:t>Sociology</w:t>
      </w:r>
      <w:proofErr w:type="spellEnd"/>
      <w:r w:rsidRPr="00A803CA">
        <w:rPr>
          <w:color w:val="000000" w:themeColor="text1"/>
          <w:sz w:val="22"/>
          <w:szCs w:val="22"/>
        </w:rPr>
        <w:t xml:space="preserve">, </w:t>
      </w:r>
      <w:r w:rsidRPr="00A803CA">
        <w:rPr>
          <w:i/>
          <w:iCs/>
          <w:color w:val="000000" w:themeColor="text1"/>
          <w:sz w:val="22"/>
          <w:szCs w:val="22"/>
        </w:rPr>
        <w:t>64</w:t>
      </w:r>
      <w:r w:rsidRPr="00A803CA">
        <w:rPr>
          <w:color w:val="000000" w:themeColor="text1"/>
          <w:sz w:val="22"/>
          <w:szCs w:val="22"/>
        </w:rPr>
        <w:t xml:space="preserve">(7), 975–995. </w:t>
      </w:r>
      <w:proofErr w:type="gramStart"/>
      <w:r w:rsidRPr="00A803CA">
        <w:rPr>
          <w:color w:val="000000" w:themeColor="text1"/>
          <w:sz w:val="22"/>
          <w:szCs w:val="22"/>
        </w:rPr>
        <w:t>https://doi.org/10.1177/0011392115622256</w:t>
      </w:r>
      <w:proofErr w:type="gramEnd"/>
    </w:p>
    <w:p w14:paraId="0EC49907" w14:textId="2147BD19" w:rsidR="00C3051D" w:rsidRPr="00A803CA" w:rsidRDefault="00C3051D" w:rsidP="00E02A76">
      <w:pPr>
        <w:pStyle w:val="Normaalweb"/>
        <w:spacing w:before="0" w:beforeAutospacing="0" w:after="0" w:afterAutospacing="0" w:line="360" w:lineRule="auto"/>
        <w:ind w:left="720" w:hanging="720"/>
        <w:rPr>
          <w:color w:val="000000" w:themeColor="text1"/>
          <w:sz w:val="22"/>
          <w:szCs w:val="22"/>
        </w:rPr>
      </w:pPr>
      <w:r w:rsidRPr="00A803CA">
        <w:rPr>
          <w:color w:val="000000" w:themeColor="text1"/>
          <w:sz w:val="22"/>
          <w:szCs w:val="22"/>
        </w:rPr>
        <w:t xml:space="preserve">Dayan, H., </w:t>
      </w:r>
      <w:proofErr w:type="spellStart"/>
      <w:r w:rsidRPr="00A803CA">
        <w:rPr>
          <w:color w:val="000000" w:themeColor="text1"/>
          <w:sz w:val="22"/>
          <w:szCs w:val="22"/>
        </w:rPr>
        <w:t>Kugel</w:t>
      </w:r>
      <w:proofErr w:type="spellEnd"/>
      <w:r w:rsidRPr="00A803CA">
        <w:rPr>
          <w:color w:val="000000" w:themeColor="text1"/>
          <w:sz w:val="22"/>
          <w:szCs w:val="22"/>
        </w:rPr>
        <w:t xml:space="preserve">, C., &amp; </w:t>
      </w:r>
      <w:proofErr w:type="spellStart"/>
      <w:r w:rsidRPr="00A803CA">
        <w:rPr>
          <w:color w:val="000000" w:themeColor="text1"/>
          <w:sz w:val="22"/>
          <w:szCs w:val="22"/>
        </w:rPr>
        <w:t>Enosh</w:t>
      </w:r>
      <w:proofErr w:type="spellEnd"/>
      <w:r w:rsidRPr="00A803CA">
        <w:rPr>
          <w:color w:val="000000" w:themeColor="text1"/>
          <w:sz w:val="22"/>
          <w:szCs w:val="22"/>
        </w:rPr>
        <w:t xml:space="preserve">, G. (2022). </w:t>
      </w:r>
      <w:proofErr w:type="spellStart"/>
      <w:r w:rsidRPr="00A803CA">
        <w:rPr>
          <w:color w:val="000000" w:themeColor="text1"/>
          <w:sz w:val="22"/>
          <w:szCs w:val="22"/>
        </w:rPr>
        <w:t>Exploring</w:t>
      </w:r>
      <w:proofErr w:type="spellEnd"/>
      <w:r w:rsidRPr="00A803CA">
        <w:rPr>
          <w:color w:val="000000" w:themeColor="text1"/>
          <w:sz w:val="22"/>
          <w:szCs w:val="22"/>
        </w:rPr>
        <w:t xml:space="preserve"> </w:t>
      </w:r>
      <w:proofErr w:type="spellStart"/>
      <w:r w:rsidRPr="00A803CA">
        <w:rPr>
          <w:color w:val="000000" w:themeColor="text1"/>
          <w:sz w:val="22"/>
          <w:szCs w:val="22"/>
        </w:rPr>
        <w:t>Homicide</w:t>
      </w:r>
      <w:proofErr w:type="spellEnd"/>
      <w:r w:rsidRPr="00A803CA">
        <w:rPr>
          <w:color w:val="000000" w:themeColor="text1"/>
          <w:sz w:val="22"/>
          <w:szCs w:val="22"/>
        </w:rPr>
        <w:t xml:space="preserve"> </w:t>
      </w:r>
      <w:proofErr w:type="spellStart"/>
      <w:r w:rsidRPr="00A803CA">
        <w:rPr>
          <w:color w:val="000000" w:themeColor="text1"/>
          <w:sz w:val="22"/>
          <w:szCs w:val="22"/>
        </w:rPr>
        <w:t>Diversity</w:t>
      </w:r>
      <w:proofErr w:type="spellEnd"/>
      <w:r w:rsidRPr="00A803CA">
        <w:rPr>
          <w:color w:val="000000" w:themeColor="text1"/>
          <w:sz w:val="22"/>
          <w:szCs w:val="22"/>
        </w:rPr>
        <w:t xml:space="preserve">: Femicide </w:t>
      </w:r>
      <w:proofErr w:type="spellStart"/>
      <w:r w:rsidRPr="00A803CA">
        <w:rPr>
          <w:color w:val="000000" w:themeColor="text1"/>
          <w:sz w:val="22"/>
          <w:szCs w:val="22"/>
        </w:rPr>
        <w:t>Across</w:t>
      </w:r>
      <w:proofErr w:type="spellEnd"/>
      <w:r w:rsidRPr="00A803CA">
        <w:rPr>
          <w:color w:val="000000" w:themeColor="text1"/>
          <w:sz w:val="22"/>
          <w:szCs w:val="22"/>
        </w:rPr>
        <w:t xml:space="preserve"> </w:t>
      </w:r>
      <w:proofErr w:type="spellStart"/>
      <w:r w:rsidRPr="00A803CA">
        <w:rPr>
          <w:color w:val="000000" w:themeColor="text1"/>
          <w:sz w:val="22"/>
          <w:szCs w:val="22"/>
        </w:rPr>
        <w:t>Sociocultural</w:t>
      </w:r>
      <w:proofErr w:type="spellEnd"/>
      <w:r w:rsidRPr="00A803CA">
        <w:rPr>
          <w:color w:val="000000" w:themeColor="text1"/>
          <w:sz w:val="22"/>
          <w:szCs w:val="22"/>
        </w:rPr>
        <w:t xml:space="preserve"> </w:t>
      </w:r>
      <w:proofErr w:type="spellStart"/>
      <w:r w:rsidRPr="00A803CA">
        <w:rPr>
          <w:color w:val="000000" w:themeColor="text1"/>
          <w:sz w:val="22"/>
          <w:szCs w:val="22"/>
        </w:rPr>
        <w:t>Groups</w:t>
      </w:r>
      <w:proofErr w:type="spellEnd"/>
      <w:r w:rsidRPr="00A803CA">
        <w:rPr>
          <w:color w:val="000000" w:themeColor="text1"/>
          <w:sz w:val="22"/>
          <w:szCs w:val="22"/>
        </w:rPr>
        <w:t xml:space="preserve">. </w:t>
      </w:r>
      <w:r w:rsidRPr="00A803CA">
        <w:rPr>
          <w:i/>
          <w:iCs/>
          <w:color w:val="000000" w:themeColor="text1"/>
          <w:sz w:val="22"/>
          <w:szCs w:val="22"/>
        </w:rPr>
        <w:t xml:space="preserve">Crime &amp; </w:t>
      </w:r>
      <w:proofErr w:type="spellStart"/>
      <w:r w:rsidRPr="00A803CA">
        <w:rPr>
          <w:i/>
          <w:iCs/>
          <w:color w:val="000000" w:themeColor="text1"/>
          <w:sz w:val="22"/>
          <w:szCs w:val="22"/>
        </w:rPr>
        <w:t>Delinquency</w:t>
      </w:r>
      <w:proofErr w:type="spellEnd"/>
      <w:r w:rsidRPr="00A803CA">
        <w:rPr>
          <w:color w:val="000000" w:themeColor="text1"/>
          <w:sz w:val="22"/>
          <w:szCs w:val="22"/>
        </w:rPr>
        <w:t xml:space="preserve">, </w:t>
      </w:r>
      <w:r w:rsidRPr="00A803CA">
        <w:rPr>
          <w:i/>
          <w:iCs/>
          <w:color w:val="000000" w:themeColor="text1"/>
          <w:sz w:val="22"/>
          <w:szCs w:val="22"/>
        </w:rPr>
        <w:t>0</w:t>
      </w:r>
      <w:r w:rsidRPr="00A803CA">
        <w:rPr>
          <w:color w:val="000000" w:themeColor="text1"/>
          <w:sz w:val="22"/>
          <w:szCs w:val="22"/>
        </w:rPr>
        <w:t xml:space="preserve">(0), </w:t>
      </w:r>
      <w:r w:rsidR="00E1044A" w:rsidRPr="00A803CA">
        <w:rPr>
          <w:color w:val="000000" w:themeColor="text1"/>
          <w:sz w:val="22"/>
          <w:szCs w:val="22"/>
        </w:rPr>
        <w:t xml:space="preserve">1-23, </w:t>
      </w:r>
      <w:r w:rsidRPr="00A803CA">
        <w:rPr>
          <w:color w:val="000000" w:themeColor="text1"/>
          <w:sz w:val="22"/>
          <w:szCs w:val="22"/>
        </w:rPr>
        <w:t>https://doi.org/10.1177/00111287221086273</w:t>
      </w:r>
    </w:p>
    <w:p w14:paraId="46F613A6"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Donno</w:t>
      </w:r>
      <w:proofErr w:type="spellEnd"/>
      <w:r w:rsidRPr="00A803CA">
        <w:rPr>
          <w:color w:val="000000" w:themeColor="text1"/>
          <w:sz w:val="22"/>
          <w:szCs w:val="22"/>
          <w:lang w:val="en-GB"/>
        </w:rPr>
        <w:t xml:space="preserve">, D., &amp; </w:t>
      </w:r>
      <w:proofErr w:type="spellStart"/>
      <w:r w:rsidRPr="00A803CA">
        <w:rPr>
          <w:color w:val="000000" w:themeColor="text1"/>
          <w:sz w:val="22"/>
          <w:szCs w:val="22"/>
          <w:lang w:val="en-GB"/>
        </w:rPr>
        <w:t>Kreft</w:t>
      </w:r>
      <w:proofErr w:type="spellEnd"/>
      <w:r w:rsidRPr="00A803CA">
        <w:rPr>
          <w:color w:val="000000" w:themeColor="text1"/>
          <w:sz w:val="22"/>
          <w:szCs w:val="22"/>
          <w:lang w:val="en-GB"/>
        </w:rPr>
        <w:t xml:space="preserve">, A. (2019). Authoritarian Institutions and Women’s Rights. </w:t>
      </w:r>
      <w:r w:rsidRPr="00A803CA">
        <w:rPr>
          <w:i/>
          <w:iCs/>
          <w:color w:val="000000" w:themeColor="text1"/>
          <w:sz w:val="22"/>
          <w:szCs w:val="22"/>
          <w:lang w:val="en-GB"/>
        </w:rPr>
        <w:t>Comparative Political Studies</w:t>
      </w:r>
      <w:r w:rsidRPr="00A803CA">
        <w:rPr>
          <w:color w:val="000000" w:themeColor="text1"/>
          <w:sz w:val="22"/>
          <w:szCs w:val="22"/>
          <w:lang w:val="en-GB"/>
        </w:rPr>
        <w:t xml:space="preserve">, </w:t>
      </w:r>
      <w:r w:rsidRPr="00A803CA">
        <w:rPr>
          <w:i/>
          <w:iCs/>
          <w:color w:val="000000" w:themeColor="text1"/>
          <w:sz w:val="22"/>
          <w:szCs w:val="22"/>
          <w:lang w:val="en-GB"/>
        </w:rPr>
        <w:t>52</w:t>
      </w:r>
      <w:r w:rsidRPr="00A803CA">
        <w:rPr>
          <w:color w:val="000000" w:themeColor="text1"/>
          <w:sz w:val="22"/>
          <w:szCs w:val="22"/>
          <w:lang w:val="en-GB"/>
        </w:rPr>
        <w:t xml:space="preserve">(5), 720–753. </w:t>
      </w:r>
      <w:hyperlink r:id="rId31" w:history="1">
        <w:r w:rsidRPr="00A803CA">
          <w:rPr>
            <w:rStyle w:val="Hyperlink"/>
            <w:color w:val="000000" w:themeColor="text1"/>
            <w:sz w:val="22"/>
            <w:szCs w:val="22"/>
            <w:lang w:val="en-GB"/>
          </w:rPr>
          <w:t>https://doi.org/10.1177/0010414018797954</w:t>
        </w:r>
      </w:hyperlink>
    </w:p>
    <w:p w14:paraId="695C9348"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Donno</w:t>
      </w:r>
      <w:proofErr w:type="spellEnd"/>
      <w:r w:rsidRPr="00A803CA">
        <w:rPr>
          <w:color w:val="000000" w:themeColor="text1"/>
          <w:sz w:val="22"/>
          <w:szCs w:val="22"/>
          <w:lang w:val="en-GB"/>
        </w:rPr>
        <w:t xml:space="preserve">, D., Fox, S. A., &amp; </w:t>
      </w:r>
      <w:proofErr w:type="spellStart"/>
      <w:r w:rsidRPr="00A803CA">
        <w:rPr>
          <w:color w:val="000000" w:themeColor="text1"/>
          <w:sz w:val="22"/>
          <w:szCs w:val="22"/>
          <w:lang w:val="en-GB"/>
        </w:rPr>
        <w:t>Kaasik</w:t>
      </w:r>
      <w:proofErr w:type="spellEnd"/>
      <w:r w:rsidRPr="00A803CA">
        <w:rPr>
          <w:color w:val="000000" w:themeColor="text1"/>
          <w:sz w:val="22"/>
          <w:szCs w:val="22"/>
          <w:lang w:val="en-GB"/>
        </w:rPr>
        <w:t xml:space="preserve">, J. (2021). International incentives for women’s rights in dictatorships. </w:t>
      </w:r>
      <w:r w:rsidRPr="00A803CA">
        <w:rPr>
          <w:i/>
          <w:iCs/>
          <w:color w:val="000000" w:themeColor="text1"/>
          <w:sz w:val="22"/>
          <w:szCs w:val="22"/>
          <w:lang w:val="en-GB"/>
        </w:rPr>
        <w:t>Comparative Political Studies</w:t>
      </w:r>
      <w:r w:rsidRPr="00A803CA">
        <w:rPr>
          <w:color w:val="000000" w:themeColor="text1"/>
          <w:sz w:val="22"/>
          <w:szCs w:val="22"/>
          <w:lang w:val="en-GB"/>
        </w:rPr>
        <w:t xml:space="preserve">, </w:t>
      </w:r>
      <w:r w:rsidRPr="00A803CA">
        <w:rPr>
          <w:i/>
          <w:iCs/>
          <w:color w:val="000000" w:themeColor="text1"/>
          <w:sz w:val="22"/>
          <w:szCs w:val="22"/>
          <w:lang w:val="en-GB"/>
        </w:rPr>
        <w:t>55</w:t>
      </w:r>
      <w:r w:rsidRPr="00A803CA">
        <w:rPr>
          <w:color w:val="000000" w:themeColor="text1"/>
          <w:sz w:val="22"/>
          <w:szCs w:val="22"/>
          <w:lang w:val="en-GB"/>
        </w:rPr>
        <w:t xml:space="preserve">(3), 451–492. </w:t>
      </w:r>
      <w:hyperlink r:id="rId32" w:history="1">
        <w:r w:rsidRPr="00A803CA">
          <w:rPr>
            <w:rStyle w:val="Hyperlink"/>
            <w:color w:val="000000" w:themeColor="text1"/>
            <w:sz w:val="22"/>
            <w:szCs w:val="22"/>
            <w:lang w:val="en-GB"/>
          </w:rPr>
          <w:t>https://doi.org/10.1177/00104140211024306</w:t>
        </w:r>
      </w:hyperlink>
      <w:r w:rsidRPr="00A803CA">
        <w:rPr>
          <w:color w:val="000000" w:themeColor="text1"/>
          <w:sz w:val="22"/>
          <w:szCs w:val="22"/>
          <w:lang w:val="en-GB"/>
        </w:rPr>
        <w:t xml:space="preserve"> </w:t>
      </w:r>
    </w:p>
    <w:p w14:paraId="1F8B120A" w14:textId="68941E8B" w:rsidR="006F2770" w:rsidRPr="00A803CA" w:rsidRDefault="00282600" w:rsidP="00E02A76">
      <w:pPr>
        <w:pStyle w:val="Normaalweb"/>
        <w:spacing w:before="0" w:beforeAutospacing="0" w:after="0" w:afterAutospacing="0" w:line="360" w:lineRule="auto"/>
        <w:ind w:left="720" w:hanging="720"/>
        <w:rPr>
          <w:color w:val="000000" w:themeColor="text1"/>
          <w:sz w:val="22"/>
          <w:szCs w:val="22"/>
          <w:lang w:val="en-US"/>
        </w:rPr>
      </w:pPr>
      <w:r w:rsidRPr="00A803CA">
        <w:rPr>
          <w:color w:val="000000" w:themeColor="text1"/>
          <w:sz w:val="22"/>
          <w:szCs w:val="22"/>
          <w:lang w:val="en-US"/>
        </w:rPr>
        <w:t xml:space="preserve">NL Times (2023, March 8). </w:t>
      </w:r>
      <w:r w:rsidR="006F2770" w:rsidRPr="00A803CA">
        <w:rPr>
          <w:i/>
          <w:color w:val="000000" w:themeColor="text1"/>
          <w:sz w:val="22"/>
          <w:szCs w:val="22"/>
          <w:lang w:val="en-US"/>
        </w:rPr>
        <w:t xml:space="preserve">Dutch MP’s, organizations call for more action against </w:t>
      </w:r>
      <w:proofErr w:type="spellStart"/>
      <w:r w:rsidR="006F2770" w:rsidRPr="00A803CA">
        <w:rPr>
          <w:i/>
          <w:color w:val="000000" w:themeColor="text1"/>
          <w:sz w:val="22"/>
          <w:szCs w:val="22"/>
          <w:lang w:val="en-US"/>
        </w:rPr>
        <w:t>femicide</w:t>
      </w:r>
      <w:proofErr w:type="spellEnd"/>
      <w:r w:rsidR="006F2770" w:rsidRPr="00A803CA">
        <w:rPr>
          <w:i/>
          <w:color w:val="000000" w:themeColor="text1"/>
          <w:sz w:val="22"/>
          <w:szCs w:val="22"/>
          <w:lang w:val="en-US"/>
        </w:rPr>
        <w:t>.</w:t>
      </w:r>
      <w:r w:rsidR="006F2770" w:rsidRPr="00A803CA">
        <w:rPr>
          <w:color w:val="000000" w:themeColor="text1"/>
          <w:sz w:val="22"/>
          <w:szCs w:val="22"/>
          <w:lang w:val="en-US"/>
        </w:rPr>
        <w:t xml:space="preserve"> (2023, March 8). </w:t>
      </w:r>
      <w:hyperlink r:id="rId33" w:history="1">
        <w:r w:rsidRPr="00A803CA">
          <w:rPr>
            <w:rStyle w:val="Hyperlink"/>
            <w:color w:val="000000" w:themeColor="text1"/>
            <w:sz w:val="22"/>
            <w:szCs w:val="22"/>
            <w:lang w:val="en-US"/>
          </w:rPr>
          <w:t>https://nltimes.nl/2023/03/08/dutch-mps-organizations-call-action-femicide</w:t>
        </w:r>
      </w:hyperlink>
      <w:r w:rsidRPr="00A803CA">
        <w:rPr>
          <w:color w:val="000000" w:themeColor="text1"/>
          <w:sz w:val="22"/>
          <w:szCs w:val="22"/>
          <w:lang w:val="en-US"/>
        </w:rPr>
        <w:t xml:space="preserve"> </w:t>
      </w:r>
    </w:p>
    <w:p w14:paraId="353FDE27" w14:textId="77777777" w:rsidR="006F2770" w:rsidRPr="00A803CA" w:rsidRDefault="006F2770" w:rsidP="00E02A76">
      <w:pPr>
        <w:spacing w:line="360" w:lineRule="auto"/>
        <w:ind w:left="709" w:hanging="709"/>
        <w:rPr>
          <w:rFonts w:eastAsia="Times New Roman"/>
          <w:i/>
          <w:color w:val="000000" w:themeColor="text1"/>
          <w:sz w:val="22"/>
          <w:szCs w:val="22"/>
          <w:lang w:val="en-GB"/>
        </w:rPr>
      </w:pPr>
      <w:r w:rsidRPr="00A803CA">
        <w:rPr>
          <w:rFonts w:eastAsia="Times New Roman"/>
          <w:color w:val="000000" w:themeColor="text1"/>
          <w:sz w:val="22"/>
          <w:szCs w:val="22"/>
          <w:lang w:val="en-GB"/>
        </w:rPr>
        <w:t xml:space="preserve">European Institute for Gender Equality (EIGE). (2021). </w:t>
      </w:r>
      <w:r w:rsidRPr="00A803CA">
        <w:rPr>
          <w:rFonts w:eastAsia="Times New Roman"/>
          <w:i/>
          <w:color w:val="000000" w:themeColor="text1"/>
          <w:sz w:val="22"/>
          <w:szCs w:val="22"/>
          <w:lang w:val="en-GB"/>
        </w:rPr>
        <w:t xml:space="preserve">Defining and identifying </w:t>
      </w:r>
      <w:proofErr w:type="spellStart"/>
      <w:r w:rsidRPr="00A803CA">
        <w:rPr>
          <w:rFonts w:eastAsia="Times New Roman"/>
          <w:i/>
          <w:color w:val="000000" w:themeColor="text1"/>
          <w:sz w:val="22"/>
          <w:szCs w:val="22"/>
          <w:lang w:val="en-GB"/>
        </w:rPr>
        <w:t>femicide</w:t>
      </w:r>
      <w:proofErr w:type="spellEnd"/>
      <w:r w:rsidRPr="00A803CA">
        <w:rPr>
          <w:rFonts w:eastAsia="Times New Roman"/>
          <w:i/>
          <w:color w:val="000000" w:themeColor="text1"/>
          <w:sz w:val="22"/>
          <w:szCs w:val="22"/>
          <w:lang w:val="en-GB"/>
        </w:rPr>
        <w:t>: a literature review</w:t>
      </w:r>
      <w:r w:rsidRPr="00A803CA">
        <w:rPr>
          <w:rFonts w:eastAsia="Times New Roman"/>
          <w:color w:val="000000" w:themeColor="text1"/>
          <w:sz w:val="22"/>
          <w:szCs w:val="22"/>
          <w:lang w:val="en-GB"/>
        </w:rPr>
        <w:t>. Vilnius.</w:t>
      </w:r>
    </w:p>
    <w:p w14:paraId="6E3A53CF" w14:textId="77777777" w:rsidR="006F2770" w:rsidRPr="00A803CA" w:rsidRDefault="006F2770" w:rsidP="00E02A76">
      <w:pPr>
        <w:spacing w:line="360" w:lineRule="auto"/>
        <w:ind w:left="709" w:hanging="709"/>
        <w:rPr>
          <w:rFonts w:eastAsia="Times New Roman"/>
          <w:i/>
          <w:color w:val="000000" w:themeColor="text1"/>
          <w:sz w:val="22"/>
          <w:szCs w:val="22"/>
        </w:rPr>
      </w:pPr>
      <w:r w:rsidRPr="00A803CA">
        <w:rPr>
          <w:color w:val="000000" w:themeColor="text1"/>
          <w:sz w:val="22"/>
          <w:szCs w:val="22"/>
          <w:lang w:val="en-US"/>
        </w:rPr>
        <w:t xml:space="preserve">European Parliament News. (2022, September 15). </w:t>
      </w:r>
      <w:r w:rsidRPr="00A803CA">
        <w:rPr>
          <w:i/>
          <w:color w:val="000000" w:themeColor="text1"/>
          <w:sz w:val="22"/>
          <w:szCs w:val="22"/>
          <w:lang w:val="en-US"/>
        </w:rPr>
        <w:t>MEPs: Hungary can no longer be considered a full democracy.</w:t>
      </w:r>
      <w:r w:rsidRPr="00A803CA">
        <w:rPr>
          <w:color w:val="000000" w:themeColor="text1"/>
          <w:sz w:val="22"/>
          <w:szCs w:val="22"/>
          <w:lang w:val="en-US"/>
        </w:rPr>
        <w:t xml:space="preserve"> </w:t>
      </w:r>
      <w:hyperlink r:id="rId34" w:history="1">
        <w:r w:rsidRPr="00A803CA">
          <w:rPr>
            <w:rStyle w:val="Hyperlink"/>
            <w:color w:val="000000" w:themeColor="text1"/>
            <w:sz w:val="22"/>
            <w:szCs w:val="22"/>
          </w:rPr>
          <w:t>https://www.europarl.europa.eu/news/en/press-room/20220909IPR40137/meps-hungary-can-no-longer-be-considered-a-full-democracy</w:t>
        </w:r>
      </w:hyperlink>
      <w:r w:rsidRPr="00A803CA">
        <w:rPr>
          <w:color w:val="000000" w:themeColor="text1"/>
          <w:sz w:val="22"/>
          <w:szCs w:val="22"/>
        </w:rPr>
        <w:t xml:space="preserve">.  </w:t>
      </w:r>
    </w:p>
    <w:p w14:paraId="4EAE1DA4"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Fajnzylber</w:t>
      </w:r>
      <w:proofErr w:type="spellEnd"/>
      <w:r w:rsidRPr="00A803CA">
        <w:rPr>
          <w:rFonts w:eastAsia="Times New Roman"/>
          <w:color w:val="000000" w:themeColor="text1"/>
          <w:sz w:val="22"/>
          <w:szCs w:val="22"/>
          <w:lang w:val="en-GB"/>
        </w:rPr>
        <w:t xml:space="preserve">, P., Lederman, D., &amp; </w:t>
      </w:r>
      <w:proofErr w:type="spellStart"/>
      <w:r w:rsidRPr="00A803CA">
        <w:rPr>
          <w:rFonts w:eastAsia="Times New Roman"/>
          <w:color w:val="000000" w:themeColor="text1"/>
          <w:sz w:val="22"/>
          <w:szCs w:val="22"/>
          <w:lang w:val="en-GB"/>
        </w:rPr>
        <w:t>Loayza</w:t>
      </w:r>
      <w:proofErr w:type="spellEnd"/>
      <w:r w:rsidRPr="00A803CA">
        <w:rPr>
          <w:rFonts w:eastAsia="Times New Roman"/>
          <w:color w:val="000000" w:themeColor="text1"/>
          <w:sz w:val="22"/>
          <w:szCs w:val="22"/>
          <w:lang w:val="en-GB"/>
        </w:rPr>
        <w:t xml:space="preserve">, N. (2001). Inequality and violent crime. </w:t>
      </w:r>
      <w:r w:rsidRPr="00A803CA">
        <w:rPr>
          <w:rFonts w:eastAsia="Times New Roman"/>
          <w:i/>
          <w:color w:val="000000" w:themeColor="text1"/>
          <w:sz w:val="22"/>
          <w:szCs w:val="22"/>
          <w:lang w:val="en-GB"/>
        </w:rPr>
        <w:t>Journal of Law and Economics, 45</w:t>
      </w:r>
      <w:r w:rsidRPr="00A803CA">
        <w:rPr>
          <w:rFonts w:eastAsia="Times New Roman"/>
          <w:color w:val="000000" w:themeColor="text1"/>
          <w:sz w:val="22"/>
          <w:szCs w:val="22"/>
          <w:lang w:val="en-GB"/>
        </w:rPr>
        <w:t xml:space="preserve">(1), 1-40. </w:t>
      </w:r>
      <w:hyperlink r:id="rId35" w:history="1">
        <w:r w:rsidRPr="00A803CA">
          <w:rPr>
            <w:rStyle w:val="Hyperlink"/>
            <w:rFonts w:eastAsia="Times New Roman"/>
            <w:color w:val="000000" w:themeColor="text1"/>
            <w:sz w:val="22"/>
            <w:szCs w:val="22"/>
            <w:lang w:val="en-GB"/>
          </w:rPr>
          <w:t>https://doi.org/10.1086/338347</w:t>
        </w:r>
      </w:hyperlink>
      <w:r w:rsidRPr="00A803CA">
        <w:rPr>
          <w:rFonts w:eastAsia="Times New Roman"/>
          <w:color w:val="000000" w:themeColor="text1"/>
          <w:sz w:val="22"/>
          <w:szCs w:val="22"/>
          <w:lang w:val="en-GB"/>
        </w:rPr>
        <w:t xml:space="preserve"> </w:t>
      </w:r>
    </w:p>
    <w:p w14:paraId="08B3F6B8" w14:textId="77777777" w:rsidR="006F2770" w:rsidRPr="00A803CA" w:rsidRDefault="006F2770" w:rsidP="00E02A76">
      <w:pPr>
        <w:spacing w:line="360" w:lineRule="auto"/>
        <w:rPr>
          <w:color w:val="000000" w:themeColor="text1"/>
          <w:sz w:val="22"/>
          <w:szCs w:val="22"/>
          <w:highlight w:val="white"/>
          <w:lang w:val="en-GB"/>
        </w:rPr>
      </w:pPr>
      <w:r w:rsidRPr="00A803CA">
        <w:rPr>
          <w:color w:val="000000" w:themeColor="text1"/>
          <w:sz w:val="22"/>
          <w:szCs w:val="22"/>
          <w:lang w:val="en-GB"/>
        </w:rPr>
        <w:t xml:space="preserve">Field, A. (2017). </w:t>
      </w:r>
      <w:r w:rsidRPr="00A803CA">
        <w:rPr>
          <w:i/>
          <w:color w:val="000000" w:themeColor="text1"/>
          <w:sz w:val="22"/>
          <w:szCs w:val="22"/>
          <w:lang w:val="en-GB"/>
        </w:rPr>
        <w:t>Discovering statistics using IBM SPSS statistics.</w:t>
      </w:r>
      <w:r w:rsidRPr="00A803CA">
        <w:rPr>
          <w:color w:val="000000" w:themeColor="text1"/>
          <w:sz w:val="22"/>
          <w:szCs w:val="22"/>
          <w:lang w:val="en-GB"/>
        </w:rPr>
        <w:t xml:space="preserve"> Sage Publications Ltd. </w:t>
      </w:r>
    </w:p>
    <w:p w14:paraId="7B0CB806"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Gartner, R., Baker, K. D., &amp; </w:t>
      </w:r>
      <w:proofErr w:type="spellStart"/>
      <w:r w:rsidRPr="00A803CA">
        <w:rPr>
          <w:color w:val="000000" w:themeColor="text1"/>
          <w:sz w:val="22"/>
          <w:szCs w:val="22"/>
          <w:lang w:val="en-GB"/>
        </w:rPr>
        <w:t>Pampel</w:t>
      </w:r>
      <w:proofErr w:type="spellEnd"/>
      <w:r w:rsidRPr="00A803CA">
        <w:rPr>
          <w:color w:val="000000" w:themeColor="text1"/>
          <w:sz w:val="22"/>
          <w:szCs w:val="22"/>
          <w:lang w:val="en-GB"/>
        </w:rPr>
        <w:t xml:space="preserve">, F. C. (1990). Gender Stratification and the Gender Gap in Homicide Victimization. </w:t>
      </w:r>
      <w:r w:rsidRPr="00A803CA">
        <w:rPr>
          <w:i/>
          <w:iCs/>
          <w:color w:val="000000" w:themeColor="text1"/>
          <w:sz w:val="22"/>
          <w:szCs w:val="22"/>
          <w:lang w:val="en-GB"/>
        </w:rPr>
        <w:t>Social Problems</w:t>
      </w:r>
      <w:r w:rsidRPr="00A803CA">
        <w:rPr>
          <w:color w:val="000000" w:themeColor="text1"/>
          <w:sz w:val="22"/>
          <w:szCs w:val="22"/>
          <w:lang w:val="en-GB"/>
        </w:rPr>
        <w:t xml:space="preserve">, </w:t>
      </w:r>
      <w:r w:rsidRPr="00A803CA">
        <w:rPr>
          <w:i/>
          <w:iCs/>
          <w:color w:val="000000" w:themeColor="text1"/>
          <w:sz w:val="22"/>
          <w:szCs w:val="22"/>
          <w:lang w:val="en-GB"/>
        </w:rPr>
        <w:t>37</w:t>
      </w:r>
      <w:r w:rsidRPr="00A803CA">
        <w:rPr>
          <w:color w:val="000000" w:themeColor="text1"/>
          <w:sz w:val="22"/>
          <w:szCs w:val="22"/>
          <w:lang w:val="en-GB"/>
        </w:rPr>
        <w:t xml:space="preserve">(4), 593–612. </w:t>
      </w:r>
      <w:hyperlink r:id="rId36" w:history="1">
        <w:r w:rsidRPr="00A803CA">
          <w:rPr>
            <w:rStyle w:val="Hyperlink"/>
            <w:color w:val="000000" w:themeColor="text1"/>
            <w:sz w:val="22"/>
            <w:szCs w:val="22"/>
            <w:lang w:val="en-GB"/>
          </w:rPr>
          <w:t>https://doi.org/10.2307/800584</w:t>
        </w:r>
      </w:hyperlink>
      <w:r w:rsidRPr="00A803CA">
        <w:rPr>
          <w:color w:val="000000" w:themeColor="text1"/>
          <w:sz w:val="22"/>
          <w:szCs w:val="22"/>
          <w:lang w:val="en-GB"/>
        </w:rPr>
        <w:t xml:space="preserve"> </w:t>
      </w:r>
    </w:p>
    <w:p w14:paraId="31FCAD73"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r w:rsidRPr="00A803CA">
        <w:rPr>
          <w:color w:val="000000" w:themeColor="text1"/>
          <w:sz w:val="22"/>
          <w:szCs w:val="22"/>
          <w:lang w:val="en-GB"/>
        </w:rPr>
        <w:t xml:space="preserve">Grana, S. J. (2001). </w:t>
      </w:r>
      <w:proofErr w:type="spellStart"/>
      <w:r w:rsidRPr="00A803CA">
        <w:rPr>
          <w:color w:val="000000" w:themeColor="text1"/>
          <w:sz w:val="22"/>
          <w:szCs w:val="22"/>
          <w:lang w:val="en-GB"/>
        </w:rPr>
        <w:t>Sociostructural</w:t>
      </w:r>
      <w:proofErr w:type="spellEnd"/>
      <w:r w:rsidRPr="00A803CA">
        <w:rPr>
          <w:color w:val="000000" w:themeColor="text1"/>
          <w:sz w:val="22"/>
          <w:szCs w:val="22"/>
          <w:lang w:val="en-GB"/>
        </w:rPr>
        <w:t xml:space="preserve"> Considerations of Domestic Femicide. </w:t>
      </w:r>
      <w:r w:rsidRPr="00A803CA">
        <w:rPr>
          <w:i/>
          <w:iCs/>
          <w:color w:val="000000" w:themeColor="text1"/>
          <w:sz w:val="22"/>
          <w:szCs w:val="22"/>
          <w:lang w:val="en-GB"/>
        </w:rPr>
        <w:t>Journal of Family Violence</w:t>
      </w:r>
      <w:r w:rsidRPr="00A803CA">
        <w:rPr>
          <w:color w:val="000000" w:themeColor="text1"/>
          <w:sz w:val="22"/>
          <w:szCs w:val="22"/>
          <w:lang w:val="en-GB"/>
        </w:rPr>
        <w:t xml:space="preserve">, </w:t>
      </w:r>
      <w:r w:rsidRPr="00A803CA">
        <w:rPr>
          <w:i/>
          <w:iCs/>
          <w:color w:val="000000" w:themeColor="text1"/>
          <w:sz w:val="22"/>
          <w:szCs w:val="22"/>
          <w:lang w:val="en-GB"/>
        </w:rPr>
        <w:t>16</w:t>
      </w:r>
      <w:r w:rsidRPr="00A803CA">
        <w:rPr>
          <w:color w:val="000000" w:themeColor="text1"/>
          <w:sz w:val="22"/>
          <w:szCs w:val="22"/>
          <w:lang w:val="en-GB"/>
        </w:rPr>
        <w:t xml:space="preserve">(4), 421–435. </w:t>
      </w:r>
      <w:hyperlink r:id="rId37" w:history="1">
        <w:r w:rsidRPr="00A803CA">
          <w:rPr>
            <w:rStyle w:val="Hyperlink"/>
            <w:color w:val="000000" w:themeColor="text1"/>
            <w:sz w:val="22"/>
            <w:szCs w:val="22"/>
            <w:lang w:val="en-GB"/>
          </w:rPr>
          <w:t>https://doi.org/10.1023/a:1012229011161</w:t>
        </w:r>
      </w:hyperlink>
    </w:p>
    <w:p w14:paraId="4596E493" w14:textId="74347453" w:rsidR="006F2770" w:rsidRPr="00A803CA" w:rsidRDefault="006F2770" w:rsidP="00E02A76">
      <w:pPr>
        <w:pStyle w:val="Normaalweb"/>
        <w:spacing w:before="0" w:beforeAutospacing="0" w:after="0" w:afterAutospacing="0" w:line="360" w:lineRule="auto"/>
        <w:ind w:left="720" w:hanging="720"/>
        <w:rPr>
          <w:color w:val="000000" w:themeColor="text1"/>
          <w:sz w:val="22"/>
          <w:szCs w:val="22"/>
          <w:u w:val="single"/>
          <w:lang w:val="en-GB"/>
        </w:rPr>
      </w:pPr>
      <w:r w:rsidRPr="00A803CA">
        <w:rPr>
          <w:color w:val="000000" w:themeColor="text1"/>
          <w:sz w:val="22"/>
          <w:szCs w:val="22"/>
          <w:lang w:val="en-US"/>
        </w:rPr>
        <w:t xml:space="preserve">Green, M. A. (2022, November 29). </w:t>
      </w:r>
      <w:r w:rsidRPr="00A803CA">
        <w:rPr>
          <w:i/>
          <w:iCs/>
          <w:color w:val="000000" w:themeColor="text1"/>
          <w:sz w:val="22"/>
          <w:szCs w:val="22"/>
          <w:lang w:val="en-US"/>
        </w:rPr>
        <w:t xml:space="preserve">A woman is a victim of </w:t>
      </w:r>
      <w:proofErr w:type="spellStart"/>
      <w:r w:rsidRPr="00A803CA">
        <w:rPr>
          <w:i/>
          <w:iCs/>
          <w:color w:val="000000" w:themeColor="text1"/>
          <w:sz w:val="22"/>
          <w:szCs w:val="22"/>
          <w:lang w:val="en-US"/>
        </w:rPr>
        <w:t>femicide</w:t>
      </w:r>
      <w:proofErr w:type="spellEnd"/>
      <w:r w:rsidRPr="00A803CA">
        <w:rPr>
          <w:i/>
          <w:iCs/>
          <w:color w:val="000000" w:themeColor="text1"/>
          <w:sz w:val="22"/>
          <w:szCs w:val="22"/>
          <w:lang w:val="en-US"/>
        </w:rPr>
        <w:t xml:space="preserve"> in Latin America every two hours</w:t>
      </w:r>
      <w:r w:rsidRPr="00A803CA">
        <w:rPr>
          <w:color w:val="000000" w:themeColor="text1"/>
          <w:sz w:val="22"/>
          <w:szCs w:val="22"/>
          <w:lang w:val="en-US"/>
        </w:rPr>
        <w:t xml:space="preserve">. Wilson Center. </w:t>
      </w:r>
      <w:hyperlink r:id="rId38" w:history="1">
        <w:r w:rsidR="00962F6D" w:rsidRPr="00A803CA">
          <w:rPr>
            <w:rStyle w:val="Hyperlink"/>
            <w:color w:val="000000" w:themeColor="text1"/>
            <w:sz w:val="22"/>
            <w:szCs w:val="22"/>
            <w:lang w:val="en-US"/>
          </w:rPr>
          <w:t>https://www.wilsoncenter.org/blog-post/woman-victim-femicide-latin-america-every-two-hours</w:t>
        </w:r>
      </w:hyperlink>
      <w:r w:rsidR="00962F6D" w:rsidRPr="00A803CA">
        <w:rPr>
          <w:color w:val="000000" w:themeColor="text1"/>
          <w:sz w:val="22"/>
          <w:szCs w:val="22"/>
          <w:lang w:val="en-US"/>
        </w:rPr>
        <w:t xml:space="preserve"> </w:t>
      </w:r>
      <w:r w:rsidRPr="00A803CA">
        <w:rPr>
          <w:color w:val="000000" w:themeColor="text1"/>
          <w:sz w:val="22"/>
          <w:szCs w:val="22"/>
          <w:lang w:val="en-US"/>
        </w:rPr>
        <w:t xml:space="preserve">  </w:t>
      </w:r>
      <w:r w:rsidR="00962F6D" w:rsidRPr="00A803CA">
        <w:rPr>
          <w:color w:val="000000" w:themeColor="text1"/>
          <w:sz w:val="22"/>
          <w:szCs w:val="22"/>
          <w:lang w:val="en-US"/>
        </w:rPr>
        <w:t xml:space="preserve"> </w:t>
      </w:r>
    </w:p>
    <w:p w14:paraId="48CBC666"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Geetha</w:t>
      </w:r>
      <w:proofErr w:type="spellEnd"/>
      <w:r w:rsidRPr="00A803CA">
        <w:rPr>
          <w:rFonts w:eastAsia="Times New Roman"/>
          <w:color w:val="000000" w:themeColor="text1"/>
          <w:sz w:val="22"/>
          <w:szCs w:val="22"/>
          <w:lang w:val="en-GB"/>
        </w:rPr>
        <w:t xml:space="preserve">, V. (2013). On Impunity. </w:t>
      </w:r>
      <w:r w:rsidRPr="00A803CA">
        <w:rPr>
          <w:rFonts w:eastAsia="Times New Roman"/>
          <w:i/>
          <w:iCs/>
          <w:color w:val="000000" w:themeColor="text1"/>
          <w:sz w:val="22"/>
          <w:szCs w:val="22"/>
          <w:lang w:val="en-GB"/>
        </w:rPr>
        <w:t>Economic and Political Weekly</w:t>
      </w:r>
      <w:r w:rsidRPr="00A803CA">
        <w:rPr>
          <w:rFonts w:eastAsia="Times New Roman"/>
          <w:color w:val="000000" w:themeColor="text1"/>
          <w:sz w:val="22"/>
          <w:szCs w:val="22"/>
          <w:lang w:val="en-GB"/>
        </w:rPr>
        <w:t xml:space="preserve">, </w:t>
      </w:r>
      <w:r w:rsidRPr="00A803CA">
        <w:rPr>
          <w:rFonts w:eastAsia="Times New Roman"/>
          <w:i/>
          <w:iCs/>
          <w:color w:val="000000" w:themeColor="text1"/>
          <w:sz w:val="22"/>
          <w:szCs w:val="22"/>
          <w:lang w:val="en-GB"/>
        </w:rPr>
        <w:t>48</w:t>
      </w:r>
      <w:r w:rsidRPr="00A803CA">
        <w:rPr>
          <w:rFonts w:eastAsia="Times New Roman"/>
          <w:color w:val="000000" w:themeColor="text1"/>
          <w:sz w:val="22"/>
          <w:szCs w:val="22"/>
          <w:lang w:val="en-GB"/>
        </w:rPr>
        <w:t xml:space="preserve">(2), 15–17. </w:t>
      </w:r>
      <w:hyperlink r:id="rId39" w:history="1">
        <w:r w:rsidRPr="00A803CA">
          <w:rPr>
            <w:rStyle w:val="Hyperlink"/>
            <w:rFonts w:eastAsia="Times New Roman"/>
            <w:color w:val="000000" w:themeColor="text1"/>
            <w:sz w:val="22"/>
            <w:szCs w:val="22"/>
            <w:lang w:val="en-GB"/>
          </w:rPr>
          <w:t>http://www.jstor.org/stable/23391174</w:t>
        </w:r>
      </w:hyperlink>
      <w:r w:rsidRPr="00A803CA">
        <w:rPr>
          <w:rFonts w:eastAsia="Times New Roman"/>
          <w:color w:val="000000" w:themeColor="text1"/>
          <w:sz w:val="22"/>
          <w:szCs w:val="22"/>
          <w:lang w:val="en-GB"/>
        </w:rPr>
        <w:t xml:space="preserve"> </w:t>
      </w:r>
    </w:p>
    <w:p w14:paraId="4C871F94"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lastRenderedPageBreak/>
        <w:t>Güneş</w:t>
      </w:r>
      <w:proofErr w:type="spellEnd"/>
      <w:r w:rsidRPr="00A803CA">
        <w:rPr>
          <w:color w:val="000000" w:themeColor="text1"/>
          <w:sz w:val="22"/>
          <w:szCs w:val="22"/>
          <w:lang w:val="en-GB"/>
        </w:rPr>
        <w:t xml:space="preserve">, A., &amp; </w:t>
      </w:r>
      <w:proofErr w:type="spellStart"/>
      <w:r w:rsidRPr="00A803CA">
        <w:rPr>
          <w:color w:val="000000" w:themeColor="text1"/>
          <w:sz w:val="22"/>
          <w:szCs w:val="22"/>
          <w:lang w:val="en-GB"/>
        </w:rPr>
        <w:t>Ezikoğlu</w:t>
      </w:r>
      <w:proofErr w:type="spellEnd"/>
      <w:r w:rsidRPr="00A803CA">
        <w:rPr>
          <w:color w:val="000000" w:themeColor="text1"/>
          <w:sz w:val="22"/>
          <w:szCs w:val="22"/>
          <w:lang w:val="en-GB"/>
        </w:rPr>
        <w:t xml:space="preserve">, Ç. (2022). Legal and Political Challenges of Gender Equality and Crimes Against Women in Turkey: The Question of Istanbul Convention. </w:t>
      </w:r>
      <w:r w:rsidRPr="00A803CA">
        <w:rPr>
          <w:i/>
          <w:iCs/>
          <w:color w:val="000000" w:themeColor="text1"/>
          <w:sz w:val="22"/>
          <w:szCs w:val="22"/>
          <w:lang w:val="en-GB"/>
        </w:rPr>
        <w:t>Women &amp; Criminal Justice</w:t>
      </w:r>
      <w:r w:rsidRPr="00A803CA">
        <w:rPr>
          <w:color w:val="000000" w:themeColor="text1"/>
          <w:sz w:val="22"/>
          <w:szCs w:val="22"/>
          <w:lang w:val="en-GB"/>
        </w:rPr>
        <w:t xml:space="preserve">, </w:t>
      </w:r>
      <w:r w:rsidRPr="00A803CA">
        <w:rPr>
          <w:i/>
          <w:iCs/>
          <w:color w:val="000000" w:themeColor="text1"/>
          <w:sz w:val="22"/>
          <w:szCs w:val="22"/>
          <w:lang w:val="en-GB"/>
        </w:rPr>
        <w:t>33</w:t>
      </w:r>
      <w:r w:rsidRPr="00A803CA">
        <w:rPr>
          <w:color w:val="000000" w:themeColor="text1"/>
          <w:sz w:val="22"/>
          <w:szCs w:val="22"/>
          <w:lang w:val="en-GB"/>
        </w:rPr>
        <w:t xml:space="preserve">(1), 14–27. </w:t>
      </w:r>
      <w:hyperlink r:id="rId40" w:history="1">
        <w:r w:rsidRPr="00A803CA">
          <w:rPr>
            <w:rStyle w:val="Hyperlink"/>
            <w:color w:val="000000" w:themeColor="text1"/>
            <w:sz w:val="22"/>
            <w:szCs w:val="22"/>
            <w:lang w:val="en-GB"/>
          </w:rPr>
          <w:t>https://doi.org/10.1080/08974454.2022.2040695</w:t>
        </w:r>
      </w:hyperlink>
    </w:p>
    <w:p w14:paraId="76D35983"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US"/>
        </w:rPr>
      </w:pPr>
      <w:r w:rsidRPr="00A803CA">
        <w:rPr>
          <w:color w:val="000000" w:themeColor="text1"/>
          <w:sz w:val="22"/>
          <w:szCs w:val="22"/>
          <w:lang w:val="en-US"/>
        </w:rPr>
        <w:t xml:space="preserve">Hackman, R. (2021, October 20). </w:t>
      </w:r>
      <w:proofErr w:type="spellStart"/>
      <w:r w:rsidRPr="00A803CA">
        <w:rPr>
          <w:i/>
          <w:color w:val="000000" w:themeColor="text1"/>
          <w:sz w:val="22"/>
          <w:szCs w:val="22"/>
          <w:lang w:val="en-US"/>
        </w:rPr>
        <w:t>Femicides</w:t>
      </w:r>
      <w:proofErr w:type="spellEnd"/>
      <w:r w:rsidRPr="00A803CA">
        <w:rPr>
          <w:i/>
          <w:color w:val="000000" w:themeColor="text1"/>
          <w:sz w:val="22"/>
          <w:szCs w:val="22"/>
          <w:lang w:val="en-US"/>
        </w:rPr>
        <w:t xml:space="preserve"> in the US: the silent epidemic few dare to name.</w:t>
      </w:r>
      <w:r w:rsidRPr="00A803CA">
        <w:rPr>
          <w:color w:val="000000" w:themeColor="text1"/>
          <w:sz w:val="22"/>
          <w:szCs w:val="22"/>
          <w:lang w:val="en-US"/>
        </w:rPr>
        <w:t xml:space="preserve"> </w:t>
      </w:r>
      <w:r w:rsidRPr="00A803CA">
        <w:rPr>
          <w:iCs/>
          <w:color w:val="000000" w:themeColor="text1"/>
          <w:sz w:val="22"/>
          <w:szCs w:val="22"/>
          <w:lang w:val="en-US"/>
        </w:rPr>
        <w:t>The Guardian</w:t>
      </w:r>
      <w:r w:rsidRPr="00A803CA">
        <w:rPr>
          <w:color w:val="000000" w:themeColor="text1"/>
          <w:sz w:val="22"/>
          <w:szCs w:val="22"/>
          <w:lang w:val="en-US"/>
        </w:rPr>
        <w:t xml:space="preserve">. </w:t>
      </w:r>
      <w:hyperlink r:id="rId41" w:history="1">
        <w:r w:rsidRPr="00A803CA">
          <w:rPr>
            <w:rStyle w:val="Hyperlink"/>
            <w:color w:val="000000" w:themeColor="text1"/>
            <w:sz w:val="22"/>
            <w:szCs w:val="22"/>
            <w:lang w:val="en-US"/>
          </w:rPr>
          <w:t>https://www.theguardian.com/us-news/2021/sep/26/femicide-us-silent-epidemic</w:t>
        </w:r>
      </w:hyperlink>
      <w:r w:rsidRPr="00A803CA">
        <w:rPr>
          <w:color w:val="000000" w:themeColor="text1"/>
          <w:sz w:val="22"/>
          <w:szCs w:val="22"/>
          <w:lang w:val="en-US"/>
        </w:rPr>
        <w:t xml:space="preserve"> </w:t>
      </w:r>
    </w:p>
    <w:p w14:paraId="251DF43F"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rPr>
        <w:t>Haddad</w:t>
      </w:r>
      <w:proofErr w:type="spellEnd"/>
      <w:r w:rsidRPr="00A803CA">
        <w:rPr>
          <w:color w:val="000000" w:themeColor="text1"/>
          <w:sz w:val="22"/>
          <w:szCs w:val="22"/>
        </w:rPr>
        <w:t xml:space="preserve">, G. K., &amp; </w:t>
      </w:r>
      <w:proofErr w:type="spellStart"/>
      <w:r w:rsidRPr="00A803CA">
        <w:rPr>
          <w:color w:val="000000" w:themeColor="text1"/>
          <w:sz w:val="22"/>
          <w:szCs w:val="22"/>
        </w:rPr>
        <w:t>Moghadam</w:t>
      </w:r>
      <w:proofErr w:type="spellEnd"/>
      <w:r w:rsidRPr="00A803CA">
        <w:rPr>
          <w:color w:val="000000" w:themeColor="text1"/>
          <w:sz w:val="22"/>
          <w:szCs w:val="22"/>
        </w:rPr>
        <w:t xml:space="preserve">, H. M. (2011). </w:t>
      </w:r>
      <w:r w:rsidRPr="00A803CA">
        <w:rPr>
          <w:color w:val="000000" w:themeColor="text1"/>
          <w:sz w:val="22"/>
          <w:szCs w:val="22"/>
          <w:lang w:val="en-GB"/>
        </w:rPr>
        <w:t xml:space="preserve">The socioeconomic and demographic determinants of crime in Iran (a regional panel study). </w:t>
      </w:r>
      <w:r w:rsidRPr="00A803CA">
        <w:rPr>
          <w:i/>
          <w:iCs/>
          <w:color w:val="000000" w:themeColor="text1"/>
          <w:sz w:val="22"/>
          <w:szCs w:val="22"/>
          <w:lang w:val="en-GB"/>
        </w:rPr>
        <w:t>European Journal of Law and Economics</w:t>
      </w:r>
      <w:r w:rsidRPr="00A803CA">
        <w:rPr>
          <w:color w:val="000000" w:themeColor="text1"/>
          <w:sz w:val="22"/>
          <w:szCs w:val="22"/>
          <w:lang w:val="en-GB"/>
        </w:rPr>
        <w:t xml:space="preserve">, </w:t>
      </w:r>
      <w:r w:rsidRPr="00A803CA">
        <w:rPr>
          <w:i/>
          <w:iCs/>
          <w:color w:val="000000" w:themeColor="text1"/>
          <w:sz w:val="22"/>
          <w:szCs w:val="22"/>
          <w:lang w:val="en-GB"/>
        </w:rPr>
        <w:t>32</w:t>
      </w:r>
      <w:r w:rsidRPr="00A803CA">
        <w:rPr>
          <w:color w:val="000000" w:themeColor="text1"/>
          <w:sz w:val="22"/>
          <w:szCs w:val="22"/>
          <w:lang w:val="en-GB"/>
        </w:rPr>
        <w:t xml:space="preserve">(1), 99–114. </w:t>
      </w:r>
      <w:hyperlink r:id="rId42" w:history="1">
        <w:r w:rsidRPr="00A803CA">
          <w:rPr>
            <w:rStyle w:val="Hyperlink"/>
            <w:color w:val="000000" w:themeColor="text1"/>
            <w:sz w:val="22"/>
            <w:szCs w:val="22"/>
            <w:lang w:val="en-GB"/>
          </w:rPr>
          <w:t>https://doi.org/10.1007/s10657-010-9152-4</w:t>
        </w:r>
      </w:hyperlink>
      <w:r w:rsidRPr="00A803CA">
        <w:rPr>
          <w:color w:val="000000" w:themeColor="text1"/>
          <w:sz w:val="22"/>
          <w:szCs w:val="22"/>
          <w:lang w:val="en-GB"/>
        </w:rPr>
        <w:t xml:space="preserve"> </w:t>
      </w:r>
    </w:p>
    <w:p w14:paraId="092FDFE5"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US"/>
        </w:rPr>
      </w:pPr>
      <w:r w:rsidRPr="00A803CA">
        <w:rPr>
          <w:color w:val="000000" w:themeColor="text1"/>
          <w:sz w:val="22"/>
          <w:szCs w:val="22"/>
          <w:lang w:val="en-US"/>
        </w:rPr>
        <w:t xml:space="preserve">Hamlin, K. A. (2023, February 3). </w:t>
      </w:r>
      <w:r w:rsidRPr="00A803CA">
        <w:rPr>
          <w:i/>
          <w:color w:val="000000" w:themeColor="text1"/>
          <w:sz w:val="22"/>
          <w:szCs w:val="22"/>
          <w:lang w:val="en-US"/>
        </w:rPr>
        <w:t>Femicide is up. American history says that’s not surprising</w:t>
      </w:r>
      <w:r w:rsidRPr="00A803CA">
        <w:rPr>
          <w:color w:val="000000" w:themeColor="text1"/>
          <w:sz w:val="22"/>
          <w:szCs w:val="22"/>
          <w:lang w:val="en-US"/>
        </w:rPr>
        <w:t xml:space="preserve">. </w:t>
      </w:r>
      <w:r w:rsidRPr="00A803CA">
        <w:rPr>
          <w:iCs/>
          <w:color w:val="000000" w:themeColor="text1"/>
          <w:sz w:val="22"/>
          <w:szCs w:val="22"/>
          <w:lang w:val="en-US"/>
        </w:rPr>
        <w:t>Washington Post</w:t>
      </w:r>
      <w:r w:rsidRPr="00A803CA">
        <w:rPr>
          <w:color w:val="000000" w:themeColor="text1"/>
          <w:sz w:val="22"/>
          <w:szCs w:val="22"/>
          <w:lang w:val="en-US"/>
        </w:rPr>
        <w:t xml:space="preserve">. </w:t>
      </w:r>
      <w:hyperlink r:id="rId43" w:history="1">
        <w:r w:rsidRPr="00A803CA">
          <w:rPr>
            <w:rStyle w:val="Hyperlink"/>
            <w:color w:val="000000" w:themeColor="text1"/>
            <w:sz w:val="22"/>
            <w:szCs w:val="22"/>
            <w:lang w:val="en-US"/>
          </w:rPr>
          <w:t>https://www.washingtonpost.com/made-by-history/2023/02/03/femicide-violence-against-women/</w:t>
        </w:r>
      </w:hyperlink>
      <w:r w:rsidRPr="00A803CA">
        <w:rPr>
          <w:color w:val="000000" w:themeColor="text1"/>
          <w:sz w:val="22"/>
          <w:szCs w:val="22"/>
          <w:lang w:val="en-US"/>
        </w:rPr>
        <w:t xml:space="preserve"> </w:t>
      </w:r>
    </w:p>
    <w:p w14:paraId="0CAD00DA" w14:textId="01732937" w:rsidR="006F2770" w:rsidRPr="00A803CA" w:rsidRDefault="006F2770" w:rsidP="00E02A76">
      <w:pPr>
        <w:shd w:val="clear" w:color="auto" w:fill="FFFFFF" w:themeFill="background1"/>
        <w:spacing w:line="360" w:lineRule="auto"/>
        <w:ind w:left="709" w:hanging="709"/>
        <w:rPr>
          <w:rFonts w:eastAsia="Times New Roman"/>
          <w:color w:val="000000" w:themeColor="text1"/>
          <w:sz w:val="22"/>
          <w:szCs w:val="22"/>
          <w:shd w:val="clear" w:color="auto" w:fill="FCFCFC"/>
          <w:lang w:val="en-GB"/>
        </w:rPr>
      </w:pPr>
      <w:r w:rsidRPr="00A803CA">
        <w:rPr>
          <w:rFonts w:eastAsia="Times New Roman"/>
          <w:color w:val="000000" w:themeColor="text1"/>
          <w:sz w:val="22"/>
          <w:szCs w:val="22"/>
          <w:shd w:val="clear" w:color="auto" w:fill="FCFCFC"/>
          <w:lang w:val="en-GB"/>
        </w:rPr>
        <w:t xml:space="preserve">Joseph, J. (2020). Transphobic Femicide: An Intersectional Perspective. In: Joseph, J., </w:t>
      </w:r>
      <w:proofErr w:type="spellStart"/>
      <w:r w:rsidRPr="00A803CA">
        <w:rPr>
          <w:rFonts w:eastAsia="Times New Roman"/>
          <w:color w:val="000000" w:themeColor="text1"/>
          <w:sz w:val="22"/>
          <w:szCs w:val="22"/>
          <w:shd w:val="clear" w:color="auto" w:fill="FCFCFC"/>
          <w:lang w:val="en-GB"/>
        </w:rPr>
        <w:t>Jergenson</w:t>
      </w:r>
      <w:proofErr w:type="spellEnd"/>
      <w:r w:rsidRPr="00A803CA">
        <w:rPr>
          <w:rFonts w:eastAsia="Times New Roman"/>
          <w:color w:val="000000" w:themeColor="text1"/>
          <w:sz w:val="22"/>
          <w:szCs w:val="22"/>
          <w:shd w:val="clear" w:color="auto" w:fill="FCFCFC"/>
          <w:lang w:val="en-GB"/>
        </w:rPr>
        <w:t>, S. (</w:t>
      </w:r>
      <w:proofErr w:type="spellStart"/>
      <w:r w:rsidRPr="00A803CA">
        <w:rPr>
          <w:rFonts w:eastAsia="Times New Roman"/>
          <w:color w:val="000000" w:themeColor="text1"/>
          <w:sz w:val="22"/>
          <w:szCs w:val="22"/>
          <w:shd w:val="clear" w:color="auto" w:fill="FCFCFC"/>
          <w:lang w:val="en-GB"/>
        </w:rPr>
        <w:t>eds</w:t>
      </w:r>
      <w:proofErr w:type="spellEnd"/>
      <w:r w:rsidRPr="00A803CA">
        <w:rPr>
          <w:rFonts w:eastAsia="Times New Roman"/>
          <w:color w:val="000000" w:themeColor="text1"/>
          <w:sz w:val="22"/>
          <w:szCs w:val="22"/>
          <w:shd w:val="clear" w:color="auto" w:fill="FCFCFC"/>
          <w:lang w:val="en-GB"/>
        </w:rPr>
        <w:t xml:space="preserve">), </w:t>
      </w:r>
      <w:r w:rsidRPr="00A803CA">
        <w:rPr>
          <w:rFonts w:eastAsia="Times New Roman"/>
          <w:i/>
          <w:color w:val="000000" w:themeColor="text1"/>
          <w:sz w:val="22"/>
          <w:szCs w:val="22"/>
          <w:shd w:val="clear" w:color="auto" w:fill="FCFCFC"/>
          <w:lang w:val="en-GB"/>
        </w:rPr>
        <w:t xml:space="preserve">An International Perspective on Contemporary Developments in Victimology </w:t>
      </w:r>
      <w:r w:rsidRPr="00A803CA">
        <w:rPr>
          <w:rFonts w:eastAsia="Times New Roman"/>
          <w:color w:val="000000" w:themeColor="text1"/>
          <w:sz w:val="22"/>
          <w:szCs w:val="22"/>
          <w:shd w:val="clear" w:color="auto" w:fill="FCFCFC"/>
          <w:lang w:val="en-GB"/>
        </w:rPr>
        <w:t>(pp. 105-119). Springer</w:t>
      </w:r>
      <w:r w:rsidR="00A704C6" w:rsidRPr="00A803CA">
        <w:rPr>
          <w:rFonts w:eastAsia="Times New Roman"/>
          <w:color w:val="000000" w:themeColor="text1"/>
          <w:sz w:val="22"/>
          <w:szCs w:val="22"/>
          <w:shd w:val="clear" w:color="auto" w:fill="FCFCFC"/>
          <w:lang w:val="en-GB"/>
        </w:rPr>
        <w:t>.</w:t>
      </w:r>
    </w:p>
    <w:p w14:paraId="6406688F"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Karakaş</w:t>
      </w:r>
      <w:proofErr w:type="spellEnd"/>
      <w:r w:rsidRPr="00A803CA">
        <w:rPr>
          <w:color w:val="000000" w:themeColor="text1"/>
          <w:sz w:val="22"/>
          <w:szCs w:val="22"/>
          <w:lang w:val="en-GB"/>
        </w:rPr>
        <w:t xml:space="preserve">, B. (2021, March). </w:t>
      </w:r>
      <w:r w:rsidRPr="00A803CA">
        <w:rPr>
          <w:i/>
          <w:iCs/>
          <w:color w:val="000000" w:themeColor="text1"/>
          <w:sz w:val="22"/>
          <w:szCs w:val="22"/>
          <w:lang w:val="en-GB"/>
        </w:rPr>
        <w:t xml:space="preserve">Turkey’s </w:t>
      </w:r>
      <w:proofErr w:type="spellStart"/>
      <w:r w:rsidRPr="00A803CA">
        <w:rPr>
          <w:i/>
          <w:iCs/>
          <w:color w:val="000000" w:themeColor="text1"/>
          <w:sz w:val="22"/>
          <w:szCs w:val="22"/>
          <w:lang w:val="en-GB"/>
        </w:rPr>
        <w:t>femicide</w:t>
      </w:r>
      <w:proofErr w:type="spellEnd"/>
      <w:r w:rsidRPr="00A803CA">
        <w:rPr>
          <w:i/>
          <w:iCs/>
          <w:color w:val="000000" w:themeColor="text1"/>
          <w:sz w:val="22"/>
          <w:szCs w:val="22"/>
          <w:lang w:val="en-GB"/>
        </w:rPr>
        <w:t xml:space="preserve"> problem: “It was suicide!” – a state-sanctioned</w:t>
      </w:r>
      <w:r w:rsidRPr="00A803CA">
        <w:rPr>
          <w:color w:val="000000" w:themeColor="text1"/>
          <w:sz w:val="22"/>
          <w:szCs w:val="22"/>
          <w:lang w:val="en-GB"/>
        </w:rPr>
        <w:t xml:space="preserve">. Qantara.de - Dialogue </w:t>
      </w:r>
      <w:proofErr w:type="gramStart"/>
      <w:r w:rsidRPr="00A803CA">
        <w:rPr>
          <w:color w:val="000000" w:themeColor="text1"/>
          <w:sz w:val="22"/>
          <w:szCs w:val="22"/>
          <w:lang w:val="en-GB"/>
        </w:rPr>
        <w:t>With</w:t>
      </w:r>
      <w:proofErr w:type="gramEnd"/>
      <w:r w:rsidRPr="00A803CA">
        <w:rPr>
          <w:color w:val="000000" w:themeColor="text1"/>
          <w:sz w:val="22"/>
          <w:szCs w:val="22"/>
          <w:lang w:val="en-GB"/>
        </w:rPr>
        <w:t xml:space="preserve"> the Islamic World. </w:t>
      </w:r>
      <w:hyperlink r:id="rId44" w:history="1">
        <w:r w:rsidRPr="00A803CA">
          <w:rPr>
            <w:rStyle w:val="Hyperlink"/>
            <w:color w:val="000000" w:themeColor="text1"/>
            <w:sz w:val="22"/>
            <w:szCs w:val="22"/>
            <w:lang w:val="en-GB"/>
          </w:rPr>
          <w:t>https://en.qantara.de/content/turkeys-femicide-problem-it-was-suicide-a-state-sanctioned-cover-up</w:t>
        </w:r>
      </w:hyperlink>
      <w:r w:rsidRPr="00A803CA">
        <w:rPr>
          <w:color w:val="000000" w:themeColor="text1"/>
          <w:sz w:val="22"/>
          <w:szCs w:val="22"/>
          <w:lang w:val="en-GB"/>
        </w:rPr>
        <w:t xml:space="preserve"> </w:t>
      </w:r>
    </w:p>
    <w:p w14:paraId="64E62D15"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Kouta</w:t>
      </w:r>
      <w:proofErr w:type="spellEnd"/>
      <w:r w:rsidRPr="00A803CA">
        <w:rPr>
          <w:color w:val="000000" w:themeColor="text1"/>
          <w:sz w:val="22"/>
          <w:szCs w:val="22"/>
          <w:lang w:val="en-GB"/>
        </w:rPr>
        <w:t xml:space="preserve">, C., </w:t>
      </w:r>
      <w:proofErr w:type="spellStart"/>
      <w:r w:rsidRPr="00A803CA">
        <w:rPr>
          <w:color w:val="000000" w:themeColor="text1"/>
          <w:sz w:val="22"/>
          <w:szCs w:val="22"/>
          <w:lang w:val="en-GB"/>
        </w:rPr>
        <w:t>Boira</w:t>
      </w:r>
      <w:proofErr w:type="spellEnd"/>
      <w:r w:rsidRPr="00A803CA">
        <w:rPr>
          <w:color w:val="000000" w:themeColor="text1"/>
          <w:sz w:val="22"/>
          <w:szCs w:val="22"/>
          <w:lang w:val="en-GB"/>
        </w:rPr>
        <w:t xml:space="preserve">, S., </w:t>
      </w:r>
      <w:proofErr w:type="spellStart"/>
      <w:r w:rsidRPr="00A803CA">
        <w:rPr>
          <w:color w:val="000000" w:themeColor="text1"/>
          <w:sz w:val="22"/>
          <w:szCs w:val="22"/>
          <w:lang w:val="en-GB"/>
        </w:rPr>
        <w:t>Nudelman</w:t>
      </w:r>
      <w:proofErr w:type="spellEnd"/>
      <w:r w:rsidRPr="00A803CA">
        <w:rPr>
          <w:color w:val="000000" w:themeColor="text1"/>
          <w:sz w:val="22"/>
          <w:szCs w:val="22"/>
          <w:lang w:val="en-GB"/>
        </w:rPr>
        <w:t xml:space="preserve">, A., &amp; Gill, A. K. (2018). Understanding and preventing </w:t>
      </w:r>
      <w:proofErr w:type="spellStart"/>
      <w:r w:rsidRPr="00A803CA">
        <w:rPr>
          <w:color w:val="000000" w:themeColor="text1"/>
          <w:sz w:val="22"/>
          <w:szCs w:val="22"/>
          <w:lang w:val="en-GB"/>
        </w:rPr>
        <w:t>femicide</w:t>
      </w:r>
      <w:proofErr w:type="spellEnd"/>
      <w:r w:rsidRPr="00A803CA">
        <w:rPr>
          <w:color w:val="000000" w:themeColor="text1"/>
          <w:sz w:val="22"/>
          <w:szCs w:val="22"/>
          <w:lang w:val="en-GB"/>
        </w:rPr>
        <w:t xml:space="preserve"> using a cultural and ecological approach. In </w:t>
      </w:r>
      <w:r w:rsidRPr="00A803CA">
        <w:rPr>
          <w:i/>
          <w:iCs/>
          <w:color w:val="000000" w:themeColor="text1"/>
          <w:sz w:val="22"/>
          <w:szCs w:val="22"/>
          <w:lang w:val="en-GB"/>
        </w:rPr>
        <w:t>Policy Press eBooks</w:t>
      </w:r>
      <w:r w:rsidRPr="00A803CA">
        <w:rPr>
          <w:color w:val="000000" w:themeColor="text1"/>
          <w:sz w:val="22"/>
          <w:szCs w:val="22"/>
          <w:lang w:val="en-GB"/>
        </w:rPr>
        <w:t xml:space="preserve"> (pp. 53–70). Policy Press. </w:t>
      </w:r>
      <w:hyperlink r:id="rId45" w:history="1">
        <w:r w:rsidRPr="00A803CA">
          <w:rPr>
            <w:rStyle w:val="Hyperlink"/>
            <w:color w:val="000000" w:themeColor="text1"/>
            <w:sz w:val="22"/>
            <w:szCs w:val="22"/>
            <w:lang w:val="en-GB"/>
          </w:rPr>
          <w:t>https://doi.org/10.51952/9781447347163.ch004</w:t>
        </w:r>
      </w:hyperlink>
      <w:r w:rsidRPr="00A803CA">
        <w:rPr>
          <w:color w:val="000000" w:themeColor="text1"/>
          <w:sz w:val="22"/>
          <w:szCs w:val="22"/>
          <w:lang w:val="en-GB"/>
        </w:rPr>
        <w:t xml:space="preserve"> </w:t>
      </w:r>
    </w:p>
    <w:p w14:paraId="6D5C777C"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Krizsán</w:t>
      </w:r>
      <w:proofErr w:type="spellEnd"/>
      <w:r w:rsidRPr="00A803CA">
        <w:rPr>
          <w:rFonts w:eastAsia="Times New Roman"/>
          <w:color w:val="000000" w:themeColor="text1"/>
          <w:sz w:val="22"/>
          <w:szCs w:val="22"/>
          <w:lang w:val="en-GB"/>
        </w:rPr>
        <w:t xml:space="preserve">, A. &amp; </w:t>
      </w:r>
      <w:proofErr w:type="spellStart"/>
      <w:r w:rsidRPr="00A803CA">
        <w:rPr>
          <w:rFonts w:eastAsia="Times New Roman"/>
          <w:color w:val="000000" w:themeColor="text1"/>
          <w:sz w:val="22"/>
          <w:szCs w:val="22"/>
          <w:lang w:val="en-GB"/>
        </w:rPr>
        <w:t>Roggeband</w:t>
      </w:r>
      <w:proofErr w:type="spellEnd"/>
      <w:r w:rsidRPr="00A803CA">
        <w:rPr>
          <w:rFonts w:eastAsia="Times New Roman"/>
          <w:color w:val="000000" w:themeColor="text1"/>
          <w:sz w:val="22"/>
          <w:szCs w:val="22"/>
          <w:lang w:val="en-GB"/>
        </w:rPr>
        <w:t xml:space="preserve">, C. (2019). Introduction: mapping the gendered implications of democratic backsliding in the countries of the CEE region. In A. </w:t>
      </w:r>
      <w:proofErr w:type="spellStart"/>
      <w:r w:rsidRPr="00A803CA">
        <w:rPr>
          <w:rFonts w:eastAsia="Times New Roman"/>
          <w:color w:val="000000" w:themeColor="text1"/>
          <w:sz w:val="22"/>
          <w:szCs w:val="22"/>
          <w:lang w:val="en-GB"/>
        </w:rPr>
        <w:t>Krizsán</w:t>
      </w:r>
      <w:proofErr w:type="spellEnd"/>
      <w:r w:rsidRPr="00A803CA">
        <w:rPr>
          <w:rFonts w:eastAsia="Times New Roman"/>
          <w:color w:val="000000" w:themeColor="text1"/>
          <w:sz w:val="22"/>
          <w:szCs w:val="22"/>
          <w:lang w:val="en-GB"/>
        </w:rPr>
        <w:t xml:space="preserve"> &amp; C. </w:t>
      </w:r>
      <w:proofErr w:type="spellStart"/>
      <w:r w:rsidRPr="00A803CA">
        <w:rPr>
          <w:rFonts w:eastAsia="Times New Roman"/>
          <w:color w:val="000000" w:themeColor="text1"/>
          <w:sz w:val="22"/>
          <w:szCs w:val="22"/>
          <w:lang w:val="en-GB"/>
        </w:rPr>
        <w:t>Roggeband</w:t>
      </w:r>
      <w:proofErr w:type="spellEnd"/>
      <w:r w:rsidRPr="00A803CA">
        <w:rPr>
          <w:rFonts w:eastAsia="Times New Roman"/>
          <w:color w:val="000000" w:themeColor="text1"/>
          <w:sz w:val="22"/>
          <w:szCs w:val="22"/>
          <w:lang w:val="en-GB"/>
        </w:rPr>
        <w:t xml:space="preserve"> (Eds.), </w:t>
      </w:r>
      <w:r w:rsidRPr="00A803CA">
        <w:rPr>
          <w:rFonts w:eastAsia="Times New Roman"/>
          <w:i/>
          <w:color w:val="000000" w:themeColor="text1"/>
          <w:sz w:val="22"/>
          <w:szCs w:val="22"/>
          <w:lang w:val="en-GB"/>
        </w:rPr>
        <w:t xml:space="preserve">Gendering democratic backsliding in Central and Eastern Europe. A comparative agenda </w:t>
      </w:r>
      <w:r w:rsidRPr="00A803CA">
        <w:rPr>
          <w:rFonts w:eastAsia="Times New Roman"/>
          <w:color w:val="000000" w:themeColor="text1"/>
          <w:sz w:val="22"/>
          <w:szCs w:val="22"/>
          <w:lang w:val="en-GB"/>
        </w:rPr>
        <w:t xml:space="preserve">(pp. 4 – 30).  </w:t>
      </w:r>
    </w:p>
    <w:p w14:paraId="0F60CFBA"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Koç</w:t>
      </w:r>
      <w:proofErr w:type="spellEnd"/>
      <w:r w:rsidRPr="00A803CA">
        <w:rPr>
          <w:color w:val="000000" w:themeColor="text1"/>
          <w:sz w:val="22"/>
          <w:szCs w:val="22"/>
          <w:lang w:val="en-GB"/>
        </w:rPr>
        <w:t xml:space="preserve">, G. (2022). A Study of Femicide in Turkey </w:t>
      </w:r>
      <w:proofErr w:type="gramStart"/>
      <w:r w:rsidRPr="00A803CA">
        <w:rPr>
          <w:color w:val="000000" w:themeColor="text1"/>
          <w:sz w:val="22"/>
          <w:szCs w:val="22"/>
          <w:lang w:val="en-GB"/>
        </w:rPr>
        <w:t>From</w:t>
      </w:r>
      <w:proofErr w:type="gramEnd"/>
      <w:r w:rsidRPr="00A803CA">
        <w:rPr>
          <w:color w:val="000000" w:themeColor="text1"/>
          <w:sz w:val="22"/>
          <w:szCs w:val="22"/>
          <w:lang w:val="en-GB"/>
        </w:rPr>
        <w:t xml:space="preserve"> 2010 to 2017. </w:t>
      </w:r>
      <w:r w:rsidRPr="00A803CA">
        <w:rPr>
          <w:i/>
          <w:iCs/>
          <w:color w:val="000000" w:themeColor="text1"/>
          <w:sz w:val="22"/>
          <w:szCs w:val="22"/>
          <w:lang w:val="en-GB"/>
        </w:rPr>
        <w:t>SAGE Open</w:t>
      </w:r>
      <w:r w:rsidRPr="00A803CA">
        <w:rPr>
          <w:color w:val="000000" w:themeColor="text1"/>
          <w:sz w:val="22"/>
          <w:szCs w:val="22"/>
          <w:lang w:val="en-GB"/>
        </w:rPr>
        <w:t xml:space="preserve">, </w:t>
      </w:r>
      <w:r w:rsidRPr="00A803CA">
        <w:rPr>
          <w:i/>
          <w:iCs/>
          <w:color w:val="000000" w:themeColor="text1"/>
          <w:sz w:val="22"/>
          <w:szCs w:val="22"/>
          <w:lang w:val="en-GB"/>
        </w:rPr>
        <w:t>12</w:t>
      </w:r>
      <w:r w:rsidRPr="00A803CA">
        <w:rPr>
          <w:color w:val="000000" w:themeColor="text1"/>
          <w:sz w:val="22"/>
          <w:szCs w:val="22"/>
          <w:lang w:val="en-GB"/>
        </w:rPr>
        <w:t xml:space="preserve">(3), 1-20. </w:t>
      </w:r>
      <w:hyperlink r:id="rId46" w:history="1">
        <w:r w:rsidRPr="00A803CA">
          <w:rPr>
            <w:rStyle w:val="Hyperlink"/>
            <w:color w:val="000000" w:themeColor="text1"/>
            <w:sz w:val="22"/>
            <w:szCs w:val="22"/>
            <w:lang w:val="en-GB"/>
          </w:rPr>
          <w:t>https://doi.org/10.1177/21582440221119831</w:t>
        </w:r>
      </w:hyperlink>
      <w:r w:rsidRPr="00A803CA">
        <w:rPr>
          <w:color w:val="000000" w:themeColor="text1"/>
          <w:sz w:val="22"/>
          <w:szCs w:val="22"/>
          <w:lang w:val="en-GB"/>
        </w:rPr>
        <w:t xml:space="preserve"> </w:t>
      </w:r>
    </w:p>
    <w:p w14:paraId="100DD9D5" w14:textId="77777777" w:rsidR="006F2770" w:rsidRPr="00A803CA" w:rsidRDefault="006F2770" w:rsidP="00E02A76">
      <w:pPr>
        <w:shd w:val="clear" w:color="auto" w:fill="FFFFFF" w:themeFill="background1"/>
        <w:spacing w:line="360" w:lineRule="auto"/>
        <w:ind w:left="709" w:hanging="709"/>
        <w:rPr>
          <w:rFonts w:eastAsia="Times New Roman"/>
          <w:color w:val="000000" w:themeColor="text1"/>
          <w:sz w:val="22"/>
          <w:szCs w:val="22"/>
          <w:bdr w:val="single" w:sz="2" w:space="0" w:color="ECEDEE" w:frame="1"/>
          <w:shd w:val="clear" w:color="auto" w:fill="FFFFFF"/>
        </w:rPr>
      </w:pPr>
      <w:proofErr w:type="spellStart"/>
      <w:r w:rsidRPr="00A803CA">
        <w:rPr>
          <w:rFonts w:eastAsia="Times New Roman"/>
          <w:color w:val="000000" w:themeColor="text1"/>
          <w:sz w:val="22"/>
          <w:szCs w:val="22"/>
          <w:shd w:val="clear" w:color="auto" w:fill="FFFFFF"/>
          <w:lang w:val="en-GB"/>
        </w:rPr>
        <w:t>Leites</w:t>
      </w:r>
      <w:proofErr w:type="spellEnd"/>
      <w:r w:rsidRPr="00A803CA">
        <w:rPr>
          <w:rFonts w:eastAsia="Times New Roman"/>
          <w:color w:val="000000" w:themeColor="text1"/>
          <w:sz w:val="22"/>
          <w:szCs w:val="22"/>
          <w:shd w:val="clear" w:color="auto" w:fill="FFFFFF"/>
          <w:lang w:val="en-GB"/>
        </w:rPr>
        <w:t xml:space="preserve">, G. T., </w:t>
      </w:r>
      <w:proofErr w:type="spellStart"/>
      <w:r w:rsidRPr="00A803CA">
        <w:rPr>
          <w:rFonts w:eastAsia="Times New Roman"/>
          <w:color w:val="000000" w:themeColor="text1"/>
          <w:sz w:val="22"/>
          <w:szCs w:val="22"/>
          <w:shd w:val="clear" w:color="auto" w:fill="FFFFFF"/>
          <w:lang w:val="en-GB"/>
        </w:rPr>
        <w:t>Meneghel</w:t>
      </w:r>
      <w:proofErr w:type="spellEnd"/>
      <w:r w:rsidRPr="00A803CA">
        <w:rPr>
          <w:rFonts w:eastAsia="Times New Roman"/>
          <w:color w:val="000000" w:themeColor="text1"/>
          <w:sz w:val="22"/>
          <w:szCs w:val="22"/>
          <w:shd w:val="clear" w:color="auto" w:fill="FFFFFF"/>
          <w:lang w:val="en-GB"/>
        </w:rPr>
        <w:t xml:space="preserve">, S. N., &amp; Hirakata, V. N. (2014). Female homicide in Rio Grande do </w:t>
      </w:r>
      <w:proofErr w:type="spellStart"/>
      <w:r w:rsidRPr="00A803CA">
        <w:rPr>
          <w:rFonts w:eastAsia="Times New Roman"/>
          <w:color w:val="000000" w:themeColor="text1"/>
          <w:sz w:val="22"/>
          <w:szCs w:val="22"/>
          <w:shd w:val="clear" w:color="auto" w:fill="FFFFFF"/>
          <w:lang w:val="en-GB"/>
        </w:rPr>
        <w:t>Sul</w:t>
      </w:r>
      <w:proofErr w:type="spellEnd"/>
      <w:r w:rsidRPr="00A803CA">
        <w:rPr>
          <w:rFonts w:eastAsia="Times New Roman"/>
          <w:color w:val="000000" w:themeColor="text1"/>
          <w:sz w:val="22"/>
          <w:szCs w:val="22"/>
          <w:shd w:val="clear" w:color="auto" w:fill="FFFFFF"/>
          <w:lang w:val="en-GB"/>
        </w:rPr>
        <w:t xml:space="preserve">, Brazil. </w:t>
      </w:r>
      <w:proofErr w:type="spellStart"/>
      <w:r w:rsidRPr="00A803CA">
        <w:rPr>
          <w:rFonts w:eastAsia="Times New Roman"/>
          <w:i/>
          <w:color w:val="000000" w:themeColor="text1"/>
          <w:sz w:val="22"/>
          <w:szCs w:val="22"/>
          <w:shd w:val="clear" w:color="auto" w:fill="FFFFFF"/>
        </w:rPr>
        <w:t>Revista</w:t>
      </w:r>
      <w:proofErr w:type="spellEnd"/>
      <w:r w:rsidRPr="00A803CA">
        <w:rPr>
          <w:rFonts w:eastAsia="Times New Roman"/>
          <w:i/>
          <w:color w:val="000000" w:themeColor="text1"/>
          <w:sz w:val="22"/>
          <w:szCs w:val="22"/>
          <w:shd w:val="clear" w:color="auto" w:fill="FFFFFF"/>
        </w:rPr>
        <w:t xml:space="preserve"> </w:t>
      </w:r>
      <w:proofErr w:type="spellStart"/>
      <w:r w:rsidRPr="00A803CA">
        <w:rPr>
          <w:rFonts w:eastAsia="Times New Roman"/>
          <w:i/>
          <w:color w:val="000000" w:themeColor="text1"/>
          <w:sz w:val="22"/>
          <w:szCs w:val="22"/>
          <w:shd w:val="clear" w:color="auto" w:fill="FFFFFF"/>
        </w:rPr>
        <w:t>Brasileira</w:t>
      </w:r>
      <w:proofErr w:type="spellEnd"/>
      <w:r w:rsidRPr="00A803CA">
        <w:rPr>
          <w:rFonts w:eastAsia="Times New Roman"/>
          <w:i/>
          <w:color w:val="000000" w:themeColor="text1"/>
          <w:sz w:val="22"/>
          <w:szCs w:val="22"/>
          <w:shd w:val="clear" w:color="auto" w:fill="FFFFFF"/>
        </w:rPr>
        <w:t xml:space="preserve"> De </w:t>
      </w:r>
      <w:proofErr w:type="spellStart"/>
      <w:r w:rsidRPr="00A803CA">
        <w:rPr>
          <w:rFonts w:eastAsia="Times New Roman"/>
          <w:i/>
          <w:color w:val="000000" w:themeColor="text1"/>
          <w:sz w:val="22"/>
          <w:szCs w:val="22"/>
          <w:shd w:val="clear" w:color="auto" w:fill="FFFFFF"/>
        </w:rPr>
        <w:t>Epidemiologia</w:t>
      </w:r>
      <w:proofErr w:type="spellEnd"/>
      <w:r w:rsidRPr="00A803CA">
        <w:rPr>
          <w:rFonts w:eastAsia="Times New Roman"/>
          <w:i/>
          <w:color w:val="000000" w:themeColor="text1"/>
          <w:sz w:val="22"/>
          <w:szCs w:val="22"/>
          <w:shd w:val="clear" w:color="auto" w:fill="FFFFFF"/>
        </w:rPr>
        <w:t>, 17</w:t>
      </w:r>
      <w:r w:rsidRPr="00A803CA">
        <w:rPr>
          <w:rFonts w:eastAsia="Times New Roman"/>
          <w:color w:val="000000" w:themeColor="text1"/>
          <w:sz w:val="22"/>
          <w:szCs w:val="22"/>
          <w:shd w:val="clear" w:color="auto" w:fill="FFFFFF"/>
        </w:rPr>
        <w:t>(3), 642–653. </w:t>
      </w:r>
      <w:hyperlink r:id="rId47" w:history="1">
        <w:r w:rsidRPr="00A803CA">
          <w:rPr>
            <w:rStyle w:val="Hyperlink"/>
            <w:rFonts w:eastAsia="Times New Roman"/>
            <w:color w:val="000000" w:themeColor="text1"/>
            <w:sz w:val="22"/>
            <w:szCs w:val="22"/>
            <w:shd w:val="clear" w:color="auto" w:fill="FFFFFF"/>
          </w:rPr>
          <w:t>https://doi.org/10.1590/1809-4503201400030006</w:t>
        </w:r>
      </w:hyperlink>
      <w:r w:rsidRPr="00A803CA">
        <w:rPr>
          <w:rFonts w:eastAsia="Times New Roman"/>
          <w:color w:val="000000" w:themeColor="text1"/>
          <w:sz w:val="22"/>
          <w:szCs w:val="22"/>
          <w:shd w:val="clear" w:color="auto" w:fill="FFFFFF"/>
        </w:rPr>
        <w:t xml:space="preserve"> </w:t>
      </w:r>
      <w:r w:rsidRPr="00A803CA">
        <w:rPr>
          <w:rFonts w:eastAsia="Times New Roman"/>
          <w:color w:val="000000" w:themeColor="text1"/>
          <w:sz w:val="22"/>
          <w:szCs w:val="22"/>
          <w:bdr w:val="single" w:sz="2" w:space="0" w:color="ECEDEE" w:frame="1"/>
          <w:shd w:val="clear" w:color="auto" w:fill="FFFFFF"/>
        </w:rPr>
        <w:t xml:space="preserve"> </w:t>
      </w:r>
    </w:p>
    <w:p w14:paraId="7E6A69E3"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proofErr w:type="spellStart"/>
      <w:r w:rsidRPr="00A803CA">
        <w:rPr>
          <w:color w:val="000000" w:themeColor="text1"/>
          <w:sz w:val="22"/>
          <w:szCs w:val="22"/>
        </w:rPr>
        <w:t>Lührmann</w:t>
      </w:r>
      <w:proofErr w:type="spellEnd"/>
      <w:r w:rsidRPr="00A803CA">
        <w:rPr>
          <w:color w:val="000000" w:themeColor="text1"/>
          <w:sz w:val="22"/>
          <w:szCs w:val="22"/>
        </w:rPr>
        <w:t xml:space="preserve">, A., &amp; Lindberg, S. I. (2019). </w:t>
      </w:r>
      <w:r w:rsidRPr="00A803CA">
        <w:rPr>
          <w:color w:val="000000" w:themeColor="text1"/>
          <w:sz w:val="22"/>
          <w:szCs w:val="22"/>
          <w:lang w:val="en-GB"/>
        </w:rPr>
        <w:t xml:space="preserve">A third wave of </w:t>
      </w:r>
      <w:proofErr w:type="spellStart"/>
      <w:r w:rsidRPr="00A803CA">
        <w:rPr>
          <w:color w:val="000000" w:themeColor="text1"/>
          <w:sz w:val="22"/>
          <w:szCs w:val="22"/>
          <w:lang w:val="en-GB"/>
        </w:rPr>
        <w:t>autocratization</w:t>
      </w:r>
      <w:proofErr w:type="spellEnd"/>
      <w:r w:rsidRPr="00A803CA">
        <w:rPr>
          <w:color w:val="000000" w:themeColor="text1"/>
          <w:sz w:val="22"/>
          <w:szCs w:val="22"/>
          <w:lang w:val="en-GB"/>
        </w:rPr>
        <w:t xml:space="preserve"> is here: what is new about it? </w:t>
      </w:r>
      <w:r w:rsidRPr="00A803CA">
        <w:rPr>
          <w:i/>
          <w:iCs/>
          <w:color w:val="000000" w:themeColor="text1"/>
          <w:sz w:val="22"/>
          <w:szCs w:val="22"/>
          <w:lang w:val="en-GB"/>
        </w:rPr>
        <w:t>Democratization</w:t>
      </w:r>
      <w:r w:rsidRPr="00A803CA">
        <w:rPr>
          <w:color w:val="000000" w:themeColor="text1"/>
          <w:sz w:val="22"/>
          <w:szCs w:val="22"/>
          <w:lang w:val="en-GB"/>
        </w:rPr>
        <w:t xml:space="preserve">, </w:t>
      </w:r>
      <w:r w:rsidRPr="00A803CA">
        <w:rPr>
          <w:i/>
          <w:iCs/>
          <w:color w:val="000000" w:themeColor="text1"/>
          <w:sz w:val="22"/>
          <w:szCs w:val="22"/>
          <w:lang w:val="en-GB"/>
        </w:rPr>
        <w:t>26</w:t>
      </w:r>
      <w:r w:rsidRPr="00A803CA">
        <w:rPr>
          <w:color w:val="000000" w:themeColor="text1"/>
          <w:sz w:val="22"/>
          <w:szCs w:val="22"/>
          <w:lang w:val="en-GB"/>
        </w:rPr>
        <w:t xml:space="preserve">(7), 1095–1113. </w:t>
      </w:r>
      <w:hyperlink r:id="rId48" w:history="1">
        <w:r w:rsidRPr="00A803CA">
          <w:rPr>
            <w:rStyle w:val="Hyperlink"/>
            <w:color w:val="000000" w:themeColor="text1"/>
            <w:sz w:val="22"/>
            <w:szCs w:val="22"/>
            <w:lang w:val="en-GB"/>
          </w:rPr>
          <w:t>https://doi.org/10.1080/13510347.2019.1582029</w:t>
        </w:r>
      </w:hyperlink>
    </w:p>
    <w:p w14:paraId="536D1B6E"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rPr>
      </w:pPr>
      <w:r w:rsidRPr="00A803CA">
        <w:rPr>
          <w:color w:val="000000" w:themeColor="text1"/>
          <w:sz w:val="22"/>
          <w:szCs w:val="22"/>
          <w:lang w:val="en-US"/>
        </w:rPr>
        <w:t xml:space="preserve">Lundberg, A., </w:t>
      </w:r>
      <w:proofErr w:type="spellStart"/>
      <w:r w:rsidRPr="00A803CA">
        <w:rPr>
          <w:color w:val="000000" w:themeColor="text1"/>
          <w:sz w:val="22"/>
          <w:szCs w:val="22"/>
          <w:lang w:val="en-US"/>
        </w:rPr>
        <w:t>Fraschini</w:t>
      </w:r>
      <w:proofErr w:type="spellEnd"/>
      <w:r w:rsidRPr="00A803CA">
        <w:rPr>
          <w:color w:val="000000" w:themeColor="text1"/>
          <w:sz w:val="22"/>
          <w:szCs w:val="22"/>
          <w:lang w:val="en-US"/>
        </w:rPr>
        <w:t xml:space="preserve">, N., &amp; </w:t>
      </w:r>
      <w:proofErr w:type="spellStart"/>
      <w:r w:rsidRPr="00A803CA">
        <w:rPr>
          <w:color w:val="000000" w:themeColor="text1"/>
          <w:sz w:val="22"/>
          <w:szCs w:val="22"/>
          <w:lang w:val="en-US"/>
        </w:rPr>
        <w:t>Aliani</w:t>
      </w:r>
      <w:proofErr w:type="spellEnd"/>
      <w:r w:rsidRPr="00A803CA">
        <w:rPr>
          <w:color w:val="000000" w:themeColor="text1"/>
          <w:sz w:val="22"/>
          <w:szCs w:val="22"/>
          <w:lang w:val="en-US"/>
        </w:rPr>
        <w:t xml:space="preserve">, R. (2022). What is subjectivity? Scholarly perspectives on the elephant in the room. </w:t>
      </w:r>
      <w:proofErr w:type="spellStart"/>
      <w:r w:rsidRPr="00A803CA">
        <w:rPr>
          <w:i/>
          <w:iCs/>
          <w:color w:val="000000" w:themeColor="text1"/>
          <w:sz w:val="22"/>
          <w:szCs w:val="22"/>
        </w:rPr>
        <w:t>Qual</w:t>
      </w:r>
      <w:proofErr w:type="spellEnd"/>
      <w:r w:rsidRPr="00A803CA">
        <w:rPr>
          <w:i/>
          <w:iCs/>
          <w:color w:val="000000" w:themeColor="text1"/>
          <w:sz w:val="22"/>
          <w:szCs w:val="22"/>
        </w:rPr>
        <w:t xml:space="preserve"> Quant</w:t>
      </w:r>
      <w:r w:rsidRPr="00A803CA">
        <w:rPr>
          <w:color w:val="000000" w:themeColor="text1"/>
          <w:sz w:val="22"/>
          <w:szCs w:val="22"/>
        </w:rPr>
        <w:t xml:space="preserve">. </w:t>
      </w:r>
      <w:hyperlink r:id="rId49" w:history="1">
        <w:r w:rsidRPr="00A803CA">
          <w:rPr>
            <w:rStyle w:val="Hyperlink"/>
            <w:color w:val="000000" w:themeColor="text1"/>
            <w:sz w:val="22"/>
            <w:szCs w:val="22"/>
          </w:rPr>
          <w:t>https://doi.org/10.1007/s11135-022-01565-9</w:t>
        </w:r>
      </w:hyperlink>
      <w:r w:rsidRPr="00A803CA">
        <w:rPr>
          <w:color w:val="000000" w:themeColor="text1"/>
          <w:sz w:val="22"/>
          <w:szCs w:val="22"/>
        </w:rPr>
        <w:t xml:space="preserve"> </w:t>
      </w:r>
    </w:p>
    <w:p w14:paraId="1BC22F71" w14:textId="79788296" w:rsidR="006F2770" w:rsidRPr="00A803CA" w:rsidRDefault="006F2770" w:rsidP="00E02A76">
      <w:pPr>
        <w:pStyle w:val="Normaalweb"/>
        <w:spacing w:before="0" w:beforeAutospacing="0" w:after="0" w:afterAutospacing="0" w:line="360" w:lineRule="auto"/>
        <w:ind w:left="720" w:hanging="720"/>
        <w:rPr>
          <w:color w:val="000000" w:themeColor="text1"/>
          <w:sz w:val="22"/>
          <w:szCs w:val="22"/>
        </w:rPr>
      </w:pPr>
      <w:r w:rsidRPr="00A803CA">
        <w:rPr>
          <w:color w:val="000000" w:themeColor="text1"/>
          <w:sz w:val="22"/>
          <w:szCs w:val="22"/>
          <w:lang w:val="en-US"/>
        </w:rPr>
        <w:t xml:space="preserve">Martinez, A. I. (2022, March 9). </w:t>
      </w:r>
      <w:r w:rsidRPr="00A803CA">
        <w:rPr>
          <w:i/>
          <w:color w:val="000000" w:themeColor="text1"/>
          <w:sz w:val="22"/>
          <w:szCs w:val="22"/>
          <w:lang w:val="en-US"/>
        </w:rPr>
        <w:t xml:space="preserve">Mexican women protest </w:t>
      </w:r>
      <w:proofErr w:type="spellStart"/>
      <w:r w:rsidRPr="00A803CA">
        <w:rPr>
          <w:i/>
          <w:color w:val="000000" w:themeColor="text1"/>
          <w:sz w:val="22"/>
          <w:szCs w:val="22"/>
          <w:lang w:val="en-US"/>
        </w:rPr>
        <w:t>femicides</w:t>
      </w:r>
      <w:proofErr w:type="spellEnd"/>
      <w:r w:rsidRPr="00A803CA">
        <w:rPr>
          <w:i/>
          <w:color w:val="000000" w:themeColor="text1"/>
          <w:sz w:val="22"/>
          <w:szCs w:val="22"/>
          <w:lang w:val="en-US"/>
        </w:rPr>
        <w:t xml:space="preserve"> as president warns against violence. </w:t>
      </w:r>
      <w:r w:rsidRPr="00A803CA">
        <w:rPr>
          <w:iCs/>
          <w:color w:val="000000" w:themeColor="text1"/>
          <w:sz w:val="22"/>
          <w:szCs w:val="22"/>
        </w:rPr>
        <w:t>Reuters</w:t>
      </w:r>
      <w:r w:rsidRPr="00A803CA">
        <w:rPr>
          <w:color w:val="000000" w:themeColor="text1"/>
          <w:sz w:val="22"/>
          <w:szCs w:val="22"/>
        </w:rPr>
        <w:t xml:space="preserve">. </w:t>
      </w:r>
      <w:hyperlink r:id="rId50" w:history="1">
        <w:r w:rsidR="00A704C6" w:rsidRPr="00A803CA">
          <w:rPr>
            <w:rStyle w:val="Hyperlink"/>
            <w:color w:val="000000" w:themeColor="text1"/>
            <w:sz w:val="22"/>
            <w:szCs w:val="22"/>
          </w:rPr>
          <w:t>https://www.reuters.com/world/americas/mexican-women-protest-femicides-president-warns-against-violence-2022-03-08/</w:t>
        </w:r>
      </w:hyperlink>
      <w:r w:rsidR="00A704C6" w:rsidRPr="00A803CA">
        <w:rPr>
          <w:color w:val="000000" w:themeColor="text1"/>
          <w:sz w:val="22"/>
          <w:szCs w:val="22"/>
        </w:rPr>
        <w:t xml:space="preserve"> </w:t>
      </w:r>
    </w:p>
    <w:p w14:paraId="03A2CBC9"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rPr>
        <w:lastRenderedPageBreak/>
        <w:t>Mechkova</w:t>
      </w:r>
      <w:proofErr w:type="spellEnd"/>
      <w:r w:rsidRPr="00A803CA">
        <w:rPr>
          <w:color w:val="000000" w:themeColor="text1"/>
          <w:sz w:val="22"/>
          <w:szCs w:val="22"/>
        </w:rPr>
        <w:t xml:space="preserve">, V., </w:t>
      </w:r>
      <w:proofErr w:type="spellStart"/>
      <w:r w:rsidRPr="00A803CA">
        <w:rPr>
          <w:color w:val="000000" w:themeColor="text1"/>
          <w:sz w:val="22"/>
          <w:szCs w:val="22"/>
        </w:rPr>
        <w:t>Lührmann</w:t>
      </w:r>
      <w:proofErr w:type="spellEnd"/>
      <w:r w:rsidRPr="00A803CA">
        <w:rPr>
          <w:color w:val="000000" w:themeColor="text1"/>
          <w:sz w:val="22"/>
          <w:szCs w:val="22"/>
        </w:rPr>
        <w:t xml:space="preserve">, A., &amp; Lindberg, S. I. (2017). </w:t>
      </w:r>
      <w:r w:rsidRPr="00A803CA">
        <w:rPr>
          <w:color w:val="000000" w:themeColor="text1"/>
          <w:sz w:val="22"/>
          <w:szCs w:val="22"/>
          <w:lang w:val="en-GB"/>
        </w:rPr>
        <w:t xml:space="preserve">How Much Democratic Backsliding? </w:t>
      </w:r>
      <w:r w:rsidRPr="00A803CA">
        <w:rPr>
          <w:i/>
          <w:iCs/>
          <w:color w:val="000000" w:themeColor="text1"/>
          <w:sz w:val="22"/>
          <w:szCs w:val="22"/>
          <w:lang w:val="en-GB"/>
        </w:rPr>
        <w:t>Journal of Democracy</w:t>
      </w:r>
      <w:r w:rsidRPr="00A803CA">
        <w:rPr>
          <w:color w:val="000000" w:themeColor="text1"/>
          <w:sz w:val="22"/>
          <w:szCs w:val="22"/>
          <w:lang w:val="en-GB"/>
        </w:rPr>
        <w:t xml:space="preserve">, </w:t>
      </w:r>
      <w:r w:rsidRPr="00A803CA">
        <w:rPr>
          <w:i/>
          <w:iCs/>
          <w:color w:val="000000" w:themeColor="text1"/>
          <w:sz w:val="22"/>
          <w:szCs w:val="22"/>
          <w:lang w:val="en-GB"/>
        </w:rPr>
        <w:t>28</w:t>
      </w:r>
      <w:r w:rsidRPr="00A803CA">
        <w:rPr>
          <w:color w:val="000000" w:themeColor="text1"/>
          <w:sz w:val="22"/>
          <w:szCs w:val="22"/>
          <w:lang w:val="en-GB"/>
        </w:rPr>
        <w:t xml:space="preserve">(4), 162–169. </w:t>
      </w:r>
      <w:hyperlink r:id="rId51" w:history="1">
        <w:r w:rsidRPr="00A803CA">
          <w:rPr>
            <w:rStyle w:val="Hyperlink"/>
            <w:color w:val="000000" w:themeColor="text1"/>
            <w:sz w:val="22"/>
            <w:szCs w:val="22"/>
            <w:lang w:val="en-GB"/>
          </w:rPr>
          <w:t>https://doi.org/10.1353/jod.2017.0075</w:t>
        </w:r>
      </w:hyperlink>
      <w:r w:rsidRPr="00A803CA">
        <w:rPr>
          <w:color w:val="000000" w:themeColor="text1"/>
          <w:sz w:val="22"/>
          <w:szCs w:val="22"/>
          <w:lang w:val="en-GB"/>
        </w:rPr>
        <w:t xml:space="preserve"> </w:t>
      </w:r>
    </w:p>
    <w:p w14:paraId="1770874F"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Musalo</w:t>
      </w:r>
      <w:proofErr w:type="spellEnd"/>
      <w:r w:rsidRPr="00A803CA">
        <w:rPr>
          <w:rFonts w:eastAsia="Times New Roman"/>
          <w:color w:val="000000" w:themeColor="text1"/>
          <w:sz w:val="22"/>
          <w:szCs w:val="22"/>
          <w:lang w:val="en-GB"/>
        </w:rPr>
        <w:t xml:space="preserve">, K., &amp; </w:t>
      </w:r>
      <w:proofErr w:type="spellStart"/>
      <w:r w:rsidRPr="00A803CA">
        <w:rPr>
          <w:rFonts w:eastAsia="Times New Roman"/>
          <w:color w:val="000000" w:themeColor="text1"/>
          <w:sz w:val="22"/>
          <w:szCs w:val="22"/>
          <w:lang w:val="en-GB"/>
        </w:rPr>
        <w:t>Bookey</w:t>
      </w:r>
      <w:proofErr w:type="spellEnd"/>
      <w:r w:rsidRPr="00A803CA">
        <w:rPr>
          <w:rFonts w:eastAsia="Times New Roman"/>
          <w:color w:val="000000" w:themeColor="text1"/>
          <w:sz w:val="22"/>
          <w:szCs w:val="22"/>
          <w:lang w:val="en-GB"/>
        </w:rPr>
        <w:t xml:space="preserve">, B. (2013). Crimes without Punishment: An Update on Violence against Women and Impunity in Guatemala. </w:t>
      </w:r>
      <w:r w:rsidRPr="00A803CA">
        <w:rPr>
          <w:rFonts w:eastAsia="Times New Roman"/>
          <w:i/>
          <w:iCs/>
          <w:color w:val="000000" w:themeColor="text1"/>
          <w:sz w:val="22"/>
          <w:szCs w:val="22"/>
          <w:lang w:val="en-GB"/>
        </w:rPr>
        <w:t>Social Justice</w:t>
      </w:r>
      <w:r w:rsidRPr="00A803CA">
        <w:rPr>
          <w:rFonts w:eastAsia="Times New Roman"/>
          <w:color w:val="000000" w:themeColor="text1"/>
          <w:sz w:val="22"/>
          <w:szCs w:val="22"/>
          <w:lang w:val="en-GB"/>
        </w:rPr>
        <w:t xml:space="preserve">, </w:t>
      </w:r>
      <w:r w:rsidRPr="00A803CA">
        <w:rPr>
          <w:rFonts w:eastAsia="Times New Roman"/>
          <w:i/>
          <w:iCs/>
          <w:color w:val="000000" w:themeColor="text1"/>
          <w:sz w:val="22"/>
          <w:szCs w:val="22"/>
          <w:lang w:val="en-GB"/>
        </w:rPr>
        <w:t>40</w:t>
      </w:r>
      <w:r w:rsidRPr="00A803CA">
        <w:rPr>
          <w:rFonts w:eastAsia="Times New Roman"/>
          <w:color w:val="000000" w:themeColor="text1"/>
          <w:sz w:val="22"/>
          <w:szCs w:val="22"/>
          <w:lang w:val="en-GB"/>
        </w:rPr>
        <w:t xml:space="preserve">(4),106–117. </w:t>
      </w:r>
      <w:hyperlink r:id="rId52" w:history="1">
        <w:r w:rsidRPr="00A803CA">
          <w:rPr>
            <w:rStyle w:val="Hyperlink"/>
            <w:rFonts w:eastAsia="Times New Roman"/>
            <w:color w:val="000000" w:themeColor="text1"/>
            <w:sz w:val="22"/>
            <w:szCs w:val="22"/>
            <w:lang w:val="en-GB"/>
          </w:rPr>
          <w:t>http://www.jstor.org/stable/24361613</w:t>
        </w:r>
      </w:hyperlink>
      <w:r w:rsidRPr="00A803CA">
        <w:rPr>
          <w:rFonts w:eastAsia="Times New Roman"/>
          <w:color w:val="000000" w:themeColor="text1"/>
          <w:sz w:val="22"/>
          <w:szCs w:val="22"/>
          <w:lang w:val="en-GB"/>
        </w:rPr>
        <w:t xml:space="preserve"> </w:t>
      </w:r>
    </w:p>
    <w:p w14:paraId="53039865" w14:textId="77777777" w:rsidR="006F2770" w:rsidRPr="00A803CA" w:rsidRDefault="006F2770" w:rsidP="00E02A76">
      <w:pPr>
        <w:spacing w:line="360" w:lineRule="auto"/>
        <w:ind w:left="709" w:hanging="709"/>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Observatorio</w:t>
      </w:r>
      <w:proofErr w:type="spellEnd"/>
      <w:r w:rsidRPr="00A803CA">
        <w:rPr>
          <w:rFonts w:eastAsia="Times New Roman"/>
          <w:color w:val="000000" w:themeColor="text1"/>
          <w:sz w:val="22"/>
          <w:szCs w:val="22"/>
          <w:lang w:val="en-GB"/>
        </w:rPr>
        <w:t xml:space="preserve"> </w:t>
      </w:r>
      <w:proofErr w:type="spellStart"/>
      <w:r w:rsidRPr="00A803CA">
        <w:rPr>
          <w:rFonts w:eastAsia="Times New Roman"/>
          <w:color w:val="000000" w:themeColor="text1"/>
          <w:sz w:val="22"/>
          <w:szCs w:val="22"/>
          <w:lang w:val="en-GB"/>
        </w:rPr>
        <w:t>Ciudadano</w:t>
      </w:r>
      <w:proofErr w:type="spellEnd"/>
      <w:r w:rsidRPr="00A803CA">
        <w:rPr>
          <w:rFonts w:eastAsia="Times New Roman"/>
          <w:color w:val="000000" w:themeColor="text1"/>
          <w:sz w:val="22"/>
          <w:szCs w:val="22"/>
          <w:lang w:val="en-GB"/>
        </w:rPr>
        <w:t xml:space="preserve"> Nacional del </w:t>
      </w:r>
      <w:proofErr w:type="spellStart"/>
      <w:r w:rsidRPr="00A803CA">
        <w:rPr>
          <w:rFonts w:eastAsia="Times New Roman"/>
          <w:color w:val="000000" w:themeColor="text1"/>
          <w:sz w:val="22"/>
          <w:szCs w:val="22"/>
          <w:lang w:val="en-GB"/>
        </w:rPr>
        <w:t>Feminicidio</w:t>
      </w:r>
      <w:proofErr w:type="spellEnd"/>
      <w:r w:rsidRPr="00A803CA">
        <w:rPr>
          <w:rFonts w:eastAsia="Times New Roman"/>
          <w:color w:val="000000" w:themeColor="text1"/>
          <w:sz w:val="22"/>
          <w:szCs w:val="22"/>
          <w:lang w:val="en-GB"/>
        </w:rPr>
        <w:t xml:space="preserve"> (OCNF). (2012). </w:t>
      </w:r>
      <w:r w:rsidRPr="00A803CA">
        <w:rPr>
          <w:rFonts w:eastAsia="Times New Roman"/>
          <w:i/>
          <w:color w:val="000000" w:themeColor="text1"/>
          <w:sz w:val="22"/>
          <w:szCs w:val="22"/>
          <w:lang w:val="en-GB"/>
        </w:rPr>
        <w:t>Femicide and impunity in Mexico: A context of structural and generalized violence. Report presented before the Committee on the Elimination of all forms of Discrimination Against Women CEDAW</w:t>
      </w:r>
      <w:r w:rsidRPr="00A803CA">
        <w:rPr>
          <w:rFonts w:eastAsia="Times New Roman"/>
          <w:color w:val="000000" w:themeColor="text1"/>
          <w:sz w:val="22"/>
          <w:szCs w:val="22"/>
          <w:lang w:val="en-GB"/>
        </w:rPr>
        <w:t xml:space="preserve">. CDD. </w:t>
      </w:r>
      <w:hyperlink r:id="rId53" w:history="1">
        <w:r w:rsidRPr="00A803CA">
          <w:rPr>
            <w:rStyle w:val="Hyperlink"/>
            <w:rFonts w:eastAsia="Times New Roman"/>
            <w:color w:val="000000" w:themeColor="text1"/>
            <w:sz w:val="22"/>
            <w:szCs w:val="22"/>
            <w:lang w:val="en-GB"/>
          </w:rPr>
          <w:t>https://www2.ohchr.org/english/bodies/cedaw/docs/ngos/cddandcmdpdh_forthesession_mexico_cedaw52.pdf</w:t>
        </w:r>
      </w:hyperlink>
      <w:r w:rsidRPr="00A803CA">
        <w:rPr>
          <w:rFonts w:eastAsia="Times New Roman"/>
          <w:color w:val="000000" w:themeColor="text1"/>
          <w:sz w:val="22"/>
          <w:szCs w:val="22"/>
          <w:lang w:val="en-GB"/>
        </w:rPr>
        <w:t xml:space="preserve"> </w:t>
      </w:r>
    </w:p>
    <w:p w14:paraId="4BFA4B75"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Prieto-</w:t>
      </w:r>
      <w:proofErr w:type="spellStart"/>
      <w:r w:rsidRPr="00A803CA">
        <w:rPr>
          <w:color w:val="000000" w:themeColor="text1"/>
          <w:sz w:val="22"/>
          <w:szCs w:val="22"/>
          <w:lang w:val="en-GB"/>
        </w:rPr>
        <w:t>Carrón</w:t>
      </w:r>
      <w:proofErr w:type="spellEnd"/>
      <w:r w:rsidRPr="00A803CA">
        <w:rPr>
          <w:color w:val="000000" w:themeColor="text1"/>
          <w:sz w:val="22"/>
          <w:szCs w:val="22"/>
          <w:lang w:val="en-GB"/>
        </w:rPr>
        <w:t xml:space="preserve">, M., Thomson, M., &amp; Macdonald, M. (2007). No more killings! Women respond to </w:t>
      </w:r>
      <w:proofErr w:type="spellStart"/>
      <w:r w:rsidRPr="00A803CA">
        <w:rPr>
          <w:color w:val="000000" w:themeColor="text1"/>
          <w:sz w:val="22"/>
          <w:szCs w:val="22"/>
          <w:lang w:val="en-GB"/>
        </w:rPr>
        <w:t>femicides</w:t>
      </w:r>
      <w:proofErr w:type="spellEnd"/>
      <w:r w:rsidRPr="00A803CA">
        <w:rPr>
          <w:color w:val="000000" w:themeColor="text1"/>
          <w:sz w:val="22"/>
          <w:szCs w:val="22"/>
          <w:lang w:val="en-GB"/>
        </w:rPr>
        <w:t xml:space="preserve"> in Central America. </w:t>
      </w:r>
      <w:r w:rsidRPr="00A803CA">
        <w:rPr>
          <w:i/>
          <w:iCs/>
          <w:color w:val="000000" w:themeColor="text1"/>
          <w:sz w:val="22"/>
          <w:szCs w:val="22"/>
          <w:lang w:val="en-GB"/>
        </w:rPr>
        <w:t>Gender &amp; Development</w:t>
      </w:r>
      <w:r w:rsidRPr="00A803CA">
        <w:rPr>
          <w:color w:val="000000" w:themeColor="text1"/>
          <w:sz w:val="22"/>
          <w:szCs w:val="22"/>
          <w:lang w:val="en-GB"/>
        </w:rPr>
        <w:t xml:space="preserve">, </w:t>
      </w:r>
      <w:r w:rsidRPr="00A803CA">
        <w:rPr>
          <w:i/>
          <w:iCs/>
          <w:color w:val="000000" w:themeColor="text1"/>
          <w:sz w:val="22"/>
          <w:szCs w:val="22"/>
          <w:lang w:val="en-GB"/>
        </w:rPr>
        <w:t>15</w:t>
      </w:r>
      <w:r w:rsidRPr="00A803CA">
        <w:rPr>
          <w:color w:val="000000" w:themeColor="text1"/>
          <w:sz w:val="22"/>
          <w:szCs w:val="22"/>
          <w:lang w:val="en-GB"/>
        </w:rPr>
        <w:t xml:space="preserve">(1), 25–40. </w:t>
      </w:r>
      <w:hyperlink r:id="rId54" w:history="1">
        <w:r w:rsidRPr="00A803CA">
          <w:rPr>
            <w:rStyle w:val="Hyperlink"/>
            <w:color w:val="000000" w:themeColor="text1"/>
            <w:sz w:val="22"/>
            <w:szCs w:val="22"/>
            <w:lang w:val="en-GB"/>
          </w:rPr>
          <w:t>https://doi.org/10.1080/13552070601178849</w:t>
        </w:r>
      </w:hyperlink>
    </w:p>
    <w:p w14:paraId="5C2DAF81"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lang w:val="en-GB"/>
        </w:rPr>
      </w:pPr>
      <w:r w:rsidRPr="00A803CA">
        <w:rPr>
          <w:color w:val="000000" w:themeColor="text1"/>
          <w:sz w:val="22"/>
          <w:szCs w:val="22"/>
          <w:lang w:val="en-GB"/>
        </w:rPr>
        <w:t xml:space="preserve">Taylor, R., &amp; </w:t>
      </w:r>
      <w:proofErr w:type="spellStart"/>
      <w:r w:rsidRPr="00A803CA">
        <w:rPr>
          <w:color w:val="000000" w:themeColor="text1"/>
          <w:sz w:val="22"/>
          <w:szCs w:val="22"/>
          <w:lang w:val="en-GB"/>
        </w:rPr>
        <w:t>Jasinski</w:t>
      </w:r>
      <w:proofErr w:type="spellEnd"/>
      <w:r w:rsidRPr="00A803CA">
        <w:rPr>
          <w:color w:val="000000" w:themeColor="text1"/>
          <w:sz w:val="22"/>
          <w:szCs w:val="22"/>
          <w:lang w:val="en-GB"/>
        </w:rPr>
        <w:t xml:space="preserve">, J. L. (2011). Femicide and the Feminist Perspective. </w:t>
      </w:r>
      <w:r w:rsidRPr="00A803CA">
        <w:rPr>
          <w:i/>
          <w:iCs/>
          <w:color w:val="000000" w:themeColor="text1"/>
          <w:sz w:val="22"/>
          <w:szCs w:val="22"/>
          <w:lang w:val="en-GB"/>
        </w:rPr>
        <w:t>Homicide Studies</w:t>
      </w:r>
      <w:r w:rsidRPr="00A803CA">
        <w:rPr>
          <w:color w:val="000000" w:themeColor="text1"/>
          <w:sz w:val="22"/>
          <w:szCs w:val="22"/>
          <w:lang w:val="en-GB"/>
        </w:rPr>
        <w:t xml:space="preserve">, </w:t>
      </w:r>
      <w:r w:rsidRPr="00A803CA">
        <w:rPr>
          <w:i/>
          <w:iCs/>
          <w:color w:val="000000" w:themeColor="text1"/>
          <w:sz w:val="22"/>
          <w:szCs w:val="22"/>
          <w:lang w:val="en-GB"/>
        </w:rPr>
        <w:t>15</w:t>
      </w:r>
      <w:r w:rsidRPr="00A803CA">
        <w:rPr>
          <w:color w:val="000000" w:themeColor="text1"/>
          <w:sz w:val="22"/>
          <w:szCs w:val="22"/>
          <w:lang w:val="en-GB"/>
        </w:rPr>
        <w:t xml:space="preserve">(4), 341–362. </w:t>
      </w:r>
      <w:hyperlink r:id="rId55" w:history="1">
        <w:r w:rsidRPr="00A803CA">
          <w:rPr>
            <w:rStyle w:val="Hyperlink"/>
            <w:color w:val="000000" w:themeColor="text1"/>
            <w:sz w:val="22"/>
            <w:szCs w:val="22"/>
            <w:lang w:val="en-GB"/>
          </w:rPr>
          <w:t>https://doi.org/10.1177/1088767911424541</w:t>
        </w:r>
      </w:hyperlink>
    </w:p>
    <w:p w14:paraId="5FB2C632" w14:textId="49C24B07" w:rsidR="006F2770" w:rsidRPr="00A803CA" w:rsidRDefault="006F2770" w:rsidP="00E02A76">
      <w:pPr>
        <w:spacing w:line="360" w:lineRule="auto"/>
        <w:ind w:left="709" w:hanging="709"/>
        <w:rPr>
          <w:rFonts w:eastAsia="Times New Roman"/>
          <w:color w:val="000000" w:themeColor="text1"/>
          <w:sz w:val="22"/>
          <w:szCs w:val="22"/>
          <w:lang w:val="en-GB"/>
        </w:rPr>
      </w:pPr>
      <w:r w:rsidRPr="00A803CA">
        <w:rPr>
          <w:rFonts w:eastAsia="Times New Roman"/>
          <w:color w:val="000000" w:themeColor="text1"/>
          <w:sz w:val="22"/>
          <w:szCs w:val="22"/>
          <w:lang w:val="en-GB"/>
        </w:rPr>
        <w:t>Radford, J. (1992)</w:t>
      </w:r>
      <w:r w:rsidR="005846B1" w:rsidRPr="00A803CA">
        <w:rPr>
          <w:rFonts w:eastAsia="Times New Roman"/>
          <w:color w:val="000000" w:themeColor="text1"/>
          <w:sz w:val="22"/>
          <w:szCs w:val="22"/>
          <w:lang w:val="en-GB"/>
        </w:rPr>
        <w:t>.</w:t>
      </w:r>
      <w:r w:rsidRPr="00A803CA">
        <w:rPr>
          <w:rFonts w:eastAsia="Times New Roman"/>
          <w:color w:val="000000" w:themeColor="text1"/>
          <w:sz w:val="22"/>
          <w:szCs w:val="22"/>
          <w:lang w:val="en-GB"/>
        </w:rPr>
        <w:t xml:space="preserve"> Introduction. In: J. Radford and D. Russell (Eds.) </w:t>
      </w:r>
      <w:r w:rsidRPr="00A803CA">
        <w:rPr>
          <w:rFonts w:eastAsia="Times New Roman"/>
          <w:i/>
          <w:color w:val="000000" w:themeColor="text1"/>
          <w:sz w:val="22"/>
          <w:szCs w:val="22"/>
          <w:lang w:val="en-GB"/>
        </w:rPr>
        <w:t>Femicide:</w:t>
      </w:r>
      <w:r w:rsidR="000A7341" w:rsidRPr="00A803CA">
        <w:rPr>
          <w:rFonts w:eastAsia="Times New Roman"/>
          <w:i/>
          <w:color w:val="000000" w:themeColor="text1"/>
          <w:sz w:val="22"/>
          <w:szCs w:val="22"/>
          <w:lang w:val="en-GB"/>
        </w:rPr>
        <w:t xml:space="preserve"> The Politics of Woman Killing </w:t>
      </w:r>
      <w:r w:rsidRPr="00A803CA">
        <w:rPr>
          <w:rFonts w:eastAsia="Times New Roman"/>
          <w:i/>
          <w:color w:val="000000" w:themeColor="text1"/>
          <w:sz w:val="22"/>
          <w:szCs w:val="22"/>
          <w:lang w:val="en-GB"/>
        </w:rPr>
        <w:t>(</w:t>
      </w:r>
      <w:r w:rsidRPr="00A803CA">
        <w:rPr>
          <w:rFonts w:eastAsia="Times New Roman"/>
          <w:color w:val="000000" w:themeColor="text1"/>
          <w:sz w:val="22"/>
          <w:szCs w:val="22"/>
          <w:lang w:val="en-GB"/>
        </w:rPr>
        <w:t>pp 3–12).</w:t>
      </w:r>
    </w:p>
    <w:p w14:paraId="686A604D" w14:textId="77777777" w:rsidR="006F2770" w:rsidRPr="00A803CA" w:rsidRDefault="006F2770" w:rsidP="00E02A76">
      <w:pPr>
        <w:pStyle w:val="Normaalweb"/>
        <w:shd w:val="clear" w:color="auto" w:fill="FFFFFF" w:themeFill="background1"/>
        <w:spacing w:before="0" w:beforeAutospacing="0" w:after="0" w:afterAutospacing="0" w:line="360" w:lineRule="auto"/>
        <w:ind w:left="709" w:hanging="709"/>
        <w:rPr>
          <w:color w:val="000000" w:themeColor="text1"/>
          <w:sz w:val="22"/>
          <w:szCs w:val="22"/>
          <w:u w:val="single"/>
          <w:lang w:val="en-GB"/>
        </w:rPr>
      </w:pPr>
      <w:r w:rsidRPr="00A803CA">
        <w:rPr>
          <w:color w:val="000000" w:themeColor="text1"/>
          <w:sz w:val="22"/>
          <w:szCs w:val="22"/>
          <w:lang w:val="en-GB"/>
        </w:rPr>
        <w:t xml:space="preserve">Rahman, M. M. (2018). Dowry, the Oppression of Women and Femicide in Bangladesh. </w:t>
      </w:r>
      <w:r w:rsidRPr="00A803CA">
        <w:rPr>
          <w:i/>
          <w:iCs/>
          <w:color w:val="000000" w:themeColor="text1"/>
          <w:sz w:val="22"/>
          <w:szCs w:val="22"/>
          <w:lang w:val="en-GB"/>
        </w:rPr>
        <w:t>Journal of Comparative Social Work</w:t>
      </w:r>
      <w:r w:rsidRPr="00A803CA">
        <w:rPr>
          <w:color w:val="000000" w:themeColor="text1"/>
          <w:sz w:val="22"/>
          <w:szCs w:val="22"/>
          <w:lang w:val="en-GB"/>
        </w:rPr>
        <w:t xml:space="preserve">, </w:t>
      </w:r>
      <w:r w:rsidRPr="00A803CA">
        <w:rPr>
          <w:i/>
          <w:iCs/>
          <w:color w:val="000000" w:themeColor="text1"/>
          <w:sz w:val="22"/>
          <w:szCs w:val="22"/>
          <w:lang w:val="en-GB"/>
        </w:rPr>
        <w:t>13</w:t>
      </w:r>
      <w:r w:rsidRPr="00A803CA">
        <w:rPr>
          <w:color w:val="000000" w:themeColor="text1"/>
          <w:sz w:val="22"/>
          <w:szCs w:val="22"/>
          <w:lang w:val="en-GB"/>
        </w:rPr>
        <w:t xml:space="preserve">(1), 103–123. </w:t>
      </w:r>
      <w:hyperlink r:id="rId56" w:history="1">
        <w:r w:rsidRPr="00A803CA">
          <w:rPr>
            <w:rStyle w:val="Hyperlink"/>
            <w:color w:val="000000" w:themeColor="text1"/>
            <w:sz w:val="22"/>
            <w:szCs w:val="22"/>
            <w:lang w:val="en-GB"/>
          </w:rPr>
          <w:t>https</w:t>
        </w:r>
        <w:r w:rsidRPr="00A803CA">
          <w:rPr>
            <w:rStyle w:val="Hyperlink"/>
            <w:color w:val="000000" w:themeColor="text1"/>
            <w:sz w:val="22"/>
            <w:szCs w:val="22"/>
            <w:lang w:val="en-GB"/>
          </w:rPr>
          <w:t>:</w:t>
        </w:r>
        <w:r w:rsidRPr="00A803CA">
          <w:rPr>
            <w:rStyle w:val="Hyperlink"/>
            <w:color w:val="000000" w:themeColor="text1"/>
            <w:sz w:val="22"/>
            <w:szCs w:val="22"/>
            <w:lang w:val="en-GB"/>
          </w:rPr>
          <w:t>//doi.org/10.31265/jcsw.v13i1.161</w:t>
        </w:r>
      </w:hyperlink>
    </w:p>
    <w:p w14:paraId="53FD58A4" w14:textId="77777777" w:rsidR="006F2770" w:rsidRPr="00A803CA" w:rsidRDefault="006F2770" w:rsidP="00E02A76">
      <w:pPr>
        <w:spacing w:line="360" w:lineRule="auto"/>
        <w:ind w:left="709" w:hanging="709"/>
        <w:rPr>
          <w:color w:val="000000" w:themeColor="text1"/>
          <w:sz w:val="22"/>
          <w:szCs w:val="22"/>
          <w:lang w:val="en-GB"/>
        </w:rPr>
      </w:pPr>
      <w:proofErr w:type="spellStart"/>
      <w:r w:rsidRPr="00A803CA">
        <w:rPr>
          <w:color w:val="000000" w:themeColor="text1"/>
          <w:sz w:val="22"/>
          <w:szCs w:val="22"/>
          <w:lang w:val="en-GB"/>
        </w:rPr>
        <w:t>Runyan</w:t>
      </w:r>
      <w:proofErr w:type="spellEnd"/>
      <w:r w:rsidRPr="00A803CA">
        <w:rPr>
          <w:color w:val="000000" w:themeColor="text1"/>
          <w:sz w:val="22"/>
          <w:szCs w:val="22"/>
          <w:lang w:val="en-GB"/>
        </w:rPr>
        <w:t>, A. S. (2018). What Is Intersectionality and Why Is It Important? </w:t>
      </w:r>
      <w:r w:rsidRPr="00A803CA">
        <w:rPr>
          <w:i/>
          <w:color w:val="000000" w:themeColor="text1"/>
          <w:sz w:val="22"/>
          <w:szCs w:val="22"/>
          <w:lang w:val="en-GB"/>
        </w:rPr>
        <w:t>Academe, 104</w:t>
      </w:r>
      <w:r w:rsidRPr="00A803CA">
        <w:rPr>
          <w:color w:val="000000" w:themeColor="text1"/>
          <w:sz w:val="22"/>
          <w:szCs w:val="22"/>
          <w:lang w:val="en-GB"/>
        </w:rPr>
        <w:t>(6), 10-14.</w:t>
      </w:r>
    </w:p>
    <w:p w14:paraId="393E7048" w14:textId="799A5598"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Roggeband</w:t>
      </w:r>
      <w:proofErr w:type="spellEnd"/>
      <w:r w:rsidRPr="00A803CA">
        <w:rPr>
          <w:color w:val="000000" w:themeColor="text1"/>
          <w:sz w:val="22"/>
          <w:szCs w:val="22"/>
          <w:lang w:val="en-GB"/>
        </w:rPr>
        <w:t xml:space="preserve">, C., &amp; </w:t>
      </w:r>
      <w:proofErr w:type="spellStart"/>
      <w:r w:rsidRPr="00A803CA">
        <w:rPr>
          <w:color w:val="000000" w:themeColor="text1"/>
          <w:sz w:val="22"/>
          <w:szCs w:val="22"/>
          <w:lang w:val="en-GB"/>
        </w:rPr>
        <w:t>Krizsán</w:t>
      </w:r>
      <w:proofErr w:type="spellEnd"/>
      <w:r w:rsidRPr="00A803CA">
        <w:rPr>
          <w:color w:val="000000" w:themeColor="text1"/>
          <w:sz w:val="22"/>
          <w:szCs w:val="22"/>
          <w:lang w:val="en-GB"/>
        </w:rPr>
        <w:t xml:space="preserve">, A. (2021). The Selective Closure of Civic Space. </w:t>
      </w:r>
      <w:r w:rsidRPr="00A803CA">
        <w:rPr>
          <w:i/>
          <w:iCs/>
          <w:color w:val="000000" w:themeColor="text1"/>
          <w:sz w:val="22"/>
          <w:szCs w:val="22"/>
          <w:lang w:val="en-GB"/>
        </w:rPr>
        <w:t>Global Policy</w:t>
      </w:r>
      <w:r w:rsidRPr="00A803CA">
        <w:rPr>
          <w:color w:val="000000" w:themeColor="text1"/>
          <w:sz w:val="22"/>
          <w:szCs w:val="22"/>
          <w:lang w:val="en-GB"/>
        </w:rPr>
        <w:t xml:space="preserve">, </w:t>
      </w:r>
      <w:r w:rsidRPr="00A803CA">
        <w:rPr>
          <w:i/>
          <w:iCs/>
          <w:color w:val="000000" w:themeColor="text1"/>
          <w:sz w:val="22"/>
          <w:szCs w:val="22"/>
          <w:lang w:val="en-GB"/>
        </w:rPr>
        <w:t>12</w:t>
      </w:r>
      <w:r w:rsidRPr="00A803CA">
        <w:rPr>
          <w:color w:val="000000" w:themeColor="text1"/>
          <w:sz w:val="22"/>
          <w:szCs w:val="22"/>
          <w:lang w:val="en-GB"/>
        </w:rPr>
        <w:t xml:space="preserve">(S5), 23–33. </w:t>
      </w:r>
      <w:hyperlink r:id="rId57" w:history="1">
        <w:r w:rsidR="005846B1" w:rsidRPr="00A803CA">
          <w:rPr>
            <w:rStyle w:val="Hyperlink"/>
            <w:color w:val="000000" w:themeColor="text1"/>
            <w:sz w:val="22"/>
            <w:szCs w:val="22"/>
            <w:lang w:val="en-GB"/>
          </w:rPr>
          <w:t>https://doi.org/10.1111/1758-5899.12973</w:t>
        </w:r>
      </w:hyperlink>
      <w:r w:rsidR="005846B1" w:rsidRPr="00A803CA">
        <w:rPr>
          <w:color w:val="000000" w:themeColor="text1"/>
          <w:sz w:val="22"/>
          <w:szCs w:val="22"/>
          <w:lang w:val="en-GB"/>
        </w:rPr>
        <w:t xml:space="preserve"> </w:t>
      </w:r>
    </w:p>
    <w:p w14:paraId="2B6658CB" w14:textId="77777777" w:rsidR="006F2770" w:rsidRPr="00A803CA" w:rsidRDefault="006F2770" w:rsidP="00E02A76">
      <w:pPr>
        <w:spacing w:line="360" w:lineRule="auto"/>
        <w:ind w:left="709" w:hanging="709"/>
        <w:rPr>
          <w:rFonts w:eastAsia="Times New Roman"/>
          <w:i/>
          <w:color w:val="000000" w:themeColor="text1"/>
          <w:sz w:val="22"/>
          <w:szCs w:val="22"/>
          <w:lang w:val="en-GB"/>
        </w:rPr>
      </w:pPr>
      <w:r w:rsidRPr="00A803CA">
        <w:rPr>
          <w:color w:val="000000" w:themeColor="text1"/>
          <w:sz w:val="22"/>
          <w:szCs w:val="22"/>
          <w:lang w:val="en-GB"/>
        </w:rPr>
        <w:t xml:space="preserve">Russell, D. (2012). </w:t>
      </w:r>
      <w:r w:rsidRPr="00A803CA">
        <w:rPr>
          <w:i/>
          <w:color w:val="000000" w:themeColor="text1"/>
          <w:sz w:val="22"/>
          <w:szCs w:val="22"/>
          <w:lang w:val="en-GB"/>
        </w:rPr>
        <w:t xml:space="preserve">Defining Femicide, </w:t>
      </w:r>
      <w:r w:rsidRPr="00A803CA">
        <w:rPr>
          <w:rFonts w:eastAsia="Times New Roman"/>
          <w:i/>
          <w:color w:val="000000" w:themeColor="text1"/>
          <w:sz w:val="22"/>
          <w:szCs w:val="22"/>
          <w:lang w:val="en-GB"/>
        </w:rPr>
        <w:t xml:space="preserve">Introductory speech presented to the United Nations Symposium on Femicide on 11/26/2012. </w:t>
      </w:r>
    </w:p>
    <w:p w14:paraId="10692709" w14:textId="3B9AE03D"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Scf</w:t>
      </w:r>
      <w:proofErr w:type="spellEnd"/>
      <w:r w:rsidRPr="00A803CA">
        <w:rPr>
          <w:color w:val="000000" w:themeColor="text1"/>
          <w:sz w:val="22"/>
          <w:szCs w:val="22"/>
          <w:lang w:val="en-GB"/>
        </w:rPr>
        <w:t xml:space="preserve">. (2020). </w:t>
      </w:r>
      <w:r w:rsidRPr="00A803CA">
        <w:rPr>
          <w:i/>
          <w:color w:val="000000" w:themeColor="text1"/>
          <w:sz w:val="22"/>
          <w:szCs w:val="22"/>
          <w:lang w:val="en-GB"/>
        </w:rPr>
        <w:t xml:space="preserve">Turkey’s Interior Ministry accused of hiding </w:t>
      </w:r>
      <w:proofErr w:type="spellStart"/>
      <w:r w:rsidRPr="00A803CA">
        <w:rPr>
          <w:i/>
          <w:color w:val="000000" w:themeColor="text1"/>
          <w:sz w:val="22"/>
          <w:szCs w:val="22"/>
          <w:lang w:val="en-GB"/>
        </w:rPr>
        <w:t>femicide</w:t>
      </w:r>
      <w:proofErr w:type="spellEnd"/>
      <w:r w:rsidRPr="00A803CA">
        <w:rPr>
          <w:i/>
          <w:color w:val="000000" w:themeColor="text1"/>
          <w:sz w:val="22"/>
          <w:szCs w:val="22"/>
          <w:lang w:val="en-GB"/>
        </w:rPr>
        <w:t xml:space="preserve"> statistics</w:t>
      </w:r>
      <w:r w:rsidRPr="00A803CA">
        <w:rPr>
          <w:color w:val="000000" w:themeColor="text1"/>
          <w:sz w:val="22"/>
          <w:szCs w:val="22"/>
          <w:lang w:val="en-GB"/>
        </w:rPr>
        <w:t xml:space="preserve">. </w:t>
      </w:r>
      <w:r w:rsidRPr="00A803CA">
        <w:rPr>
          <w:iCs/>
          <w:color w:val="000000" w:themeColor="text1"/>
          <w:sz w:val="22"/>
          <w:szCs w:val="22"/>
          <w:lang w:val="en-GB"/>
        </w:rPr>
        <w:t xml:space="preserve">Stockholm </w:t>
      </w:r>
      <w:proofErr w:type="spellStart"/>
      <w:r w:rsidRPr="00A803CA">
        <w:rPr>
          <w:iCs/>
          <w:color w:val="000000" w:themeColor="text1"/>
          <w:sz w:val="22"/>
          <w:szCs w:val="22"/>
          <w:lang w:val="en-GB"/>
        </w:rPr>
        <w:t>Center</w:t>
      </w:r>
      <w:proofErr w:type="spellEnd"/>
      <w:r w:rsidRPr="00A803CA">
        <w:rPr>
          <w:iCs/>
          <w:color w:val="000000" w:themeColor="text1"/>
          <w:sz w:val="22"/>
          <w:szCs w:val="22"/>
          <w:lang w:val="en-GB"/>
        </w:rPr>
        <w:t xml:space="preserve"> for Freedom</w:t>
      </w:r>
      <w:r w:rsidRPr="00A803CA">
        <w:rPr>
          <w:color w:val="000000" w:themeColor="text1"/>
          <w:sz w:val="22"/>
          <w:szCs w:val="22"/>
          <w:lang w:val="en-GB"/>
        </w:rPr>
        <w:t xml:space="preserve">. </w:t>
      </w:r>
      <w:hyperlink r:id="rId58" w:history="1">
        <w:r w:rsidR="005846B1" w:rsidRPr="00A803CA">
          <w:rPr>
            <w:rStyle w:val="Hyperlink"/>
            <w:color w:val="000000" w:themeColor="text1"/>
            <w:sz w:val="22"/>
            <w:szCs w:val="22"/>
            <w:lang w:val="en-GB"/>
          </w:rPr>
          <w:t>https://stockholmcf.org/turkeys-interior-ministry-accused-of-hiding-femicide-statistics/</w:t>
        </w:r>
      </w:hyperlink>
      <w:r w:rsidR="005846B1" w:rsidRPr="00A803CA">
        <w:rPr>
          <w:color w:val="000000" w:themeColor="text1"/>
          <w:sz w:val="22"/>
          <w:szCs w:val="22"/>
          <w:lang w:val="en-GB"/>
        </w:rPr>
        <w:t xml:space="preserve"> </w:t>
      </w:r>
    </w:p>
    <w:p w14:paraId="2D0B3C18" w14:textId="77777777" w:rsidR="006F2770" w:rsidRPr="00A803CA" w:rsidRDefault="006F2770" w:rsidP="00E02A76">
      <w:pPr>
        <w:widowControl w:val="0"/>
        <w:autoSpaceDE w:val="0"/>
        <w:autoSpaceDN w:val="0"/>
        <w:adjustRightInd w:val="0"/>
        <w:spacing w:line="360" w:lineRule="auto"/>
        <w:ind w:left="709" w:hanging="709"/>
        <w:rPr>
          <w:color w:val="000000" w:themeColor="text1"/>
          <w:sz w:val="22"/>
          <w:szCs w:val="22"/>
          <w:lang w:val="en-GB" w:eastAsia="en-US"/>
        </w:rPr>
      </w:pPr>
      <w:proofErr w:type="spellStart"/>
      <w:r w:rsidRPr="00A803CA">
        <w:rPr>
          <w:color w:val="000000" w:themeColor="text1"/>
          <w:sz w:val="22"/>
          <w:szCs w:val="22"/>
          <w:lang w:val="en-GB" w:eastAsia="en-US"/>
        </w:rPr>
        <w:t>Schröttle</w:t>
      </w:r>
      <w:proofErr w:type="spellEnd"/>
      <w:r w:rsidRPr="00A803CA">
        <w:rPr>
          <w:color w:val="000000" w:themeColor="text1"/>
          <w:sz w:val="22"/>
          <w:szCs w:val="22"/>
          <w:lang w:val="en-GB" w:eastAsia="en-US"/>
        </w:rPr>
        <w:t xml:space="preserve">, M., </w:t>
      </w:r>
      <w:proofErr w:type="spellStart"/>
      <w:r w:rsidRPr="00A803CA">
        <w:rPr>
          <w:color w:val="000000" w:themeColor="text1"/>
          <w:sz w:val="22"/>
          <w:szCs w:val="22"/>
          <w:lang w:val="en-GB" w:eastAsia="en-US"/>
        </w:rPr>
        <w:t>Arnis</w:t>
      </w:r>
      <w:proofErr w:type="spellEnd"/>
      <w:r w:rsidRPr="00A803CA">
        <w:rPr>
          <w:color w:val="000000" w:themeColor="text1"/>
          <w:sz w:val="22"/>
          <w:szCs w:val="22"/>
          <w:lang w:val="en-GB" w:eastAsia="en-US"/>
        </w:rPr>
        <w:t xml:space="preserve">, M., </w:t>
      </w:r>
      <w:proofErr w:type="spellStart"/>
      <w:r w:rsidRPr="00A803CA">
        <w:rPr>
          <w:color w:val="000000" w:themeColor="text1"/>
          <w:sz w:val="22"/>
          <w:szCs w:val="22"/>
          <w:lang w:val="en-GB" w:eastAsia="en-US"/>
        </w:rPr>
        <w:t>Naudi</w:t>
      </w:r>
      <w:proofErr w:type="spellEnd"/>
      <w:r w:rsidRPr="00A803CA">
        <w:rPr>
          <w:color w:val="000000" w:themeColor="text1"/>
          <w:sz w:val="22"/>
          <w:szCs w:val="22"/>
          <w:lang w:val="en-GB" w:eastAsia="en-US"/>
        </w:rPr>
        <w:t xml:space="preserve">, M., </w:t>
      </w:r>
      <w:proofErr w:type="spellStart"/>
      <w:r w:rsidRPr="00A803CA">
        <w:rPr>
          <w:color w:val="000000" w:themeColor="text1"/>
          <w:sz w:val="22"/>
          <w:szCs w:val="22"/>
          <w:lang w:val="en-GB" w:eastAsia="en-US"/>
        </w:rPr>
        <w:t>Dimitrijevic</w:t>
      </w:r>
      <w:proofErr w:type="spellEnd"/>
      <w:r w:rsidRPr="00A803CA">
        <w:rPr>
          <w:color w:val="000000" w:themeColor="text1"/>
          <w:sz w:val="22"/>
          <w:szCs w:val="22"/>
          <w:lang w:val="en-GB" w:eastAsia="en-US"/>
        </w:rPr>
        <w:t xml:space="preserve">, L., </w:t>
      </w:r>
      <w:proofErr w:type="spellStart"/>
      <w:r w:rsidRPr="00A803CA">
        <w:rPr>
          <w:color w:val="000000" w:themeColor="text1"/>
          <w:sz w:val="22"/>
          <w:szCs w:val="22"/>
          <w:lang w:val="en-GB" w:eastAsia="en-US"/>
        </w:rPr>
        <w:t>Farrugia</w:t>
      </w:r>
      <w:proofErr w:type="spellEnd"/>
      <w:r w:rsidRPr="00A803CA">
        <w:rPr>
          <w:color w:val="000000" w:themeColor="text1"/>
          <w:sz w:val="22"/>
          <w:szCs w:val="22"/>
          <w:lang w:val="en-GB" w:eastAsia="en-US"/>
        </w:rPr>
        <w:t xml:space="preserve">, M., </w:t>
      </w:r>
      <w:proofErr w:type="spellStart"/>
      <w:r w:rsidRPr="00A803CA">
        <w:rPr>
          <w:color w:val="000000" w:themeColor="text1"/>
          <w:sz w:val="22"/>
          <w:szCs w:val="22"/>
          <w:lang w:val="en-GB" w:eastAsia="en-US"/>
        </w:rPr>
        <w:t>Galea</w:t>
      </w:r>
      <w:proofErr w:type="spellEnd"/>
      <w:r w:rsidRPr="00A803CA">
        <w:rPr>
          <w:color w:val="000000" w:themeColor="text1"/>
          <w:sz w:val="22"/>
          <w:szCs w:val="22"/>
          <w:lang w:val="en-GB" w:eastAsia="en-US"/>
        </w:rPr>
        <w:t xml:space="preserve">, E., </w:t>
      </w:r>
      <w:proofErr w:type="spellStart"/>
      <w:r w:rsidRPr="00A803CA">
        <w:rPr>
          <w:color w:val="000000" w:themeColor="text1"/>
          <w:sz w:val="22"/>
          <w:szCs w:val="22"/>
          <w:lang w:val="en-GB" w:eastAsia="en-US"/>
        </w:rPr>
        <w:t>Shakou</w:t>
      </w:r>
      <w:proofErr w:type="spellEnd"/>
      <w:r w:rsidRPr="00A803CA">
        <w:rPr>
          <w:color w:val="000000" w:themeColor="text1"/>
          <w:sz w:val="22"/>
          <w:szCs w:val="22"/>
          <w:lang w:val="en-GB" w:eastAsia="en-US"/>
        </w:rPr>
        <w:t xml:space="preserve">, A., </w:t>
      </w:r>
      <w:proofErr w:type="spellStart"/>
      <w:r w:rsidRPr="00A803CA">
        <w:rPr>
          <w:color w:val="000000" w:themeColor="text1"/>
          <w:sz w:val="22"/>
          <w:szCs w:val="22"/>
          <w:lang w:val="en-GB" w:eastAsia="en-US"/>
        </w:rPr>
        <w:t>Kouta</w:t>
      </w:r>
      <w:proofErr w:type="spellEnd"/>
      <w:r w:rsidRPr="00A803CA">
        <w:rPr>
          <w:color w:val="000000" w:themeColor="text1"/>
          <w:sz w:val="22"/>
          <w:szCs w:val="22"/>
          <w:lang w:val="en-GB" w:eastAsia="en-US"/>
        </w:rPr>
        <w:t xml:space="preserve">, C., </w:t>
      </w:r>
      <w:proofErr w:type="spellStart"/>
      <w:r w:rsidRPr="00A803CA">
        <w:rPr>
          <w:color w:val="000000" w:themeColor="text1"/>
          <w:sz w:val="22"/>
          <w:szCs w:val="22"/>
          <w:lang w:val="en-GB" w:eastAsia="en-US"/>
        </w:rPr>
        <w:t>Kofou</w:t>
      </w:r>
      <w:proofErr w:type="spellEnd"/>
      <w:r w:rsidRPr="00A803CA">
        <w:rPr>
          <w:color w:val="000000" w:themeColor="text1"/>
          <w:sz w:val="22"/>
          <w:szCs w:val="22"/>
          <w:lang w:val="en-GB" w:eastAsia="en-US"/>
        </w:rPr>
        <w:t xml:space="preserve">, E., </w:t>
      </w:r>
      <w:proofErr w:type="spellStart"/>
      <w:r w:rsidRPr="00A803CA">
        <w:rPr>
          <w:color w:val="000000" w:themeColor="text1"/>
          <w:sz w:val="22"/>
          <w:szCs w:val="22"/>
          <w:lang w:val="en-GB" w:eastAsia="en-US"/>
        </w:rPr>
        <w:t>Pavlou</w:t>
      </w:r>
      <w:proofErr w:type="spellEnd"/>
      <w:r w:rsidRPr="00A803CA">
        <w:rPr>
          <w:color w:val="000000" w:themeColor="text1"/>
          <w:sz w:val="22"/>
          <w:szCs w:val="22"/>
          <w:lang w:val="en-GB" w:eastAsia="en-US"/>
        </w:rPr>
        <w:t xml:space="preserve">, S., Iglesias, C., </w:t>
      </w:r>
      <w:proofErr w:type="spellStart"/>
      <w:r w:rsidRPr="00A803CA">
        <w:rPr>
          <w:color w:val="000000" w:themeColor="text1"/>
          <w:sz w:val="22"/>
          <w:szCs w:val="22"/>
          <w:lang w:val="en-GB" w:eastAsia="en-US"/>
        </w:rPr>
        <w:t>Magalhães</w:t>
      </w:r>
      <w:proofErr w:type="spellEnd"/>
      <w:r w:rsidRPr="00A803CA">
        <w:rPr>
          <w:color w:val="000000" w:themeColor="text1"/>
          <w:sz w:val="22"/>
          <w:szCs w:val="22"/>
          <w:lang w:val="en-GB" w:eastAsia="en-US"/>
        </w:rPr>
        <w:t xml:space="preserve"> Dias, C., </w:t>
      </w:r>
      <w:proofErr w:type="spellStart"/>
      <w:r w:rsidRPr="00A803CA">
        <w:rPr>
          <w:color w:val="000000" w:themeColor="text1"/>
          <w:sz w:val="22"/>
          <w:szCs w:val="22"/>
          <w:lang w:val="en-GB" w:eastAsia="en-US"/>
        </w:rPr>
        <w:t>Pontedeira</w:t>
      </w:r>
      <w:proofErr w:type="spellEnd"/>
      <w:r w:rsidRPr="00A803CA">
        <w:rPr>
          <w:color w:val="000000" w:themeColor="text1"/>
          <w:sz w:val="22"/>
          <w:szCs w:val="22"/>
          <w:lang w:val="en-GB" w:eastAsia="en-US"/>
        </w:rPr>
        <w:t xml:space="preserve">, C., </w:t>
      </w:r>
      <w:proofErr w:type="spellStart"/>
      <w:r w:rsidRPr="00A803CA">
        <w:rPr>
          <w:color w:val="000000" w:themeColor="text1"/>
          <w:sz w:val="22"/>
          <w:szCs w:val="22"/>
          <w:lang w:val="en-GB" w:eastAsia="en-US"/>
        </w:rPr>
        <w:t>Magalhães</w:t>
      </w:r>
      <w:proofErr w:type="spellEnd"/>
      <w:r w:rsidRPr="00A803CA">
        <w:rPr>
          <w:color w:val="000000" w:themeColor="text1"/>
          <w:sz w:val="22"/>
          <w:szCs w:val="22"/>
          <w:lang w:val="en-GB" w:eastAsia="en-US"/>
        </w:rPr>
        <w:t xml:space="preserve">, M.J., Coimbra, S., </w:t>
      </w:r>
      <w:proofErr w:type="spellStart"/>
      <w:r w:rsidRPr="00A803CA">
        <w:rPr>
          <w:color w:val="000000" w:themeColor="text1"/>
          <w:sz w:val="22"/>
          <w:szCs w:val="22"/>
          <w:lang w:val="en-GB" w:eastAsia="en-US"/>
        </w:rPr>
        <w:t>Paust</w:t>
      </w:r>
      <w:proofErr w:type="spellEnd"/>
      <w:r w:rsidRPr="00A803CA">
        <w:rPr>
          <w:color w:val="000000" w:themeColor="text1"/>
          <w:sz w:val="22"/>
          <w:szCs w:val="22"/>
          <w:lang w:val="en-GB" w:eastAsia="en-US"/>
        </w:rPr>
        <w:t xml:space="preserve">, I., </w:t>
      </w:r>
      <w:proofErr w:type="spellStart"/>
      <w:r w:rsidRPr="00A803CA">
        <w:rPr>
          <w:color w:val="000000" w:themeColor="text1"/>
          <w:sz w:val="22"/>
          <w:szCs w:val="22"/>
          <w:lang w:val="en-GB" w:eastAsia="en-US"/>
        </w:rPr>
        <w:t>Pölzer</w:t>
      </w:r>
      <w:proofErr w:type="spellEnd"/>
      <w:r w:rsidRPr="00A803CA">
        <w:rPr>
          <w:color w:val="000000" w:themeColor="text1"/>
          <w:sz w:val="22"/>
          <w:szCs w:val="22"/>
          <w:lang w:val="en-GB" w:eastAsia="en-US"/>
        </w:rPr>
        <w:t xml:space="preserve">, L., </w:t>
      </w:r>
      <w:proofErr w:type="spellStart"/>
      <w:r w:rsidRPr="00A803CA">
        <w:rPr>
          <w:color w:val="000000" w:themeColor="text1"/>
          <w:sz w:val="22"/>
          <w:szCs w:val="22"/>
          <w:lang w:val="en-GB" w:eastAsia="en-US"/>
        </w:rPr>
        <w:t>Marcuello</w:t>
      </w:r>
      <w:proofErr w:type="spellEnd"/>
      <w:r w:rsidRPr="00A803CA">
        <w:rPr>
          <w:color w:val="000000" w:themeColor="text1"/>
          <w:sz w:val="22"/>
          <w:szCs w:val="22"/>
          <w:lang w:val="en-GB" w:eastAsia="en-US"/>
        </w:rPr>
        <w:t xml:space="preserve"> </w:t>
      </w:r>
      <w:proofErr w:type="spellStart"/>
      <w:r w:rsidRPr="00A803CA">
        <w:rPr>
          <w:color w:val="000000" w:themeColor="text1"/>
          <w:sz w:val="22"/>
          <w:szCs w:val="22"/>
          <w:lang w:val="en-GB" w:eastAsia="en-US"/>
        </w:rPr>
        <w:t>Servós</w:t>
      </w:r>
      <w:proofErr w:type="spellEnd"/>
      <w:r w:rsidRPr="00A803CA">
        <w:rPr>
          <w:color w:val="000000" w:themeColor="text1"/>
          <w:sz w:val="22"/>
          <w:szCs w:val="22"/>
          <w:lang w:val="en-GB" w:eastAsia="en-US"/>
        </w:rPr>
        <w:t xml:space="preserve">, C., </w:t>
      </w:r>
      <w:proofErr w:type="spellStart"/>
      <w:r w:rsidRPr="00A803CA">
        <w:rPr>
          <w:color w:val="000000" w:themeColor="text1"/>
          <w:sz w:val="22"/>
          <w:szCs w:val="22"/>
          <w:lang w:val="en-GB" w:eastAsia="en-US"/>
        </w:rPr>
        <w:t>Boira</w:t>
      </w:r>
      <w:proofErr w:type="spellEnd"/>
      <w:r w:rsidRPr="00A803CA">
        <w:rPr>
          <w:color w:val="000000" w:themeColor="text1"/>
          <w:sz w:val="22"/>
          <w:szCs w:val="22"/>
          <w:lang w:val="en-GB" w:eastAsia="en-US"/>
        </w:rPr>
        <w:t xml:space="preserve"> </w:t>
      </w:r>
      <w:proofErr w:type="spellStart"/>
      <w:r w:rsidRPr="00A803CA">
        <w:rPr>
          <w:color w:val="000000" w:themeColor="text1"/>
          <w:sz w:val="22"/>
          <w:szCs w:val="22"/>
          <w:lang w:val="en-GB" w:eastAsia="en-US"/>
        </w:rPr>
        <w:t>Sarto</w:t>
      </w:r>
      <w:proofErr w:type="spellEnd"/>
      <w:r w:rsidRPr="00A803CA">
        <w:rPr>
          <w:color w:val="000000" w:themeColor="text1"/>
          <w:sz w:val="22"/>
          <w:szCs w:val="22"/>
          <w:lang w:val="en-GB" w:eastAsia="en-US"/>
        </w:rPr>
        <w:t xml:space="preserve">, S., </w:t>
      </w:r>
      <w:proofErr w:type="spellStart"/>
      <w:r w:rsidRPr="00A803CA">
        <w:rPr>
          <w:color w:val="000000" w:themeColor="text1"/>
          <w:sz w:val="22"/>
          <w:szCs w:val="22"/>
          <w:lang w:val="en-GB" w:eastAsia="en-US"/>
        </w:rPr>
        <w:t>Almaguer</w:t>
      </w:r>
      <w:proofErr w:type="spellEnd"/>
      <w:r w:rsidRPr="00A803CA">
        <w:rPr>
          <w:color w:val="000000" w:themeColor="text1"/>
          <w:sz w:val="22"/>
          <w:szCs w:val="22"/>
          <w:lang w:val="en-GB" w:eastAsia="en-US"/>
        </w:rPr>
        <w:t xml:space="preserve">, P., </w:t>
      </w:r>
      <w:proofErr w:type="spellStart"/>
      <w:r w:rsidRPr="00A803CA">
        <w:rPr>
          <w:color w:val="000000" w:themeColor="text1"/>
          <w:sz w:val="22"/>
          <w:szCs w:val="22"/>
          <w:lang w:val="en-GB" w:eastAsia="en-US"/>
        </w:rPr>
        <w:t>Eito</w:t>
      </w:r>
      <w:proofErr w:type="spellEnd"/>
      <w:r w:rsidRPr="00A803CA">
        <w:rPr>
          <w:color w:val="000000" w:themeColor="text1"/>
          <w:sz w:val="22"/>
          <w:szCs w:val="22"/>
          <w:lang w:val="en-GB" w:eastAsia="en-US"/>
        </w:rPr>
        <w:t xml:space="preserve">, A., </w:t>
      </w:r>
      <w:proofErr w:type="spellStart"/>
      <w:r w:rsidRPr="00A803CA">
        <w:rPr>
          <w:color w:val="000000" w:themeColor="text1"/>
          <w:sz w:val="22"/>
          <w:szCs w:val="22"/>
          <w:lang w:val="en-GB" w:eastAsia="en-US"/>
        </w:rPr>
        <w:t>Olaciregui</w:t>
      </w:r>
      <w:proofErr w:type="spellEnd"/>
      <w:r w:rsidRPr="00A803CA">
        <w:rPr>
          <w:color w:val="000000" w:themeColor="text1"/>
          <w:sz w:val="22"/>
          <w:szCs w:val="22"/>
          <w:lang w:val="en-GB" w:eastAsia="en-US"/>
        </w:rPr>
        <w:t xml:space="preserve"> Rodríguez, P. (2021). </w:t>
      </w:r>
      <w:r w:rsidRPr="00A803CA">
        <w:rPr>
          <w:i/>
          <w:color w:val="000000" w:themeColor="text1"/>
          <w:sz w:val="22"/>
          <w:szCs w:val="22"/>
          <w:lang w:val="en-GB" w:eastAsia="en-US"/>
        </w:rPr>
        <w:t xml:space="preserve">Comparative report on </w:t>
      </w:r>
      <w:proofErr w:type="spellStart"/>
      <w:r w:rsidRPr="00A803CA">
        <w:rPr>
          <w:i/>
          <w:color w:val="000000" w:themeColor="text1"/>
          <w:sz w:val="22"/>
          <w:szCs w:val="22"/>
          <w:lang w:val="en-GB" w:eastAsia="en-US"/>
        </w:rPr>
        <w:t>femicide</w:t>
      </w:r>
      <w:proofErr w:type="spellEnd"/>
      <w:r w:rsidRPr="00A803CA">
        <w:rPr>
          <w:i/>
          <w:color w:val="000000" w:themeColor="text1"/>
          <w:sz w:val="22"/>
          <w:szCs w:val="22"/>
          <w:lang w:val="en-GB" w:eastAsia="en-US"/>
        </w:rPr>
        <w:t xml:space="preserve"> research and data in five countries (Cyprus, Germany, Malta, Portugal, </w:t>
      </w:r>
      <w:proofErr w:type="gramStart"/>
      <w:r w:rsidRPr="00A803CA">
        <w:rPr>
          <w:i/>
          <w:color w:val="000000" w:themeColor="text1"/>
          <w:sz w:val="22"/>
          <w:szCs w:val="22"/>
          <w:lang w:val="en-GB" w:eastAsia="en-US"/>
        </w:rPr>
        <w:t>Spain..</w:t>
      </w:r>
      <w:proofErr w:type="gramEnd"/>
      <w:r w:rsidRPr="00A803CA">
        <w:rPr>
          <w:color w:val="000000" w:themeColor="text1"/>
          <w:sz w:val="22"/>
          <w:szCs w:val="22"/>
          <w:lang w:val="en-GB" w:eastAsia="en-US"/>
        </w:rPr>
        <w:t xml:space="preserve"> FEM-</w:t>
      </w:r>
      <w:proofErr w:type="spellStart"/>
      <w:r w:rsidRPr="00A803CA">
        <w:rPr>
          <w:color w:val="000000" w:themeColor="text1"/>
          <w:sz w:val="22"/>
          <w:szCs w:val="22"/>
          <w:lang w:val="en-GB" w:eastAsia="en-US"/>
        </w:rPr>
        <w:t>UnitED</w:t>
      </w:r>
      <w:proofErr w:type="spellEnd"/>
      <w:r w:rsidRPr="00A803CA">
        <w:rPr>
          <w:color w:val="000000" w:themeColor="text1"/>
          <w:sz w:val="22"/>
          <w:szCs w:val="22"/>
          <w:lang w:val="en-GB" w:eastAsia="en-US"/>
        </w:rPr>
        <w:t xml:space="preserve"> Project. </w:t>
      </w:r>
    </w:p>
    <w:p w14:paraId="100CDA2C" w14:textId="594A13C8" w:rsidR="001319A8" w:rsidRPr="00A803CA" w:rsidRDefault="001319A8" w:rsidP="00E02A76">
      <w:pPr>
        <w:pStyle w:val="Normaalweb"/>
        <w:spacing w:before="0" w:beforeAutospacing="0" w:after="0" w:afterAutospacing="0" w:line="360" w:lineRule="auto"/>
        <w:ind w:left="720" w:hanging="720"/>
        <w:rPr>
          <w:color w:val="000000" w:themeColor="text1"/>
          <w:sz w:val="22"/>
          <w:szCs w:val="22"/>
        </w:rPr>
      </w:pPr>
      <w:r w:rsidRPr="00A803CA">
        <w:rPr>
          <w:color w:val="000000" w:themeColor="text1"/>
          <w:sz w:val="22"/>
          <w:szCs w:val="22"/>
        </w:rPr>
        <w:t>Sela-</w:t>
      </w:r>
      <w:proofErr w:type="spellStart"/>
      <w:r w:rsidRPr="00A803CA">
        <w:rPr>
          <w:color w:val="000000" w:themeColor="text1"/>
          <w:sz w:val="22"/>
          <w:szCs w:val="22"/>
        </w:rPr>
        <w:t>Shayovitz</w:t>
      </w:r>
      <w:proofErr w:type="spellEnd"/>
      <w:r w:rsidRPr="00A803CA">
        <w:rPr>
          <w:color w:val="000000" w:themeColor="text1"/>
          <w:sz w:val="22"/>
          <w:szCs w:val="22"/>
        </w:rPr>
        <w:t xml:space="preserve">, R. (2010). </w:t>
      </w:r>
      <w:proofErr w:type="spellStart"/>
      <w:r w:rsidRPr="00A803CA">
        <w:rPr>
          <w:color w:val="000000" w:themeColor="text1"/>
          <w:sz w:val="22"/>
          <w:szCs w:val="22"/>
        </w:rPr>
        <w:t>External</w:t>
      </w:r>
      <w:proofErr w:type="spellEnd"/>
      <w:r w:rsidRPr="00A803CA">
        <w:rPr>
          <w:color w:val="000000" w:themeColor="text1"/>
          <w:sz w:val="22"/>
          <w:szCs w:val="22"/>
        </w:rPr>
        <w:t xml:space="preserve"> </w:t>
      </w:r>
      <w:proofErr w:type="spellStart"/>
      <w:r w:rsidRPr="00A803CA">
        <w:rPr>
          <w:color w:val="000000" w:themeColor="text1"/>
          <w:sz w:val="22"/>
          <w:szCs w:val="22"/>
        </w:rPr>
        <w:t>and</w:t>
      </w:r>
      <w:proofErr w:type="spellEnd"/>
      <w:r w:rsidRPr="00A803CA">
        <w:rPr>
          <w:color w:val="000000" w:themeColor="text1"/>
          <w:sz w:val="22"/>
          <w:szCs w:val="22"/>
        </w:rPr>
        <w:t xml:space="preserve"> </w:t>
      </w:r>
      <w:proofErr w:type="spellStart"/>
      <w:r w:rsidRPr="00A803CA">
        <w:rPr>
          <w:color w:val="000000" w:themeColor="text1"/>
          <w:sz w:val="22"/>
          <w:szCs w:val="22"/>
        </w:rPr>
        <w:t>Internal</w:t>
      </w:r>
      <w:proofErr w:type="spellEnd"/>
      <w:r w:rsidRPr="00A803CA">
        <w:rPr>
          <w:color w:val="000000" w:themeColor="text1"/>
          <w:sz w:val="22"/>
          <w:szCs w:val="22"/>
        </w:rPr>
        <w:t xml:space="preserve"> </w:t>
      </w:r>
      <w:proofErr w:type="spellStart"/>
      <w:r w:rsidRPr="00A803CA">
        <w:rPr>
          <w:color w:val="000000" w:themeColor="text1"/>
          <w:sz w:val="22"/>
          <w:szCs w:val="22"/>
        </w:rPr>
        <w:t>Terror</w:t>
      </w:r>
      <w:proofErr w:type="spellEnd"/>
      <w:r w:rsidRPr="00A803CA">
        <w:rPr>
          <w:color w:val="000000" w:themeColor="text1"/>
          <w:sz w:val="22"/>
          <w:szCs w:val="22"/>
        </w:rPr>
        <w:t xml:space="preserve">: The </w:t>
      </w:r>
      <w:proofErr w:type="spellStart"/>
      <w:r w:rsidRPr="00A803CA">
        <w:rPr>
          <w:color w:val="000000" w:themeColor="text1"/>
          <w:sz w:val="22"/>
          <w:szCs w:val="22"/>
        </w:rPr>
        <w:t>Effects</w:t>
      </w:r>
      <w:proofErr w:type="spellEnd"/>
      <w:r w:rsidRPr="00A803CA">
        <w:rPr>
          <w:color w:val="000000" w:themeColor="text1"/>
          <w:sz w:val="22"/>
          <w:szCs w:val="22"/>
        </w:rPr>
        <w:t xml:space="preserve"> of Terrorist Acts </w:t>
      </w:r>
      <w:proofErr w:type="spellStart"/>
      <w:r w:rsidRPr="00A803CA">
        <w:rPr>
          <w:color w:val="000000" w:themeColor="text1"/>
          <w:sz w:val="22"/>
          <w:szCs w:val="22"/>
        </w:rPr>
        <w:t>and</w:t>
      </w:r>
      <w:proofErr w:type="spellEnd"/>
      <w:r w:rsidRPr="00A803CA">
        <w:rPr>
          <w:color w:val="000000" w:themeColor="text1"/>
          <w:sz w:val="22"/>
          <w:szCs w:val="22"/>
        </w:rPr>
        <w:t xml:space="preserve"> </w:t>
      </w:r>
      <w:proofErr w:type="spellStart"/>
      <w:r w:rsidRPr="00A803CA">
        <w:rPr>
          <w:color w:val="000000" w:themeColor="text1"/>
          <w:sz w:val="22"/>
          <w:szCs w:val="22"/>
        </w:rPr>
        <w:t>Economic</w:t>
      </w:r>
      <w:proofErr w:type="spellEnd"/>
      <w:r w:rsidRPr="00A803CA">
        <w:rPr>
          <w:color w:val="000000" w:themeColor="text1"/>
          <w:sz w:val="22"/>
          <w:szCs w:val="22"/>
        </w:rPr>
        <w:t xml:space="preserve"> Changes on </w:t>
      </w:r>
      <w:proofErr w:type="spellStart"/>
      <w:r w:rsidRPr="00A803CA">
        <w:rPr>
          <w:color w:val="000000" w:themeColor="text1"/>
          <w:sz w:val="22"/>
          <w:szCs w:val="22"/>
        </w:rPr>
        <w:t>Intimate</w:t>
      </w:r>
      <w:proofErr w:type="spellEnd"/>
      <w:r w:rsidRPr="00A803CA">
        <w:rPr>
          <w:color w:val="000000" w:themeColor="text1"/>
          <w:sz w:val="22"/>
          <w:szCs w:val="22"/>
        </w:rPr>
        <w:t xml:space="preserve"> Femicide </w:t>
      </w:r>
      <w:proofErr w:type="spellStart"/>
      <w:r w:rsidRPr="00A803CA">
        <w:rPr>
          <w:color w:val="000000" w:themeColor="text1"/>
          <w:sz w:val="22"/>
          <w:szCs w:val="22"/>
        </w:rPr>
        <w:t>Rates</w:t>
      </w:r>
      <w:proofErr w:type="spellEnd"/>
      <w:r w:rsidRPr="00A803CA">
        <w:rPr>
          <w:color w:val="000000" w:themeColor="text1"/>
          <w:sz w:val="22"/>
          <w:szCs w:val="22"/>
        </w:rPr>
        <w:t xml:space="preserve"> in </w:t>
      </w:r>
      <w:proofErr w:type="spellStart"/>
      <w:r w:rsidRPr="00A803CA">
        <w:rPr>
          <w:color w:val="000000" w:themeColor="text1"/>
          <w:sz w:val="22"/>
          <w:szCs w:val="22"/>
        </w:rPr>
        <w:t>Israel</w:t>
      </w:r>
      <w:proofErr w:type="spellEnd"/>
      <w:r w:rsidRPr="00A803CA">
        <w:rPr>
          <w:color w:val="000000" w:themeColor="text1"/>
          <w:sz w:val="22"/>
          <w:szCs w:val="22"/>
        </w:rPr>
        <w:t xml:space="preserve">. </w:t>
      </w:r>
      <w:r w:rsidRPr="00A803CA">
        <w:rPr>
          <w:i/>
          <w:iCs/>
          <w:color w:val="000000" w:themeColor="text1"/>
          <w:sz w:val="22"/>
          <w:szCs w:val="22"/>
        </w:rPr>
        <w:t xml:space="preserve">Feminist </w:t>
      </w:r>
      <w:proofErr w:type="spellStart"/>
      <w:r w:rsidRPr="00A803CA">
        <w:rPr>
          <w:i/>
          <w:iCs/>
          <w:color w:val="000000" w:themeColor="text1"/>
          <w:sz w:val="22"/>
          <w:szCs w:val="22"/>
        </w:rPr>
        <w:t>Criminology</w:t>
      </w:r>
      <w:proofErr w:type="spellEnd"/>
      <w:r w:rsidRPr="00A803CA">
        <w:rPr>
          <w:color w:val="000000" w:themeColor="text1"/>
          <w:sz w:val="22"/>
          <w:szCs w:val="22"/>
        </w:rPr>
        <w:t xml:space="preserve">, </w:t>
      </w:r>
      <w:r w:rsidRPr="00A803CA">
        <w:rPr>
          <w:i/>
          <w:iCs/>
          <w:color w:val="000000" w:themeColor="text1"/>
          <w:sz w:val="22"/>
          <w:szCs w:val="22"/>
        </w:rPr>
        <w:t>5</w:t>
      </w:r>
      <w:r w:rsidRPr="00A803CA">
        <w:rPr>
          <w:color w:val="000000" w:themeColor="text1"/>
          <w:sz w:val="22"/>
          <w:szCs w:val="22"/>
        </w:rPr>
        <w:t xml:space="preserve">(2), 135–155. </w:t>
      </w:r>
      <w:hyperlink r:id="rId59" w:history="1">
        <w:r w:rsidR="005846B1" w:rsidRPr="00A803CA">
          <w:rPr>
            <w:rStyle w:val="Hyperlink"/>
            <w:color w:val="000000" w:themeColor="text1"/>
            <w:sz w:val="22"/>
            <w:szCs w:val="22"/>
          </w:rPr>
          <w:t>https://doi.org/10.1177/1557085110366906</w:t>
        </w:r>
      </w:hyperlink>
      <w:r w:rsidR="005846B1" w:rsidRPr="00A803CA">
        <w:rPr>
          <w:color w:val="000000" w:themeColor="text1"/>
          <w:sz w:val="22"/>
          <w:szCs w:val="22"/>
        </w:rPr>
        <w:t xml:space="preserve"> </w:t>
      </w:r>
    </w:p>
    <w:p w14:paraId="230D248F"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Sela-Shayovitz</w:t>
      </w:r>
      <w:proofErr w:type="spellEnd"/>
      <w:r w:rsidRPr="00A803CA">
        <w:rPr>
          <w:color w:val="000000" w:themeColor="text1"/>
          <w:sz w:val="22"/>
          <w:szCs w:val="22"/>
          <w:lang w:val="en-GB"/>
        </w:rPr>
        <w:t xml:space="preserve">, R. (2021). Femicide and Femicide-Suicide in Israel: The Role of Immigration and the Cultural Context. </w:t>
      </w:r>
      <w:r w:rsidRPr="00A803CA">
        <w:rPr>
          <w:i/>
          <w:iCs/>
          <w:color w:val="000000" w:themeColor="text1"/>
          <w:sz w:val="22"/>
          <w:szCs w:val="22"/>
          <w:lang w:val="en-GB"/>
        </w:rPr>
        <w:t>Violence &amp; Victims</w:t>
      </w:r>
      <w:r w:rsidRPr="00A803CA">
        <w:rPr>
          <w:color w:val="000000" w:themeColor="text1"/>
          <w:sz w:val="22"/>
          <w:szCs w:val="22"/>
          <w:lang w:val="en-GB"/>
        </w:rPr>
        <w:t xml:space="preserve">, </w:t>
      </w:r>
      <w:r w:rsidRPr="00A803CA">
        <w:rPr>
          <w:i/>
          <w:iCs/>
          <w:color w:val="000000" w:themeColor="text1"/>
          <w:sz w:val="22"/>
          <w:szCs w:val="22"/>
          <w:lang w:val="en-GB"/>
        </w:rPr>
        <w:t>36</w:t>
      </w:r>
      <w:r w:rsidRPr="00A803CA">
        <w:rPr>
          <w:color w:val="000000" w:themeColor="text1"/>
          <w:sz w:val="22"/>
          <w:szCs w:val="22"/>
          <w:lang w:val="en-GB"/>
        </w:rPr>
        <w:t xml:space="preserve">(3), 347–362. </w:t>
      </w:r>
      <w:hyperlink r:id="rId60" w:history="1">
        <w:r w:rsidRPr="00A803CA">
          <w:rPr>
            <w:rStyle w:val="Hyperlink"/>
            <w:color w:val="000000" w:themeColor="text1"/>
            <w:sz w:val="22"/>
            <w:szCs w:val="22"/>
            <w:lang w:val="en-GB"/>
          </w:rPr>
          <w:t>https://doi.org/10.1891/vv-d-19-00087</w:t>
        </w:r>
      </w:hyperlink>
      <w:r w:rsidRPr="00A803CA">
        <w:rPr>
          <w:color w:val="000000" w:themeColor="text1"/>
          <w:sz w:val="22"/>
          <w:szCs w:val="22"/>
          <w:lang w:val="en-GB"/>
        </w:rPr>
        <w:t xml:space="preserve"> </w:t>
      </w:r>
    </w:p>
    <w:p w14:paraId="4A40527F" w14:textId="77777777" w:rsidR="006F2770" w:rsidRPr="00A803CA" w:rsidRDefault="006F2770" w:rsidP="00E02A76">
      <w:pPr>
        <w:spacing w:line="360" w:lineRule="auto"/>
        <w:ind w:left="709" w:hanging="709"/>
        <w:rPr>
          <w:rFonts w:eastAsia="Times New Roman"/>
          <w:color w:val="000000" w:themeColor="text1"/>
          <w:sz w:val="22"/>
          <w:szCs w:val="22"/>
          <w:lang w:val="en-GB"/>
        </w:rPr>
      </w:pPr>
      <w:r w:rsidRPr="00A803CA">
        <w:rPr>
          <w:rFonts w:eastAsia="Times New Roman"/>
          <w:color w:val="000000" w:themeColor="text1"/>
          <w:sz w:val="22"/>
          <w:szCs w:val="22"/>
          <w:lang w:val="en-GB"/>
        </w:rPr>
        <w:lastRenderedPageBreak/>
        <w:t xml:space="preserve">Shaheed, F. Cultures, Traditions and Violence Against Women: Human Rights Challenges. (2011, March 7). [Presentation}. OHCHR. </w:t>
      </w:r>
      <w:hyperlink r:id="rId61" w:history="1">
        <w:r w:rsidRPr="00A803CA">
          <w:rPr>
            <w:rStyle w:val="Hyperlink"/>
            <w:rFonts w:eastAsia="Times New Roman"/>
            <w:color w:val="000000" w:themeColor="text1"/>
            <w:sz w:val="22"/>
            <w:szCs w:val="22"/>
            <w:lang w:val="en-GB"/>
          </w:rPr>
          <w:t>https://www.ohchr.org/sites/default/files/Documents/Issues/CulturalRights/Culturalrightsofwomen/SideEventHRC2011-WomenandCulture-FSpresentation.pdf</w:t>
        </w:r>
      </w:hyperlink>
      <w:r w:rsidRPr="00A803CA">
        <w:rPr>
          <w:rFonts w:eastAsia="Times New Roman"/>
          <w:color w:val="000000" w:themeColor="text1"/>
          <w:sz w:val="22"/>
          <w:szCs w:val="22"/>
          <w:lang w:val="en-GB"/>
        </w:rPr>
        <w:t xml:space="preserve"> </w:t>
      </w:r>
    </w:p>
    <w:p w14:paraId="20A9B618" w14:textId="77777777" w:rsidR="006F2770" w:rsidRPr="00A803CA" w:rsidRDefault="006F2770" w:rsidP="00E02A76">
      <w:pPr>
        <w:pStyle w:val="Normaalweb"/>
        <w:spacing w:before="0" w:beforeAutospacing="0" w:after="0" w:afterAutospacing="0" w:line="360" w:lineRule="auto"/>
        <w:rPr>
          <w:color w:val="000000" w:themeColor="text1"/>
          <w:sz w:val="22"/>
          <w:szCs w:val="22"/>
          <w:lang w:val="en-GB"/>
        </w:rPr>
      </w:pPr>
      <w:proofErr w:type="spellStart"/>
      <w:r w:rsidRPr="00A803CA">
        <w:rPr>
          <w:color w:val="000000" w:themeColor="text1"/>
          <w:sz w:val="22"/>
          <w:szCs w:val="22"/>
          <w:lang w:val="en-GB"/>
        </w:rPr>
        <w:t>Sjoberg</w:t>
      </w:r>
      <w:proofErr w:type="spellEnd"/>
      <w:r w:rsidRPr="00A803CA">
        <w:rPr>
          <w:color w:val="000000" w:themeColor="text1"/>
          <w:sz w:val="22"/>
          <w:szCs w:val="22"/>
          <w:lang w:val="en-GB"/>
        </w:rPr>
        <w:t xml:space="preserve">, L. (2014). </w:t>
      </w:r>
      <w:r w:rsidRPr="00A803CA">
        <w:rPr>
          <w:i/>
          <w:iCs/>
          <w:color w:val="000000" w:themeColor="text1"/>
          <w:sz w:val="22"/>
          <w:szCs w:val="22"/>
          <w:lang w:val="en-GB"/>
        </w:rPr>
        <w:t>Gender, War, and Conflict</w:t>
      </w:r>
      <w:r w:rsidRPr="00A803CA">
        <w:rPr>
          <w:color w:val="000000" w:themeColor="text1"/>
          <w:sz w:val="22"/>
          <w:szCs w:val="22"/>
          <w:lang w:val="en-GB"/>
        </w:rPr>
        <w:t>. John Wiley &amp; Sons.</w:t>
      </w:r>
    </w:p>
    <w:p w14:paraId="29BB7609"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Sorrentino, A., </w:t>
      </w:r>
      <w:proofErr w:type="spellStart"/>
      <w:r w:rsidRPr="00A803CA">
        <w:rPr>
          <w:color w:val="000000" w:themeColor="text1"/>
          <w:sz w:val="22"/>
          <w:szCs w:val="22"/>
          <w:lang w:val="en-GB"/>
        </w:rPr>
        <w:t>Guida</w:t>
      </w:r>
      <w:proofErr w:type="spellEnd"/>
      <w:r w:rsidRPr="00A803CA">
        <w:rPr>
          <w:color w:val="000000" w:themeColor="text1"/>
          <w:sz w:val="22"/>
          <w:szCs w:val="22"/>
          <w:lang w:val="en-GB"/>
        </w:rPr>
        <w:t xml:space="preserve">, C., </w:t>
      </w:r>
      <w:proofErr w:type="spellStart"/>
      <w:r w:rsidRPr="00A803CA">
        <w:rPr>
          <w:color w:val="000000" w:themeColor="text1"/>
          <w:sz w:val="22"/>
          <w:szCs w:val="22"/>
          <w:lang w:val="en-GB"/>
        </w:rPr>
        <w:t>Cinquegrana</w:t>
      </w:r>
      <w:proofErr w:type="spellEnd"/>
      <w:r w:rsidRPr="00A803CA">
        <w:rPr>
          <w:color w:val="000000" w:themeColor="text1"/>
          <w:sz w:val="22"/>
          <w:szCs w:val="22"/>
          <w:lang w:val="en-GB"/>
        </w:rPr>
        <w:t xml:space="preserve">, V., &amp; Baldry, A. C. (2020). Femicide Fatal Risk Factors: A Last Decade Comparison between Italian Victims of Femicide by Age Groups. </w:t>
      </w:r>
      <w:r w:rsidRPr="00A803CA">
        <w:rPr>
          <w:i/>
          <w:iCs/>
          <w:color w:val="000000" w:themeColor="text1"/>
          <w:sz w:val="22"/>
          <w:szCs w:val="22"/>
          <w:lang w:val="en-GB"/>
        </w:rPr>
        <w:t>International Journal of Environmental Research and Public Health</w:t>
      </w:r>
      <w:r w:rsidRPr="00A803CA">
        <w:rPr>
          <w:color w:val="000000" w:themeColor="text1"/>
          <w:sz w:val="22"/>
          <w:szCs w:val="22"/>
          <w:lang w:val="en-GB"/>
        </w:rPr>
        <w:t xml:space="preserve">, </w:t>
      </w:r>
      <w:r w:rsidRPr="00A803CA">
        <w:rPr>
          <w:i/>
          <w:iCs/>
          <w:color w:val="000000" w:themeColor="text1"/>
          <w:sz w:val="22"/>
          <w:szCs w:val="22"/>
          <w:lang w:val="en-GB"/>
        </w:rPr>
        <w:t>17</w:t>
      </w:r>
      <w:r w:rsidRPr="00A803CA">
        <w:rPr>
          <w:color w:val="000000" w:themeColor="text1"/>
          <w:sz w:val="22"/>
          <w:szCs w:val="22"/>
          <w:lang w:val="en-GB"/>
        </w:rPr>
        <w:t xml:space="preserve">(21), 7953. </w:t>
      </w:r>
      <w:hyperlink r:id="rId62" w:history="1">
        <w:r w:rsidRPr="00A803CA">
          <w:rPr>
            <w:rStyle w:val="Hyperlink"/>
            <w:color w:val="000000" w:themeColor="text1"/>
            <w:sz w:val="22"/>
            <w:szCs w:val="22"/>
            <w:lang w:val="en-GB"/>
          </w:rPr>
          <w:t>https://doi.org/10.3390/ijerph17217953</w:t>
        </w:r>
      </w:hyperlink>
      <w:r w:rsidRPr="00A803CA">
        <w:rPr>
          <w:color w:val="000000" w:themeColor="text1"/>
          <w:sz w:val="22"/>
          <w:szCs w:val="22"/>
          <w:lang w:val="en-GB"/>
        </w:rPr>
        <w:t xml:space="preserve"> </w:t>
      </w:r>
    </w:p>
    <w:p w14:paraId="17ABFD68"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Stamatel</w:t>
      </w:r>
      <w:proofErr w:type="spellEnd"/>
      <w:r w:rsidRPr="00A803CA">
        <w:rPr>
          <w:color w:val="000000" w:themeColor="text1"/>
          <w:sz w:val="22"/>
          <w:szCs w:val="22"/>
          <w:lang w:val="en-GB"/>
        </w:rPr>
        <w:t xml:space="preserve">, J. P. (2014). Explaining variations in female homicide victimization rates across Europe. </w:t>
      </w:r>
      <w:r w:rsidRPr="00A803CA">
        <w:rPr>
          <w:i/>
          <w:iCs/>
          <w:color w:val="000000" w:themeColor="text1"/>
          <w:sz w:val="22"/>
          <w:szCs w:val="22"/>
          <w:lang w:val="en-GB"/>
        </w:rPr>
        <w:t>European Journal of Criminology</w:t>
      </w:r>
      <w:r w:rsidRPr="00A803CA">
        <w:rPr>
          <w:color w:val="000000" w:themeColor="text1"/>
          <w:sz w:val="22"/>
          <w:szCs w:val="22"/>
          <w:lang w:val="en-GB"/>
        </w:rPr>
        <w:t xml:space="preserve">, </w:t>
      </w:r>
      <w:r w:rsidRPr="00A803CA">
        <w:rPr>
          <w:i/>
          <w:iCs/>
          <w:color w:val="000000" w:themeColor="text1"/>
          <w:sz w:val="22"/>
          <w:szCs w:val="22"/>
          <w:lang w:val="en-GB"/>
        </w:rPr>
        <w:t>11</w:t>
      </w:r>
      <w:r w:rsidRPr="00A803CA">
        <w:rPr>
          <w:color w:val="000000" w:themeColor="text1"/>
          <w:sz w:val="22"/>
          <w:szCs w:val="22"/>
          <w:lang w:val="en-GB"/>
        </w:rPr>
        <w:t xml:space="preserve">(5), 578–600. </w:t>
      </w:r>
      <w:hyperlink r:id="rId63" w:history="1">
        <w:r w:rsidRPr="00A803CA">
          <w:rPr>
            <w:rStyle w:val="Hyperlink"/>
            <w:color w:val="000000" w:themeColor="text1"/>
            <w:sz w:val="22"/>
            <w:szCs w:val="22"/>
            <w:lang w:val="en-GB"/>
          </w:rPr>
          <w:t>https://doi.org/10.1177/1477370814537941</w:t>
        </w:r>
      </w:hyperlink>
    </w:p>
    <w:p w14:paraId="3C2532DB" w14:textId="4AF1A64B"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Stark, L., &amp; </w:t>
      </w:r>
      <w:proofErr w:type="spellStart"/>
      <w:r w:rsidRPr="00A803CA">
        <w:rPr>
          <w:color w:val="000000" w:themeColor="text1"/>
          <w:sz w:val="22"/>
          <w:szCs w:val="22"/>
          <w:lang w:val="en-GB"/>
        </w:rPr>
        <w:t>Wessells</w:t>
      </w:r>
      <w:proofErr w:type="spellEnd"/>
      <w:r w:rsidRPr="00A803CA">
        <w:rPr>
          <w:color w:val="000000" w:themeColor="text1"/>
          <w:sz w:val="22"/>
          <w:szCs w:val="22"/>
          <w:lang w:val="en-GB"/>
        </w:rPr>
        <w:t xml:space="preserve">, M. G. (2012). Sexual Violence as a Weapon of War. </w:t>
      </w:r>
      <w:r w:rsidRPr="00A803CA">
        <w:rPr>
          <w:i/>
          <w:iCs/>
          <w:color w:val="000000" w:themeColor="text1"/>
          <w:sz w:val="22"/>
          <w:szCs w:val="22"/>
          <w:lang w:val="en-GB"/>
        </w:rPr>
        <w:t>JAMA</w:t>
      </w:r>
      <w:r w:rsidRPr="00A803CA">
        <w:rPr>
          <w:color w:val="000000" w:themeColor="text1"/>
          <w:sz w:val="22"/>
          <w:szCs w:val="22"/>
          <w:lang w:val="en-GB"/>
        </w:rPr>
        <w:t xml:space="preserve">, </w:t>
      </w:r>
      <w:r w:rsidRPr="00A803CA">
        <w:rPr>
          <w:i/>
          <w:iCs/>
          <w:color w:val="000000" w:themeColor="text1"/>
          <w:sz w:val="22"/>
          <w:szCs w:val="22"/>
          <w:lang w:val="en-GB"/>
        </w:rPr>
        <w:t>308</w:t>
      </w:r>
      <w:r w:rsidRPr="00A803CA">
        <w:rPr>
          <w:color w:val="000000" w:themeColor="text1"/>
          <w:sz w:val="22"/>
          <w:szCs w:val="22"/>
          <w:lang w:val="en-GB"/>
        </w:rPr>
        <w:t>(7), 677</w:t>
      </w:r>
      <w:r w:rsidR="00E02A76" w:rsidRPr="00A803CA">
        <w:rPr>
          <w:color w:val="000000" w:themeColor="text1"/>
          <w:sz w:val="22"/>
          <w:szCs w:val="22"/>
          <w:lang w:val="en-GB"/>
        </w:rPr>
        <w:t>-678</w:t>
      </w:r>
      <w:r w:rsidRPr="00A803CA">
        <w:rPr>
          <w:color w:val="000000" w:themeColor="text1"/>
          <w:sz w:val="22"/>
          <w:szCs w:val="22"/>
          <w:lang w:val="en-GB"/>
        </w:rPr>
        <w:t xml:space="preserve">. </w:t>
      </w:r>
      <w:hyperlink r:id="rId64" w:history="1">
        <w:r w:rsidRPr="00A803CA">
          <w:rPr>
            <w:rStyle w:val="Hyperlink"/>
            <w:color w:val="000000" w:themeColor="text1"/>
            <w:sz w:val="22"/>
            <w:szCs w:val="22"/>
            <w:lang w:val="en-GB"/>
          </w:rPr>
          <w:t>https://doi.org/10.1001/jama.2012.9733</w:t>
        </w:r>
      </w:hyperlink>
    </w:p>
    <w:p w14:paraId="7A1CDE9C" w14:textId="7477F8B7" w:rsidR="006F2770" w:rsidRPr="00A803CA" w:rsidRDefault="006F2770" w:rsidP="00E02A76">
      <w:pPr>
        <w:spacing w:line="360" w:lineRule="auto"/>
        <w:ind w:left="709" w:hanging="709"/>
        <w:rPr>
          <w:rFonts w:eastAsia="Times New Roman"/>
          <w:i/>
          <w:color w:val="000000" w:themeColor="text1"/>
          <w:sz w:val="22"/>
          <w:szCs w:val="22"/>
          <w:lang w:val="en-GB"/>
        </w:rPr>
      </w:pPr>
      <w:proofErr w:type="spellStart"/>
      <w:r w:rsidRPr="00A803CA">
        <w:rPr>
          <w:rFonts w:eastAsia="Times New Roman"/>
          <w:color w:val="000000" w:themeColor="text1"/>
          <w:sz w:val="22"/>
          <w:szCs w:val="22"/>
          <w:lang w:val="en-GB"/>
        </w:rPr>
        <w:t>Szczygielska</w:t>
      </w:r>
      <w:proofErr w:type="spellEnd"/>
      <w:r w:rsidRPr="00A803CA">
        <w:rPr>
          <w:rFonts w:eastAsia="Times New Roman"/>
          <w:color w:val="000000" w:themeColor="text1"/>
          <w:sz w:val="22"/>
          <w:szCs w:val="22"/>
          <w:lang w:val="en-GB"/>
        </w:rPr>
        <w:t xml:space="preserve">, M. (2019). “Good change” and better activism: feminist </w:t>
      </w:r>
      <w:proofErr w:type="spellStart"/>
      <w:r w:rsidRPr="00A803CA">
        <w:rPr>
          <w:rFonts w:eastAsia="Times New Roman"/>
          <w:color w:val="000000" w:themeColor="text1"/>
          <w:sz w:val="22"/>
          <w:szCs w:val="22"/>
          <w:lang w:val="en-GB"/>
        </w:rPr>
        <w:t>reponses</w:t>
      </w:r>
      <w:proofErr w:type="spellEnd"/>
      <w:r w:rsidRPr="00A803CA">
        <w:rPr>
          <w:rFonts w:eastAsia="Times New Roman"/>
          <w:color w:val="000000" w:themeColor="text1"/>
          <w:sz w:val="22"/>
          <w:szCs w:val="22"/>
          <w:lang w:val="en-GB"/>
        </w:rPr>
        <w:t xml:space="preserve"> to backsliding </w:t>
      </w:r>
      <w:r w:rsidR="00E02A76" w:rsidRPr="00A803CA">
        <w:rPr>
          <w:rFonts w:eastAsia="Times New Roman"/>
          <w:color w:val="000000" w:themeColor="text1"/>
          <w:sz w:val="22"/>
          <w:szCs w:val="22"/>
          <w:lang w:val="en-GB"/>
        </w:rPr>
        <w:t xml:space="preserve">in gender policies in Poland. </w:t>
      </w:r>
      <w:r w:rsidRPr="00A803CA">
        <w:rPr>
          <w:rFonts w:eastAsia="Times New Roman"/>
          <w:color w:val="000000" w:themeColor="text1"/>
          <w:sz w:val="22"/>
          <w:szCs w:val="22"/>
          <w:lang w:val="en-GB"/>
        </w:rPr>
        <w:t xml:space="preserve">In A. </w:t>
      </w:r>
      <w:proofErr w:type="spellStart"/>
      <w:r w:rsidRPr="00A803CA">
        <w:rPr>
          <w:rFonts w:eastAsia="Times New Roman"/>
          <w:color w:val="000000" w:themeColor="text1"/>
          <w:sz w:val="22"/>
          <w:szCs w:val="22"/>
          <w:lang w:val="en-GB"/>
        </w:rPr>
        <w:t>Krizsán</w:t>
      </w:r>
      <w:proofErr w:type="spellEnd"/>
      <w:r w:rsidRPr="00A803CA">
        <w:rPr>
          <w:rFonts w:eastAsia="Times New Roman"/>
          <w:color w:val="000000" w:themeColor="text1"/>
          <w:sz w:val="22"/>
          <w:szCs w:val="22"/>
          <w:lang w:val="en-GB"/>
        </w:rPr>
        <w:t xml:space="preserve"> &amp; C. </w:t>
      </w:r>
      <w:proofErr w:type="spellStart"/>
      <w:r w:rsidRPr="00A803CA">
        <w:rPr>
          <w:rFonts w:eastAsia="Times New Roman"/>
          <w:color w:val="000000" w:themeColor="text1"/>
          <w:sz w:val="22"/>
          <w:szCs w:val="22"/>
          <w:lang w:val="en-GB"/>
        </w:rPr>
        <w:t>Roggeband</w:t>
      </w:r>
      <w:proofErr w:type="spellEnd"/>
      <w:r w:rsidRPr="00A803CA">
        <w:rPr>
          <w:rFonts w:eastAsia="Times New Roman"/>
          <w:color w:val="000000" w:themeColor="text1"/>
          <w:sz w:val="22"/>
          <w:szCs w:val="22"/>
          <w:lang w:val="en-GB"/>
        </w:rPr>
        <w:t xml:space="preserve"> (Eds.), </w:t>
      </w:r>
      <w:r w:rsidRPr="00A803CA">
        <w:rPr>
          <w:rFonts w:eastAsia="Times New Roman"/>
          <w:i/>
          <w:color w:val="000000" w:themeColor="text1"/>
          <w:sz w:val="22"/>
          <w:szCs w:val="22"/>
          <w:lang w:val="en-GB"/>
        </w:rPr>
        <w:t xml:space="preserve">Gendering democratic backsliding in Central and Eastern Europe. A comparative agenda </w:t>
      </w:r>
      <w:r w:rsidRPr="00A803CA">
        <w:rPr>
          <w:rFonts w:eastAsia="Times New Roman"/>
          <w:color w:val="000000" w:themeColor="text1"/>
          <w:sz w:val="22"/>
          <w:szCs w:val="22"/>
          <w:lang w:val="en-GB"/>
        </w:rPr>
        <w:t>(pp.</w:t>
      </w:r>
      <w:r w:rsidRPr="00A803CA">
        <w:rPr>
          <w:rFonts w:eastAsia="Times New Roman"/>
          <w:i/>
          <w:color w:val="000000" w:themeColor="text1"/>
          <w:sz w:val="22"/>
          <w:szCs w:val="22"/>
          <w:lang w:val="en-GB"/>
        </w:rPr>
        <w:t xml:space="preserve"> 120 – 160). </w:t>
      </w:r>
    </w:p>
    <w:p w14:paraId="40950BD2" w14:textId="77777777" w:rsidR="006F2770" w:rsidRPr="00A803CA" w:rsidRDefault="006F2770" w:rsidP="00E02A76">
      <w:pPr>
        <w:pStyle w:val="Normaalweb"/>
        <w:spacing w:before="0" w:beforeAutospacing="0" w:after="0" w:afterAutospacing="0" w:line="360" w:lineRule="auto"/>
        <w:ind w:left="567" w:hanging="567"/>
        <w:rPr>
          <w:color w:val="000000" w:themeColor="text1"/>
          <w:sz w:val="22"/>
          <w:szCs w:val="22"/>
          <w:lang w:val="en-GB"/>
        </w:rPr>
      </w:pPr>
      <w:r w:rsidRPr="00A803CA">
        <w:rPr>
          <w:color w:val="000000" w:themeColor="text1"/>
          <w:sz w:val="22"/>
          <w:szCs w:val="22"/>
          <w:lang w:val="en-GB"/>
        </w:rPr>
        <w:t xml:space="preserve">Tai, H., Morrison, K., </w:t>
      </w:r>
      <w:proofErr w:type="spellStart"/>
      <w:r w:rsidRPr="00A803CA">
        <w:rPr>
          <w:color w:val="000000" w:themeColor="text1"/>
          <w:sz w:val="22"/>
          <w:szCs w:val="22"/>
          <w:lang w:val="en-GB"/>
        </w:rPr>
        <w:t>Lundstedt</w:t>
      </w:r>
      <w:proofErr w:type="spellEnd"/>
      <w:r w:rsidRPr="00A803CA">
        <w:rPr>
          <w:color w:val="000000" w:themeColor="text1"/>
          <w:sz w:val="22"/>
          <w:szCs w:val="22"/>
          <w:lang w:val="en-GB"/>
        </w:rPr>
        <w:t xml:space="preserve">, M., </w:t>
      </w:r>
      <w:proofErr w:type="spellStart"/>
      <w:r w:rsidRPr="00A803CA">
        <w:rPr>
          <w:color w:val="000000" w:themeColor="text1"/>
          <w:sz w:val="22"/>
          <w:szCs w:val="22"/>
          <w:lang w:val="en-GB"/>
        </w:rPr>
        <w:t>Natsika</w:t>
      </w:r>
      <w:proofErr w:type="spellEnd"/>
      <w:r w:rsidRPr="00A803CA">
        <w:rPr>
          <w:color w:val="000000" w:themeColor="text1"/>
          <w:sz w:val="22"/>
          <w:szCs w:val="22"/>
          <w:lang w:val="en-GB"/>
        </w:rPr>
        <w:t xml:space="preserve">, N., Alizada, N., Lindberg, S. I., </w:t>
      </w:r>
      <w:proofErr w:type="spellStart"/>
      <w:r w:rsidRPr="00A803CA">
        <w:rPr>
          <w:color w:val="000000" w:themeColor="text1"/>
          <w:sz w:val="22"/>
          <w:szCs w:val="22"/>
          <w:lang w:val="en-GB"/>
        </w:rPr>
        <w:t>Boese</w:t>
      </w:r>
      <w:proofErr w:type="spellEnd"/>
      <w:r w:rsidRPr="00A803CA">
        <w:rPr>
          <w:color w:val="000000" w:themeColor="text1"/>
          <w:sz w:val="22"/>
          <w:szCs w:val="22"/>
          <w:lang w:val="en-GB"/>
        </w:rPr>
        <w:t xml:space="preserve">, V. A., &amp; Sato, Y. (2022, March 1). </w:t>
      </w:r>
      <w:r w:rsidRPr="00A803CA">
        <w:rPr>
          <w:i/>
          <w:iCs/>
          <w:color w:val="000000" w:themeColor="text1"/>
          <w:sz w:val="22"/>
          <w:szCs w:val="22"/>
          <w:lang w:val="en-GB"/>
        </w:rPr>
        <w:t xml:space="preserve">Democracy report 2022: </w:t>
      </w:r>
      <w:proofErr w:type="spellStart"/>
      <w:r w:rsidRPr="00A803CA">
        <w:rPr>
          <w:i/>
          <w:iCs/>
          <w:color w:val="000000" w:themeColor="text1"/>
          <w:sz w:val="22"/>
          <w:szCs w:val="22"/>
          <w:lang w:val="en-GB"/>
        </w:rPr>
        <w:t>Autocratization</w:t>
      </w:r>
      <w:proofErr w:type="spellEnd"/>
      <w:r w:rsidRPr="00A803CA">
        <w:rPr>
          <w:i/>
          <w:iCs/>
          <w:color w:val="000000" w:themeColor="text1"/>
          <w:sz w:val="22"/>
          <w:szCs w:val="22"/>
          <w:lang w:val="en-GB"/>
        </w:rPr>
        <w:t xml:space="preserve"> Changing Nature?</w:t>
      </w:r>
      <w:r w:rsidRPr="00A803CA">
        <w:rPr>
          <w:color w:val="000000" w:themeColor="text1"/>
          <w:sz w:val="22"/>
          <w:szCs w:val="22"/>
          <w:lang w:val="en-GB"/>
        </w:rPr>
        <w:t xml:space="preserve"> Democracy. https://democracy.issuelab.org/resource/democracy-report-2022-autocratization-changing-nature.html   </w:t>
      </w:r>
    </w:p>
    <w:p w14:paraId="30F34896" w14:textId="77777777" w:rsidR="006F2770" w:rsidRPr="00A803CA" w:rsidRDefault="006F2770" w:rsidP="00E02A76">
      <w:pPr>
        <w:pStyle w:val="Normaalweb"/>
        <w:spacing w:before="0" w:beforeAutospacing="0" w:after="0" w:afterAutospacing="0" w:line="360" w:lineRule="auto"/>
        <w:ind w:left="567" w:hanging="567"/>
        <w:rPr>
          <w:rFonts w:eastAsia="Times New Roman"/>
          <w:color w:val="000000" w:themeColor="text1"/>
          <w:sz w:val="22"/>
          <w:szCs w:val="22"/>
          <w:lang w:val="en-GB"/>
        </w:rPr>
      </w:pPr>
      <w:r w:rsidRPr="00A803CA">
        <w:rPr>
          <w:rFonts w:eastAsia="Times New Roman"/>
          <w:color w:val="000000" w:themeColor="text1"/>
          <w:sz w:val="22"/>
          <w:szCs w:val="22"/>
          <w:lang w:val="en-GB"/>
        </w:rPr>
        <w:t xml:space="preserve">The Thailand Institute of Justice’s (TIJ). (2015). FEMICIDE TARGETING OF WOMEN IN CONFLICT A GLOBAL ISSUE THAT DEMANDS ACTION. Volume III. </w:t>
      </w:r>
      <w:hyperlink r:id="rId65" w:history="1">
        <w:r w:rsidRPr="00A803CA">
          <w:rPr>
            <w:rStyle w:val="Hyperlink"/>
            <w:rFonts w:eastAsia="Times New Roman"/>
            <w:color w:val="000000" w:themeColor="text1"/>
            <w:sz w:val="22"/>
            <w:szCs w:val="22"/>
            <w:lang w:val="en-GB"/>
          </w:rPr>
          <w:t>https://www.unsavienna.org/sites/default/files/2020-09/Femicide%20III.pdf</w:t>
        </w:r>
      </w:hyperlink>
      <w:r w:rsidRPr="00A803CA">
        <w:rPr>
          <w:rFonts w:eastAsia="Times New Roman"/>
          <w:color w:val="000000" w:themeColor="text1"/>
          <w:sz w:val="22"/>
          <w:szCs w:val="22"/>
          <w:lang w:val="en-GB"/>
        </w:rPr>
        <w:t xml:space="preserve"> </w:t>
      </w:r>
    </w:p>
    <w:p w14:paraId="00347F68" w14:textId="09E5B47B" w:rsidR="006F2770" w:rsidRPr="00A803CA" w:rsidRDefault="006F2770" w:rsidP="00E02A76">
      <w:pPr>
        <w:pStyle w:val="Normaalweb"/>
        <w:spacing w:before="0" w:beforeAutospacing="0" w:after="0" w:afterAutospacing="0" w:line="360" w:lineRule="auto"/>
        <w:ind w:left="567" w:hanging="567"/>
        <w:rPr>
          <w:rFonts w:eastAsia="Times New Roman"/>
          <w:color w:val="000000" w:themeColor="text1"/>
          <w:sz w:val="22"/>
          <w:szCs w:val="22"/>
          <w:shd w:val="clear" w:color="auto" w:fill="FFFFFF"/>
          <w:lang w:val="en-GB"/>
        </w:rPr>
      </w:pPr>
      <w:r w:rsidRPr="00A803CA">
        <w:rPr>
          <w:rFonts w:eastAsia="Times New Roman"/>
          <w:color w:val="000000" w:themeColor="text1"/>
          <w:sz w:val="22"/>
          <w:szCs w:val="22"/>
          <w:shd w:val="clear" w:color="auto" w:fill="FFFFFF"/>
          <w:lang w:val="en-GB"/>
        </w:rPr>
        <w:t xml:space="preserve">Tripp A. M. (2013). Political systems and gender. In </w:t>
      </w:r>
      <w:proofErr w:type="spellStart"/>
      <w:r w:rsidRPr="00A803CA">
        <w:rPr>
          <w:rFonts w:eastAsia="Times New Roman"/>
          <w:color w:val="000000" w:themeColor="text1"/>
          <w:sz w:val="22"/>
          <w:szCs w:val="22"/>
          <w:shd w:val="clear" w:color="auto" w:fill="FFFFFF"/>
          <w:lang w:val="en-GB"/>
        </w:rPr>
        <w:t>Waylen</w:t>
      </w:r>
      <w:proofErr w:type="spellEnd"/>
      <w:r w:rsidRPr="00A803CA">
        <w:rPr>
          <w:rFonts w:eastAsia="Times New Roman"/>
          <w:color w:val="000000" w:themeColor="text1"/>
          <w:sz w:val="22"/>
          <w:szCs w:val="22"/>
          <w:shd w:val="clear" w:color="auto" w:fill="FFFFFF"/>
          <w:lang w:val="en-GB"/>
        </w:rPr>
        <w:t xml:space="preserve"> G., </w:t>
      </w:r>
      <w:proofErr w:type="spellStart"/>
      <w:r w:rsidRPr="00A803CA">
        <w:rPr>
          <w:rFonts w:eastAsia="Times New Roman"/>
          <w:color w:val="000000" w:themeColor="text1"/>
          <w:sz w:val="22"/>
          <w:szCs w:val="22"/>
          <w:shd w:val="clear" w:color="auto" w:fill="FFFFFF"/>
          <w:lang w:val="en-GB"/>
        </w:rPr>
        <w:t>Celis</w:t>
      </w:r>
      <w:proofErr w:type="spellEnd"/>
      <w:r w:rsidRPr="00A803CA">
        <w:rPr>
          <w:rFonts w:eastAsia="Times New Roman"/>
          <w:color w:val="000000" w:themeColor="text1"/>
          <w:sz w:val="22"/>
          <w:szCs w:val="22"/>
          <w:shd w:val="clear" w:color="auto" w:fill="FFFFFF"/>
          <w:lang w:val="en-GB"/>
        </w:rPr>
        <w:t xml:space="preserve"> K., </w:t>
      </w:r>
      <w:proofErr w:type="spellStart"/>
      <w:r w:rsidRPr="00A803CA">
        <w:rPr>
          <w:rFonts w:eastAsia="Times New Roman"/>
          <w:color w:val="000000" w:themeColor="text1"/>
          <w:sz w:val="22"/>
          <w:szCs w:val="22"/>
          <w:shd w:val="clear" w:color="auto" w:fill="FFFFFF"/>
          <w:lang w:val="en-GB"/>
        </w:rPr>
        <w:t>Kantola</w:t>
      </w:r>
      <w:proofErr w:type="spellEnd"/>
      <w:r w:rsidRPr="00A803CA">
        <w:rPr>
          <w:rFonts w:eastAsia="Times New Roman"/>
          <w:color w:val="000000" w:themeColor="text1"/>
          <w:sz w:val="22"/>
          <w:szCs w:val="22"/>
          <w:shd w:val="clear" w:color="auto" w:fill="FFFFFF"/>
          <w:lang w:val="en-GB"/>
        </w:rPr>
        <w:t xml:space="preserve"> J., Weldon L. (Eds.), </w:t>
      </w:r>
      <w:r w:rsidRPr="00A803CA">
        <w:rPr>
          <w:rStyle w:val="Nadruk"/>
          <w:rFonts w:eastAsia="Times New Roman"/>
          <w:color w:val="000000" w:themeColor="text1"/>
          <w:sz w:val="22"/>
          <w:szCs w:val="22"/>
          <w:shd w:val="clear" w:color="auto" w:fill="FFFFFF"/>
          <w:lang w:val="en-GB"/>
        </w:rPr>
        <w:t>The Oxford handbook of gender and politics</w:t>
      </w:r>
      <w:r w:rsidRPr="00A803CA">
        <w:rPr>
          <w:rFonts w:eastAsia="Times New Roman"/>
          <w:color w:val="000000" w:themeColor="text1"/>
          <w:sz w:val="22"/>
          <w:szCs w:val="22"/>
          <w:shd w:val="clear" w:color="auto" w:fill="FFFFFF"/>
          <w:lang w:val="en-GB"/>
        </w:rPr>
        <w:t> (pp. 521-527). Oxford University Press.</w:t>
      </w:r>
    </w:p>
    <w:p w14:paraId="7908753F" w14:textId="39793DEA" w:rsidR="006F2770" w:rsidRPr="00A803CA" w:rsidRDefault="006F2770" w:rsidP="00E02A76">
      <w:pPr>
        <w:pStyle w:val="Normaalweb"/>
        <w:spacing w:before="0" w:beforeAutospacing="0" w:after="0" w:afterAutospacing="0" w:line="360" w:lineRule="auto"/>
        <w:ind w:left="567" w:hanging="567"/>
        <w:rPr>
          <w:rFonts w:eastAsia="Times New Roman"/>
          <w:color w:val="000000" w:themeColor="text1"/>
          <w:sz w:val="22"/>
          <w:szCs w:val="22"/>
          <w:shd w:val="clear" w:color="auto" w:fill="FFFFFF"/>
          <w:lang w:val="en-GB"/>
        </w:rPr>
      </w:pPr>
      <w:proofErr w:type="spellStart"/>
      <w:r w:rsidRPr="00A803CA">
        <w:rPr>
          <w:color w:val="000000" w:themeColor="text1"/>
          <w:sz w:val="22"/>
          <w:szCs w:val="22"/>
          <w:lang w:val="en-US"/>
        </w:rPr>
        <w:t>Tuysuz</w:t>
      </w:r>
      <w:proofErr w:type="spellEnd"/>
      <w:r w:rsidRPr="00A803CA">
        <w:rPr>
          <w:color w:val="000000" w:themeColor="text1"/>
          <w:sz w:val="22"/>
          <w:szCs w:val="22"/>
          <w:lang w:val="en-US"/>
        </w:rPr>
        <w:t xml:space="preserve">, G., Gezer, Y., &amp; </w:t>
      </w:r>
      <w:proofErr w:type="spellStart"/>
      <w:r w:rsidRPr="00A803CA">
        <w:rPr>
          <w:color w:val="000000" w:themeColor="text1"/>
          <w:sz w:val="22"/>
          <w:szCs w:val="22"/>
          <w:lang w:val="en-US"/>
        </w:rPr>
        <w:t>Qiblawi</w:t>
      </w:r>
      <w:proofErr w:type="spellEnd"/>
      <w:r w:rsidRPr="00A803CA">
        <w:rPr>
          <w:color w:val="000000" w:themeColor="text1"/>
          <w:sz w:val="22"/>
          <w:szCs w:val="22"/>
          <w:lang w:val="en-US"/>
        </w:rPr>
        <w:t xml:space="preserve">, T. (2023, May 29). </w:t>
      </w:r>
      <w:r w:rsidRPr="00A803CA">
        <w:rPr>
          <w:i/>
          <w:iCs/>
          <w:color w:val="000000" w:themeColor="text1"/>
          <w:sz w:val="22"/>
          <w:szCs w:val="22"/>
          <w:lang w:val="en-US"/>
        </w:rPr>
        <w:t>Erdogan wins Turkish election, extending rule to Third decade</w:t>
      </w:r>
      <w:r w:rsidRPr="00A803CA">
        <w:rPr>
          <w:color w:val="000000" w:themeColor="text1"/>
          <w:sz w:val="22"/>
          <w:szCs w:val="22"/>
          <w:lang w:val="en-US"/>
        </w:rPr>
        <w:t xml:space="preserve">. CNN. </w:t>
      </w:r>
      <w:hyperlink r:id="rId66" w:history="1">
        <w:r w:rsidRPr="00A803CA">
          <w:rPr>
            <w:rStyle w:val="Hyperlink"/>
            <w:color w:val="000000" w:themeColor="text1"/>
            <w:sz w:val="22"/>
            <w:szCs w:val="22"/>
            <w:lang w:val="en-US"/>
          </w:rPr>
          <w:t>https://edition.cnn.com/2023/05/28/europe/turkey-president-runoff-polls-erdogan-</w:t>
        </w:r>
      </w:hyperlink>
      <w:r w:rsidRPr="00A803CA">
        <w:rPr>
          <w:color w:val="000000" w:themeColor="text1"/>
          <w:sz w:val="22"/>
          <w:szCs w:val="22"/>
          <w:lang w:val="en-US"/>
        </w:rPr>
        <w:t xml:space="preserve">intl/index.html#:~:text=President%20Recep%20Tayyip%20Erdogan%20has,rule%20into%20a%20third%20decade.  </w:t>
      </w:r>
      <w:r w:rsidR="005846B1" w:rsidRPr="00A803CA">
        <w:rPr>
          <w:color w:val="000000" w:themeColor="text1"/>
          <w:sz w:val="22"/>
          <w:szCs w:val="22"/>
          <w:lang w:val="en-US"/>
        </w:rPr>
        <w:t xml:space="preserve"> </w:t>
      </w:r>
    </w:p>
    <w:p w14:paraId="5486E221"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rPr>
      </w:pPr>
      <w:r w:rsidRPr="00A803CA">
        <w:rPr>
          <w:color w:val="000000" w:themeColor="text1"/>
          <w:sz w:val="22"/>
          <w:szCs w:val="22"/>
          <w:lang w:val="en-GB"/>
        </w:rPr>
        <w:t xml:space="preserve">United Nations Office on Drugs and Crime (UNODC) (2019). </w:t>
      </w:r>
      <w:r w:rsidRPr="00A803CA">
        <w:rPr>
          <w:i/>
          <w:color w:val="000000" w:themeColor="text1"/>
          <w:sz w:val="22"/>
          <w:szCs w:val="22"/>
          <w:lang w:val="en-GB"/>
        </w:rPr>
        <w:t xml:space="preserve">Global Study on Homicide: Gender-related Killing of Women and Girls. </w:t>
      </w:r>
      <w:hyperlink r:id="rId67" w:history="1">
        <w:r w:rsidRPr="00A803CA">
          <w:rPr>
            <w:rStyle w:val="Hyperlink"/>
            <w:color w:val="000000" w:themeColor="text1"/>
            <w:sz w:val="22"/>
            <w:szCs w:val="22"/>
          </w:rPr>
          <w:t>https://www.unodc.org/documents/data-and-analysis/GSH2018/GSH18_Gender-related_killing_of_women_and_girls.pdf</w:t>
        </w:r>
      </w:hyperlink>
    </w:p>
    <w:p w14:paraId="559DF7F5"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rPr>
      </w:pPr>
      <w:r w:rsidRPr="00A803CA">
        <w:rPr>
          <w:color w:val="000000" w:themeColor="text1"/>
          <w:sz w:val="22"/>
          <w:szCs w:val="22"/>
          <w:lang w:val="en-GB"/>
        </w:rPr>
        <w:t xml:space="preserve">United Nations Office on Drugs and Crime. (UNODC). (2022). </w:t>
      </w:r>
      <w:r w:rsidRPr="00A803CA">
        <w:rPr>
          <w:i/>
          <w:color w:val="000000" w:themeColor="text1"/>
          <w:sz w:val="22"/>
          <w:szCs w:val="22"/>
          <w:lang w:val="en-GB"/>
        </w:rPr>
        <w:t>Femicide: An overview of data and trends</w:t>
      </w:r>
      <w:r w:rsidRPr="00A803CA">
        <w:rPr>
          <w:color w:val="000000" w:themeColor="text1"/>
          <w:sz w:val="22"/>
          <w:szCs w:val="22"/>
          <w:lang w:val="en-GB"/>
        </w:rPr>
        <w:t xml:space="preserve">. </w:t>
      </w:r>
      <w:hyperlink r:id="rId68" w:history="1">
        <w:r w:rsidRPr="00A803CA">
          <w:rPr>
            <w:rStyle w:val="Hyperlink"/>
            <w:color w:val="000000" w:themeColor="text1"/>
            <w:sz w:val="22"/>
            <w:szCs w:val="22"/>
          </w:rPr>
          <w:t>https://www.unodc.org/documents/data-and-analysis/briefs/Femicide_brief_Nov2022.pdf</w:t>
        </w:r>
      </w:hyperlink>
      <w:r w:rsidRPr="00A803CA">
        <w:rPr>
          <w:color w:val="000000" w:themeColor="text1"/>
          <w:sz w:val="22"/>
          <w:szCs w:val="22"/>
        </w:rPr>
        <w:t xml:space="preserve"> </w:t>
      </w:r>
    </w:p>
    <w:p w14:paraId="283E6864"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rPr>
      </w:pPr>
      <w:r w:rsidRPr="00A803CA">
        <w:rPr>
          <w:color w:val="000000" w:themeColor="text1"/>
          <w:sz w:val="22"/>
          <w:szCs w:val="22"/>
          <w:lang w:val="en-GB"/>
        </w:rPr>
        <w:lastRenderedPageBreak/>
        <w:t xml:space="preserve">UN Women. (2021). </w:t>
      </w:r>
      <w:r w:rsidRPr="00A803CA">
        <w:rPr>
          <w:i/>
          <w:color w:val="000000" w:themeColor="text1"/>
          <w:sz w:val="22"/>
          <w:szCs w:val="22"/>
          <w:lang w:val="en-GB"/>
        </w:rPr>
        <w:t>Gender-related killings of women and girls (</w:t>
      </w:r>
      <w:proofErr w:type="spellStart"/>
      <w:r w:rsidRPr="00A803CA">
        <w:rPr>
          <w:i/>
          <w:color w:val="000000" w:themeColor="text1"/>
          <w:sz w:val="22"/>
          <w:szCs w:val="22"/>
          <w:lang w:val="en-GB"/>
        </w:rPr>
        <w:t>femicide</w:t>
      </w:r>
      <w:proofErr w:type="spellEnd"/>
      <w:r w:rsidRPr="00A803CA">
        <w:rPr>
          <w:i/>
          <w:color w:val="000000" w:themeColor="text1"/>
          <w:sz w:val="22"/>
          <w:szCs w:val="22"/>
          <w:lang w:val="en-GB"/>
        </w:rPr>
        <w:t>/</w:t>
      </w:r>
      <w:proofErr w:type="spellStart"/>
      <w:r w:rsidRPr="00A803CA">
        <w:rPr>
          <w:i/>
          <w:color w:val="000000" w:themeColor="text1"/>
          <w:sz w:val="22"/>
          <w:szCs w:val="22"/>
          <w:lang w:val="en-GB"/>
        </w:rPr>
        <w:t>feminicide</w:t>
      </w:r>
      <w:proofErr w:type="spellEnd"/>
      <w:r w:rsidRPr="00A803CA">
        <w:rPr>
          <w:i/>
          <w:color w:val="000000" w:themeColor="text1"/>
          <w:sz w:val="22"/>
          <w:szCs w:val="22"/>
          <w:lang w:val="en-GB"/>
        </w:rPr>
        <w:t xml:space="preserve">): Global estimates of gender-related killings of women and girls in the private sphere in 2021. </w:t>
      </w:r>
      <w:hyperlink r:id="rId69" w:history="1">
        <w:r w:rsidRPr="00A803CA">
          <w:rPr>
            <w:rStyle w:val="Hyperlink"/>
            <w:color w:val="000000" w:themeColor="text1"/>
            <w:sz w:val="22"/>
            <w:szCs w:val="22"/>
          </w:rPr>
          <w:t>https://www.unwomen.org/-/media/headquarters/attachments/sections/library/publications/2021/femicide_report_v7_UNwomen_05082021.pdf?la=en&amp;vs=3586</w:t>
        </w:r>
      </w:hyperlink>
    </w:p>
    <w:p w14:paraId="7D379DDD"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rPr>
      </w:pPr>
      <w:r w:rsidRPr="00A803CA">
        <w:rPr>
          <w:rStyle w:val="Hyperlink"/>
          <w:color w:val="000000" w:themeColor="text1"/>
          <w:sz w:val="22"/>
          <w:szCs w:val="22"/>
          <w:u w:val="none"/>
          <w:lang w:val="en-GB"/>
        </w:rPr>
        <w:t xml:space="preserve">UN Women. (2020). </w:t>
      </w:r>
      <w:r w:rsidRPr="00A803CA">
        <w:rPr>
          <w:rStyle w:val="Hyperlink"/>
          <w:i/>
          <w:color w:val="000000" w:themeColor="text1"/>
          <w:sz w:val="22"/>
          <w:szCs w:val="22"/>
          <w:u w:val="none"/>
          <w:lang w:val="en-GB"/>
        </w:rPr>
        <w:t>Democratic Backsliding and the Backlash Against Women’s Rights.</w:t>
      </w:r>
      <w:r w:rsidRPr="00A803CA">
        <w:rPr>
          <w:rStyle w:val="Hyperlink"/>
          <w:color w:val="000000" w:themeColor="text1"/>
          <w:sz w:val="22"/>
          <w:szCs w:val="22"/>
          <w:lang w:val="en-GB"/>
        </w:rPr>
        <w:t xml:space="preserve"> </w:t>
      </w:r>
      <w:hyperlink r:id="rId70" w:history="1">
        <w:r w:rsidRPr="00A803CA">
          <w:rPr>
            <w:rStyle w:val="Hyperlink"/>
            <w:color w:val="000000" w:themeColor="text1"/>
            <w:sz w:val="22"/>
            <w:szCs w:val="22"/>
          </w:rPr>
          <w:t>https://www.unwomen.org/sites/default/files/Headquarters/Attachments/Sections/Library/Publications/2020/Discussion-paper-Democratic-backsliding-and-the-backlash-against-womens-rights-en.pdf</w:t>
        </w:r>
      </w:hyperlink>
      <w:r w:rsidRPr="00A803CA">
        <w:rPr>
          <w:rStyle w:val="Hyperlink"/>
          <w:color w:val="000000" w:themeColor="text1"/>
          <w:sz w:val="22"/>
          <w:szCs w:val="22"/>
        </w:rPr>
        <w:t xml:space="preserve"> </w:t>
      </w:r>
    </w:p>
    <w:p w14:paraId="59B029CF" w14:textId="3E206E6F"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u w:val="none"/>
          <w:lang w:val="en-GB"/>
        </w:rPr>
      </w:pPr>
      <w:r w:rsidRPr="00A803CA">
        <w:rPr>
          <w:rStyle w:val="Hyperlink"/>
          <w:color w:val="000000" w:themeColor="text1"/>
          <w:sz w:val="22"/>
          <w:szCs w:val="22"/>
          <w:u w:val="none"/>
          <w:lang w:val="en-GB"/>
        </w:rPr>
        <w:t xml:space="preserve">Varieties of Democracy Institute. (2017). </w:t>
      </w:r>
      <w:r w:rsidRPr="00A803CA">
        <w:rPr>
          <w:rStyle w:val="Hyperlink"/>
          <w:i/>
          <w:color w:val="000000" w:themeColor="text1"/>
          <w:sz w:val="22"/>
          <w:szCs w:val="22"/>
          <w:u w:val="none"/>
          <w:lang w:val="en-GB"/>
        </w:rPr>
        <w:t>Democracy at Dusk? V-Dem Annual Report 2017</w:t>
      </w:r>
      <w:r w:rsidRPr="00A803CA">
        <w:rPr>
          <w:rStyle w:val="Hyperlink"/>
          <w:color w:val="000000" w:themeColor="text1"/>
          <w:sz w:val="22"/>
          <w:szCs w:val="22"/>
          <w:u w:val="none"/>
          <w:lang w:val="en-GB"/>
        </w:rPr>
        <w:t xml:space="preserve">. </w:t>
      </w:r>
      <w:hyperlink r:id="rId71" w:history="1">
        <w:r w:rsidRPr="00A803CA">
          <w:rPr>
            <w:rStyle w:val="Hyperlink"/>
            <w:color w:val="000000" w:themeColor="text1"/>
            <w:sz w:val="22"/>
            <w:szCs w:val="22"/>
            <w:lang w:val="en-GB"/>
          </w:rPr>
          <w:t>https://www.v-dem.net/documents/18/dr_2017.pdf</w:t>
        </w:r>
      </w:hyperlink>
      <w:r w:rsidRPr="00A803CA">
        <w:rPr>
          <w:rStyle w:val="Hyperlink"/>
          <w:color w:val="000000" w:themeColor="text1"/>
          <w:sz w:val="22"/>
          <w:szCs w:val="22"/>
          <w:u w:val="none"/>
          <w:lang w:val="en-GB"/>
        </w:rPr>
        <w:t xml:space="preserve"> </w:t>
      </w:r>
    </w:p>
    <w:p w14:paraId="5640D439" w14:textId="77777777" w:rsidR="006F2770" w:rsidRPr="00A803CA" w:rsidRDefault="006F2770" w:rsidP="00E02A76">
      <w:pPr>
        <w:spacing w:line="360" w:lineRule="auto"/>
        <w:ind w:left="709" w:hanging="709"/>
        <w:rPr>
          <w:rStyle w:val="Hyperlink"/>
          <w:rFonts w:eastAsia="Times New Roman"/>
          <w:color w:val="000000" w:themeColor="text1"/>
          <w:sz w:val="22"/>
          <w:szCs w:val="22"/>
          <w:lang w:val="en-GB"/>
        </w:rPr>
      </w:pPr>
      <w:r w:rsidRPr="00A803CA">
        <w:rPr>
          <w:rFonts w:eastAsia="Times New Roman"/>
          <w:color w:val="000000" w:themeColor="text1"/>
          <w:sz w:val="22"/>
          <w:szCs w:val="22"/>
          <w:lang w:val="en-GB"/>
        </w:rPr>
        <w:t xml:space="preserve">Vienna Declaration Femicide. (2012). </w:t>
      </w:r>
      <w:hyperlink r:id="rId72" w:history="1">
        <w:r w:rsidRPr="00A803CA">
          <w:rPr>
            <w:rStyle w:val="Hyperlink"/>
            <w:rFonts w:eastAsia="Times New Roman"/>
            <w:color w:val="000000" w:themeColor="text1"/>
            <w:sz w:val="22"/>
            <w:szCs w:val="22"/>
            <w:lang w:val="en-GB"/>
          </w:rPr>
          <w:t>https://www.femicideincanada.ca/sites/default/files/2017-12/VIENNA%20%282012%29%20DECLARATION%20ON%20FEMICIDE.pdf</w:t>
        </w:r>
      </w:hyperlink>
    </w:p>
    <w:p w14:paraId="101A6960" w14:textId="77777777" w:rsidR="006F2770" w:rsidRPr="00A803CA" w:rsidRDefault="006F2770" w:rsidP="00E02A76">
      <w:pPr>
        <w:pStyle w:val="Normaalweb"/>
        <w:spacing w:before="0" w:beforeAutospacing="0" w:after="0" w:afterAutospacing="0" w:line="360" w:lineRule="auto"/>
        <w:ind w:left="720" w:hanging="720"/>
        <w:rPr>
          <w:rStyle w:val="Hyperlink"/>
          <w:color w:val="000000" w:themeColor="text1"/>
          <w:sz w:val="22"/>
          <w:szCs w:val="22"/>
        </w:rPr>
      </w:pPr>
      <w:r w:rsidRPr="00A803CA">
        <w:rPr>
          <w:i/>
          <w:iCs/>
          <w:color w:val="000000" w:themeColor="text1"/>
          <w:sz w:val="22"/>
          <w:szCs w:val="22"/>
        </w:rPr>
        <w:t>V-</w:t>
      </w:r>
      <w:proofErr w:type="spellStart"/>
      <w:r w:rsidRPr="00A803CA">
        <w:rPr>
          <w:i/>
          <w:iCs/>
          <w:color w:val="000000" w:themeColor="text1"/>
          <w:sz w:val="22"/>
          <w:szCs w:val="22"/>
        </w:rPr>
        <w:t>Dem</w:t>
      </w:r>
      <w:proofErr w:type="spellEnd"/>
      <w:r w:rsidRPr="00A803CA">
        <w:rPr>
          <w:i/>
          <w:iCs/>
          <w:color w:val="000000" w:themeColor="text1"/>
          <w:sz w:val="22"/>
          <w:szCs w:val="22"/>
        </w:rPr>
        <w:t xml:space="preserve"> Project – V-</w:t>
      </w:r>
      <w:proofErr w:type="spellStart"/>
      <w:r w:rsidRPr="00A803CA">
        <w:rPr>
          <w:i/>
          <w:iCs/>
          <w:color w:val="000000" w:themeColor="text1"/>
          <w:sz w:val="22"/>
          <w:szCs w:val="22"/>
        </w:rPr>
        <w:t>Dem</w:t>
      </w:r>
      <w:r w:rsidRPr="00A803CA">
        <w:rPr>
          <w:color w:val="000000" w:themeColor="text1"/>
          <w:sz w:val="22"/>
          <w:szCs w:val="22"/>
        </w:rPr>
        <w:t>.</w:t>
      </w:r>
      <w:proofErr w:type="spellEnd"/>
      <w:r w:rsidRPr="00A803CA">
        <w:rPr>
          <w:color w:val="000000" w:themeColor="text1"/>
          <w:sz w:val="22"/>
          <w:szCs w:val="22"/>
        </w:rPr>
        <w:t xml:space="preserve"> (</w:t>
      </w:r>
      <w:proofErr w:type="spellStart"/>
      <w:r w:rsidRPr="00A803CA">
        <w:rPr>
          <w:color w:val="000000" w:themeColor="text1"/>
          <w:sz w:val="22"/>
          <w:szCs w:val="22"/>
        </w:rPr>
        <w:t>n.d</w:t>
      </w:r>
      <w:proofErr w:type="spellEnd"/>
      <w:r w:rsidRPr="00A803CA">
        <w:rPr>
          <w:color w:val="000000" w:themeColor="text1"/>
          <w:sz w:val="22"/>
          <w:szCs w:val="22"/>
        </w:rPr>
        <w:t>.). V-</w:t>
      </w:r>
      <w:proofErr w:type="spellStart"/>
      <w:r w:rsidRPr="00A803CA">
        <w:rPr>
          <w:color w:val="000000" w:themeColor="text1"/>
          <w:sz w:val="22"/>
          <w:szCs w:val="22"/>
        </w:rPr>
        <w:t>Dem.</w:t>
      </w:r>
      <w:proofErr w:type="spellEnd"/>
      <w:r w:rsidRPr="00A803CA">
        <w:rPr>
          <w:color w:val="000000" w:themeColor="text1"/>
          <w:sz w:val="22"/>
          <w:szCs w:val="22"/>
        </w:rPr>
        <w:t xml:space="preserve"> </w:t>
      </w:r>
      <w:hyperlink r:id="rId73" w:history="1">
        <w:r w:rsidRPr="00A803CA">
          <w:rPr>
            <w:rStyle w:val="Hyperlink"/>
            <w:color w:val="000000" w:themeColor="text1"/>
            <w:sz w:val="22"/>
            <w:szCs w:val="22"/>
          </w:rPr>
          <w:t>https://www.v-dem.net/about/v-dem-project/</w:t>
        </w:r>
      </w:hyperlink>
      <w:r w:rsidRPr="00A803CA">
        <w:rPr>
          <w:color w:val="000000" w:themeColor="text1"/>
          <w:sz w:val="22"/>
          <w:szCs w:val="22"/>
        </w:rPr>
        <w:t xml:space="preserve"> </w:t>
      </w:r>
    </w:p>
    <w:p w14:paraId="6049331B"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proofErr w:type="gramStart"/>
      <w:r w:rsidRPr="00A803CA">
        <w:rPr>
          <w:color w:val="000000" w:themeColor="text1"/>
          <w:sz w:val="22"/>
          <w:szCs w:val="22"/>
        </w:rPr>
        <w:t>von</w:t>
      </w:r>
      <w:proofErr w:type="spellEnd"/>
      <w:proofErr w:type="gramEnd"/>
      <w:r w:rsidRPr="00A803CA">
        <w:rPr>
          <w:color w:val="000000" w:themeColor="text1"/>
          <w:sz w:val="22"/>
          <w:szCs w:val="22"/>
        </w:rPr>
        <w:t xml:space="preserve"> </w:t>
      </w:r>
      <w:proofErr w:type="spellStart"/>
      <w:r w:rsidRPr="00A803CA">
        <w:rPr>
          <w:color w:val="000000" w:themeColor="text1"/>
          <w:sz w:val="22"/>
          <w:szCs w:val="22"/>
        </w:rPr>
        <w:t>Uexkull</w:t>
      </w:r>
      <w:proofErr w:type="spellEnd"/>
      <w:r w:rsidRPr="00A803CA">
        <w:rPr>
          <w:color w:val="000000" w:themeColor="text1"/>
          <w:sz w:val="22"/>
          <w:szCs w:val="22"/>
        </w:rPr>
        <w:t xml:space="preserve">, N. (2017). </w:t>
      </w:r>
      <w:r w:rsidRPr="00A803CA">
        <w:rPr>
          <w:color w:val="000000" w:themeColor="text1"/>
          <w:sz w:val="22"/>
          <w:szCs w:val="22"/>
          <w:lang w:val="en-GB"/>
        </w:rPr>
        <w:t>Data on Conflict-affected Countries for Assessing Investment Climate Intervention Opportunities: Methodology note version July 12, 2017. World Bank.</w:t>
      </w:r>
    </w:p>
    <w:p w14:paraId="733A8B97" w14:textId="77777777" w:rsidR="006F2770" w:rsidRPr="00A803CA" w:rsidRDefault="006F2770" w:rsidP="00E02A76">
      <w:pPr>
        <w:spacing w:line="360" w:lineRule="auto"/>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Walby</w:t>
      </w:r>
      <w:proofErr w:type="spellEnd"/>
      <w:r w:rsidRPr="00A803CA">
        <w:rPr>
          <w:rFonts w:eastAsia="Times New Roman"/>
          <w:color w:val="000000" w:themeColor="text1"/>
          <w:sz w:val="22"/>
          <w:szCs w:val="22"/>
          <w:lang w:val="en-GB"/>
        </w:rPr>
        <w:t xml:space="preserve">, S. (1989). THEORISING PATRIARCHY. </w:t>
      </w:r>
      <w:r w:rsidRPr="00A803CA">
        <w:rPr>
          <w:rFonts w:eastAsia="Times New Roman"/>
          <w:i/>
          <w:iCs/>
          <w:color w:val="000000" w:themeColor="text1"/>
          <w:sz w:val="22"/>
          <w:szCs w:val="22"/>
          <w:lang w:val="en-GB"/>
        </w:rPr>
        <w:t>Sociology</w:t>
      </w:r>
      <w:r w:rsidRPr="00A803CA">
        <w:rPr>
          <w:rFonts w:eastAsia="Times New Roman"/>
          <w:color w:val="000000" w:themeColor="text1"/>
          <w:sz w:val="22"/>
          <w:szCs w:val="22"/>
          <w:lang w:val="en-GB"/>
        </w:rPr>
        <w:t xml:space="preserve">, </w:t>
      </w:r>
      <w:r w:rsidRPr="00A803CA">
        <w:rPr>
          <w:rFonts w:eastAsia="Times New Roman"/>
          <w:i/>
          <w:iCs/>
          <w:color w:val="000000" w:themeColor="text1"/>
          <w:sz w:val="22"/>
          <w:szCs w:val="22"/>
          <w:lang w:val="en-GB"/>
        </w:rPr>
        <w:t>23</w:t>
      </w:r>
      <w:r w:rsidRPr="00A803CA">
        <w:rPr>
          <w:rFonts w:eastAsia="Times New Roman"/>
          <w:color w:val="000000" w:themeColor="text1"/>
          <w:sz w:val="22"/>
          <w:szCs w:val="22"/>
          <w:lang w:val="en-GB"/>
        </w:rPr>
        <w:t>(2), 213–234.</w:t>
      </w:r>
    </w:p>
    <w:p w14:paraId="280A1891" w14:textId="748817B0"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Walsh, D. (2012). Does the Quality of Democracy Matter for Women’s Rights? Just Debate and Democratic Transition in Chile and South Africa. </w:t>
      </w:r>
      <w:r w:rsidRPr="00A803CA">
        <w:rPr>
          <w:i/>
          <w:iCs/>
          <w:color w:val="000000" w:themeColor="text1"/>
          <w:sz w:val="22"/>
          <w:szCs w:val="22"/>
          <w:lang w:val="en-GB"/>
        </w:rPr>
        <w:t>Comparative Political Studies</w:t>
      </w:r>
      <w:r w:rsidRPr="00A803CA">
        <w:rPr>
          <w:color w:val="000000" w:themeColor="text1"/>
          <w:sz w:val="22"/>
          <w:szCs w:val="22"/>
          <w:lang w:val="en-GB"/>
        </w:rPr>
        <w:t xml:space="preserve">, </w:t>
      </w:r>
      <w:r w:rsidRPr="00A803CA">
        <w:rPr>
          <w:i/>
          <w:iCs/>
          <w:color w:val="000000" w:themeColor="text1"/>
          <w:sz w:val="22"/>
          <w:szCs w:val="22"/>
          <w:lang w:val="en-GB"/>
        </w:rPr>
        <w:t>45</w:t>
      </w:r>
      <w:r w:rsidRPr="00A803CA">
        <w:rPr>
          <w:color w:val="000000" w:themeColor="text1"/>
          <w:sz w:val="22"/>
          <w:szCs w:val="22"/>
          <w:lang w:val="en-GB"/>
        </w:rPr>
        <w:t xml:space="preserve">(11), 1323–1350. </w:t>
      </w:r>
      <w:hyperlink r:id="rId74" w:history="1">
        <w:r w:rsidR="00554940" w:rsidRPr="00A803CA">
          <w:rPr>
            <w:rStyle w:val="Hyperlink"/>
            <w:color w:val="000000" w:themeColor="text1"/>
            <w:sz w:val="22"/>
            <w:szCs w:val="22"/>
            <w:lang w:val="en-GB"/>
          </w:rPr>
          <w:t>https://doi.org/10.1177/0010414012437165</w:t>
        </w:r>
      </w:hyperlink>
      <w:r w:rsidR="00554940" w:rsidRPr="00A803CA">
        <w:rPr>
          <w:color w:val="000000" w:themeColor="text1"/>
          <w:sz w:val="22"/>
          <w:szCs w:val="22"/>
          <w:lang w:val="en-GB"/>
        </w:rPr>
        <w:t xml:space="preserve"> </w:t>
      </w:r>
      <w:r w:rsidRPr="00A803CA">
        <w:rPr>
          <w:rFonts w:eastAsia="Times New Roman"/>
          <w:color w:val="000000" w:themeColor="text1"/>
          <w:sz w:val="22"/>
          <w:szCs w:val="22"/>
          <w:lang w:val="en-GB"/>
        </w:rPr>
        <w:t xml:space="preserve">  </w:t>
      </w:r>
      <w:r w:rsidR="00554940" w:rsidRPr="00A803CA">
        <w:rPr>
          <w:rFonts w:eastAsia="Times New Roman"/>
          <w:color w:val="000000" w:themeColor="text1"/>
          <w:sz w:val="22"/>
          <w:szCs w:val="22"/>
          <w:lang w:val="en-GB"/>
        </w:rPr>
        <w:t xml:space="preserve"> </w:t>
      </w:r>
    </w:p>
    <w:p w14:paraId="265D3E21"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Weil, S., &amp; </w:t>
      </w:r>
      <w:proofErr w:type="spellStart"/>
      <w:r w:rsidRPr="00A803CA">
        <w:rPr>
          <w:color w:val="000000" w:themeColor="text1"/>
          <w:sz w:val="22"/>
          <w:szCs w:val="22"/>
          <w:lang w:val="en-GB"/>
        </w:rPr>
        <w:t>Corradi</w:t>
      </w:r>
      <w:proofErr w:type="spellEnd"/>
      <w:r w:rsidRPr="00A803CA">
        <w:rPr>
          <w:color w:val="000000" w:themeColor="text1"/>
          <w:sz w:val="22"/>
          <w:szCs w:val="22"/>
          <w:lang w:val="en-GB"/>
        </w:rPr>
        <w:t xml:space="preserve">, C. (2018). </w:t>
      </w:r>
      <w:r w:rsidRPr="00A803CA">
        <w:rPr>
          <w:i/>
          <w:iCs/>
          <w:color w:val="000000" w:themeColor="text1"/>
          <w:sz w:val="22"/>
          <w:szCs w:val="22"/>
          <w:lang w:val="en-GB"/>
        </w:rPr>
        <w:t>Femicide across Europe: Theory, research and prevention</w:t>
      </w:r>
      <w:r w:rsidRPr="00A803CA">
        <w:rPr>
          <w:color w:val="000000" w:themeColor="text1"/>
          <w:sz w:val="22"/>
          <w:szCs w:val="22"/>
          <w:lang w:val="en-GB"/>
        </w:rPr>
        <w:t>. Policy Press.</w:t>
      </w:r>
    </w:p>
    <w:p w14:paraId="62254E74"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i/>
          <w:iCs/>
          <w:color w:val="000000" w:themeColor="text1"/>
          <w:sz w:val="22"/>
          <w:szCs w:val="22"/>
          <w:lang w:val="en-GB"/>
        </w:rPr>
        <w:t>What causes gender-based violence? - Gender Matters - www.coe.int</w:t>
      </w:r>
      <w:r w:rsidRPr="00A803CA">
        <w:rPr>
          <w:color w:val="000000" w:themeColor="text1"/>
          <w:sz w:val="22"/>
          <w:szCs w:val="22"/>
          <w:lang w:val="en-GB"/>
        </w:rPr>
        <w:t>. (</w:t>
      </w:r>
      <w:proofErr w:type="spellStart"/>
      <w:r w:rsidRPr="00A803CA">
        <w:rPr>
          <w:color w:val="000000" w:themeColor="text1"/>
          <w:sz w:val="22"/>
          <w:szCs w:val="22"/>
          <w:lang w:val="en-GB"/>
        </w:rPr>
        <w:t>n.d.</w:t>
      </w:r>
      <w:proofErr w:type="spellEnd"/>
      <w:r w:rsidRPr="00A803CA">
        <w:rPr>
          <w:color w:val="000000" w:themeColor="text1"/>
          <w:sz w:val="22"/>
          <w:szCs w:val="22"/>
          <w:lang w:val="en-GB"/>
        </w:rPr>
        <w:t xml:space="preserve">-b). Gender Matters. </w:t>
      </w:r>
      <w:hyperlink r:id="rId75" w:anchor="Cultural" w:history="1">
        <w:r w:rsidRPr="00A803CA">
          <w:rPr>
            <w:rStyle w:val="Hyperlink"/>
            <w:color w:val="000000" w:themeColor="text1"/>
            <w:sz w:val="22"/>
            <w:szCs w:val="22"/>
            <w:lang w:val="en-GB"/>
          </w:rPr>
          <w:t>https://www.coe.int/en/web/gender-matters/what-causes-gender-based-violence#Cultural</w:t>
        </w:r>
      </w:hyperlink>
      <w:r w:rsidRPr="00A803CA">
        <w:rPr>
          <w:color w:val="000000" w:themeColor="text1"/>
          <w:sz w:val="22"/>
          <w:szCs w:val="22"/>
          <w:lang w:val="en-GB"/>
        </w:rPr>
        <w:t xml:space="preserve"> </w:t>
      </w:r>
    </w:p>
    <w:p w14:paraId="4C3FA982"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i/>
          <w:iCs/>
          <w:color w:val="000000" w:themeColor="text1"/>
          <w:sz w:val="22"/>
          <w:szCs w:val="22"/>
          <w:lang w:val="en-GB"/>
        </w:rPr>
        <w:t>What is gender-based violence?</w:t>
      </w:r>
      <w:r w:rsidRPr="00A803CA">
        <w:rPr>
          <w:color w:val="000000" w:themeColor="text1"/>
          <w:sz w:val="22"/>
          <w:szCs w:val="22"/>
          <w:lang w:val="en-GB"/>
        </w:rPr>
        <w:t xml:space="preserve"> (</w:t>
      </w:r>
      <w:proofErr w:type="spellStart"/>
      <w:r w:rsidRPr="00A803CA">
        <w:rPr>
          <w:color w:val="000000" w:themeColor="text1"/>
          <w:sz w:val="22"/>
          <w:szCs w:val="22"/>
          <w:lang w:val="en-GB"/>
        </w:rPr>
        <w:t>n.d.</w:t>
      </w:r>
      <w:proofErr w:type="spellEnd"/>
      <w:r w:rsidRPr="00A803CA">
        <w:rPr>
          <w:color w:val="000000" w:themeColor="text1"/>
          <w:sz w:val="22"/>
          <w:szCs w:val="22"/>
          <w:lang w:val="en-GB"/>
        </w:rPr>
        <w:t xml:space="preserve">). European Commission. </w:t>
      </w:r>
      <w:hyperlink r:id="rId76" w:anchor=":~:text=Gender%2Dbased%20violence%20is%20violence,of%20a%20particular%20gender%20disproportionately" w:history="1">
        <w:r w:rsidRPr="00A803CA">
          <w:rPr>
            <w:rStyle w:val="Hyperlink"/>
            <w:color w:val="000000" w:themeColor="text1"/>
            <w:sz w:val="22"/>
            <w:szCs w:val="22"/>
            <w:lang w:val="en-GB"/>
          </w:rPr>
          <w:t>https://commission.europa.eu/strategy-and-policy/policies/justice-and-fundamental-rights/gender-equality/gender-based-violence/what-gender-based-violence_en#:~:text=Gender%2Dbased%20violence%20is%20violence,of%20a%20particular%20gender%20disproportionately</w:t>
        </w:r>
      </w:hyperlink>
      <w:r w:rsidRPr="00A803CA">
        <w:rPr>
          <w:color w:val="000000" w:themeColor="text1"/>
          <w:sz w:val="22"/>
          <w:szCs w:val="22"/>
          <w:lang w:val="en-GB"/>
        </w:rPr>
        <w:t xml:space="preserve"> </w:t>
      </w:r>
    </w:p>
    <w:p w14:paraId="4156B33F" w14:textId="77777777" w:rsidR="006F2770" w:rsidRPr="00A803CA" w:rsidRDefault="006F2770" w:rsidP="00E02A76">
      <w:pPr>
        <w:spacing w:line="360" w:lineRule="auto"/>
        <w:ind w:left="709" w:hanging="709"/>
        <w:rPr>
          <w:rFonts w:eastAsia="Times New Roman"/>
          <w:color w:val="000000" w:themeColor="text1"/>
          <w:sz w:val="22"/>
          <w:szCs w:val="22"/>
          <w:shd w:val="clear" w:color="auto" w:fill="FFFFFF"/>
          <w:lang w:val="en-GB"/>
        </w:rPr>
      </w:pPr>
      <w:proofErr w:type="spellStart"/>
      <w:r w:rsidRPr="00A803CA">
        <w:rPr>
          <w:rFonts w:eastAsia="Times New Roman"/>
          <w:color w:val="000000" w:themeColor="text1"/>
          <w:sz w:val="22"/>
          <w:szCs w:val="22"/>
          <w:shd w:val="clear" w:color="auto" w:fill="FFFFFF"/>
          <w:lang w:val="en-GB"/>
        </w:rPr>
        <w:t>Widyono</w:t>
      </w:r>
      <w:proofErr w:type="spellEnd"/>
      <w:r w:rsidRPr="00A803CA">
        <w:rPr>
          <w:rFonts w:eastAsia="Times New Roman"/>
          <w:color w:val="000000" w:themeColor="text1"/>
          <w:sz w:val="22"/>
          <w:szCs w:val="22"/>
          <w:shd w:val="clear" w:color="auto" w:fill="FFFFFF"/>
          <w:lang w:val="en-GB"/>
        </w:rPr>
        <w:t xml:space="preserve"> M. (2008) Conceptualizing </w:t>
      </w:r>
      <w:proofErr w:type="spellStart"/>
      <w:r w:rsidRPr="00A803CA">
        <w:rPr>
          <w:rFonts w:eastAsia="Times New Roman"/>
          <w:color w:val="000000" w:themeColor="text1"/>
          <w:sz w:val="22"/>
          <w:szCs w:val="22"/>
          <w:shd w:val="clear" w:color="auto" w:fill="FFFFFF"/>
          <w:lang w:val="en-GB"/>
        </w:rPr>
        <w:t>femicide</w:t>
      </w:r>
      <w:proofErr w:type="spellEnd"/>
      <w:r w:rsidRPr="00A803CA">
        <w:rPr>
          <w:rFonts w:eastAsia="Times New Roman"/>
          <w:color w:val="000000" w:themeColor="text1"/>
          <w:sz w:val="22"/>
          <w:szCs w:val="22"/>
          <w:shd w:val="clear" w:color="auto" w:fill="FFFFFF"/>
          <w:lang w:val="en-GB"/>
        </w:rPr>
        <w:t>. In: </w:t>
      </w:r>
      <w:r w:rsidRPr="00A803CA">
        <w:rPr>
          <w:rStyle w:val="Nadruk"/>
          <w:rFonts w:eastAsia="Times New Roman"/>
          <w:color w:val="000000" w:themeColor="text1"/>
          <w:sz w:val="22"/>
          <w:szCs w:val="22"/>
          <w:shd w:val="clear" w:color="auto" w:fill="FFFFFF"/>
          <w:lang w:val="en-GB"/>
        </w:rPr>
        <w:t>Strengthening Understanding of Femicide: Using Research to Galvanize Action and Accountability (</w:t>
      </w:r>
      <w:r w:rsidRPr="00A803CA">
        <w:rPr>
          <w:rStyle w:val="Nadruk"/>
          <w:rFonts w:eastAsia="Times New Roman"/>
          <w:i w:val="0"/>
          <w:color w:val="000000" w:themeColor="text1"/>
          <w:sz w:val="22"/>
          <w:szCs w:val="22"/>
          <w:shd w:val="clear" w:color="auto" w:fill="FFFFFF"/>
          <w:lang w:val="en-GB"/>
        </w:rPr>
        <w:t>pp 7-25</w:t>
      </w:r>
      <w:r w:rsidRPr="00A803CA">
        <w:rPr>
          <w:rStyle w:val="Nadruk"/>
          <w:rFonts w:eastAsia="Times New Roman"/>
          <w:color w:val="000000" w:themeColor="text1"/>
          <w:sz w:val="22"/>
          <w:szCs w:val="22"/>
          <w:shd w:val="clear" w:color="auto" w:fill="FFFFFF"/>
          <w:lang w:val="en-GB"/>
        </w:rPr>
        <w:t>)</w:t>
      </w:r>
      <w:r w:rsidRPr="00A803CA">
        <w:rPr>
          <w:rFonts w:eastAsia="Times New Roman"/>
          <w:color w:val="000000" w:themeColor="text1"/>
          <w:sz w:val="22"/>
          <w:szCs w:val="22"/>
          <w:shd w:val="clear" w:color="auto" w:fill="FFFFFF"/>
          <w:lang w:val="en-GB"/>
        </w:rPr>
        <w:t>.</w:t>
      </w:r>
    </w:p>
    <w:p w14:paraId="36275B9E"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Weideman</w:t>
      </w:r>
      <w:proofErr w:type="spellEnd"/>
      <w:r w:rsidRPr="00A803CA">
        <w:rPr>
          <w:color w:val="000000" w:themeColor="text1"/>
          <w:sz w:val="22"/>
          <w:szCs w:val="22"/>
          <w:lang w:val="en-GB"/>
        </w:rPr>
        <w:t xml:space="preserve">, M. (2022). </w:t>
      </w:r>
      <w:r w:rsidRPr="00A803CA">
        <w:rPr>
          <w:i/>
          <w:iCs/>
          <w:color w:val="000000" w:themeColor="text1"/>
          <w:sz w:val="22"/>
          <w:szCs w:val="22"/>
          <w:lang w:val="en-GB"/>
        </w:rPr>
        <w:t>Civil society organizations in South Africa successfully pilot innovative response to gender-based violence | An observer’s perspective</w:t>
      </w:r>
      <w:r w:rsidRPr="00A803CA">
        <w:rPr>
          <w:color w:val="000000" w:themeColor="text1"/>
          <w:sz w:val="22"/>
          <w:szCs w:val="22"/>
          <w:lang w:val="en-GB"/>
        </w:rPr>
        <w:t xml:space="preserve">. </w:t>
      </w:r>
      <w:proofErr w:type="spellStart"/>
      <w:r w:rsidRPr="00A803CA">
        <w:rPr>
          <w:color w:val="000000" w:themeColor="text1"/>
          <w:sz w:val="22"/>
          <w:szCs w:val="22"/>
          <w:lang w:val="en-GB"/>
        </w:rPr>
        <w:t>DevelopmentAid</w:t>
      </w:r>
      <w:proofErr w:type="spellEnd"/>
      <w:r w:rsidRPr="00A803CA">
        <w:rPr>
          <w:color w:val="000000" w:themeColor="text1"/>
          <w:sz w:val="22"/>
          <w:szCs w:val="22"/>
          <w:lang w:val="en-GB"/>
        </w:rPr>
        <w:t xml:space="preserve">. </w:t>
      </w:r>
      <w:hyperlink r:id="rId77" w:history="1">
        <w:r w:rsidRPr="00A803CA">
          <w:rPr>
            <w:rStyle w:val="Hyperlink"/>
            <w:color w:val="000000" w:themeColor="text1"/>
            <w:sz w:val="22"/>
            <w:szCs w:val="22"/>
            <w:lang w:val="en-GB"/>
          </w:rPr>
          <w:t>https://www.developmentaid.org/news-stream/post/146166/civil-society-organizations-in-south-africa-successfully-pilot-innovative-response-to-gender-based-violence</w:t>
        </w:r>
      </w:hyperlink>
    </w:p>
    <w:p w14:paraId="1EF28D2C"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iCs/>
          <w:color w:val="000000" w:themeColor="text1"/>
          <w:sz w:val="22"/>
          <w:szCs w:val="22"/>
          <w:lang w:val="en-GB"/>
        </w:rPr>
        <w:t>World Bank Open Data</w:t>
      </w:r>
      <w:r w:rsidRPr="00A803CA">
        <w:rPr>
          <w:color w:val="000000" w:themeColor="text1"/>
          <w:sz w:val="22"/>
          <w:szCs w:val="22"/>
          <w:lang w:val="en-GB"/>
        </w:rPr>
        <w:t>. (</w:t>
      </w:r>
      <w:proofErr w:type="spellStart"/>
      <w:r w:rsidRPr="00A803CA">
        <w:rPr>
          <w:color w:val="000000" w:themeColor="text1"/>
          <w:sz w:val="22"/>
          <w:szCs w:val="22"/>
          <w:lang w:val="en-GB"/>
        </w:rPr>
        <w:t>n.d.</w:t>
      </w:r>
      <w:proofErr w:type="spellEnd"/>
      <w:r w:rsidRPr="00A803CA">
        <w:rPr>
          <w:color w:val="000000" w:themeColor="text1"/>
          <w:sz w:val="22"/>
          <w:szCs w:val="22"/>
          <w:lang w:val="en-GB"/>
        </w:rPr>
        <w:t xml:space="preserve">). </w:t>
      </w:r>
      <w:r w:rsidRPr="00A803CA">
        <w:rPr>
          <w:i/>
          <w:color w:val="000000" w:themeColor="text1"/>
          <w:sz w:val="22"/>
          <w:szCs w:val="22"/>
          <w:lang w:val="en-GB"/>
        </w:rPr>
        <w:t>World Bank Open Data.</w:t>
      </w:r>
      <w:r w:rsidRPr="00A803CA">
        <w:rPr>
          <w:color w:val="000000" w:themeColor="text1"/>
          <w:sz w:val="22"/>
          <w:szCs w:val="22"/>
          <w:lang w:val="en-GB"/>
        </w:rPr>
        <w:t xml:space="preserve"> </w:t>
      </w:r>
      <w:hyperlink r:id="rId78" w:history="1">
        <w:r w:rsidRPr="00A803CA">
          <w:rPr>
            <w:rStyle w:val="Hyperlink"/>
            <w:color w:val="000000" w:themeColor="text1"/>
            <w:sz w:val="22"/>
            <w:szCs w:val="22"/>
            <w:lang w:val="en-GB"/>
          </w:rPr>
          <w:t>https://data.worldbank.org/indicator/VC.IHR.PSRC.FE.P5</w:t>
        </w:r>
      </w:hyperlink>
      <w:r w:rsidRPr="00A803CA">
        <w:rPr>
          <w:color w:val="000000" w:themeColor="text1"/>
          <w:sz w:val="22"/>
          <w:szCs w:val="22"/>
          <w:lang w:val="en-GB"/>
        </w:rPr>
        <w:t xml:space="preserve"> </w:t>
      </w:r>
    </w:p>
    <w:p w14:paraId="5A1EA37B"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lastRenderedPageBreak/>
        <w:t xml:space="preserve">World Health Organization. (2012). </w:t>
      </w:r>
      <w:r w:rsidRPr="00A803CA">
        <w:rPr>
          <w:i/>
          <w:color w:val="000000" w:themeColor="text1"/>
          <w:sz w:val="22"/>
          <w:szCs w:val="22"/>
          <w:lang w:val="en-GB"/>
        </w:rPr>
        <w:t>Understanding and addressing violence against women.</w:t>
      </w:r>
      <w:r w:rsidRPr="00A803CA">
        <w:rPr>
          <w:color w:val="000000" w:themeColor="text1"/>
          <w:sz w:val="22"/>
          <w:szCs w:val="22"/>
          <w:lang w:val="en-GB"/>
        </w:rPr>
        <w:t xml:space="preserve"> </w:t>
      </w:r>
      <w:hyperlink r:id="rId79" w:history="1">
        <w:r w:rsidRPr="00A803CA">
          <w:rPr>
            <w:rStyle w:val="Hyperlink"/>
            <w:color w:val="000000" w:themeColor="text1"/>
            <w:sz w:val="22"/>
            <w:szCs w:val="22"/>
            <w:lang w:val="en-GB"/>
          </w:rPr>
          <w:t>https://www.who.int/reproductivehealth/publications/violence/9789241548595/en/</w:t>
        </w:r>
      </w:hyperlink>
      <w:r w:rsidRPr="00A803CA">
        <w:rPr>
          <w:color w:val="000000" w:themeColor="text1"/>
          <w:sz w:val="22"/>
          <w:szCs w:val="22"/>
          <w:lang w:val="en-GB"/>
        </w:rPr>
        <w:t xml:space="preserve"> </w:t>
      </w:r>
    </w:p>
    <w:p w14:paraId="64727EFF"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World Bank. (2023). </w:t>
      </w:r>
      <w:r w:rsidRPr="00A803CA">
        <w:rPr>
          <w:i/>
          <w:color w:val="000000" w:themeColor="text1"/>
          <w:sz w:val="22"/>
          <w:szCs w:val="22"/>
          <w:lang w:val="en-GB"/>
        </w:rPr>
        <w:t>Gender Data Portal</w:t>
      </w:r>
      <w:r w:rsidRPr="00A803CA">
        <w:rPr>
          <w:color w:val="000000" w:themeColor="text1"/>
          <w:sz w:val="22"/>
          <w:szCs w:val="22"/>
          <w:lang w:val="en-GB"/>
        </w:rPr>
        <w:t xml:space="preserve">. </w:t>
      </w:r>
      <w:hyperlink r:id="rId80" w:history="1">
        <w:r w:rsidRPr="00A803CA">
          <w:rPr>
            <w:rStyle w:val="Hyperlink"/>
            <w:color w:val="000000" w:themeColor="text1"/>
            <w:sz w:val="22"/>
            <w:szCs w:val="22"/>
            <w:lang w:val="en-GB"/>
          </w:rPr>
          <w:t>https://databank.worldbank.org/source/gender-statistics</w:t>
        </w:r>
      </w:hyperlink>
      <w:r w:rsidRPr="00A803CA">
        <w:rPr>
          <w:color w:val="000000" w:themeColor="text1"/>
          <w:sz w:val="22"/>
          <w:szCs w:val="22"/>
          <w:lang w:val="en-GB"/>
        </w:rPr>
        <w:t xml:space="preserve"> </w:t>
      </w:r>
    </w:p>
    <w:p w14:paraId="177EEA42" w14:textId="77777777" w:rsidR="006F2770" w:rsidRPr="00A803CA" w:rsidRDefault="006F2770" w:rsidP="00E02A76">
      <w:pPr>
        <w:pStyle w:val="Normaalweb"/>
        <w:spacing w:before="0" w:beforeAutospacing="0" w:after="0" w:afterAutospacing="0" w:line="360" w:lineRule="auto"/>
        <w:ind w:left="720" w:hanging="720"/>
        <w:rPr>
          <w:rFonts w:eastAsia="Times New Roman"/>
          <w:color w:val="000000" w:themeColor="text1"/>
          <w:sz w:val="22"/>
          <w:szCs w:val="22"/>
          <w:lang w:val="en-GB"/>
        </w:rPr>
      </w:pPr>
      <w:proofErr w:type="spellStart"/>
      <w:r w:rsidRPr="00A803CA">
        <w:rPr>
          <w:rFonts w:eastAsia="Times New Roman"/>
          <w:color w:val="000000" w:themeColor="text1"/>
          <w:sz w:val="22"/>
          <w:szCs w:val="22"/>
          <w:lang w:val="en-GB"/>
        </w:rPr>
        <w:t>Yodanis</w:t>
      </w:r>
      <w:proofErr w:type="spellEnd"/>
      <w:r w:rsidRPr="00A803CA">
        <w:rPr>
          <w:rFonts w:eastAsia="Times New Roman"/>
          <w:color w:val="000000" w:themeColor="text1"/>
          <w:sz w:val="22"/>
          <w:szCs w:val="22"/>
          <w:lang w:val="en-GB"/>
        </w:rPr>
        <w:t xml:space="preserve">, C. L. (2004). Gender inequality, violence against women, and fear: A </w:t>
      </w:r>
      <w:proofErr w:type="spellStart"/>
      <w:r w:rsidRPr="00A803CA">
        <w:rPr>
          <w:rFonts w:eastAsia="Times New Roman"/>
          <w:color w:val="000000" w:themeColor="text1"/>
          <w:sz w:val="22"/>
          <w:szCs w:val="22"/>
          <w:lang w:val="en-GB"/>
        </w:rPr>
        <w:t>crossnational</w:t>
      </w:r>
      <w:proofErr w:type="spellEnd"/>
      <w:r w:rsidRPr="00A803CA">
        <w:rPr>
          <w:rFonts w:eastAsia="Times New Roman"/>
          <w:color w:val="000000" w:themeColor="text1"/>
          <w:sz w:val="22"/>
          <w:szCs w:val="22"/>
          <w:lang w:val="en-GB"/>
        </w:rPr>
        <w:t xml:space="preserve"> test of the feminist theory of violence against women. </w:t>
      </w:r>
      <w:r w:rsidRPr="00A803CA">
        <w:rPr>
          <w:rFonts w:eastAsia="Times New Roman"/>
          <w:i/>
          <w:color w:val="000000" w:themeColor="text1"/>
          <w:sz w:val="22"/>
          <w:szCs w:val="22"/>
          <w:lang w:val="en-GB"/>
        </w:rPr>
        <w:t>Violence Against Women, 19</w:t>
      </w:r>
      <w:r w:rsidRPr="00A803CA">
        <w:rPr>
          <w:rFonts w:eastAsia="Times New Roman"/>
          <w:color w:val="000000" w:themeColor="text1"/>
          <w:sz w:val="22"/>
          <w:szCs w:val="22"/>
          <w:lang w:val="en-GB"/>
        </w:rPr>
        <w:t>(1), 655-675.</w:t>
      </w:r>
    </w:p>
    <w:p w14:paraId="7AEDB5D9" w14:textId="77777777" w:rsidR="006F2770" w:rsidRPr="00A803CA" w:rsidRDefault="006F2770" w:rsidP="00E02A76">
      <w:pPr>
        <w:pStyle w:val="Normaalweb"/>
        <w:spacing w:before="0" w:beforeAutospacing="0" w:after="0" w:afterAutospacing="0" w:line="360" w:lineRule="auto"/>
        <w:ind w:left="720" w:hanging="720"/>
        <w:rPr>
          <w:color w:val="000000" w:themeColor="text1"/>
          <w:sz w:val="22"/>
          <w:szCs w:val="22"/>
          <w:lang w:val="en-GB"/>
        </w:rPr>
      </w:pPr>
      <w:proofErr w:type="spellStart"/>
      <w:r w:rsidRPr="00A803CA">
        <w:rPr>
          <w:color w:val="000000" w:themeColor="text1"/>
          <w:sz w:val="22"/>
          <w:szCs w:val="22"/>
          <w:lang w:val="en-GB"/>
        </w:rPr>
        <w:t>Ziabara</w:t>
      </w:r>
      <w:proofErr w:type="spellEnd"/>
      <w:r w:rsidRPr="00A803CA">
        <w:rPr>
          <w:color w:val="000000" w:themeColor="text1"/>
          <w:sz w:val="22"/>
          <w:szCs w:val="22"/>
          <w:lang w:val="en-GB"/>
        </w:rPr>
        <w:t xml:space="preserve">, E., </w:t>
      </w:r>
      <w:proofErr w:type="spellStart"/>
      <w:r w:rsidRPr="00A803CA">
        <w:rPr>
          <w:color w:val="000000" w:themeColor="text1"/>
          <w:sz w:val="22"/>
          <w:szCs w:val="22"/>
          <w:lang w:val="en-GB"/>
        </w:rPr>
        <w:t>Mikroudaki</w:t>
      </w:r>
      <w:proofErr w:type="spellEnd"/>
      <w:r w:rsidRPr="00A803CA">
        <w:rPr>
          <w:color w:val="000000" w:themeColor="text1"/>
          <w:sz w:val="22"/>
          <w:szCs w:val="22"/>
          <w:lang w:val="en-GB"/>
        </w:rPr>
        <w:t xml:space="preserve">, K., &amp; </w:t>
      </w:r>
      <w:proofErr w:type="spellStart"/>
      <w:r w:rsidRPr="00A803CA">
        <w:rPr>
          <w:color w:val="000000" w:themeColor="text1"/>
          <w:sz w:val="22"/>
          <w:szCs w:val="22"/>
          <w:lang w:val="en-GB"/>
        </w:rPr>
        <w:t>Papazafeiropoulou</w:t>
      </w:r>
      <w:proofErr w:type="spellEnd"/>
      <w:r w:rsidRPr="00A803CA">
        <w:rPr>
          <w:color w:val="000000" w:themeColor="text1"/>
          <w:sz w:val="22"/>
          <w:szCs w:val="22"/>
          <w:lang w:val="en-GB"/>
        </w:rPr>
        <w:t xml:space="preserve">, C. (2021). Violence Against Women in Turkey and the Impact of Civil Society. </w:t>
      </w:r>
      <w:proofErr w:type="spellStart"/>
      <w:r w:rsidRPr="00A803CA">
        <w:rPr>
          <w:i/>
          <w:iCs/>
          <w:color w:val="000000" w:themeColor="text1"/>
          <w:sz w:val="22"/>
          <w:szCs w:val="22"/>
          <w:lang w:val="en-GB"/>
        </w:rPr>
        <w:t>HAPsc</w:t>
      </w:r>
      <w:proofErr w:type="spellEnd"/>
      <w:r w:rsidRPr="00A803CA">
        <w:rPr>
          <w:i/>
          <w:iCs/>
          <w:color w:val="000000" w:themeColor="text1"/>
          <w:sz w:val="22"/>
          <w:szCs w:val="22"/>
          <w:lang w:val="en-GB"/>
        </w:rPr>
        <w:t xml:space="preserve"> Policy Briefs Series</w:t>
      </w:r>
      <w:r w:rsidRPr="00A803CA">
        <w:rPr>
          <w:color w:val="000000" w:themeColor="text1"/>
          <w:sz w:val="22"/>
          <w:szCs w:val="22"/>
          <w:lang w:val="en-GB"/>
        </w:rPr>
        <w:t xml:space="preserve">, </w:t>
      </w:r>
      <w:r w:rsidRPr="00A803CA">
        <w:rPr>
          <w:i/>
          <w:iCs/>
          <w:color w:val="000000" w:themeColor="text1"/>
          <w:sz w:val="22"/>
          <w:szCs w:val="22"/>
          <w:lang w:val="en-GB"/>
        </w:rPr>
        <w:t>2</w:t>
      </w:r>
      <w:r w:rsidRPr="00A803CA">
        <w:rPr>
          <w:color w:val="000000" w:themeColor="text1"/>
          <w:sz w:val="22"/>
          <w:szCs w:val="22"/>
          <w:lang w:val="en-GB"/>
        </w:rPr>
        <w:t xml:space="preserve">(2), 24. </w:t>
      </w:r>
      <w:hyperlink r:id="rId81" w:history="1">
        <w:r w:rsidRPr="00A803CA">
          <w:rPr>
            <w:rStyle w:val="Hyperlink"/>
            <w:color w:val="000000" w:themeColor="text1"/>
            <w:sz w:val="22"/>
            <w:szCs w:val="22"/>
            <w:lang w:val="en-GB"/>
          </w:rPr>
          <w:t>https://doi.org/10.12681/hapscpbs.29489</w:t>
        </w:r>
      </w:hyperlink>
      <w:r w:rsidRPr="00A803CA">
        <w:rPr>
          <w:color w:val="000000" w:themeColor="text1"/>
          <w:sz w:val="22"/>
          <w:szCs w:val="22"/>
          <w:lang w:val="en-GB"/>
        </w:rPr>
        <w:t xml:space="preserve"> </w:t>
      </w:r>
    </w:p>
    <w:p w14:paraId="0C6637CD" w14:textId="77777777" w:rsidR="006F2770" w:rsidRPr="00A803CA" w:rsidRDefault="006F2770" w:rsidP="006F2770">
      <w:pPr>
        <w:pStyle w:val="Normaalweb"/>
        <w:spacing w:before="0" w:beforeAutospacing="0" w:after="0" w:afterAutospacing="0" w:line="360" w:lineRule="auto"/>
        <w:ind w:left="720" w:hanging="720"/>
        <w:rPr>
          <w:color w:val="000000" w:themeColor="text1"/>
          <w:sz w:val="22"/>
          <w:szCs w:val="22"/>
          <w:lang w:val="en-GB"/>
        </w:rPr>
      </w:pPr>
      <w:r w:rsidRPr="00A803CA">
        <w:rPr>
          <w:color w:val="000000" w:themeColor="text1"/>
          <w:sz w:val="22"/>
          <w:szCs w:val="22"/>
          <w:lang w:val="en-GB"/>
        </w:rPr>
        <w:t xml:space="preserve"> </w:t>
      </w:r>
    </w:p>
    <w:p w14:paraId="48777197" w14:textId="77777777" w:rsidR="006F2770" w:rsidRPr="00A803CA" w:rsidRDefault="006F2770" w:rsidP="006F2770">
      <w:pPr>
        <w:pStyle w:val="Normaalweb"/>
        <w:spacing w:before="0" w:beforeAutospacing="0" w:after="0" w:afterAutospacing="0" w:line="360" w:lineRule="auto"/>
        <w:ind w:left="720" w:hanging="720"/>
        <w:rPr>
          <w:color w:val="000000" w:themeColor="text1"/>
          <w:sz w:val="22"/>
          <w:szCs w:val="22"/>
          <w:lang w:val="en-GB"/>
        </w:rPr>
      </w:pPr>
    </w:p>
    <w:p w14:paraId="294D7796" w14:textId="77777777" w:rsidR="006F2770" w:rsidRPr="00A803CA" w:rsidRDefault="006F2770" w:rsidP="006F2770">
      <w:pPr>
        <w:pStyle w:val="Kop1"/>
        <w:spacing w:line="360" w:lineRule="auto"/>
        <w:rPr>
          <w:rFonts w:ascii="Times New Roman" w:hAnsi="Times New Roman" w:cs="Times New Roman"/>
          <w:color w:val="000000" w:themeColor="text1"/>
          <w:sz w:val="22"/>
          <w:szCs w:val="22"/>
          <w:lang w:val="en-GB"/>
        </w:rPr>
      </w:pPr>
    </w:p>
    <w:p w14:paraId="1BF18525" w14:textId="77777777" w:rsidR="006F2770" w:rsidRPr="00A803CA" w:rsidRDefault="006F2770" w:rsidP="006F2770">
      <w:pPr>
        <w:spacing w:line="360" w:lineRule="auto"/>
        <w:rPr>
          <w:color w:val="000000" w:themeColor="text1"/>
          <w:sz w:val="22"/>
          <w:szCs w:val="22"/>
          <w:lang w:val="en-GB"/>
        </w:rPr>
      </w:pPr>
    </w:p>
    <w:p w14:paraId="1B8D9324" w14:textId="77777777" w:rsidR="006F2770" w:rsidRPr="00A803CA" w:rsidRDefault="006F2770" w:rsidP="006F2770">
      <w:pPr>
        <w:spacing w:line="360" w:lineRule="auto"/>
        <w:rPr>
          <w:color w:val="000000" w:themeColor="text1"/>
          <w:sz w:val="22"/>
          <w:szCs w:val="22"/>
          <w:lang w:val="en-GB"/>
        </w:rPr>
      </w:pPr>
    </w:p>
    <w:p w14:paraId="2152967C" w14:textId="77777777" w:rsidR="006F2770" w:rsidRPr="00A803CA" w:rsidRDefault="006F2770" w:rsidP="006F2770">
      <w:pPr>
        <w:spacing w:line="360" w:lineRule="auto"/>
        <w:rPr>
          <w:color w:val="000000" w:themeColor="text1"/>
          <w:sz w:val="22"/>
          <w:szCs w:val="22"/>
          <w:lang w:val="en-GB"/>
        </w:rPr>
      </w:pPr>
    </w:p>
    <w:p w14:paraId="7863D4AE" w14:textId="77777777" w:rsidR="006F2770" w:rsidRPr="00A803CA" w:rsidRDefault="006F2770" w:rsidP="006F2770">
      <w:pPr>
        <w:spacing w:line="360" w:lineRule="auto"/>
        <w:rPr>
          <w:color w:val="000000" w:themeColor="text1"/>
          <w:sz w:val="22"/>
          <w:szCs w:val="22"/>
          <w:lang w:val="en-GB"/>
        </w:rPr>
      </w:pPr>
    </w:p>
    <w:p w14:paraId="28E31BE9" w14:textId="77777777" w:rsidR="006F2770" w:rsidRPr="00A803CA" w:rsidRDefault="006F2770" w:rsidP="006F2770">
      <w:pPr>
        <w:spacing w:line="360" w:lineRule="auto"/>
        <w:rPr>
          <w:color w:val="000000" w:themeColor="text1"/>
          <w:sz w:val="22"/>
          <w:szCs w:val="22"/>
          <w:lang w:val="en-GB"/>
        </w:rPr>
      </w:pPr>
    </w:p>
    <w:p w14:paraId="2BB2877F" w14:textId="77777777" w:rsidR="006F2770" w:rsidRPr="00A803CA" w:rsidRDefault="006F2770" w:rsidP="006F2770">
      <w:pPr>
        <w:spacing w:line="360" w:lineRule="auto"/>
        <w:rPr>
          <w:color w:val="000000" w:themeColor="text1"/>
          <w:sz w:val="22"/>
          <w:szCs w:val="22"/>
          <w:lang w:val="en-GB"/>
        </w:rPr>
      </w:pPr>
    </w:p>
    <w:p w14:paraId="7B04E268" w14:textId="77777777" w:rsidR="006F2770" w:rsidRPr="00A803CA" w:rsidRDefault="006F2770" w:rsidP="006F2770">
      <w:pPr>
        <w:spacing w:line="360" w:lineRule="auto"/>
        <w:rPr>
          <w:color w:val="000000" w:themeColor="text1"/>
          <w:sz w:val="22"/>
          <w:szCs w:val="22"/>
          <w:lang w:val="en-GB"/>
        </w:rPr>
      </w:pPr>
    </w:p>
    <w:p w14:paraId="056EB6BB" w14:textId="77777777" w:rsidR="006F2770" w:rsidRPr="00A803CA" w:rsidRDefault="006F2770" w:rsidP="006F2770">
      <w:pPr>
        <w:spacing w:line="360" w:lineRule="auto"/>
        <w:rPr>
          <w:color w:val="000000" w:themeColor="text1"/>
          <w:sz w:val="22"/>
          <w:szCs w:val="22"/>
          <w:lang w:val="en-GB"/>
        </w:rPr>
      </w:pPr>
    </w:p>
    <w:p w14:paraId="0364DCA9" w14:textId="77777777" w:rsidR="006F2770" w:rsidRPr="00A803CA" w:rsidRDefault="006F2770" w:rsidP="006F2770">
      <w:pPr>
        <w:spacing w:line="360" w:lineRule="auto"/>
        <w:rPr>
          <w:color w:val="000000" w:themeColor="text1"/>
          <w:sz w:val="22"/>
          <w:szCs w:val="22"/>
          <w:lang w:val="en-GB"/>
        </w:rPr>
      </w:pPr>
    </w:p>
    <w:p w14:paraId="4F71DFC3" w14:textId="77777777" w:rsidR="006F2770" w:rsidRPr="00A803CA" w:rsidRDefault="006F2770" w:rsidP="006F2770">
      <w:pPr>
        <w:spacing w:line="360" w:lineRule="auto"/>
        <w:rPr>
          <w:color w:val="000000" w:themeColor="text1"/>
          <w:sz w:val="22"/>
          <w:szCs w:val="22"/>
          <w:lang w:val="en-GB"/>
        </w:rPr>
      </w:pPr>
    </w:p>
    <w:p w14:paraId="62C812DE" w14:textId="77777777" w:rsidR="00A704C6" w:rsidRPr="00A803CA" w:rsidRDefault="00A704C6" w:rsidP="006F2770">
      <w:pPr>
        <w:spacing w:line="360" w:lineRule="auto"/>
        <w:rPr>
          <w:color w:val="000000" w:themeColor="text1"/>
          <w:sz w:val="22"/>
          <w:szCs w:val="22"/>
          <w:lang w:val="en-GB"/>
        </w:rPr>
      </w:pPr>
    </w:p>
    <w:p w14:paraId="3088B287" w14:textId="77777777" w:rsidR="00A704C6" w:rsidRPr="00A803CA" w:rsidRDefault="00A704C6" w:rsidP="006F2770">
      <w:pPr>
        <w:spacing w:line="360" w:lineRule="auto"/>
        <w:rPr>
          <w:color w:val="000000" w:themeColor="text1"/>
          <w:sz w:val="22"/>
          <w:szCs w:val="22"/>
          <w:lang w:val="en-GB"/>
        </w:rPr>
      </w:pPr>
    </w:p>
    <w:p w14:paraId="0735C3C2" w14:textId="77777777" w:rsidR="00A704C6" w:rsidRPr="00171C2F" w:rsidRDefault="00A704C6" w:rsidP="006F2770">
      <w:pPr>
        <w:spacing w:line="360" w:lineRule="auto"/>
        <w:rPr>
          <w:sz w:val="22"/>
          <w:szCs w:val="22"/>
          <w:lang w:val="en-GB"/>
        </w:rPr>
      </w:pPr>
    </w:p>
    <w:p w14:paraId="7D397B00" w14:textId="77777777" w:rsidR="007C08CC" w:rsidRPr="00171C2F" w:rsidRDefault="007C08CC" w:rsidP="006F2770">
      <w:pPr>
        <w:spacing w:line="360" w:lineRule="auto"/>
        <w:rPr>
          <w:sz w:val="22"/>
          <w:szCs w:val="22"/>
          <w:lang w:val="en-GB"/>
        </w:rPr>
      </w:pPr>
    </w:p>
    <w:p w14:paraId="2130B7AC" w14:textId="77777777" w:rsidR="007C08CC" w:rsidRPr="00171C2F" w:rsidRDefault="007C08CC" w:rsidP="006F2770">
      <w:pPr>
        <w:spacing w:line="360" w:lineRule="auto"/>
        <w:rPr>
          <w:sz w:val="22"/>
          <w:szCs w:val="22"/>
          <w:lang w:val="en-GB"/>
        </w:rPr>
      </w:pPr>
    </w:p>
    <w:p w14:paraId="650300F2" w14:textId="77777777" w:rsidR="007C08CC" w:rsidRPr="00171C2F" w:rsidRDefault="007C08CC" w:rsidP="006F2770">
      <w:pPr>
        <w:spacing w:line="360" w:lineRule="auto"/>
        <w:rPr>
          <w:sz w:val="22"/>
          <w:szCs w:val="22"/>
          <w:lang w:val="en-GB"/>
        </w:rPr>
      </w:pPr>
    </w:p>
    <w:p w14:paraId="3F483E59" w14:textId="77777777" w:rsidR="007C08CC" w:rsidRPr="00171C2F" w:rsidRDefault="007C08CC" w:rsidP="006F2770">
      <w:pPr>
        <w:spacing w:line="360" w:lineRule="auto"/>
        <w:rPr>
          <w:sz w:val="22"/>
          <w:szCs w:val="22"/>
          <w:lang w:val="en-GB"/>
        </w:rPr>
      </w:pPr>
    </w:p>
    <w:p w14:paraId="518CAE87" w14:textId="77777777" w:rsidR="007C08CC" w:rsidRPr="00171C2F" w:rsidRDefault="007C08CC" w:rsidP="006F2770">
      <w:pPr>
        <w:spacing w:line="360" w:lineRule="auto"/>
        <w:rPr>
          <w:sz w:val="22"/>
          <w:szCs w:val="22"/>
          <w:lang w:val="en-GB"/>
        </w:rPr>
      </w:pPr>
    </w:p>
    <w:p w14:paraId="1D1054DA" w14:textId="77777777" w:rsidR="007C08CC" w:rsidRPr="00171C2F" w:rsidRDefault="007C08CC" w:rsidP="006F2770">
      <w:pPr>
        <w:spacing w:line="360" w:lineRule="auto"/>
        <w:rPr>
          <w:sz w:val="22"/>
          <w:szCs w:val="22"/>
          <w:lang w:val="en-GB"/>
        </w:rPr>
      </w:pPr>
    </w:p>
    <w:p w14:paraId="421B35C7" w14:textId="77777777" w:rsidR="007C08CC" w:rsidRPr="00171C2F" w:rsidRDefault="007C08CC" w:rsidP="006F2770">
      <w:pPr>
        <w:spacing w:line="360" w:lineRule="auto"/>
        <w:rPr>
          <w:sz w:val="22"/>
          <w:szCs w:val="22"/>
          <w:lang w:val="en-GB"/>
        </w:rPr>
      </w:pPr>
    </w:p>
    <w:p w14:paraId="2A8990AA" w14:textId="77777777" w:rsidR="006F2770" w:rsidRPr="00171C2F" w:rsidRDefault="006F2770" w:rsidP="006F2770">
      <w:pPr>
        <w:rPr>
          <w:sz w:val="22"/>
          <w:szCs w:val="22"/>
          <w:lang w:val="en-GB"/>
        </w:rPr>
      </w:pPr>
    </w:p>
    <w:p w14:paraId="722139E7" w14:textId="77777777" w:rsidR="004C6F55" w:rsidRPr="00171C2F" w:rsidRDefault="004C6F55" w:rsidP="006F2770">
      <w:pPr>
        <w:rPr>
          <w:lang w:val="en-GB"/>
        </w:rPr>
      </w:pPr>
    </w:p>
    <w:p w14:paraId="4DC9CC1E" w14:textId="77777777" w:rsidR="007279D9" w:rsidRDefault="007279D9" w:rsidP="006F2770">
      <w:pPr>
        <w:pStyle w:val="Kop1"/>
        <w:rPr>
          <w:rFonts w:ascii="Times New Roman" w:eastAsiaTheme="minorHAnsi" w:hAnsi="Times New Roman" w:cs="Times New Roman"/>
          <w:color w:val="auto"/>
          <w:sz w:val="24"/>
          <w:szCs w:val="24"/>
          <w:lang w:val="en-GB" w:eastAsia="nl-NL"/>
        </w:rPr>
      </w:pPr>
      <w:bookmarkStart w:id="43" w:name="_Toc138357860"/>
    </w:p>
    <w:p w14:paraId="24D4E547" w14:textId="77777777" w:rsidR="007279D9" w:rsidRPr="007279D9" w:rsidRDefault="007279D9" w:rsidP="007279D9"/>
    <w:p w14:paraId="35C7C336" w14:textId="15C130EC" w:rsidR="006F2770" w:rsidRPr="007279D9" w:rsidRDefault="006F2770" w:rsidP="007279D9">
      <w:pPr>
        <w:pStyle w:val="Kop1"/>
        <w:rPr>
          <w:rFonts w:ascii="Times New Roman" w:hAnsi="Times New Roman" w:cs="Times New Roman"/>
          <w:lang w:val="en-GB"/>
        </w:rPr>
      </w:pPr>
      <w:r w:rsidRPr="00171C2F">
        <w:rPr>
          <w:rFonts w:ascii="Times New Roman" w:hAnsi="Times New Roman" w:cs="Times New Roman"/>
          <w:lang w:val="en-GB"/>
        </w:rPr>
        <w:lastRenderedPageBreak/>
        <w:t>Appendix</w:t>
      </w:r>
      <w:bookmarkEnd w:id="43"/>
    </w:p>
    <w:p w14:paraId="4B98BB7E" w14:textId="77777777" w:rsidR="006F2770" w:rsidRPr="00171C2F" w:rsidRDefault="006F2770" w:rsidP="006F2770">
      <w:pPr>
        <w:pStyle w:val="Kop2"/>
        <w:rPr>
          <w:rFonts w:ascii="Times New Roman" w:hAnsi="Times New Roman" w:cs="Times New Roman"/>
          <w:lang w:val="en-GB"/>
        </w:rPr>
      </w:pPr>
      <w:bookmarkStart w:id="44" w:name="_Toc138357861"/>
      <w:r w:rsidRPr="00171C2F">
        <w:rPr>
          <w:rFonts w:ascii="Times New Roman" w:hAnsi="Times New Roman" w:cs="Times New Roman"/>
          <w:lang w:val="en-GB"/>
        </w:rPr>
        <w:t>Appendix A</w:t>
      </w:r>
      <w:bookmarkEnd w:id="44"/>
    </w:p>
    <w:p w14:paraId="3D5DB88D" w14:textId="3E8AD653" w:rsidR="006F2770" w:rsidRDefault="007279D9" w:rsidP="006F2770">
      <w:pPr>
        <w:rPr>
          <w:b/>
          <w:lang w:val="en-GB"/>
        </w:rPr>
      </w:pPr>
      <w:r>
        <w:rPr>
          <w:b/>
          <w:lang w:val="en-GB"/>
        </w:rPr>
        <w:t>Figure 1</w:t>
      </w:r>
    </w:p>
    <w:p w14:paraId="0056C09A" w14:textId="7BEB87AF" w:rsidR="007279D9" w:rsidRPr="007279D9" w:rsidRDefault="007279D9" w:rsidP="006F2770">
      <w:pPr>
        <w:rPr>
          <w:i/>
          <w:lang w:val="en-GB"/>
        </w:rPr>
      </w:pPr>
      <w:r w:rsidRPr="00171C2F">
        <w:rPr>
          <w:i/>
          <w:lang w:val="en-GB"/>
        </w:rPr>
        <w:t>World Map of Femicide in all included countries in this research</w:t>
      </w:r>
    </w:p>
    <w:p w14:paraId="4F7DC2A7" w14:textId="5E6D8381" w:rsidR="006F2770" w:rsidRPr="00171C2F" w:rsidRDefault="007279D9" w:rsidP="006F2770">
      <w:pPr>
        <w:rPr>
          <w:i/>
          <w:lang w:val="en-GB"/>
        </w:rPr>
      </w:pPr>
      <w:r w:rsidRPr="00171C2F">
        <w:rPr>
          <w:i/>
          <w:noProof/>
        </w:rPr>
        <w:drawing>
          <wp:inline distT="0" distB="0" distL="0" distR="0" wp14:anchorId="49F5A0C8" wp14:editId="4CC79C6A">
            <wp:extent cx="6171104" cy="3161464"/>
            <wp:effectExtent l="0" t="0" r="127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ermafbeelding 2023-06-07 om 19.37.20.png"/>
                    <pic:cNvPicPr/>
                  </pic:nvPicPr>
                  <pic:blipFill>
                    <a:blip r:embed="rId82">
                      <a:extLst>
                        <a:ext uri="{28A0092B-C50C-407E-A947-70E740481C1C}">
                          <a14:useLocalDpi xmlns:a14="http://schemas.microsoft.com/office/drawing/2010/main" val="0"/>
                        </a:ext>
                      </a:extLst>
                    </a:blip>
                    <a:stretch>
                      <a:fillRect/>
                    </a:stretch>
                  </pic:blipFill>
                  <pic:spPr>
                    <a:xfrm>
                      <a:off x="0" y="0"/>
                      <a:ext cx="6179961" cy="3166002"/>
                    </a:xfrm>
                    <a:prstGeom prst="rect">
                      <a:avLst/>
                    </a:prstGeom>
                  </pic:spPr>
                </pic:pic>
              </a:graphicData>
            </a:graphic>
          </wp:inline>
        </w:drawing>
      </w:r>
    </w:p>
    <w:p w14:paraId="26A15ACF" w14:textId="7F3C5C48" w:rsidR="006F2770" w:rsidRPr="00171C2F" w:rsidRDefault="006F2770" w:rsidP="006F2770">
      <w:pPr>
        <w:rPr>
          <w:lang w:val="en-GB"/>
        </w:rPr>
      </w:pPr>
    </w:p>
    <w:p w14:paraId="17257E62" w14:textId="77777777" w:rsidR="006F2770" w:rsidRPr="00171C2F" w:rsidRDefault="006F2770" w:rsidP="006F2770">
      <w:pPr>
        <w:rPr>
          <w:lang w:val="en-GB"/>
        </w:rPr>
      </w:pPr>
    </w:p>
    <w:p w14:paraId="146E3E83" w14:textId="77777777" w:rsidR="006F2770" w:rsidRPr="00171C2F" w:rsidRDefault="006F2770" w:rsidP="006F2770">
      <w:pPr>
        <w:rPr>
          <w:lang w:val="en-GB"/>
        </w:rPr>
      </w:pPr>
    </w:p>
    <w:p w14:paraId="6460D0F3" w14:textId="77777777" w:rsidR="006F2770" w:rsidRPr="00171C2F" w:rsidRDefault="006F2770" w:rsidP="006F2770">
      <w:pPr>
        <w:rPr>
          <w:lang w:val="en-GB"/>
        </w:rPr>
      </w:pPr>
    </w:p>
    <w:p w14:paraId="713CDE4E" w14:textId="77777777" w:rsidR="006F2770" w:rsidRPr="00171C2F" w:rsidRDefault="006F2770" w:rsidP="006F2770">
      <w:pPr>
        <w:rPr>
          <w:lang w:val="en-GB"/>
        </w:rPr>
      </w:pPr>
    </w:p>
    <w:p w14:paraId="472942FB" w14:textId="77777777" w:rsidR="006F2770" w:rsidRPr="00171C2F" w:rsidRDefault="006F2770" w:rsidP="006F2770">
      <w:pPr>
        <w:rPr>
          <w:lang w:val="en-GB"/>
        </w:rPr>
      </w:pPr>
    </w:p>
    <w:p w14:paraId="14FB7FB6" w14:textId="77777777" w:rsidR="006F2770" w:rsidRPr="00171C2F" w:rsidRDefault="006F2770" w:rsidP="006F2770">
      <w:pPr>
        <w:rPr>
          <w:lang w:val="en-GB"/>
        </w:rPr>
      </w:pPr>
    </w:p>
    <w:p w14:paraId="0F5F2B82" w14:textId="77777777" w:rsidR="006F2770" w:rsidRPr="00171C2F" w:rsidRDefault="006F2770" w:rsidP="006F2770">
      <w:pPr>
        <w:rPr>
          <w:lang w:val="en-GB"/>
        </w:rPr>
      </w:pPr>
    </w:p>
    <w:p w14:paraId="5114CB27" w14:textId="77777777" w:rsidR="006F2770" w:rsidRPr="00171C2F" w:rsidRDefault="006F2770" w:rsidP="006F2770">
      <w:pPr>
        <w:rPr>
          <w:lang w:val="en-GB"/>
        </w:rPr>
      </w:pPr>
    </w:p>
    <w:p w14:paraId="25C28876" w14:textId="77777777" w:rsidR="006F2770" w:rsidRPr="00171C2F" w:rsidRDefault="006F2770" w:rsidP="006F2770">
      <w:pPr>
        <w:rPr>
          <w:lang w:val="en-GB"/>
        </w:rPr>
      </w:pPr>
    </w:p>
    <w:p w14:paraId="32F9E2EC" w14:textId="77777777" w:rsidR="006F2770" w:rsidRPr="00171C2F" w:rsidRDefault="006F2770" w:rsidP="006F2770">
      <w:pPr>
        <w:rPr>
          <w:lang w:val="en-GB"/>
        </w:rPr>
      </w:pPr>
    </w:p>
    <w:p w14:paraId="37833939" w14:textId="77777777" w:rsidR="006F2770" w:rsidRPr="00171C2F" w:rsidRDefault="006F2770" w:rsidP="006F2770">
      <w:pPr>
        <w:rPr>
          <w:lang w:val="en-GB"/>
        </w:rPr>
      </w:pPr>
    </w:p>
    <w:p w14:paraId="4037101B" w14:textId="77777777" w:rsidR="006F2770" w:rsidRPr="00171C2F" w:rsidRDefault="006F2770" w:rsidP="006F2770">
      <w:pPr>
        <w:rPr>
          <w:lang w:val="en-GB"/>
        </w:rPr>
      </w:pPr>
    </w:p>
    <w:p w14:paraId="1B71B1D4" w14:textId="77777777" w:rsidR="006F2770" w:rsidRPr="00171C2F" w:rsidRDefault="006F2770" w:rsidP="006F2770">
      <w:pPr>
        <w:rPr>
          <w:lang w:val="en-GB"/>
        </w:rPr>
      </w:pPr>
    </w:p>
    <w:p w14:paraId="73BFD992" w14:textId="77777777" w:rsidR="006F2770" w:rsidRPr="00171C2F" w:rsidRDefault="006F2770" w:rsidP="006F2770">
      <w:pPr>
        <w:rPr>
          <w:lang w:val="en-GB"/>
        </w:rPr>
      </w:pPr>
    </w:p>
    <w:p w14:paraId="220AA1CA" w14:textId="77777777" w:rsidR="006F2770" w:rsidRPr="00171C2F" w:rsidRDefault="006F2770" w:rsidP="006F2770">
      <w:pPr>
        <w:rPr>
          <w:lang w:val="en-GB"/>
        </w:rPr>
      </w:pPr>
    </w:p>
    <w:p w14:paraId="0CED7DA8" w14:textId="77777777" w:rsidR="006F2770" w:rsidRDefault="006F2770" w:rsidP="006F2770">
      <w:pPr>
        <w:rPr>
          <w:lang w:val="en-GB"/>
        </w:rPr>
      </w:pPr>
    </w:p>
    <w:p w14:paraId="2F7E9A63" w14:textId="77777777" w:rsidR="007279D9" w:rsidRDefault="007279D9" w:rsidP="006F2770">
      <w:pPr>
        <w:rPr>
          <w:lang w:val="en-GB"/>
        </w:rPr>
      </w:pPr>
    </w:p>
    <w:p w14:paraId="744335C8" w14:textId="77777777" w:rsidR="007279D9" w:rsidRDefault="007279D9" w:rsidP="006F2770">
      <w:pPr>
        <w:rPr>
          <w:lang w:val="en-GB"/>
        </w:rPr>
      </w:pPr>
    </w:p>
    <w:p w14:paraId="517331C4" w14:textId="77777777" w:rsidR="007279D9" w:rsidRDefault="007279D9" w:rsidP="006F2770">
      <w:pPr>
        <w:rPr>
          <w:lang w:val="en-GB"/>
        </w:rPr>
      </w:pPr>
    </w:p>
    <w:p w14:paraId="4B490CA3" w14:textId="77777777" w:rsidR="007279D9" w:rsidRDefault="007279D9" w:rsidP="006F2770">
      <w:pPr>
        <w:rPr>
          <w:lang w:val="en-GB"/>
        </w:rPr>
      </w:pPr>
    </w:p>
    <w:p w14:paraId="4C769A49" w14:textId="77777777" w:rsidR="007279D9" w:rsidRPr="00171C2F" w:rsidRDefault="007279D9" w:rsidP="006F2770">
      <w:pPr>
        <w:rPr>
          <w:lang w:val="en-GB"/>
        </w:rPr>
      </w:pPr>
    </w:p>
    <w:p w14:paraId="0DFA3D26" w14:textId="77777777" w:rsidR="006F2770" w:rsidRPr="00171C2F" w:rsidRDefault="006F2770" w:rsidP="006F2770">
      <w:pPr>
        <w:rPr>
          <w:lang w:val="en-GB"/>
        </w:rPr>
      </w:pPr>
    </w:p>
    <w:p w14:paraId="5408873C" w14:textId="77777777" w:rsidR="006F2770" w:rsidRPr="00171C2F" w:rsidRDefault="006F2770" w:rsidP="006F2770">
      <w:pPr>
        <w:rPr>
          <w:lang w:val="en-GB"/>
        </w:rPr>
      </w:pPr>
    </w:p>
    <w:p w14:paraId="6638FDFC" w14:textId="77777777" w:rsidR="006F2770" w:rsidRPr="00171C2F" w:rsidRDefault="006F2770" w:rsidP="006F2770">
      <w:pPr>
        <w:rPr>
          <w:lang w:val="en-GB"/>
        </w:rPr>
      </w:pPr>
    </w:p>
    <w:p w14:paraId="337489AF" w14:textId="77777777" w:rsidR="006F2770" w:rsidRPr="00171C2F" w:rsidRDefault="006F2770" w:rsidP="006F2770">
      <w:pPr>
        <w:rPr>
          <w:lang w:val="en-GB"/>
        </w:rPr>
      </w:pPr>
    </w:p>
    <w:p w14:paraId="5927FC74" w14:textId="77777777" w:rsidR="006F2770" w:rsidRPr="00171C2F" w:rsidRDefault="006F2770" w:rsidP="006F2770">
      <w:pPr>
        <w:rPr>
          <w:lang w:val="en-GB"/>
        </w:rPr>
      </w:pPr>
    </w:p>
    <w:p w14:paraId="6E0CDEC1" w14:textId="77777777" w:rsidR="006F2770" w:rsidRPr="00171C2F" w:rsidRDefault="006F2770" w:rsidP="006F2770">
      <w:pPr>
        <w:pStyle w:val="Kop2"/>
        <w:rPr>
          <w:rFonts w:ascii="Times New Roman" w:hAnsi="Times New Roman" w:cs="Times New Roman"/>
          <w:lang w:val="en-GB"/>
        </w:rPr>
      </w:pPr>
      <w:bookmarkStart w:id="45" w:name="_Toc138357862"/>
      <w:r w:rsidRPr="00171C2F">
        <w:rPr>
          <w:rFonts w:ascii="Times New Roman" w:hAnsi="Times New Roman" w:cs="Times New Roman"/>
          <w:lang w:val="en-GB"/>
        </w:rPr>
        <w:lastRenderedPageBreak/>
        <w:t>Appendix B</w:t>
      </w:r>
      <w:bookmarkEnd w:id="45"/>
    </w:p>
    <w:p w14:paraId="7ECA9289" w14:textId="7775213F" w:rsidR="006F2770" w:rsidRPr="00171C2F" w:rsidRDefault="007279D9" w:rsidP="006F2770">
      <w:pPr>
        <w:rPr>
          <w:b/>
          <w:sz w:val="22"/>
          <w:lang w:val="en-GB"/>
        </w:rPr>
      </w:pPr>
      <w:r>
        <w:rPr>
          <w:b/>
          <w:sz w:val="22"/>
          <w:lang w:val="en-GB"/>
        </w:rPr>
        <w:t>Figure 2</w:t>
      </w:r>
    </w:p>
    <w:p w14:paraId="3C649EDC" w14:textId="77777777" w:rsidR="006F2770" w:rsidRPr="00171C2F" w:rsidRDefault="006F2770" w:rsidP="006F2770">
      <w:pPr>
        <w:rPr>
          <w:i/>
          <w:sz w:val="22"/>
          <w:lang w:val="en-GB"/>
        </w:rPr>
      </w:pPr>
      <w:r w:rsidRPr="00171C2F">
        <w:rPr>
          <w:i/>
          <w:sz w:val="22"/>
          <w:lang w:val="en-GB"/>
        </w:rPr>
        <w:t>Table by V-Dem used for the dataset on Democratic Backsliding</w:t>
      </w:r>
    </w:p>
    <w:p w14:paraId="7B2F38F5" w14:textId="77777777" w:rsidR="006F2770" w:rsidRPr="00171C2F" w:rsidRDefault="006F2770" w:rsidP="006F2770">
      <w:pPr>
        <w:rPr>
          <w:lang w:val="en-GB"/>
        </w:rPr>
      </w:pPr>
      <w:r w:rsidRPr="00171C2F">
        <w:rPr>
          <w:noProof/>
        </w:rPr>
        <w:drawing>
          <wp:inline distT="0" distB="0" distL="0" distR="0" wp14:anchorId="3260AEDB" wp14:editId="4220E8BE">
            <wp:extent cx="5116049" cy="7905569"/>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ermafbeelding 2023-06-07 om 17.04.02.png"/>
                    <pic:cNvPicPr/>
                  </pic:nvPicPr>
                  <pic:blipFill>
                    <a:blip r:embed="rId83">
                      <a:extLst>
                        <a:ext uri="{28A0092B-C50C-407E-A947-70E740481C1C}">
                          <a14:useLocalDpi xmlns:a14="http://schemas.microsoft.com/office/drawing/2010/main" val="0"/>
                        </a:ext>
                      </a:extLst>
                    </a:blip>
                    <a:stretch>
                      <a:fillRect/>
                    </a:stretch>
                  </pic:blipFill>
                  <pic:spPr>
                    <a:xfrm>
                      <a:off x="0" y="0"/>
                      <a:ext cx="5123045" cy="7916379"/>
                    </a:xfrm>
                    <a:prstGeom prst="rect">
                      <a:avLst/>
                    </a:prstGeom>
                  </pic:spPr>
                </pic:pic>
              </a:graphicData>
            </a:graphic>
          </wp:inline>
        </w:drawing>
      </w:r>
    </w:p>
    <w:p w14:paraId="22D9BC24" w14:textId="4EDE56FD" w:rsidR="007279D9" w:rsidRDefault="006F2770" w:rsidP="007279D9">
      <w:pPr>
        <w:rPr>
          <w:lang w:val="en-GB"/>
        </w:rPr>
      </w:pPr>
      <w:r w:rsidRPr="00171C2F">
        <w:rPr>
          <w:noProof/>
        </w:rPr>
        <w:lastRenderedPageBreak/>
        <w:drawing>
          <wp:inline distT="0" distB="0" distL="0" distR="0" wp14:anchorId="038D8B0E" wp14:editId="681C5D3E">
            <wp:extent cx="4965700" cy="8496300"/>
            <wp:effectExtent l="0" t="0" r="12700" b="1270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ermafbeelding 2023-06-07 om 17.04.13.png"/>
                    <pic:cNvPicPr/>
                  </pic:nvPicPr>
                  <pic:blipFill>
                    <a:blip r:embed="rId84">
                      <a:extLst>
                        <a:ext uri="{28A0092B-C50C-407E-A947-70E740481C1C}">
                          <a14:useLocalDpi xmlns:a14="http://schemas.microsoft.com/office/drawing/2010/main" val="0"/>
                        </a:ext>
                      </a:extLst>
                    </a:blip>
                    <a:stretch>
                      <a:fillRect/>
                    </a:stretch>
                  </pic:blipFill>
                  <pic:spPr>
                    <a:xfrm>
                      <a:off x="0" y="0"/>
                      <a:ext cx="4965700" cy="8496300"/>
                    </a:xfrm>
                    <a:prstGeom prst="rect">
                      <a:avLst/>
                    </a:prstGeom>
                  </pic:spPr>
                </pic:pic>
              </a:graphicData>
            </a:graphic>
          </wp:inline>
        </w:drawing>
      </w:r>
      <w:bookmarkStart w:id="46" w:name="_Toc138357863"/>
    </w:p>
    <w:p w14:paraId="42BC0FB0" w14:textId="77777777" w:rsidR="007279D9" w:rsidRDefault="007279D9" w:rsidP="007279D9">
      <w:pPr>
        <w:rPr>
          <w:lang w:val="en-GB"/>
        </w:rPr>
      </w:pPr>
    </w:p>
    <w:p w14:paraId="37F5EA61" w14:textId="77777777" w:rsidR="006F2770" w:rsidRPr="00171C2F" w:rsidRDefault="006F2770" w:rsidP="006F2770">
      <w:pPr>
        <w:pStyle w:val="Kop2"/>
        <w:rPr>
          <w:rFonts w:ascii="Times New Roman" w:hAnsi="Times New Roman" w:cs="Times New Roman"/>
          <w:lang w:val="en-GB"/>
        </w:rPr>
      </w:pPr>
      <w:r w:rsidRPr="00171C2F">
        <w:rPr>
          <w:rFonts w:ascii="Times New Roman" w:hAnsi="Times New Roman" w:cs="Times New Roman"/>
          <w:lang w:val="en-GB"/>
        </w:rPr>
        <w:lastRenderedPageBreak/>
        <w:t>Appendix C</w:t>
      </w:r>
      <w:bookmarkEnd w:id="46"/>
    </w:p>
    <w:p w14:paraId="702D6D64" w14:textId="77777777" w:rsidR="006F2770" w:rsidRPr="00171C2F" w:rsidRDefault="006F2770" w:rsidP="006F2770">
      <w:pPr>
        <w:rPr>
          <w:b/>
          <w:sz w:val="22"/>
          <w:szCs w:val="22"/>
          <w:lang w:val="en-GB"/>
        </w:rPr>
      </w:pPr>
      <w:r w:rsidRPr="00171C2F">
        <w:rPr>
          <w:b/>
          <w:sz w:val="22"/>
          <w:szCs w:val="22"/>
          <w:lang w:val="en-GB"/>
        </w:rPr>
        <w:t>Table 1</w:t>
      </w:r>
    </w:p>
    <w:p w14:paraId="19CA9396" w14:textId="77777777" w:rsidR="006F2770" w:rsidRPr="00171C2F" w:rsidRDefault="006F2770" w:rsidP="006F2770">
      <w:pPr>
        <w:rPr>
          <w:i/>
          <w:sz w:val="22"/>
          <w:szCs w:val="22"/>
          <w:lang w:val="en-GB"/>
        </w:rPr>
      </w:pPr>
      <w:r w:rsidRPr="00171C2F">
        <w:rPr>
          <w:i/>
          <w:sz w:val="22"/>
          <w:szCs w:val="22"/>
          <w:lang w:val="en-GB"/>
        </w:rPr>
        <w:t>Descriptive Statistics on Liberal Democracy Index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220CE16B"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0B8C9785"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2B9D7B5F"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5392ABE0"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3CD88B57"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5A664FB6"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0A688FFC"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33099B7"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5A85E522"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5DB43985"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0.407</w:t>
            </w:r>
          </w:p>
        </w:tc>
        <w:tc>
          <w:tcPr>
            <w:tcW w:w="1035" w:type="dxa"/>
            <w:tcBorders>
              <w:top w:val="nil"/>
              <w:left w:val="nil"/>
              <w:bottom w:val="nil"/>
              <w:right w:val="nil"/>
            </w:tcBorders>
            <w:tcMar>
              <w:top w:w="100" w:type="dxa"/>
              <w:left w:w="100" w:type="dxa"/>
              <w:bottom w:w="100" w:type="dxa"/>
              <w:right w:w="100" w:type="dxa"/>
            </w:tcMar>
          </w:tcPr>
          <w:p w14:paraId="660F79E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0.070</w:t>
            </w:r>
          </w:p>
        </w:tc>
        <w:tc>
          <w:tcPr>
            <w:tcW w:w="1138" w:type="dxa"/>
            <w:tcBorders>
              <w:top w:val="nil"/>
              <w:left w:val="nil"/>
              <w:bottom w:val="nil"/>
              <w:right w:val="nil"/>
            </w:tcBorders>
            <w:tcMar>
              <w:top w:w="100" w:type="dxa"/>
              <w:left w:w="100" w:type="dxa"/>
              <w:bottom w:w="100" w:type="dxa"/>
              <w:right w:w="100" w:type="dxa"/>
            </w:tcMar>
          </w:tcPr>
          <w:p w14:paraId="7AC59EC3"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037C272A"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86874CF"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0A56273B"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262BC9D8"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0.406</w:t>
            </w:r>
          </w:p>
        </w:tc>
        <w:tc>
          <w:tcPr>
            <w:tcW w:w="1035" w:type="dxa"/>
            <w:tcBorders>
              <w:top w:val="nil"/>
              <w:left w:val="nil"/>
              <w:bottom w:val="nil"/>
              <w:right w:val="nil"/>
            </w:tcBorders>
            <w:tcMar>
              <w:top w:w="100" w:type="dxa"/>
              <w:left w:w="100" w:type="dxa"/>
              <w:bottom w:w="100" w:type="dxa"/>
              <w:right w:w="100" w:type="dxa"/>
            </w:tcMar>
          </w:tcPr>
          <w:p w14:paraId="78EB1AEA"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0.069</w:t>
            </w:r>
          </w:p>
        </w:tc>
        <w:tc>
          <w:tcPr>
            <w:tcW w:w="1138" w:type="dxa"/>
            <w:tcBorders>
              <w:top w:val="nil"/>
              <w:left w:val="nil"/>
              <w:bottom w:val="nil"/>
              <w:right w:val="nil"/>
            </w:tcBorders>
            <w:tcMar>
              <w:top w:w="100" w:type="dxa"/>
              <w:left w:w="100" w:type="dxa"/>
              <w:bottom w:w="100" w:type="dxa"/>
              <w:right w:w="100" w:type="dxa"/>
            </w:tcMar>
          </w:tcPr>
          <w:p w14:paraId="6E746CB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6C18F8F7"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4CF73905"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43534896"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6D147F2D"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0.404</w:t>
            </w:r>
          </w:p>
        </w:tc>
        <w:tc>
          <w:tcPr>
            <w:tcW w:w="1035" w:type="dxa"/>
            <w:tcBorders>
              <w:top w:val="nil"/>
              <w:left w:val="nil"/>
              <w:bottom w:val="nil"/>
              <w:right w:val="nil"/>
            </w:tcBorders>
            <w:tcMar>
              <w:top w:w="100" w:type="dxa"/>
              <w:left w:w="100" w:type="dxa"/>
              <w:bottom w:w="100" w:type="dxa"/>
              <w:right w:w="100" w:type="dxa"/>
            </w:tcMar>
          </w:tcPr>
          <w:p w14:paraId="465FD5A3"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0.068</w:t>
            </w:r>
          </w:p>
        </w:tc>
        <w:tc>
          <w:tcPr>
            <w:tcW w:w="1138" w:type="dxa"/>
            <w:tcBorders>
              <w:top w:val="nil"/>
              <w:left w:val="nil"/>
              <w:bottom w:val="nil"/>
              <w:right w:val="nil"/>
            </w:tcBorders>
            <w:tcMar>
              <w:top w:w="100" w:type="dxa"/>
              <w:left w:w="100" w:type="dxa"/>
              <w:bottom w:w="100" w:type="dxa"/>
              <w:right w:w="100" w:type="dxa"/>
            </w:tcMar>
          </w:tcPr>
          <w:p w14:paraId="6593A47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bl>
    <w:p w14:paraId="1513FB1E" w14:textId="77777777" w:rsidR="006F2770" w:rsidRPr="00171C2F" w:rsidRDefault="006F2770" w:rsidP="006F2770">
      <w:pPr>
        <w:rPr>
          <w:sz w:val="22"/>
          <w:szCs w:val="22"/>
          <w:lang w:val="en-GB"/>
        </w:rPr>
      </w:pPr>
    </w:p>
    <w:p w14:paraId="3A956A37" w14:textId="77777777" w:rsidR="006F2770" w:rsidRPr="00171C2F" w:rsidRDefault="006F2770" w:rsidP="006F2770">
      <w:pPr>
        <w:rPr>
          <w:b/>
          <w:sz w:val="22"/>
          <w:szCs w:val="22"/>
          <w:lang w:val="en-GB"/>
        </w:rPr>
      </w:pPr>
      <w:r w:rsidRPr="00171C2F">
        <w:rPr>
          <w:b/>
          <w:sz w:val="22"/>
          <w:szCs w:val="22"/>
          <w:lang w:val="en-GB"/>
        </w:rPr>
        <w:t>Table 2</w:t>
      </w:r>
    </w:p>
    <w:p w14:paraId="1118A24A" w14:textId="77777777" w:rsidR="006F2770" w:rsidRPr="00171C2F" w:rsidRDefault="006F2770" w:rsidP="006F2770">
      <w:pPr>
        <w:rPr>
          <w:i/>
          <w:sz w:val="22"/>
          <w:szCs w:val="22"/>
          <w:lang w:val="en-GB"/>
        </w:rPr>
      </w:pPr>
      <w:r w:rsidRPr="00171C2F">
        <w:rPr>
          <w:i/>
          <w:sz w:val="22"/>
          <w:szCs w:val="22"/>
          <w:lang w:val="en-GB"/>
        </w:rPr>
        <w:t>Descriptive Statistics on Judicial Constrains on Executive index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5F59695F"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7916B058"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76781A66"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7899B3C3"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3B9231A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7287D092"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7A112CE4"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42C56EE"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340F8DC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53BED04D"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0.583</w:t>
            </w:r>
          </w:p>
        </w:tc>
        <w:tc>
          <w:tcPr>
            <w:tcW w:w="1035" w:type="dxa"/>
            <w:tcBorders>
              <w:top w:val="nil"/>
              <w:left w:val="nil"/>
              <w:bottom w:val="nil"/>
              <w:right w:val="nil"/>
            </w:tcBorders>
            <w:tcMar>
              <w:top w:w="100" w:type="dxa"/>
              <w:left w:w="100" w:type="dxa"/>
              <w:bottom w:w="100" w:type="dxa"/>
              <w:right w:w="100" w:type="dxa"/>
            </w:tcMar>
          </w:tcPr>
          <w:p w14:paraId="5A49FEFA"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0.097</w:t>
            </w:r>
          </w:p>
        </w:tc>
        <w:tc>
          <w:tcPr>
            <w:tcW w:w="1138" w:type="dxa"/>
            <w:tcBorders>
              <w:top w:val="nil"/>
              <w:left w:val="nil"/>
              <w:bottom w:val="nil"/>
              <w:right w:val="nil"/>
            </w:tcBorders>
            <w:tcMar>
              <w:top w:w="100" w:type="dxa"/>
              <w:left w:w="100" w:type="dxa"/>
              <w:bottom w:w="100" w:type="dxa"/>
              <w:right w:w="100" w:type="dxa"/>
            </w:tcMar>
          </w:tcPr>
          <w:p w14:paraId="63C790F7"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479381AF"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7FF42CDF"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556A6591"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6DC73D92"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0.582</w:t>
            </w:r>
          </w:p>
        </w:tc>
        <w:tc>
          <w:tcPr>
            <w:tcW w:w="1035" w:type="dxa"/>
            <w:tcBorders>
              <w:top w:val="nil"/>
              <w:left w:val="nil"/>
              <w:bottom w:val="nil"/>
              <w:right w:val="nil"/>
            </w:tcBorders>
            <w:tcMar>
              <w:top w:w="100" w:type="dxa"/>
              <w:left w:w="100" w:type="dxa"/>
              <w:bottom w:w="100" w:type="dxa"/>
              <w:right w:w="100" w:type="dxa"/>
            </w:tcMar>
          </w:tcPr>
          <w:p w14:paraId="0F91F856"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0.095</w:t>
            </w:r>
          </w:p>
        </w:tc>
        <w:tc>
          <w:tcPr>
            <w:tcW w:w="1138" w:type="dxa"/>
            <w:tcBorders>
              <w:top w:val="nil"/>
              <w:left w:val="nil"/>
              <w:bottom w:val="nil"/>
              <w:right w:val="nil"/>
            </w:tcBorders>
            <w:tcMar>
              <w:top w:w="100" w:type="dxa"/>
              <w:left w:w="100" w:type="dxa"/>
              <w:bottom w:w="100" w:type="dxa"/>
              <w:right w:w="100" w:type="dxa"/>
            </w:tcMar>
          </w:tcPr>
          <w:p w14:paraId="6DF0BD1A"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74600E26"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0E2FE81"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1F4A4BDE"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004D558D"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0.583</w:t>
            </w:r>
          </w:p>
        </w:tc>
        <w:tc>
          <w:tcPr>
            <w:tcW w:w="1035" w:type="dxa"/>
            <w:tcBorders>
              <w:top w:val="nil"/>
              <w:left w:val="nil"/>
              <w:bottom w:val="nil"/>
              <w:right w:val="nil"/>
            </w:tcBorders>
            <w:tcMar>
              <w:top w:w="100" w:type="dxa"/>
              <w:left w:w="100" w:type="dxa"/>
              <w:bottom w:w="100" w:type="dxa"/>
              <w:right w:w="100" w:type="dxa"/>
            </w:tcMar>
          </w:tcPr>
          <w:p w14:paraId="31D7AF4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0.094</w:t>
            </w:r>
          </w:p>
        </w:tc>
        <w:tc>
          <w:tcPr>
            <w:tcW w:w="1138" w:type="dxa"/>
            <w:tcBorders>
              <w:top w:val="nil"/>
              <w:left w:val="nil"/>
              <w:bottom w:val="nil"/>
              <w:right w:val="nil"/>
            </w:tcBorders>
            <w:tcMar>
              <w:top w:w="100" w:type="dxa"/>
              <w:left w:w="100" w:type="dxa"/>
              <w:bottom w:w="100" w:type="dxa"/>
              <w:right w:w="100" w:type="dxa"/>
            </w:tcMar>
          </w:tcPr>
          <w:p w14:paraId="3A6CA0C2"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bl>
    <w:p w14:paraId="240BBDE5" w14:textId="77777777" w:rsidR="006F2770" w:rsidRPr="00171C2F" w:rsidRDefault="006F2770" w:rsidP="006F2770">
      <w:pPr>
        <w:rPr>
          <w:sz w:val="22"/>
          <w:szCs w:val="22"/>
          <w:lang w:val="en-GB"/>
        </w:rPr>
      </w:pPr>
    </w:p>
    <w:p w14:paraId="7180B7DB" w14:textId="77777777" w:rsidR="006F2770" w:rsidRPr="00171C2F" w:rsidRDefault="006F2770" w:rsidP="006F2770">
      <w:pPr>
        <w:rPr>
          <w:b/>
          <w:sz w:val="22"/>
          <w:szCs w:val="22"/>
          <w:lang w:val="en-GB"/>
        </w:rPr>
      </w:pPr>
    </w:p>
    <w:p w14:paraId="721A3934" w14:textId="77777777" w:rsidR="006F2770" w:rsidRPr="00171C2F" w:rsidRDefault="006F2770" w:rsidP="006F2770">
      <w:pPr>
        <w:rPr>
          <w:b/>
          <w:sz w:val="22"/>
          <w:szCs w:val="22"/>
          <w:lang w:val="en-GB"/>
        </w:rPr>
      </w:pPr>
    </w:p>
    <w:p w14:paraId="7311686A" w14:textId="77777777" w:rsidR="006F2770" w:rsidRPr="00171C2F" w:rsidRDefault="006F2770" w:rsidP="006F2770">
      <w:pPr>
        <w:rPr>
          <w:b/>
          <w:sz w:val="22"/>
          <w:szCs w:val="22"/>
          <w:lang w:val="en-GB"/>
        </w:rPr>
      </w:pPr>
    </w:p>
    <w:p w14:paraId="7DDF9354" w14:textId="77777777" w:rsidR="006F2770" w:rsidRPr="00171C2F" w:rsidRDefault="006F2770" w:rsidP="006F2770">
      <w:pPr>
        <w:rPr>
          <w:b/>
          <w:sz w:val="22"/>
          <w:szCs w:val="22"/>
          <w:lang w:val="en-GB"/>
        </w:rPr>
      </w:pPr>
    </w:p>
    <w:p w14:paraId="05240238" w14:textId="77777777" w:rsidR="006F2770" w:rsidRPr="00171C2F" w:rsidRDefault="006F2770" w:rsidP="006F2770">
      <w:pPr>
        <w:rPr>
          <w:b/>
          <w:sz w:val="22"/>
          <w:szCs w:val="22"/>
          <w:lang w:val="en-GB"/>
        </w:rPr>
      </w:pPr>
    </w:p>
    <w:p w14:paraId="5175C5D5" w14:textId="77777777" w:rsidR="006F2770" w:rsidRPr="00171C2F" w:rsidRDefault="006F2770" w:rsidP="006F2770">
      <w:pPr>
        <w:rPr>
          <w:b/>
          <w:sz w:val="22"/>
          <w:szCs w:val="22"/>
          <w:lang w:val="en-GB"/>
        </w:rPr>
      </w:pPr>
    </w:p>
    <w:p w14:paraId="2E334BA8" w14:textId="77777777" w:rsidR="006F2770" w:rsidRPr="00171C2F" w:rsidRDefault="006F2770" w:rsidP="006F2770">
      <w:pPr>
        <w:rPr>
          <w:b/>
          <w:sz w:val="22"/>
          <w:szCs w:val="22"/>
          <w:lang w:val="en-GB"/>
        </w:rPr>
      </w:pPr>
    </w:p>
    <w:p w14:paraId="00EA2641" w14:textId="77777777" w:rsidR="006F2770" w:rsidRPr="00171C2F" w:rsidRDefault="006F2770" w:rsidP="006F2770">
      <w:pPr>
        <w:rPr>
          <w:b/>
          <w:sz w:val="22"/>
          <w:szCs w:val="22"/>
          <w:lang w:val="en-GB"/>
        </w:rPr>
      </w:pPr>
    </w:p>
    <w:p w14:paraId="31CA4443" w14:textId="77777777" w:rsidR="006F2770" w:rsidRPr="00171C2F" w:rsidRDefault="006F2770" w:rsidP="006F2770">
      <w:pPr>
        <w:rPr>
          <w:b/>
          <w:sz w:val="22"/>
          <w:szCs w:val="22"/>
          <w:lang w:val="en-GB"/>
        </w:rPr>
      </w:pPr>
    </w:p>
    <w:p w14:paraId="37A97E1B" w14:textId="77777777" w:rsidR="006F2770" w:rsidRPr="00171C2F" w:rsidRDefault="006F2770" w:rsidP="006F2770">
      <w:pPr>
        <w:rPr>
          <w:b/>
          <w:sz w:val="22"/>
          <w:szCs w:val="22"/>
          <w:lang w:val="en-GB"/>
        </w:rPr>
      </w:pPr>
    </w:p>
    <w:p w14:paraId="7C57A6E3" w14:textId="77777777" w:rsidR="006F2770" w:rsidRPr="00171C2F" w:rsidRDefault="006F2770" w:rsidP="006F2770">
      <w:pPr>
        <w:rPr>
          <w:b/>
          <w:sz w:val="22"/>
          <w:szCs w:val="22"/>
          <w:lang w:val="en-GB"/>
        </w:rPr>
      </w:pPr>
    </w:p>
    <w:p w14:paraId="49AA4927" w14:textId="77777777" w:rsidR="006F2770" w:rsidRPr="00171C2F" w:rsidRDefault="006F2770" w:rsidP="006F2770">
      <w:pPr>
        <w:rPr>
          <w:b/>
          <w:sz w:val="22"/>
          <w:szCs w:val="22"/>
          <w:lang w:val="en-GB"/>
        </w:rPr>
      </w:pPr>
    </w:p>
    <w:p w14:paraId="24C52C38" w14:textId="77777777" w:rsidR="006F2770" w:rsidRPr="00171C2F" w:rsidRDefault="006F2770" w:rsidP="006F2770">
      <w:pPr>
        <w:rPr>
          <w:b/>
          <w:sz w:val="22"/>
          <w:szCs w:val="22"/>
          <w:lang w:val="en-GB"/>
        </w:rPr>
      </w:pPr>
    </w:p>
    <w:p w14:paraId="3B3E2C06" w14:textId="77777777" w:rsidR="006F2770" w:rsidRPr="00171C2F" w:rsidRDefault="006F2770" w:rsidP="006F2770">
      <w:pPr>
        <w:rPr>
          <w:b/>
          <w:sz w:val="22"/>
          <w:szCs w:val="22"/>
          <w:lang w:val="en-GB"/>
        </w:rPr>
      </w:pPr>
    </w:p>
    <w:p w14:paraId="5B2BA730" w14:textId="77777777" w:rsidR="006F2770" w:rsidRPr="00171C2F" w:rsidRDefault="006F2770" w:rsidP="006F2770">
      <w:pPr>
        <w:rPr>
          <w:b/>
          <w:sz w:val="22"/>
          <w:szCs w:val="22"/>
          <w:lang w:val="en-GB"/>
        </w:rPr>
      </w:pPr>
    </w:p>
    <w:p w14:paraId="34B9C171" w14:textId="77777777" w:rsidR="006F2770" w:rsidRPr="00171C2F" w:rsidRDefault="006F2770" w:rsidP="006F2770">
      <w:pPr>
        <w:rPr>
          <w:b/>
          <w:sz w:val="22"/>
          <w:szCs w:val="22"/>
          <w:lang w:val="en-GB"/>
        </w:rPr>
      </w:pPr>
    </w:p>
    <w:p w14:paraId="553EE032" w14:textId="77777777" w:rsidR="006F2770" w:rsidRPr="00171C2F" w:rsidRDefault="006F2770" w:rsidP="006F2770">
      <w:pPr>
        <w:rPr>
          <w:b/>
          <w:sz w:val="22"/>
          <w:szCs w:val="22"/>
          <w:lang w:val="en-GB"/>
        </w:rPr>
      </w:pPr>
    </w:p>
    <w:p w14:paraId="682BB754" w14:textId="77777777" w:rsidR="006F2770" w:rsidRPr="00171C2F" w:rsidRDefault="006F2770" w:rsidP="006F2770">
      <w:pPr>
        <w:rPr>
          <w:b/>
          <w:sz w:val="22"/>
          <w:szCs w:val="22"/>
          <w:lang w:val="en-GB"/>
        </w:rPr>
      </w:pPr>
      <w:r w:rsidRPr="00171C2F">
        <w:rPr>
          <w:b/>
          <w:sz w:val="22"/>
          <w:szCs w:val="22"/>
          <w:lang w:val="en-GB"/>
        </w:rPr>
        <w:lastRenderedPageBreak/>
        <w:t>Table 3</w:t>
      </w:r>
    </w:p>
    <w:p w14:paraId="7024F132" w14:textId="77777777" w:rsidR="006F2770" w:rsidRPr="00171C2F" w:rsidRDefault="006F2770" w:rsidP="006F2770">
      <w:pPr>
        <w:rPr>
          <w:i/>
          <w:sz w:val="22"/>
          <w:szCs w:val="22"/>
          <w:lang w:val="en-GB"/>
        </w:rPr>
      </w:pPr>
      <w:r w:rsidRPr="00171C2F">
        <w:rPr>
          <w:i/>
          <w:sz w:val="22"/>
          <w:szCs w:val="22"/>
          <w:lang w:val="en-GB"/>
        </w:rPr>
        <w:t>Descriptive Statistics on GDP per capita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6941802E"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544609A4"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1DECC9CC"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20065C32"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2F0BAFC6"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6E630EF3"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4B96C68C"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10DF40F3"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5FCB74C1"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174</w:t>
            </w:r>
          </w:p>
        </w:tc>
        <w:tc>
          <w:tcPr>
            <w:tcW w:w="950" w:type="dxa"/>
            <w:tcBorders>
              <w:top w:val="nil"/>
              <w:left w:val="nil"/>
              <w:bottom w:val="nil"/>
              <w:right w:val="nil"/>
            </w:tcBorders>
            <w:tcMar>
              <w:top w:w="100" w:type="dxa"/>
              <w:left w:w="100" w:type="dxa"/>
              <w:bottom w:w="100" w:type="dxa"/>
              <w:right w:w="100" w:type="dxa"/>
            </w:tcMar>
          </w:tcPr>
          <w:p w14:paraId="1B4AFF16"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17.380</w:t>
            </w:r>
          </w:p>
        </w:tc>
        <w:tc>
          <w:tcPr>
            <w:tcW w:w="1035" w:type="dxa"/>
            <w:tcBorders>
              <w:top w:val="nil"/>
              <w:left w:val="nil"/>
              <w:bottom w:val="nil"/>
              <w:right w:val="nil"/>
            </w:tcBorders>
            <w:tcMar>
              <w:top w:w="100" w:type="dxa"/>
              <w:left w:w="100" w:type="dxa"/>
              <w:bottom w:w="100" w:type="dxa"/>
              <w:right w:w="100" w:type="dxa"/>
            </w:tcMar>
          </w:tcPr>
          <w:p w14:paraId="2728A2D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310.346</w:t>
            </w:r>
          </w:p>
        </w:tc>
        <w:tc>
          <w:tcPr>
            <w:tcW w:w="1138" w:type="dxa"/>
            <w:tcBorders>
              <w:top w:val="nil"/>
              <w:left w:val="nil"/>
              <w:bottom w:val="nil"/>
              <w:right w:val="nil"/>
            </w:tcBorders>
            <w:tcMar>
              <w:top w:w="100" w:type="dxa"/>
              <w:left w:w="100" w:type="dxa"/>
              <w:bottom w:w="100" w:type="dxa"/>
              <w:right w:w="100" w:type="dxa"/>
            </w:tcMar>
          </w:tcPr>
          <w:p w14:paraId="5CFC069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w:t>
            </w:r>
          </w:p>
        </w:tc>
      </w:tr>
      <w:tr w:rsidR="006F2770" w:rsidRPr="00171C2F" w14:paraId="5536AEF5"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724BB8F4"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5E036F83"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174</w:t>
            </w:r>
          </w:p>
        </w:tc>
        <w:tc>
          <w:tcPr>
            <w:tcW w:w="950" w:type="dxa"/>
            <w:tcBorders>
              <w:top w:val="nil"/>
              <w:left w:val="nil"/>
              <w:bottom w:val="nil"/>
              <w:right w:val="nil"/>
            </w:tcBorders>
            <w:tcMar>
              <w:top w:w="100" w:type="dxa"/>
              <w:left w:w="100" w:type="dxa"/>
              <w:bottom w:w="100" w:type="dxa"/>
              <w:right w:w="100" w:type="dxa"/>
            </w:tcMar>
          </w:tcPr>
          <w:p w14:paraId="44D9CCA1"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17.675</w:t>
            </w:r>
          </w:p>
        </w:tc>
        <w:tc>
          <w:tcPr>
            <w:tcW w:w="1035" w:type="dxa"/>
            <w:tcBorders>
              <w:top w:val="nil"/>
              <w:left w:val="nil"/>
              <w:bottom w:val="nil"/>
              <w:right w:val="nil"/>
            </w:tcBorders>
            <w:tcMar>
              <w:top w:w="100" w:type="dxa"/>
              <w:left w:w="100" w:type="dxa"/>
              <w:bottom w:w="100" w:type="dxa"/>
              <w:right w:w="100" w:type="dxa"/>
            </w:tcMar>
          </w:tcPr>
          <w:p w14:paraId="728C26BC"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319.486</w:t>
            </w:r>
          </w:p>
        </w:tc>
        <w:tc>
          <w:tcPr>
            <w:tcW w:w="1138" w:type="dxa"/>
            <w:tcBorders>
              <w:top w:val="nil"/>
              <w:left w:val="nil"/>
              <w:bottom w:val="nil"/>
              <w:right w:val="nil"/>
            </w:tcBorders>
            <w:tcMar>
              <w:top w:w="100" w:type="dxa"/>
              <w:left w:w="100" w:type="dxa"/>
              <w:bottom w:w="100" w:type="dxa"/>
              <w:right w:w="100" w:type="dxa"/>
            </w:tcMar>
          </w:tcPr>
          <w:p w14:paraId="05B6E9D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w:t>
            </w:r>
          </w:p>
        </w:tc>
      </w:tr>
      <w:tr w:rsidR="006F2770" w:rsidRPr="00171C2F" w14:paraId="4949D8EA"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2DE2C785"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700CFCF9"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174</w:t>
            </w:r>
          </w:p>
        </w:tc>
        <w:tc>
          <w:tcPr>
            <w:tcW w:w="950" w:type="dxa"/>
            <w:tcBorders>
              <w:top w:val="nil"/>
              <w:left w:val="nil"/>
              <w:bottom w:val="nil"/>
              <w:right w:val="nil"/>
            </w:tcBorders>
            <w:tcMar>
              <w:top w:w="100" w:type="dxa"/>
              <w:left w:w="100" w:type="dxa"/>
              <w:bottom w:w="100" w:type="dxa"/>
              <w:right w:w="100" w:type="dxa"/>
            </w:tcMar>
          </w:tcPr>
          <w:p w14:paraId="3D51DD7C"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17.827</w:t>
            </w:r>
          </w:p>
        </w:tc>
        <w:tc>
          <w:tcPr>
            <w:tcW w:w="1035" w:type="dxa"/>
            <w:tcBorders>
              <w:top w:val="nil"/>
              <w:left w:val="nil"/>
              <w:bottom w:val="nil"/>
              <w:right w:val="nil"/>
            </w:tcBorders>
            <w:tcMar>
              <w:top w:w="100" w:type="dxa"/>
              <w:left w:w="100" w:type="dxa"/>
              <w:bottom w:w="100" w:type="dxa"/>
              <w:right w:w="100" w:type="dxa"/>
            </w:tcMar>
          </w:tcPr>
          <w:p w14:paraId="08AAAFCC"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324.165</w:t>
            </w:r>
          </w:p>
        </w:tc>
        <w:tc>
          <w:tcPr>
            <w:tcW w:w="1138" w:type="dxa"/>
            <w:tcBorders>
              <w:top w:val="nil"/>
              <w:left w:val="nil"/>
              <w:bottom w:val="nil"/>
              <w:right w:val="nil"/>
            </w:tcBorders>
            <w:tcMar>
              <w:top w:w="100" w:type="dxa"/>
              <w:left w:w="100" w:type="dxa"/>
              <w:bottom w:w="100" w:type="dxa"/>
              <w:right w:w="100" w:type="dxa"/>
            </w:tcMar>
          </w:tcPr>
          <w:p w14:paraId="1726DF1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w:t>
            </w:r>
          </w:p>
        </w:tc>
      </w:tr>
    </w:tbl>
    <w:p w14:paraId="31135523" w14:textId="77777777" w:rsidR="006F2770" w:rsidRPr="00171C2F" w:rsidRDefault="006F2770" w:rsidP="006F2770">
      <w:pPr>
        <w:rPr>
          <w:sz w:val="22"/>
          <w:szCs w:val="22"/>
          <w:lang w:val="en-GB"/>
        </w:rPr>
      </w:pPr>
    </w:p>
    <w:p w14:paraId="4DB5E82C" w14:textId="77777777" w:rsidR="006F2770" w:rsidRPr="00171C2F" w:rsidRDefault="006F2770" w:rsidP="006F2770">
      <w:pPr>
        <w:rPr>
          <w:b/>
          <w:sz w:val="22"/>
          <w:szCs w:val="22"/>
          <w:lang w:val="en-GB"/>
        </w:rPr>
      </w:pPr>
      <w:r w:rsidRPr="00171C2F">
        <w:rPr>
          <w:b/>
          <w:sz w:val="22"/>
          <w:szCs w:val="22"/>
          <w:lang w:val="en-GB"/>
        </w:rPr>
        <w:t>Table 4</w:t>
      </w:r>
    </w:p>
    <w:p w14:paraId="5698AC43" w14:textId="77777777" w:rsidR="006F2770" w:rsidRPr="00171C2F" w:rsidRDefault="006F2770" w:rsidP="006F2770">
      <w:pPr>
        <w:rPr>
          <w:i/>
          <w:sz w:val="22"/>
          <w:szCs w:val="22"/>
          <w:lang w:val="en-GB"/>
        </w:rPr>
      </w:pPr>
      <w:r w:rsidRPr="00171C2F">
        <w:rPr>
          <w:i/>
          <w:sz w:val="22"/>
          <w:szCs w:val="22"/>
          <w:lang w:val="en-GB"/>
        </w:rPr>
        <w:t>Descriptive Statistics on Legislative constraints on Executive index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60ABC1E5"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3A155CB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60935C55"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104A0006"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01EFA32D"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6153A34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7B8063AE"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383A5CA3"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3200A904"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177</w:t>
            </w:r>
          </w:p>
        </w:tc>
        <w:tc>
          <w:tcPr>
            <w:tcW w:w="950" w:type="dxa"/>
            <w:tcBorders>
              <w:top w:val="nil"/>
              <w:left w:val="nil"/>
              <w:bottom w:val="nil"/>
              <w:right w:val="nil"/>
            </w:tcBorders>
            <w:tcMar>
              <w:top w:w="100" w:type="dxa"/>
              <w:left w:w="100" w:type="dxa"/>
              <w:bottom w:w="100" w:type="dxa"/>
              <w:right w:w="100" w:type="dxa"/>
            </w:tcMar>
          </w:tcPr>
          <w:p w14:paraId="5E60C316"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0.597</w:t>
            </w:r>
          </w:p>
        </w:tc>
        <w:tc>
          <w:tcPr>
            <w:tcW w:w="1035" w:type="dxa"/>
            <w:tcBorders>
              <w:top w:val="nil"/>
              <w:left w:val="nil"/>
              <w:bottom w:val="nil"/>
              <w:right w:val="nil"/>
            </w:tcBorders>
            <w:tcMar>
              <w:top w:w="100" w:type="dxa"/>
              <w:left w:w="100" w:type="dxa"/>
              <w:bottom w:w="100" w:type="dxa"/>
              <w:right w:w="100" w:type="dxa"/>
            </w:tcMar>
          </w:tcPr>
          <w:p w14:paraId="41290B84"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0.092</w:t>
            </w:r>
          </w:p>
        </w:tc>
        <w:tc>
          <w:tcPr>
            <w:tcW w:w="1138" w:type="dxa"/>
            <w:tcBorders>
              <w:top w:val="nil"/>
              <w:left w:val="nil"/>
              <w:bottom w:val="nil"/>
              <w:right w:val="nil"/>
            </w:tcBorders>
            <w:tcMar>
              <w:top w:w="100" w:type="dxa"/>
              <w:left w:w="100" w:type="dxa"/>
              <w:bottom w:w="100" w:type="dxa"/>
              <w:right w:w="100" w:type="dxa"/>
            </w:tcMar>
          </w:tcPr>
          <w:p w14:paraId="5EABAFB4"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w:t>
            </w:r>
          </w:p>
        </w:tc>
      </w:tr>
      <w:tr w:rsidR="006F2770" w:rsidRPr="00171C2F" w14:paraId="56526EC1"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77CFB82"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60C94FEA"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177</w:t>
            </w:r>
          </w:p>
        </w:tc>
        <w:tc>
          <w:tcPr>
            <w:tcW w:w="950" w:type="dxa"/>
            <w:tcBorders>
              <w:top w:val="nil"/>
              <w:left w:val="nil"/>
              <w:bottom w:val="nil"/>
              <w:right w:val="nil"/>
            </w:tcBorders>
            <w:tcMar>
              <w:top w:w="100" w:type="dxa"/>
              <w:left w:w="100" w:type="dxa"/>
              <w:bottom w:w="100" w:type="dxa"/>
              <w:right w:w="100" w:type="dxa"/>
            </w:tcMar>
          </w:tcPr>
          <w:p w14:paraId="260BABDC"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0.597</w:t>
            </w:r>
          </w:p>
        </w:tc>
        <w:tc>
          <w:tcPr>
            <w:tcW w:w="1035" w:type="dxa"/>
            <w:tcBorders>
              <w:top w:val="nil"/>
              <w:left w:val="nil"/>
              <w:bottom w:val="nil"/>
              <w:right w:val="nil"/>
            </w:tcBorders>
            <w:tcMar>
              <w:top w:w="100" w:type="dxa"/>
              <w:left w:w="100" w:type="dxa"/>
              <w:bottom w:w="100" w:type="dxa"/>
              <w:right w:w="100" w:type="dxa"/>
            </w:tcMar>
          </w:tcPr>
          <w:p w14:paraId="28CCE752"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0.090</w:t>
            </w:r>
          </w:p>
        </w:tc>
        <w:tc>
          <w:tcPr>
            <w:tcW w:w="1138" w:type="dxa"/>
            <w:tcBorders>
              <w:top w:val="nil"/>
              <w:left w:val="nil"/>
              <w:bottom w:val="nil"/>
              <w:right w:val="nil"/>
            </w:tcBorders>
            <w:tcMar>
              <w:top w:w="100" w:type="dxa"/>
              <w:left w:w="100" w:type="dxa"/>
              <w:bottom w:w="100" w:type="dxa"/>
              <w:right w:w="100" w:type="dxa"/>
            </w:tcMar>
          </w:tcPr>
          <w:p w14:paraId="57D30AC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w:t>
            </w:r>
          </w:p>
        </w:tc>
      </w:tr>
      <w:tr w:rsidR="006F2770" w:rsidRPr="00171C2F" w14:paraId="55249C89"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336FCDD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6339526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178</w:t>
            </w:r>
          </w:p>
        </w:tc>
        <w:tc>
          <w:tcPr>
            <w:tcW w:w="950" w:type="dxa"/>
            <w:tcBorders>
              <w:top w:val="nil"/>
              <w:left w:val="nil"/>
              <w:bottom w:val="nil"/>
              <w:right w:val="nil"/>
            </w:tcBorders>
            <w:tcMar>
              <w:top w:w="100" w:type="dxa"/>
              <w:left w:w="100" w:type="dxa"/>
              <w:bottom w:w="100" w:type="dxa"/>
              <w:right w:w="100" w:type="dxa"/>
            </w:tcMar>
          </w:tcPr>
          <w:p w14:paraId="291B1F52"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0.600</w:t>
            </w:r>
          </w:p>
        </w:tc>
        <w:tc>
          <w:tcPr>
            <w:tcW w:w="1035" w:type="dxa"/>
            <w:tcBorders>
              <w:top w:val="nil"/>
              <w:left w:val="nil"/>
              <w:bottom w:val="nil"/>
              <w:right w:val="nil"/>
            </w:tcBorders>
            <w:tcMar>
              <w:top w:w="100" w:type="dxa"/>
              <w:left w:w="100" w:type="dxa"/>
              <w:bottom w:w="100" w:type="dxa"/>
              <w:right w:w="100" w:type="dxa"/>
            </w:tcMar>
          </w:tcPr>
          <w:p w14:paraId="108D67D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0.088</w:t>
            </w:r>
          </w:p>
        </w:tc>
        <w:tc>
          <w:tcPr>
            <w:tcW w:w="1138" w:type="dxa"/>
            <w:tcBorders>
              <w:top w:val="nil"/>
              <w:left w:val="nil"/>
              <w:bottom w:val="nil"/>
              <w:right w:val="nil"/>
            </w:tcBorders>
            <w:tcMar>
              <w:top w:w="100" w:type="dxa"/>
              <w:left w:w="100" w:type="dxa"/>
              <w:bottom w:w="100" w:type="dxa"/>
              <w:right w:w="100" w:type="dxa"/>
            </w:tcMar>
          </w:tcPr>
          <w:p w14:paraId="1BD4FE1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w:t>
            </w:r>
          </w:p>
        </w:tc>
      </w:tr>
    </w:tbl>
    <w:p w14:paraId="789607FC" w14:textId="77777777" w:rsidR="006F2770" w:rsidRPr="00171C2F" w:rsidRDefault="006F2770" w:rsidP="006F2770">
      <w:pPr>
        <w:rPr>
          <w:sz w:val="22"/>
          <w:szCs w:val="22"/>
          <w:lang w:val="en-GB"/>
        </w:rPr>
      </w:pPr>
    </w:p>
    <w:p w14:paraId="2EBD550B" w14:textId="77777777" w:rsidR="006F2770" w:rsidRPr="00171C2F" w:rsidRDefault="006F2770" w:rsidP="006F2770">
      <w:pPr>
        <w:rPr>
          <w:b/>
          <w:sz w:val="22"/>
          <w:szCs w:val="22"/>
          <w:lang w:val="en-GB"/>
        </w:rPr>
      </w:pPr>
      <w:r w:rsidRPr="00171C2F">
        <w:rPr>
          <w:b/>
          <w:sz w:val="22"/>
          <w:szCs w:val="22"/>
          <w:lang w:val="en-GB"/>
        </w:rPr>
        <w:t>Table 5</w:t>
      </w:r>
    </w:p>
    <w:p w14:paraId="307462A2" w14:textId="77777777" w:rsidR="006F2770" w:rsidRPr="00171C2F" w:rsidRDefault="006F2770" w:rsidP="006F2770">
      <w:pPr>
        <w:rPr>
          <w:i/>
          <w:sz w:val="22"/>
          <w:szCs w:val="22"/>
          <w:lang w:val="en-GB"/>
        </w:rPr>
      </w:pPr>
      <w:r w:rsidRPr="00171C2F">
        <w:rPr>
          <w:i/>
          <w:sz w:val="22"/>
          <w:szCs w:val="22"/>
          <w:lang w:val="en-GB"/>
        </w:rPr>
        <w:t>Descriptive Statistics on Women Civil Liberties Index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5A4AB10D"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7BF8C04F"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10F68047"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5BA3D4B8"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37248823"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0F8772C5"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02754135"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7E77367B"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3E720911"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37D298BC"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0.676</w:t>
            </w:r>
          </w:p>
        </w:tc>
        <w:tc>
          <w:tcPr>
            <w:tcW w:w="1035" w:type="dxa"/>
            <w:tcBorders>
              <w:top w:val="nil"/>
              <w:left w:val="nil"/>
              <w:bottom w:val="nil"/>
              <w:right w:val="nil"/>
            </w:tcBorders>
            <w:tcMar>
              <w:top w:w="100" w:type="dxa"/>
              <w:left w:w="100" w:type="dxa"/>
              <w:bottom w:w="100" w:type="dxa"/>
              <w:right w:w="100" w:type="dxa"/>
            </w:tcMar>
          </w:tcPr>
          <w:p w14:paraId="253A29AF"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0.057</w:t>
            </w:r>
          </w:p>
        </w:tc>
        <w:tc>
          <w:tcPr>
            <w:tcW w:w="1138" w:type="dxa"/>
            <w:tcBorders>
              <w:top w:val="nil"/>
              <w:left w:val="nil"/>
              <w:bottom w:val="nil"/>
              <w:right w:val="nil"/>
            </w:tcBorders>
            <w:tcMar>
              <w:top w:w="100" w:type="dxa"/>
              <w:left w:w="100" w:type="dxa"/>
              <w:bottom w:w="100" w:type="dxa"/>
              <w:right w:w="100" w:type="dxa"/>
            </w:tcMar>
          </w:tcPr>
          <w:p w14:paraId="435DD9B1"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4EDEDD11"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75342ED"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003B728B"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03A5ECF5"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0.674</w:t>
            </w:r>
          </w:p>
        </w:tc>
        <w:tc>
          <w:tcPr>
            <w:tcW w:w="1035" w:type="dxa"/>
            <w:tcBorders>
              <w:top w:val="nil"/>
              <w:left w:val="nil"/>
              <w:bottom w:val="nil"/>
              <w:right w:val="nil"/>
            </w:tcBorders>
            <w:tcMar>
              <w:top w:w="100" w:type="dxa"/>
              <w:left w:w="100" w:type="dxa"/>
              <w:bottom w:w="100" w:type="dxa"/>
              <w:right w:w="100" w:type="dxa"/>
            </w:tcMar>
          </w:tcPr>
          <w:p w14:paraId="0F8017CC"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0.056</w:t>
            </w:r>
          </w:p>
        </w:tc>
        <w:tc>
          <w:tcPr>
            <w:tcW w:w="1138" w:type="dxa"/>
            <w:tcBorders>
              <w:top w:val="nil"/>
              <w:left w:val="nil"/>
              <w:bottom w:val="nil"/>
              <w:right w:val="nil"/>
            </w:tcBorders>
            <w:tcMar>
              <w:top w:w="100" w:type="dxa"/>
              <w:left w:w="100" w:type="dxa"/>
              <w:bottom w:w="100" w:type="dxa"/>
              <w:right w:w="100" w:type="dxa"/>
            </w:tcMar>
          </w:tcPr>
          <w:p w14:paraId="401DB613"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368822C2"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56D3B562"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12E25323"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0F9C13B9"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0.675</w:t>
            </w:r>
          </w:p>
        </w:tc>
        <w:tc>
          <w:tcPr>
            <w:tcW w:w="1035" w:type="dxa"/>
            <w:tcBorders>
              <w:top w:val="nil"/>
              <w:left w:val="nil"/>
              <w:bottom w:val="nil"/>
              <w:right w:val="nil"/>
            </w:tcBorders>
            <w:tcMar>
              <w:top w:w="100" w:type="dxa"/>
              <w:left w:w="100" w:type="dxa"/>
              <w:bottom w:w="100" w:type="dxa"/>
              <w:right w:w="100" w:type="dxa"/>
            </w:tcMar>
          </w:tcPr>
          <w:p w14:paraId="71AD67E9"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0.054</w:t>
            </w:r>
          </w:p>
        </w:tc>
        <w:tc>
          <w:tcPr>
            <w:tcW w:w="1138" w:type="dxa"/>
            <w:tcBorders>
              <w:top w:val="nil"/>
              <w:left w:val="nil"/>
              <w:bottom w:val="nil"/>
              <w:right w:val="nil"/>
            </w:tcBorders>
            <w:tcMar>
              <w:top w:w="100" w:type="dxa"/>
              <w:left w:w="100" w:type="dxa"/>
              <w:bottom w:w="100" w:type="dxa"/>
              <w:right w:w="100" w:type="dxa"/>
            </w:tcMar>
          </w:tcPr>
          <w:p w14:paraId="24784F5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bl>
    <w:p w14:paraId="1FAA2CC4" w14:textId="77777777" w:rsidR="006F2770" w:rsidRPr="00171C2F" w:rsidRDefault="006F2770" w:rsidP="006F2770">
      <w:pPr>
        <w:rPr>
          <w:sz w:val="22"/>
          <w:szCs w:val="22"/>
          <w:lang w:val="en-GB"/>
        </w:rPr>
      </w:pPr>
    </w:p>
    <w:p w14:paraId="5E842F32" w14:textId="77777777" w:rsidR="006F2770" w:rsidRPr="00171C2F" w:rsidRDefault="006F2770" w:rsidP="006F2770">
      <w:pPr>
        <w:rPr>
          <w:sz w:val="22"/>
          <w:szCs w:val="22"/>
          <w:lang w:val="en-GB"/>
        </w:rPr>
      </w:pPr>
    </w:p>
    <w:p w14:paraId="101382C2" w14:textId="77777777" w:rsidR="006F2770" w:rsidRPr="00171C2F" w:rsidRDefault="006F2770" w:rsidP="006F2770">
      <w:pPr>
        <w:rPr>
          <w:b/>
          <w:sz w:val="22"/>
          <w:szCs w:val="22"/>
          <w:lang w:val="en-GB"/>
        </w:rPr>
      </w:pPr>
      <w:r w:rsidRPr="00171C2F">
        <w:rPr>
          <w:b/>
          <w:sz w:val="22"/>
          <w:szCs w:val="22"/>
          <w:lang w:val="en-GB"/>
        </w:rPr>
        <w:t>Table 6</w:t>
      </w:r>
    </w:p>
    <w:p w14:paraId="578C0E0A" w14:textId="77777777" w:rsidR="006F2770" w:rsidRPr="00171C2F" w:rsidRDefault="006F2770" w:rsidP="006F2770">
      <w:pPr>
        <w:rPr>
          <w:i/>
          <w:sz w:val="22"/>
          <w:szCs w:val="22"/>
          <w:lang w:val="en-GB"/>
        </w:rPr>
      </w:pPr>
      <w:r w:rsidRPr="00171C2F">
        <w:rPr>
          <w:i/>
          <w:sz w:val="22"/>
          <w:szCs w:val="22"/>
          <w:lang w:val="en-GB"/>
        </w:rPr>
        <w:t>Descriptive Statistics on Repression Civil Society Organizations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30"/>
        <w:gridCol w:w="950"/>
        <w:gridCol w:w="1035"/>
        <w:gridCol w:w="1138"/>
      </w:tblGrid>
      <w:tr w:rsidR="006F2770" w:rsidRPr="00171C2F" w14:paraId="4576641D"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33036D00"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30" w:type="dxa"/>
            <w:tcBorders>
              <w:top w:val="single" w:sz="8" w:space="0" w:color="000000"/>
              <w:left w:val="nil"/>
              <w:bottom w:val="single" w:sz="8" w:space="0" w:color="000000"/>
              <w:right w:val="nil"/>
            </w:tcBorders>
            <w:tcMar>
              <w:top w:w="100" w:type="dxa"/>
              <w:left w:w="100" w:type="dxa"/>
              <w:bottom w:w="100" w:type="dxa"/>
              <w:right w:w="100" w:type="dxa"/>
            </w:tcMar>
          </w:tcPr>
          <w:p w14:paraId="25796AE6"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950" w:type="dxa"/>
            <w:tcBorders>
              <w:top w:val="single" w:sz="8" w:space="0" w:color="000000"/>
              <w:left w:val="nil"/>
              <w:bottom w:val="single" w:sz="8" w:space="0" w:color="000000"/>
              <w:right w:val="nil"/>
            </w:tcBorders>
            <w:tcMar>
              <w:top w:w="100" w:type="dxa"/>
              <w:left w:w="100" w:type="dxa"/>
              <w:bottom w:w="100" w:type="dxa"/>
              <w:right w:w="100" w:type="dxa"/>
            </w:tcMar>
          </w:tcPr>
          <w:p w14:paraId="3E06C17C"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35" w:type="dxa"/>
            <w:tcBorders>
              <w:top w:val="single" w:sz="8" w:space="0" w:color="000000"/>
              <w:left w:val="nil"/>
              <w:bottom w:val="single" w:sz="8" w:space="0" w:color="000000"/>
              <w:right w:val="nil"/>
            </w:tcBorders>
            <w:tcMar>
              <w:top w:w="100" w:type="dxa"/>
              <w:left w:w="100" w:type="dxa"/>
              <w:bottom w:w="100" w:type="dxa"/>
              <w:right w:w="100" w:type="dxa"/>
            </w:tcMar>
          </w:tcPr>
          <w:p w14:paraId="24399A46"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138" w:type="dxa"/>
            <w:tcBorders>
              <w:top w:val="single" w:sz="8" w:space="0" w:color="000000"/>
              <w:left w:val="nil"/>
              <w:bottom w:val="single" w:sz="8" w:space="0" w:color="000000"/>
              <w:right w:val="nil"/>
            </w:tcBorders>
            <w:tcMar>
              <w:top w:w="100" w:type="dxa"/>
              <w:left w:w="100" w:type="dxa"/>
              <w:bottom w:w="100" w:type="dxa"/>
              <w:right w:w="100" w:type="dxa"/>
            </w:tcMar>
          </w:tcPr>
          <w:p w14:paraId="50E03C4E"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28DA9F5F"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9EB75F6"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30" w:type="dxa"/>
            <w:tcBorders>
              <w:top w:val="nil"/>
              <w:left w:val="nil"/>
              <w:bottom w:val="nil"/>
              <w:right w:val="nil"/>
            </w:tcBorders>
            <w:tcMar>
              <w:top w:w="100" w:type="dxa"/>
              <w:left w:w="100" w:type="dxa"/>
              <w:bottom w:w="100" w:type="dxa"/>
              <w:right w:w="100" w:type="dxa"/>
            </w:tcMar>
          </w:tcPr>
          <w:p w14:paraId="09195EDF"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2D595832"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2.830</w:t>
            </w:r>
          </w:p>
        </w:tc>
        <w:tc>
          <w:tcPr>
            <w:tcW w:w="1035" w:type="dxa"/>
            <w:tcBorders>
              <w:top w:val="nil"/>
              <w:left w:val="nil"/>
              <w:bottom w:val="nil"/>
              <w:right w:val="nil"/>
            </w:tcBorders>
            <w:tcMar>
              <w:top w:w="100" w:type="dxa"/>
              <w:left w:w="100" w:type="dxa"/>
              <w:bottom w:w="100" w:type="dxa"/>
              <w:right w:w="100" w:type="dxa"/>
            </w:tcMar>
          </w:tcPr>
          <w:p w14:paraId="57993F11"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1.481</w:t>
            </w:r>
          </w:p>
        </w:tc>
        <w:tc>
          <w:tcPr>
            <w:tcW w:w="1138" w:type="dxa"/>
            <w:tcBorders>
              <w:top w:val="nil"/>
              <w:left w:val="nil"/>
              <w:bottom w:val="nil"/>
              <w:right w:val="nil"/>
            </w:tcBorders>
            <w:tcMar>
              <w:top w:w="100" w:type="dxa"/>
              <w:left w:w="100" w:type="dxa"/>
              <w:bottom w:w="100" w:type="dxa"/>
              <w:right w:w="100" w:type="dxa"/>
            </w:tcMar>
          </w:tcPr>
          <w:p w14:paraId="2D156544"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4E4D0EE5"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620C5CB"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30" w:type="dxa"/>
            <w:tcBorders>
              <w:top w:val="nil"/>
              <w:left w:val="nil"/>
              <w:bottom w:val="nil"/>
              <w:right w:val="nil"/>
            </w:tcBorders>
            <w:tcMar>
              <w:top w:w="100" w:type="dxa"/>
              <w:left w:w="100" w:type="dxa"/>
              <w:bottom w:w="100" w:type="dxa"/>
              <w:right w:w="100" w:type="dxa"/>
            </w:tcMar>
          </w:tcPr>
          <w:p w14:paraId="1250E520"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4472B113"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2.840</w:t>
            </w:r>
          </w:p>
        </w:tc>
        <w:tc>
          <w:tcPr>
            <w:tcW w:w="1035" w:type="dxa"/>
            <w:tcBorders>
              <w:top w:val="nil"/>
              <w:left w:val="nil"/>
              <w:bottom w:val="nil"/>
              <w:right w:val="nil"/>
            </w:tcBorders>
            <w:tcMar>
              <w:top w:w="100" w:type="dxa"/>
              <w:left w:w="100" w:type="dxa"/>
              <w:bottom w:w="100" w:type="dxa"/>
              <w:right w:w="100" w:type="dxa"/>
            </w:tcMar>
          </w:tcPr>
          <w:p w14:paraId="7F00056F"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1.563</w:t>
            </w:r>
          </w:p>
        </w:tc>
        <w:tc>
          <w:tcPr>
            <w:tcW w:w="1138" w:type="dxa"/>
            <w:tcBorders>
              <w:top w:val="nil"/>
              <w:left w:val="nil"/>
              <w:bottom w:val="nil"/>
              <w:right w:val="nil"/>
            </w:tcBorders>
            <w:tcMar>
              <w:top w:w="100" w:type="dxa"/>
              <w:left w:w="100" w:type="dxa"/>
              <w:bottom w:w="100" w:type="dxa"/>
              <w:right w:w="100" w:type="dxa"/>
            </w:tcMar>
          </w:tcPr>
          <w:p w14:paraId="3EDD63D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r w:rsidR="006F2770" w:rsidRPr="00171C2F" w14:paraId="6CEAF423"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7D413976"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30" w:type="dxa"/>
            <w:tcBorders>
              <w:top w:val="nil"/>
              <w:left w:val="nil"/>
              <w:bottom w:val="nil"/>
              <w:right w:val="nil"/>
            </w:tcBorders>
            <w:tcMar>
              <w:top w:w="100" w:type="dxa"/>
              <w:left w:w="100" w:type="dxa"/>
              <w:bottom w:w="100" w:type="dxa"/>
              <w:right w:w="100" w:type="dxa"/>
            </w:tcMar>
          </w:tcPr>
          <w:p w14:paraId="4A464EA4"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950" w:type="dxa"/>
            <w:tcBorders>
              <w:top w:val="nil"/>
              <w:left w:val="nil"/>
              <w:bottom w:val="nil"/>
              <w:right w:val="nil"/>
            </w:tcBorders>
            <w:tcMar>
              <w:top w:w="100" w:type="dxa"/>
              <w:left w:w="100" w:type="dxa"/>
              <w:bottom w:w="100" w:type="dxa"/>
              <w:right w:w="100" w:type="dxa"/>
            </w:tcMar>
          </w:tcPr>
          <w:p w14:paraId="0643BD47"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2.830</w:t>
            </w:r>
          </w:p>
        </w:tc>
        <w:tc>
          <w:tcPr>
            <w:tcW w:w="1035" w:type="dxa"/>
            <w:tcBorders>
              <w:top w:val="nil"/>
              <w:left w:val="nil"/>
              <w:bottom w:val="nil"/>
              <w:right w:val="nil"/>
            </w:tcBorders>
            <w:tcMar>
              <w:top w:w="100" w:type="dxa"/>
              <w:left w:w="100" w:type="dxa"/>
              <w:bottom w:w="100" w:type="dxa"/>
              <w:right w:w="100" w:type="dxa"/>
            </w:tcMar>
          </w:tcPr>
          <w:p w14:paraId="6FC0FC2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1.522</w:t>
            </w:r>
          </w:p>
        </w:tc>
        <w:tc>
          <w:tcPr>
            <w:tcW w:w="1138" w:type="dxa"/>
            <w:tcBorders>
              <w:top w:val="nil"/>
              <w:left w:val="nil"/>
              <w:bottom w:val="nil"/>
              <w:right w:val="nil"/>
            </w:tcBorders>
            <w:tcMar>
              <w:top w:w="100" w:type="dxa"/>
              <w:left w:w="100" w:type="dxa"/>
              <w:bottom w:w="100" w:type="dxa"/>
              <w:right w:w="100" w:type="dxa"/>
            </w:tcMar>
          </w:tcPr>
          <w:p w14:paraId="59960FDA"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0</w:t>
            </w:r>
          </w:p>
        </w:tc>
      </w:tr>
    </w:tbl>
    <w:p w14:paraId="0CA4C9AB" w14:textId="77777777" w:rsidR="006F2770" w:rsidRPr="00171C2F" w:rsidRDefault="006F2770" w:rsidP="006F2770">
      <w:pPr>
        <w:rPr>
          <w:sz w:val="22"/>
          <w:szCs w:val="22"/>
          <w:lang w:val="en-GB"/>
        </w:rPr>
      </w:pPr>
    </w:p>
    <w:p w14:paraId="28D96EC7" w14:textId="77777777" w:rsidR="006F2770" w:rsidRPr="00171C2F" w:rsidRDefault="006F2770" w:rsidP="006F2770">
      <w:pPr>
        <w:rPr>
          <w:b/>
          <w:sz w:val="22"/>
          <w:szCs w:val="22"/>
          <w:lang w:val="en-GB"/>
        </w:rPr>
      </w:pPr>
      <w:r w:rsidRPr="00171C2F">
        <w:rPr>
          <w:b/>
          <w:sz w:val="22"/>
          <w:szCs w:val="22"/>
          <w:lang w:val="en-GB"/>
        </w:rPr>
        <w:t>Table 7</w:t>
      </w:r>
    </w:p>
    <w:p w14:paraId="387B90F9" w14:textId="77777777" w:rsidR="006F2770" w:rsidRPr="00171C2F" w:rsidRDefault="006F2770" w:rsidP="006F2770">
      <w:pPr>
        <w:rPr>
          <w:i/>
          <w:sz w:val="22"/>
          <w:szCs w:val="22"/>
          <w:lang w:val="en-GB"/>
        </w:rPr>
      </w:pPr>
      <w:r w:rsidRPr="00171C2F">
        <w:rPr>
          <w:i/>
          <w:sz w:val="22"/>
          <w:szCs w:val="22"/>
          <w:lang w:val="en-GB"/>
        </w:rPr>
        <w:t>Descriptive Statistics on Gini-index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89"/>
        <w:gridCol w:w="891"/>
        <w:gridCol w:w="1110"/>
        <w:gridCol w:w="1063"/>
      </w:tblGrid>
      <w:tr w:rsidR="006F2770" w:rsidRPr="00171C2F" w14:paraId="4C020416"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777581A3"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89" w:type="dxa"/>
            <w:tcBorders>
              <w:top w:val="single" w:sz="8" w:space="0" w:color="000000"/>
              <w:left w:val="nil"/>
              <w:bottom w:val="single" w:sz="8" w:space="0" w:color="000000"/>
              <w:right w:val="nil"/>
            </w:tcBorders>
            <w:tcMar>
              <w:top w:w="100" w:type="dxa"/>
              <w:left w:w="100" w:type="dxa"/>
              <w:bottom w:w="100" w:type="dxa"/>
              <w:right w:w="100" w:type="dxa"/>
            </w:tcMar>
          </w:tcPr>
          <w:p w14:paraId="71FB3A9B"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891" w:type="dxa"/>
            <w:tcBorders>
              <w:top w:val="single" w:sz="8" w:space="0" w:color="000000"/>
              <w:left w:val="nil"/>
              <w:bottom w:val="single" w:sz="8" w:space="0" w:color="000000"/>
              <w:right w:val="nil"/>
            </w:tcBorders>
            <w:tcMar>
              <w:top w:w="100" w:type="dxa"/>
              <w:left w:w="100" w:type="dxa"/>
              <w:bottom w:w="100" w:type="dxa"/>
              <w:right w:w="100" w:type="dxa"/>
            </w:tcMar>
          </w:tcPr>
          <w:p w14:paraId="4E0437D5"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110" w:type="dxa"/>
            <w:tcBorders>
              <w:top w:val="single" w:sz="8" w:space="0" w:color="000000"/>
              <w:left w:val="nil"/>
              <w:bottom w:val="single" w:sz="8" w:space="0" w:color="000000"/>
              <w:right w:val="nil"/>
            </w:tcBorders>
            <w:tcMar>
              <w:top w:w="100" w:type="dxa"/>
              <w:left w:w="100" w:type="dxa"/>
              <w:bottom w:w="100" w:type="dxa"/>
              <w:right w:w="100" w:type="dxa"/>
            </w:tcMar>
          </w:tcPr>
          <w:p w14:paraId="12DEB309"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063" w:type="dxa"/>
            <w:tcBorders>
              <w:top w:val="single" w:sz="8" w:space="0" w:color="000000"/>
              <w:left w:val="nil"/>
              <w:bottom w:val="single" w:sz="8" w:space="0" w:color="000000"/>
              <w:right w:val="nil"/>
            </w:tcBorders>
            <w:tcMar>
              <w:top w:w="100" w:type="dxa"/>
              <w:left w:w="100" w:type="dxa"/>
              <w:bottom w:w="100" w:type="dxa"/>
              <w:right w:w="100" w:type="dxa"/>
            </w:tcMar>
          </w:tcPr>
          <w:p w14:paraId="04870CC8"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7677D602"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4639903"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89" w:type="dxa"/>
            <w:tcBorders>
              <w:top w:val="nil"/>
              <w:left w:val="nil"/>
              <w:bottom w:val="nil"/>
              <w:right w:val="nil"/>
            </w:tcBorders>
            <w:tcMar>
              <w:top w:w="100" w:type="dxa"/>
              <w:left w:w="100" w:type="dxa"/>
              <w:bottom w:w="100" w:type="dxa"/>
              <w:right w:w="100" w:type="dxa"/>
            </w:tcMar>
          </w:tcPr>
          <w:p w14:paraId="7BF1B378"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76</w:t>
            </w:r>
          </w:p>
        </w:tc>
        <w:tc>
          <w:tcPr>
            <w:tcW w:w="891" w:type="dxa"/>
            <w:tcBorders>
              <w:top w:val="nil"/>
              <w:left w:val="nil"/>
              <w:bottom w:val="nil"/>
              <w:right w:val="nil"/>
            </w:tcBorders>
            <w:tcMar>
              <w:top w:w="100" w:type="dxa"/>
              <w:left w:w="100" w:type="dxa"/>
              <w:bottom w:w="100" w:type="dxa"/>
              <w:right w:w="100" w:type="dxa"/>
            </w:tcMar>
          </w:tcPr>
          <w:p w14:paraId="027F0952"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2.211</w:t>
            </w:r>
          </w:p>
        </w:tc>
        <w:tc>
          <w:tcPr>
            <w:tcW w:w="1110" w:type="dxa"/>
            <w:tcBorders>
              <w:top w:val="nil"/>
              <w:left w:val="nil"/>
              <w:bottom w:val="nil"/>
              <w:right w:val="nil"/>
            </w:tcBorders>
            <w:tcMar>
              <w:top w:w="100" w:type="dxa"/>
              <w:left w:w="100" w:type="dxa"/>
              <w:bottom w:w="100" w:type="dxa"/>
              <w:right w:w="100" w:type="dxa"/>
            </w:tcMar>
          </w:tcPr>
          <w:p w14:paraId="5E9532A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48.918</w:t>
            </w:r>
          </w:p>
        </w:tc>
        <w:tc>
          <w:tcPr>
            <w:tcW w:w="1063" w:type="dxa"/>
            <w:tcBorders>
              <w:top w:val="nil"/>
              <w:left w:val="nil"/>
              <w:bottom w:val="nil"/>
              <w:right w:val="nil"/>
            </w:tcBorders>
            <w:tcMar>
              <w:top w:w="100" w:type="dxa"/>
              <w:left w:w="100" w:type="dxa"/>
              <w:bottom w:w="100" w:type="dxa"/>
              <w:right w:w="100" w:type="dxa"/>
            </w:tcMar>
          </w:tcPr>
          <w:p w14:paraId="1CC6174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190</w:t>
            </w:r>
          </w:p>
        </w:tc>
      </w:tr>
      <w:tr w:rsidR="006F2770" w:rsidRPr="00171C2F" w14:paraId="77D171F8"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E59F50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89" w:type="dxa"/>
            <w:tcBorders>
              <w:top w:val="nil"/>
              <w:left w:val="nil"/>
              <w:bottom w:val="nil"/>
              <w:right w:val="nil"/>
            </w:tcBorders>
            <w:tcMar>
              <w:top w:w="100" w:type="dxa"/>
              <w:left w:w="100" w:type="dxa"/>
              <w:bottom w:w="100" w:type="dxa"/>
              <w:right w:w="100" w:type="dxa"/>
            </w:tcMar>
          </w:tcPr>
          <w:p w14:paraId="0C1AC3F9"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88</w:t>
            </w:r>
          </w:p>
        </w:tc>
        <w:tc>
          <w:tcPr>
            <w:tcW w:w="891" w:type="dxa"/>
            <w:tcBorders>
              <w:top w:val="nil"/>
              <w:left w:val="nil"/>
              <w:bottom w:val="nil"/>
              <w:right w:val="nil"/>
            </w:tcBorders>
            <w:tcMar>
              <w:top w:w="100" w:type="dxa"/>
              <w:left w:w="100" w:type="dxa"/>
              <w:bottom w:w="100" w:type="dxa"/>
              <w:right w:w="100" w:type="dxa"/>
            </w:tcMar>
          </w:tcPr>
          <w:p w14:paraId="79DCEF9C"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2.128</w:t>
            </w:r>
          </w:p>
        </w:tc>
        <w:tc>
          <w:tcPr>
            <w:tcW w:w="1110" w:type="dxa"/>
            <w:tcBorders>
              <w:top w:val="nil"/>
              <w:left w:val="nil"/>
              <w:bottom w:val="nil"/>
              <w:right w:val="nil"/>
            </w:tcBorders>
            <w:tcMar>
              <w:top w:w="100" w:type="dxa"/>
              <w:left w:w="100" w:type="dxa"/>
              <w:bottom w:w="100" w:type="dxa"/>
              <w:right w:w="100" w:type="dxa"/>
            </w:tcMar>
          </w:tcPr>
          <w:p w14:paraId="2BE130C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45.754</w:t>
            </w:r>
          </w:p>
        </w:tc>
        <w:tc>
          <w:tcPr>
            <w:tcW w:w="1063" w:type="dxa"/>
            <w:tcBorders>
              <w:top w:val="nil"/>
              <w:left w:val="nil"/>
              <w:bottom w:val="nil"/>
              <w:right w:val="nil"/>
            </w:tcBorders>
            <w:tcMar>
              <w:top w:w="100" w:type="dxa"/>
              <w:left w:w="100" w:type="dxa"/>
              <w:bottom w:w="100" w:type="dxa"/>
              <w:right w:w="100" w:type="dxa"/>
            </w:tcMar>
          </w:tcPr>
          <w:p w14:paraId="791A0F7F"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178</w:t>
            </w:r>
          </w:p>
        </w:tc>
      </w:tr>
      <w:tr w:rsidR="006F2770" w:rsidRPr="00171C2F" w14:paraId="568A2166"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390E3A98"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89" w:type="dxa"/>
            <w:tcBorders>
              <w:top w:val="nil"/>
              <w:left w:val="nil"/>
              <w:bottom w:val="nil"/>
              <w:right w:val="nil"/>
            </w:tcBorders>
            <w:tcMar>
              <w:top w:w="100" w:type="dxa"/>
              <w:left w:w="100" w:type="dxa"/>
              <w:bottom w:w="100" w:type="dxa"/>
              <w:right w:w="100" w:type="dxa"/>
            </w:tcMar>
          </w:tcPr>
          <w:p w14:paraId="71EAAAAA"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69</w:t>
            </w:r>
          </w:p>
        </w:tc>
        <w:tc>
          <w:tcPr>
            <w:tcW w:w="891" w:type="dxa"/>
            <w:tcBorders>
              <w:top w:val="nil"/>
              <w:left w:val="nil"/>
              <w:bottom w:val="nil"/>
              <w:right w:val="nil"/>
            </w:tcBorders>
            <w:tcMar>
              <w:top w:w="100" w:type="dxa"/>
              <w:left w:w="100" w:type="dxa"/>
              <w:bottom w:w="100" w:type="dxa"/>
              <w:right w:w="100" w:type="dxa"/>
            </w:tcMar>
          </w:tcPr>
          <w:p w14:paraId="52A2269B"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2.126</w:t>
            </w:r>
          </w:p>
        </w:tc>
        <w:tc>
          <w:tcPr>
            <w:tcW w:w="1110" w:type="dxa"/>
            <w:tcBorders>
              <w:top w:val="nil"/>
              <w:left w:val="nil"/>
              <w:bottom w:val="nil"/>
              <w:right w:val="nil"/>
            </w:tcBorders>
            <w:tcMar>
              <w:top w:w="100" w:type="dxa"/>
              <w:left w:w="100" w:type="dxa"/>
              <w:bottom w:w="100" w:type="dxa"/>
              <w:right w:w="100" w:type="dxa"/>
            </w:tcMar>
          </w:tcPr>
          <w:p w14:paraId="31AFE30C"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50.539</w:t>
            </w:r>
          </w:p>
        </w:tc>
        <w:tc>
          <w:tcPr>
            <w:tcW w:w="1063" w:type="dxa"/>
            <w:tcBorders>
              <w:top w:val="nil"/>
              <w:left w:val="nil"/>
              <w:bottom w:val="nil"/>
              <w:right w:val="nil"/>
            </w:tcBorders>
            <w:tcMar>
              <w:top w:w="100" w:type="dxa"/>
              <w:left w:w="100" w:type="dxa"/>
              <w:bottom w:w="100" w:type="dxa"/>
              <w:right w:w="100" w:type="dxa"/>
            </w:tcMar>
          </w:tcPr>
          <w:p w14:paraId="43A61BED"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197</w:t>
            </w:r>
          </w:p>
        </w:tc>
      </w:tr>
    </w:tbl>
    <w:p w14:paraId="0C3018C7" w14:textId="77777777" w:rsidR="006F2770" w:rsidRPr="00171C2F" w:rsidRDefault="006F2770" w:rsidP="006F2770">
      <w:pPr>
        <w:rPr>
          <w:sz w:val="22"/>
          <w:szCs w:val="22"/>
          <w:lang w:val="en-GB"/>
        </w:rPr>
      </w:pPr>
    </w:p>
    <w:p w14:paraId="2C335227" w14:textId="77777777" w:rsidR="006F2770" w:rsidRPr="00171C2F" w:rsidRDefault="006F2770" w:rsidP="006F2770">
      <w:pPr>
        <w:rPr>
          <w:sz w:val="22"/>
          <w:szCs w:val="22"/>
          <w:lang w:val="en-GB"/>
        </w:rPr>
      </w:pPr>
    </w:p>
    <w:p w14:paraId="47E35D10" w14:textId="77777777" w:rsidR="006F2770" w:rsidRPr="00171C2F" w:rsidRDefault="006F2770" w:rsidP="006F2770">
      <w:pPr>
        <w:rPr>
          <w:sz w:val="22"/>
          <w:szCs w:val="22"/>
          <w:lang w:val="en-GB"/>
        </w:rPr>
      </w:pPr>
    </w:p>
    <w:p w14:paraId="7875FFCF" w14:textId="77777777" w:rsidR="006F2770" w:rsidRPr="00171C2F" w:rsidRDefault="006F2770" w:rsidP="006F2770">
      <w:pPr>
        <w:rPr>
          <w:sz w:val="22"/>
          <w:szCs w:val="22"/>
          <w:lang w:val="en-GB"/>
        </w:rPr>
      </w:pPr>
    </w:p>
    <w:p w14:paraId="61E38F99" w14:textId="77777777" w:rsidR="006F2770" w:rsidRPr="00171C2F" w:rsidRDefault="006F2770" w:rsidP="006F2770">
      <w:pPr>
        <w:rPr>
          <w:sz w:val="22"/>
          <w:szCs w:val="22"/>
          <w:lang w:val="en-GB"/>
        </w:rPr>
      </w:pPr>
    </w:p>
    <w:p w14:paraId="7208D3E5" w14:textId="77777777" w:rsidR="006F2770" w:rsidRPr="00171C2F" w:rsidRDefault="006F2770" w:rsidP="006F2770">
      <w:pPr>
        <w:rPr>
          <w:sz w:val="22"/>
          <w:szCs w:val="22"/>
          <w:lang w:val="en-GB"/>
        </w:rPr>
      </w:pPr>
    </w:p>
    <w:p w14:paraId="57B5E6EF" w14:textId="77777777" w:rsidR="006F2770" w:rsidRPr="00171C2F" w:rsidRDefault="006F2770" w:rsidP="006F2770">
      <w:pPr>
        <w:rPr>
          <w:sz w:val="22"/>
          <w:szCs w:val="22"/>
          <w:lang w:val="en-GB"/>
        </w:rPr>
      </w:pPr>
    </w:p>
    <w:p w14:paraId="78694AA5" w14:textId="77777777" w:rsidR="006F2770" w:rsidRPr="00171C2F" w:rsidRDefault="006F2770" w:rsidP="006F2770">
      <w:pPr>
        <w:rPr>
          <w:sz w:val="22"/>
          <w:szCs w:val="22"/>
          <w:lang w:val="en-GB"/>
        </w:rPr>
      </w:pPr>
    </w:p>
    <w:p w14:paraId="7A618463" w14:textId="77777777" w:rsidR="006F2770" w:rsidRPr="00171C2F" w:rsidRDefault="006F2770" w:rsidP="006F2770">
      <w:pPr>
        <w:rPr>
          <w:sz w:val="22"/>
          <w:szCs w:val="22"/>
          <w:lang w:val="en-GB"/>
        </w:rPr>
      </w:pPr>
    </w:p>
    <w:p w14:paraId="0A20D243" w14:textId="77777777" w:rsidR="006F2770" w:rsidRPr="00171C2F" w:rsidRDefault="006F2770" w:rsidP="006F2770">
      <w:pPr>
        <w:rPr>
          <w:sz w:val="22"/>
          <w:szCs w:val="22"/>
          <w:lang w:val="en-GB"/>
        </w:rPr>
      </w:pPr>
    </w:p>
    <w:p w14:paraId="282F1767" w14:textId="77777777" w:rsidR="006F2770" w:rsidRPr="00171C2F" w:rsidRDefault="006F2770" w:rsidP="006F2770">
      <w:pPr>
        <w:rPr>
          <w:sz w:val="22"/>
          <w:szCs w:val="22"/>
          <w:lang w:val="en-GB"/>
        </w:rPr>
      </w:pPr>
    </w:p>
    <w:p w14:paraId="31A193B3" w14:textId="77777777" w:rsidR="006F2770" w:rsidRPr="00171C2F" w:rsidRDefault="006F2770" w:rsidP="006F2770">
      <w:pPr>
        <w:rPr>
          <w:sz w:val="22"/>
          <w:szCs w:val="22"/>
          <w:lang w:val="en-GB"/>
        </w:rPr>
      </w:pPr>
    </w:p>
    <w:p w14:paraId="1EAC063B" w14:textId="77777777" w:rsidR="006F2770" w:rsidRPr="00171C2F" w:rsidRDefault="006F2770" w:rsidP="006F2770">
      <w:pPr>
        <w:rPr>
          <w:sz w:val="22"/>
          <w:szCs w:val="22"/>
          <w:lang w:val="en-GB"/>
        </w:rPr>
      </w:pPr>
    </w:p>
    <w:p w14:paraId="4877D4DB" w14:textId="77777777" w:rsidR="006F2770" w:rsidRPr="00171C2F" w:rsidRDefault="006F2770" w:rsidP="006F2770">
      <w:pPr>
        <w:rPr>
          <w:sz w:val="22"/>
          <w:szCs w:val="22"/>
          <w:lang w:val="en-GB"/>
        </w:rPr>
      </w:pPr>
    </w:p>
    <w:p w14:paraId="382DC414" w14:textId="77777777" w:rsidR="006F2770" w:rsidRPr="00171C2F" w:rsidRDefault="006F2770" w:rsidP="006F2770">
      <w:pPr>
        <w:rPr>
          <w:sz w:val="22"/>
          <w:szCs w:val="22"/>
          <w:lang w:val="en-GB"/>
        </w:rPr>
      </w:pPr>
    </w:p>
    <w:p w14:paraId="4EC80A08" w14:textId="77777777" w:rsidR="006F2770" w:rsidRPr="00171C2F" w:rsidRDefault="006F2770" w:rsidP="006F2770">
      <w:pPr>
        <w:rPr>
          <w:sz w:val="22"/>
          <w:szCs w:val="22"/>
          <w:lang w:val="en-GB"/>
        </w:rPr>
      </w:pPr>
    </w:p>
    <w:p w14:paraId="6B35BBC8" w14:textId="77777777" w:rsidR="006F2770" w:rsidRPr="00171C2F" w:rsidRDefault="006F2770" w:rsidP="006F2770">
      <w:pPr>
        <w:rPr>
          <w:sz w:val="22"/>
          <w:szCs w:val="22"/>
          <w:lang w:val="en-GB"/>
        </w:rPr>
      </w:pPr>
    </w:p>
    <w:p w14:paraId="0771D08F" w14:textId="77777777" w:rsidR="006F2770" w:rsidRPr="00171C2F" w:rsidRDefault="006F2770" w:rsidP="006F2770">
      <w:pPr>
        <w:rPr>
          <w:sz w:val="22"/>
          <w:szCs w:val="22"/>
          <w:lang w:val="en-GB"/>
        </w:rPr>
      </w:pPr>
    </w:p>
    <w:p w14:paraId="345ABCD1" w14:textId="77777777" w:rsidR="006F2770" w:rsidRPr="00171C2F" w:rsidRDefault="006F2770" w:rsidP="006F2770">
      <w:pPr>
        <w:rPr>
          <w:b/>
          <w:sz w:val="22"/>
          <w:szCs w:val="22"/>
          <w:lang w:val="en-GB"/>
        </w:rPr>
      </w:pPr>
      <w:r w:rsidRPr="00171C2F">
        <w:rPr>
          <w:b/>
          <w:sz w:val="22"/>
          <w:szCs w:val="22"/>
          <w:lang w:val="en-GB"/>
        </w:rPr>
        <w:lastRenderedPageBreak/>
        <w:t>Table 8</w:t>
      </w:r>
    </w:p>
    <w:p w14:paraId="180A609D" w14:textId="77777777" w:rsidR="006F2770" w:rsidRPr="00171C2F" w:rsidRDefault="006F2770" w:rsidP="006F2770">
      <w:pPr>
        <w:rPr>
          <w:i/>
          <w:sz w:val="22"/>
          <w:szCs w:val="22"/>
          <w:lang w:val="en-GB"/>
        </w:rPr>
      </w:pPr>
      <w:r w:rsidRPr="00171C2F">
        <w:rPr>
          <w:i/>
          <w:sz w:val="22"/>
          <w:szCs w:val="22"/>
          <w:lang w:val="en-GB"/>
        </w:rPr>
        <w:t>Descriptive Statistics on School Enrolment Female dataset</w:t>
      </w:r>
    </w:p>
    <w:tbl>
      <w:tblPr>
        <w:tblW w:w="5683" w:type="dxa"/>
        <w:tblBorders>
          <w:top w:val="nil"/>
          <w:left w:val="nil"/>
          <w:bottom w:val="nil"/>
          <w:right w:val="nil"/>
          <w:insideH w:val="nil"/>
          <w:insideV w:val="nil"/>
        </w:tblBorders>
        <w:tblLayout w:type="fixed"/>
        <w:tblLook w:val="0600" w:firstRow="0" w:lastRow="0" w:firstColumn="0" w:lastColumn="0" w:noHBand="1" w:noVBand="1"/>
      </w:tblPr>
      <w:tblGrid>
        <w:gridCol w:w="2005"/>
        <w:gridCol w:w="753"/>
        <w:gridCol w:w="851"/>
        <w:gridCol w:w="1059"/>
        <w:gridCol w:w="1015"/>
      </w:tblGrid>
      <w:tr w:rsidR="006F2770" w:rsidRPr="00171C2F" w14:paraId="5EF00AA8" w14:textId="77777777" w:rsidTr="00CD24E8">
        <w:trPr>
          <w:trHeight w:val="953"/>
        </w:trPr>
        <w:tc>
          <w:tcPr>
            <w:tcW w:w="2005" w:type="dxa"/>
            <w:tcBorders>
              <w:top w:val="single" w:sz="8" w:space="0" w:color="000000"/>
              <w:left w:val="nil"/>
              <w:bottom w:val="single" w:sz="8" w:space="0" w:color="000000"/>
              <w:right w:val="nil"/>
            </w:tcBorders>
            <w:tcMar>
              <w:top w:w="100" w:type="dxa"/>
              <w:left w:w="100" w:type="dxa"/>
              <w:bottom w:w="100" w:type="dxa"/>
              <w:right w:w="100" w:type="dxa"/>
            </w:tcMar>
          </w:tcPr>
          <w:p w14:paraId="612933D6"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53" w:type="dxa"/>
            <w:tcBorders>
              <w:top w:val="single" w:sz="8" w:space="0" w:color="000000"/>
              <w:left w:val="nil"/>
              <w:bottom w:val="single" w:sz="8" w:space="0" w:color="000000"/>
              <w:right w:val="nil"/>
            </w:tcBorders>
            <w:tcMar>
              <w:top w:w="100" w:type="dxa"/>
              <w:left w:w="100" w:type="dxa"/>
              <w:bottom w:w="100" w:type="dxa"/>
              <w:right w:w="100" w:type="dxa"/>
            </w:tcMar>
          </w:tcPr>
          <w:p w14:paraId="04B6798E"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851" w:type="dxa"/>
            <w:tcBorders>
              <w:top w:val="single" w:sz="8" w:space="0" w:color="000000"/>
              <w:left w:val="nil"/>
              <w:bottom w:val="single" w:sz="8" w:space="0" w:color="000000"/>
              <w:right w:val="nil"/>
            </w:tcBorders>
            <w:tcMar>
              <w:top w:w="100" w:type="dxa"/>
              <w:left w:w="100" w:type="dxa"/>
              <w:bottom w:w="100" w:type="dxa"/>
              <w:right w:w="100" w:type="dxa"/>
            </w:tcMar>
          </w:tcPr>
          <w:p w14:paraId="6761E3C5"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59" w:type="dxa"/>
            <w:tcBorders>
              <w:top w:val="single" w:sz="8" w:space="0" w:color="000000"/>
              <w:left w:val="nil"/>
              <w:bottom w:val="single" w:sz="8" w:space="0" w:color="000000"/>
              <w:right w:val="nil"/>
            </w:tcBorders>
            <w:tcMar>
              <w:top w:w="100" w:type="dxa"/>
              <w:left w:w="100" w:type="dxa"/>
              <w:bottom w:w="100" w:type="dxa"/>
              <w:right w:w="100" w:type="dxa"/>
            </w:tcMar>
          </w:tcPr>
          <w:p w14:paraId="316BFCB2"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015" w:type="dxa"/>
            <w:tcBorders>
              <w:top w:val="single" w:sz="8" w:space="0" w:color="000000"/>
              <w:left w:val="nil"/>
              <w:bottom w:val="single" w:sz="8" w:space="0" w:color="000000"/>
              <w:right w:val="nil"/>
            </w:tcBorders>
            <w:tcMar>
              <w:top w:w="100" w:type="dxa"/>
              <w:left w:w="100" w:type="dxa"/>
              <w:bottom w:w="100" w:type="dxa"/>
              <w:right w:w="100" w:type="dxa"/>
            </w:tcMar>
          </w:tcPr>
          <w:p w14:paraId="16CA035F"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435B0E85" w14:textId="77777777" w:rsidTr="00CD24E8">
        <w:trPr>
          <w:trHeight w:val="654"/>
        </w:trPr>
        <w:tc>
          <w:tcPr>
            <w:tcW w:w="2005" w:type="dxa"/>
            <w:tcBorders>
              <w:top w:val="nil"/>
              <w:left w:val="nil"/>
              <w:bottom w:val="nil"/>
              <w:right w:val="nil"/>
            </w:tcBorders>
            <w:tcMar>
              <w:top w:w="100" w:type="dxa"/>
              <w:left w:w="100" w:type="dxa"/>
              <w:bottom w:w="100" w:type="dxa"/>
              <w:right w:w="100" w:type="dxa"/>
            </w:tcMar>
          </w:tcPr>
          <w:p w14:paraId="39D5C33F"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53" w:type="dxa"/>
            <w:tcBorders>
              <w:top w:val="nil"/>
              <w:left w:val="nil"/>
              <w:bottom w:val="nil"/>
              <w:right w:val="nil"/>
            </w:tcBorders>
            <w:tcMar>
              <w:top w:w="100" w:type="dxa"/>
              <w:left w:w="100" w:type="dxa"/>
              <w:bottom w:w="100" w:type="dxa"/>
              <w:right w:w="100" w:type="dxa"/>
            </w:tcMar>
          </w:tcPr>
          <w:p w14:paraId="58B01729"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177</w:t>
            </w:r>
          </w:p>
        </w:tc>
        <w:tc>
          <w:tcPr>
            <w:tcW w:w="851" w:type="dxa"/>
            <w:tcBorders>
              <w:top w:val="nil"/>
              <w:left w:val="nil"/>
              <w:bottom w:val="nil"/>
              <w:right w:val="nil"/>
            </w:tcBorders>
            <w:tcMar>
              <w:top w:w="100" w:type="dxa"/>
              <w:left w:w="100" w:type="dxa"/>
              <w:bottom w:w="100" w:type="dxa"/>
              <w:right w:w="100" w:type="dxa"/>
            </w:tcMar>
          </w:tcPr>
          <w:p w14:paraId="76756079"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48.848</w:t>
            </w:r>
          </w:p>
        </w:tc>
        <w:tc>
          <w:tcPr>
            <w:tcW w:w="1059" w:type="dxa"/>
            <w:tcBorders>
              <w:top w:val="nil"/>
              <w:left w:val="nil"/>
              <w:bottom w:val="nil"/>
              <w:right w:val="nil"/>
            </w:tcBorders>
            <w:tcMar>
              <w:top w:w="100" w:type="dxa"/>
              <w:left w:w="100" w:type="dxa"/>
              <w:bottom w:w="100" w:type="dxa"/>
              <w:right w:w="100" w:type="dxa"/>
            </w:tcMar>
          </w:tcPr>
          <w:p w14:paraId="1003075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1015.180</w:t>
            </w:r>
          </w:p>
        </w:tc>
        <w:tc>
          <w:tcPr>
            <w:tcW w:w="1015" w:type="dxa"/>
            <w:tcBorders>
              <w:top w:val="nil"/>
              <w:left w:val="nil"/>
              <w:bottom w:val="nil"/>
              <w:right w:val="nil"/>
            </w:tcBorders>
            <w:tcMar>
              <w:top w:w="100" w:type="dxa"/>
              <w:left w:w="100" w:type="dxa"/>
              <w:bottom w:w="100" w:type="dxa"/>
              <w:right w:w="100" w:type="dxa"/>
            </w:tcMar>
          </w:tcPr>
          <w:p w14:paraId="5F3D07A4"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90</w:t>
            </w:r>
          </w:p>
        </w:tc>
      </w:tr>
      <w:tr w:rsidR="006F2770" w:rsidRPr="00171C2F" w14:paraId="520CA842" w14:textId="77777777" w:rsidTr="00CD24E8">
        <w:trPr>
          <w:trHeight w:val="654"/>
        </w:trPr>
        <w:tc>
          <w:tcPr>
            <w:tcW w:w="2005" w:type="dxa"/>
            <w:tcBorders>
              <w:top w:val="nil"/>
              <w:left w:val="nil"/>
              <w:bottom w:val="nil"/>
              <w:right w:val="nil"/>
            </w:tcBorders>
            <w:tcMar>
              <w:top w:w="100" w:type="dxa"/>
              <w:left w:w="100" w:type="dxa"/>
              <w:bottom w:w="100" w:type="dxa"/>
              <w:right w:w="100" w:type="dxa"/>
            </w:tcMar>
          </w:tcPr>
          <w:p w14:paraId="1748EC65"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53" w:type="dxa"/>
            <w:tcBorders>
              <w:top w:val="nil"/>
              <w:left w:val="nil"/>
              <w:bottom w:val="nil"/>
              <w:right w:val="nil"/>
            </w:tcBorders>
            <w:tcMar>
              <w:top w:w="100" w:type="dxa"/>
              <w:left w:w="100" w:type="dxa"/>
              <w:bottom w:w="100" w:type="dxa"/>
              <w:right w:w="100" w:type="dxa"/>
            </w:tcMar>
          </w:tcPr>
          <w:p w14:paraId="63A19DA1"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179</w:t>
            </w:r>
          </w:p>
        </w:tc>
        <w:tc>
          <w:tcPr>
            <w:tcW w:w="851" w:type="dxa"/>
            <w:tcBorders>
              <w:top w:val="nil"/>
              <w:left w:val="nil"/>
              <w:bottom w:val="nil"/>
              <w:right w:val="nil"/>
            </w:tcBorders>
            <w:tcMar>
              <w:top w:w="100" w:type="dxa"/>
              <w:left w:w="100" w:type="dxa"/>
              <w:bottom w:w="100" w:type="dxa"/>
              <w:right w:w="100" w:type="dxa"/>
            </w:tcMar>
          </w:tcPr>
          <w:p w14:paraId="4A291981"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48.973</w:t>
            </w:r>
          </w:p>
        </w:tc>
        <w:tc>
          <w:tcPr>
            <w:tcW w:w="1059" w:type="dxa"/>
            <w:tcBorders>
              <w:top w:val="nil"/>
              <w:left w:val="nil"/>
              <w:bottom w:val="nil"/>
              <w:right w:val="nil"/>
            </w:tcBorders>
            <w:tcMar>
              <w:top w:w="100" w:type="dxa"/>
              <w:left w:w="100" w:type="dxa"/>
              <w:bottom w:w="100" w:type="dxa"/>
              <w:right w:w="100" w:type="dxa"/>
            </w:tcMar>
          </w:tcPr>
          <w:p w14:paraId="25C458E9"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1072.719</w:t>
            </w:r>
          </w:p>
        </w:tc>
        <w:tc>
          <w:tcPr>
            <w:tcW w:w="1015" w:type="dxa"/>
            <w:tcBorders>
              <w:top w:val="nil"/>
              <w:left w:val="nil"/>
              <w:bottom w:val="nil"/>
              <w:right w:val="nil"/>
            </w:tcBorders>
            <w:tcMar>
              <w:top w:w="100" w:type="dxa"/>
              <w:left w:w="100" w:type="dxa"/>
              <w:bottom w:w="100" w:type="dxa"/>
              <w:right w:w="100" w:type="dxa"/>
            </w:tcMar>
          </w:tcPr>
          <w:p w14:paraId="78939D76"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88</w:t>
            </w:r>
          </w:p>
        </w:tc>
      </w:tr>
      <w:tr w:rsidR="006F2770" w:rsidRPr="00171C2F" w14:paraId="7A25AB4D" w14:textId="77777777" w:rsidTr="00CD24E8">
        <w:trPr>
          <w:trHeight w:val="654"/>
        </w:trPr>
        <w:tc>
          <w:tcPr>
            <w:tcW w:w="2005" w:type="dxa"/>
            <w:tcBorders>
              <w:top w:val="nil"/>
              <w:left w:val="nil"/>
              <w:bottom w:val="nil"/>
              <w:right w:val="nil"/>
            </w:tcBorders>
            <w:tcMar>
              <w:top w:w="100" w:type="dxa"/>
              <w:left w:w="100" w:type="dxa"/>
              <w:bottom w:w="100" w:type="dxa"/>
              <w:right w:w="100" w:type="dxa"/>
            </w:tcMar>
          </w:tcPr>
          <w:p w14:paraId="4A9FD780"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53" w:type="dxa"/>
            <w:tcBorders>
              <w:top w:val="nil"/>
              <w:left w:val="nil"/>
              <w:bottom w:val="nil"/>
              <w:right w:val="nil"/>
            </w:tcBorders>
            <w:tcMar>
              <w:top w:w="100" w:type="dxa"/>
              <w:left w:w="100" w:type="dxa"/>
              <w:bottom w:w="100" w:type="dxa"/>
              <w:right w:w="100" w:type="dxa"/>
            </w:tcMar>
          </w:tcPr>
          <w:p w14:paraId="711B1613"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170</w:t>
            </w:r>
          </w:p>
        </w:tc>
        <w:tc>
          <w:tcPr>
            <w:tcW w:w="851" w:type="dxa"/>
            <w:tcBorders>
              <w:top w:val="nil"/>
              <w:left w:val="nil"/>
              <w:bottom w:val="nil"/>
              <w:right w:val="nil"/>
            </w:tcBorders>
            <w:tcMar>
              <w:top w:w="100" w:type="dxa"/>
              <w:left w:w="100" w:type="dxa"/>
              <w:bottom w:w="100" w:type="dxa"/>
              <w:right w:w="100" w:type="dxa"/>
            </w:tcMar>
          </w:tcPr>
          <w:p w14:paraId="372AC92B" w14:textId="77777777" w:rsidR="006F2770" w:rsidRPr="00171C2F" w:rsidRDefault="006F2770" w:rsidP="00CD24E8">
            <w:pPr>
              <w:spacing w:before="240" w:line="360" w:lineRule="auto"/>
              <w:rPr>
                <w:color w:val="010205"/>
                <w:sz w:val="22"/>
                <w:szCs w:val="22"/>
                <w:highlight w:val="white"/>
                <w:lang w:val="en-GB"/>
              </w:rPr>
            </w:pPr>
            <w:r w:rsidRPr="00171C2F">
              <w:rPr>
                <w:color w:val="010205"/>
                <w:sz w:val="22"/>
                <w:szCs w:val="22"/>
                <w:highlight w:val="white"/>
                <w:lang w:val="en-GB"/>
              </w:rPr>
              <w:t>52.193</w:t>
            </w:r>
          </w:p>
        </w:tc>
        <w:tc>
          <w:tcPr>
            <w:tcW w:w="1059" w:type="dxa"/>
            <w:tcBorders>
              <w:top w:val="nil"/>
              <w:left w:val="nil"/>
              <w:bottom w:val="nil"/>
              <w:right w:val="nil"/>
            </w:tcBorders>
            <w:tcMar>
              <w:top w:w="100" w:type="dxa"/>
              <w:left w:w="100" w:type="dxa"/>
              <w:bottom w:w="100" w:type="dxa"/>
              <w:right w:w="100" w:type="dxa"/>
            </w:tcMar>
          </w:tcPr>
          <w:p w14:paraId="7F74509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1071.748</w:t>
            </w:r>
          </w:p>
        </w:tc>
        <w:tc>
          <w:tcPr>
            <w:tcW w:w="1015" w:type="dxa"/>
            <w:tcBorders>
              <w:top w:val="nil"/>
              <w:left w:val="nil"/>
              <w:bottom w:val="nil"/>
              <w:right w:val="nil"/>
            </w:tcBorders>
            <w:tcMar>
              <w:top w:w="100" w:type="dxa"/>
              <w:left w:w="100" w:type="dxa"/>
              <w:bottom w:w="100" w:type="dxa"/>
              <w:right w:w="100" w:type="dxa"/>
            </w:tcMar>
          </w:tcPr>
          <w:p w14:paraId="2C45504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97</w:t>
            </w:r>
          </w:p>
        </w:tc>
      </w:tr>
    </w:tbl>
    <w:p w14:paraId="12299E50" w14:textId="77777777" w:rsidR="006F2770" w:rsidRPr="00171C2F" w:rsidRDefault="006F2770" w:rsidP="006F2770">
      <w:pPr>
        <w:rPr>
          <w:sz w:val="22"/>
          <w:szCs w:val="22"/>
          <w:lang w:val="en-GB"/>
        </w:rPr>
      </w:pPr>
    </w:p>
    <w:p w14:paraId="61AB27EB" w14:textId="77777777" w:rsidR="006F2770" w:rsidRPr="00171C2F" w:rsidRDefault="006F2770" w:rsidP="006F2770">
      <w:pPr>
        <w:rPr>
          <w:b/>
          <w:sz w:val="22"/>
          <w:szCs w:val="22"/>
          <w:lang w:val="en-GB"/>
        </w:rPr>
      </w:pPr>
      <w:r w:rsidRPr="00171C2F">
        <w:rPr>
          <w:b/>
          <w:sz w:val="22"/>
          <w:szCs w:val="22"/>
          <w:lang w:val="en-GB"/>
        </w:rPr>
        <w:t>Table 9</w:t>
      </w:r>
    </w:p>
    <w:p w14:paraId="7E275FCC" w14:textId="77777777" w:rsidR="006F2770" w:rsidRPr="00171C2F" w:rsidRDefault="006F2770" w:rsidP="006F2770">
      <w:pPr>
        <w:rPr>
          <w:i/>
          <w:sz w:val="22"/>
          <w:szCs w:val="22"/>
          <w:lang w:val="en-GB"/>
        </w:rPr>
      </w:pPr>
      <w:r w:rsidRPr="00171C2F">
        <w:rPr>
          <w:i/>
          <w:sz w:val="22"/>
          <w:szCs w:val="22"/>
          <w:lang w:val="en-GB"/>
        </w:rPr>
        <w:t>Descriptive Statistics on Labour Force Participation Female dataset</w:t>
      </w:r>
    </w:p>
    <w:tbl>
      <w:tblPr>
        <w:tblW w:w="5674" w:type="dxa"/>
        <w:tblBorders>
          <w:top w:val="nil"/>
          <w:left w:val="nil"/>
          <w:bottom w:val="nil"/>
          <w:right w:val="nil"/>
          <w:insideH w:val="nil"/>
          <w:insideV w:val="nil"/>
        </w:tblBorders>
        <w:tblLayout w:type="fixed"/>
        <w:tblLook w:val="0600" w:firstRow="0" w:lastRow="0" w:firstColumn="0" w:lastColumn="0" w:noHBand="1" w:noVBand="1"/>
      </w:tblPr>
      <w:tblGrid>
        <w:gridCol w:w="2036"/>
        <w:gridCol w:w="763"/>
        <w:gridCol w:w="862"/>
        <w:gridCol w:w="1075"/>
        <w:gridCol w:w="938"/>
      </w:tblGrid>
      <w:tr w:rsidR="006F2770" w:rsidRPr="00171C2F" w14:paraId="14C32A42" w14:textId="77777777" w:rsidTr="00CD24E8">
        <w:trPr>
          <w:trHeight w:val="852"/>
        </w:trPr>
        <w:tc>
          <w:tcPr>
            <w:tcW w:w="2036" w:type="dxa"/>
            <w:tcBorders>
              <w:top w:val="single" w:sz="8" w:space="0" w:color="000000"/>
              <w:left w:val="nil"/>
              <w:bottom w:val="single" w:sz="8" w:space="0" w:color="000000"/>
              <w:right w:val="nil"/>
            </w:tcBorders>
            <w:tcMar>
              <w:top w:w="100" w:type="dxa"/>
              <w:left w:w="100" w:type="dxa"/>
              <w:bottom w:w="100" w:type="dxa"/>
              <w:right w:w="100" w:type="dxa"/>
            </w:tcMar>
          </w:tcPr>
          <w:p w14:paraId="479317D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Year</w:t>
            </w:r>
          </w:p>
        </w:tc>
        <w:tc>
          <w:tcPr>
            <w:tcW w:w="763" w:type="dxa"/>
            <w:tcBorders>
              <w:top w:val="single" w:sz="8" w:space="0" w:color="000000"/>
              <w:left w:val="nil"/>
              <w:bottom w:val="single" w:sz="8" w:space="0" w:color="000000"/>
              <w:right w:val="nil"/>
            </w:tcBorders>
            <w:tcMar>
              <w:top w:w="100" w:type="dxa"/>
              <w:left w:w="100" w:type="dxa"/>
              <w:bottom w:w="100" w:type="dxa"/>
              <w:right w:w="100" w:type="dxa"/>
            </w:tcMar>
          </w:tcPr>
          <w:p w14:paraId="71072B69"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862" w:type="dxa"/>
            <w:tcBorders>
              <w:top w:val="single" w:sz="8" w:space="0" w:color="000000"/>
              <w:left w:val="nil"/>
              <w:bottom w:val="single" w:sz="8" w:space="0" w:color="000000"/>
              <w:right w:val="nil"/>
            </w:tcBorders>
            <w:tcMar>
              <w:top w:w="100" w:type="dxa"/>
              <w:left w:w="100" w:type="dxa"/>
              <w:bottom w:w="100" w:type="dxa"/>
              <w:right w:w="100" w:type="dxa"/>
            </w:tcMar>
          </w:tcPr>
          <w:p w14:paraId="3B1948D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075" w:type="dxa"/>
            <w:tcBorders>
              <w:top w:val="single" w:sz="8" w:space="0" w:color="000000"/>
              <w:left w:val="nil"/>
              <w:bottom w:val="single" w:sz="8" w:space="0" w:color="000000"/>
              <w:right w:val="nil"/>
            </w:tcBorders>
            <w:tcMar>
              <w:top w:w="100" w:type="dxa"/>
              <w:left w:w="100" w:type="dxa"/>
              <w:bottom w:w="100" w:type="dxa"/>
              <w:right w:w="100" w:type="dxa"/>
            </w:tcMar>
          </w:tcPr>
          <w:p w14:paraId="540C36F2"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938" w:type="dxa"/>
            <w:tcBorders>
              <w:top w:val="single" w:sz="8" w:space="0" w:color="000000"/>
              <w:left w:val="nil"/>
              <w:bottom w:val="single" w:sz="8" w:space="0" w:color="000000"/>
              <w:right w:val="nil"/>
            </w:tcBorders>
            <w:tcMar>
              <w:top w:w="100" w:type="dxa"/>
              <w:left w:w="100" w:type="dxa"/>
              <w:bottom w:w="100" w:type="dxa"/>
              <w:right w:w="100" w:type="dxa"/>
            </w:tcMar>
          </w:tcPr>
          <w:p w14:paraId="73A4CFC2"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07A3C09E" w14:textId="77777777" w:rsidTr="00CD24E8">
        <w:trPr>
          <w:trHeight w:val="584"/>
        </w:trPr>
        <w:tc>
          <w:tcPr>
            <w:tcW w:w="2036" w:type="dxa"/>
            <w:tcBorders>
              <w:top w:val="nil"/>
              <w:left w:val="nil"/>
              <w:bottom w:val="nil"/>
              <w:right w:val="nil"/>
            </w:tcBorders>
            <w:tcMar>
              <w:top w:w="100" w:type="dxa"/>
              <w:left w:w="100" w:type="dxa"/>
              <w:bottom w:w="100" w:type="dxa"/>
              <w:right w:w="100" w:type="dxa"/>
            </w:tcMar>
          </w:tcPr>
          <w:p w14:paraId="1E38E54B"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63" w:type="dxa"/>
            <w:tcBorders>
              <w:top w:val="nil"/>
              <w:left w:val="nil"/>
              <w:bottom w:val="nil"/>
              <w:right w:val="nil"/>
            </w:tcBorders>
            <w:tcMar>
              <w:top w:w="100" w:type="dxa"/>
              <w:left w:w="100" w:type="dxa"/>
              <w:bottom w:w="100" w:type="dxa"/>
              <w:right w:w="100" w:type="dxa"/>
            </w:tcMar>
          </w:tcPr>
          <w:p w14:paraId="07C13462"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235</w:t>
            </w:r>
          </w:p>
        </w:tc>
        <w:tc>
          <w:tcPr>
            <w:tcW w:w="862" w:type="dxa"/>
            <w:tcBorders>
              <w:top w:val="nil"/>
              <w:left w:val="nil"/>
              <w:bottom w:val="nil"/>
              <w:right w:val="nil"/>
            </w:tcBorders>
            <w:tcMar>
              <w:top w:w="100" w:type="dxa"/>
              <w:left w:w="100" w:type="dxa"/>
              <w:bottom w:w="100" w:type="dxa"/>
              <w:right w:w="100" w:type="dxa"/>
            </w:tcMar>
          </w:tcPr>
          <w:p w14:paraId="1A0347AE"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50.006</w:t>
            </w:r>
          </w:p>
        </w:tc>
        <w:tc>
          <w:tcPr>
            <w:tcW w:w="1075" w:type="dxa"/>
            <w:tcBorders>
              <w:top w:val="nil"/>
              <w:left w:val="nil"/>
              <w:bottom w:val="nil"/>
              <w:right w:val="nil"/>
            </w:tcBorders>
            <w:tcMar>
              <w:top w:w="100" w:type="dxa"/>
              <w:left w:w="100" w:type="dxa"/>
              <w:bottom w:w="100" w:type="dxa"/>
              <w:right w:w="100" w:type="dxa"/>
            </w:tcMar>
          </w:tcPr>
          <w:p w14:paraId="0AE19AE8"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197.383</w:t>
            </w:r>
          </w:p>
        </w:tc>
        <w:tc>
          <w:tcPr>
            <w:tcW w:w="938" w:type="dxa"/>
            <w:tcBorders>
              <w:top w:val="nil"/>
              <w:left w:val="nil"/>
              <w:bottom w:val="nil"/>
              <w:right w:val="nil"/>
            </w:tcBorders>
            <w:tcMar>
              <w:top w:w="100" w:type="dxa"/>
              <w:left w:w="100" w:type="dxa"/>
              <w:bottom w:w="100" w:type="dxa"/>
              <w:right w:w="100" w:type="dxa"/>
            </w:tcMar>
          </w:tcPr>
          <w:p w14:paraId="0C006EB5"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r w:rsidR="006F2770" w:rsidRPr="00171C2F" w14:paraId="455F8965" w14:textId="77777777" w:rsidTr="00CD24E8">
        <w:trPr>
          <w:trHeight w:val="584"/>
        </w:trPr>
        <w:tc>
          <w:tcPr>
            <w:tcW w:w="2036" w:type="dxa"/>
            <w:tcBorders>
              <w:top w:val="nil"/>
              <w:left w:val="nil"/>
              <w:bottom w:val="nil"/>
              <w:right w:val="nil"/>
            </w:tcBorders>
            <w:tcMar>
              <w:top w:w="100" w:type="dxa"/>
              <w:left w:w="100" w:type="dxa"/>
              <w:bottom w:w="100" w:type="dxa"/>
              <w:right w:w="100" w:type="dxa"/>
            </w:tcMar>
          </w:tcPr>
          <w:p w14:paraId="30211CFB"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63" w:type="dxa"/>
            <w:tcBorders>
              <w:top w:val="nil"/>
              <w:left w:val="nil"/>
              <w:bottom w:val="nil"/>
              <w:right w:val="nil"/>
            </w:tcBorders>
            <w:tcMar>
              <w:top w:w="100" w:type="dxa"/>
              <w:left w:w="100" w:type="dxa"/>
              <w:bottom w:w="100" w:type="dxa"/>
              <w:right w:w="100" w:type="dxa"/>
            </w:tcMar>
          </w:tcPr>
          <w:p w14:paraId="016189C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235</w:t>
            </w:r>
          </w:p>
        </w:tc>
        <w:tc>
          <w:tcPr>
            <w:tcW w:w="862" w:type="dxa"/>
            <w:tcBorders>
              <w:top w:val="nil"/>
              <w:left w:val="nil"/>
              <w:bottom w:val="nil"/>
              <w:right w:val="nil"/>
            </w:tcBorders>
            <w:tcMar>
              <w:top w:w="100" w:type="dxa"/>
              <w:left w:w="100" w:type="dxa"/>
              <w:bottom w:w="100" w:type="dxa"/>
              <w:right w:w="100" w:type="dxa"/>
            </w:tcMar>
          </w:tcPr>
          <w:p w14:paraId="15EF3A70"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50.010</w:t>
            </w:r>
          </w:p>
        </w:tc>
        <w:tc>
          <w:tcPr>
            <w:tcW w:w="1075" w:type="dxa"/>
            <w:tcBorders>
              <w:top w:val="nil"/>
              <w:left w:val="nil"/>
              <w:bottom w:val="nil"/>
              <w:right w:val="nil"/>
            </w:tcBorders>
            <w:tcMar>
              <w:top w:w="100" w:type="dxa"/>
              <w:left w:w="100" w:type="dxa"/>
              <w:bottom w:w="100" w:type="dxa"/>
              <w:right w:w="100" w:type="dxa"/>
            </w:tcMar>
          </w:tcPr>
          <w:p w14:paraId="15A1956F"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200.968</w:t>
            </w:r>
          </w:p>
        </w:tc>
        <w:tc>
          <w:tcPr>
            <w:tcW w:w="938" w:type="dxa"/>
            <w:tcBorders>
              <w:top w:val="nil"/>
              <w:left w:val="nil"/>
              <w:bottom w:val="nil"/>
              <w:right w:val="nil"/>
            </w:tcBorders>
            <w:tcMar>
              <w:top w:w="100" w:type="dxa"/>
              <w:left w:w="100" w:type="dxa"/>
              <w:bottom w:w="100" w:type="dxa"/>
              <w:right w:w="100" w:type="dxa"/>
            </w:tcMar>
          </w:tcPr>
          <w:p w14:paraId="72EE91E2"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r w:rsidR="006F2770" w:rsidRPr="00171C2F" w14:paraId="031D6087" w14:textId="77777777" w:rsidTr="00CD24E8">
        <w:trPr>
          <w:trHeight w:val="584"/>
        </w:trPr>
        <w:tc>
          <w:tcPr>
            <w:tcW w:w="2036" w:type="dxa"/>
            <w:tcBorders>
              <w:top w:val="nil"/>
              <w:left w:val="nil"/>
              <w:bottom w:val="nil"/>
              <w:right w:val="nil"/>
            </w:tcBorders>
            <w:tcMar>
              <w:top w:w="100" w:type="dxa"/>
              <w:left w:w="100" w:type="dxa"/>
              <w:bottom w:w="100" w:type="dxa"/>
              <w:right w:w="100" w:type="dxa"/>
            </w:tcMar>
          </w:tcPr>
          <w:p w14:paraId="7D26B457"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63" w:type="dxa"/>
            <w:tcBorders>
              <w:top w:val="nil"/>
              <w:left w:val="nil"/>
              <w:bottom w:val="nil"/>
              <w:right w:val="nil"/>
            </w:tcBorders>
            <w:tcMar>
              <w:top w:w="100" w:type="dxa"/>
              <w:left w:w="100" w:type="dxa"/>
              <w:bottom w:w="100" w:type="dxa"/>
              <w:right w:w="100" w:type="dxa"/>
            </w:tcMar>
          </w:tcPr>
          <w:p w14:paraId="50E166D7"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235</w:t>
            </w:r>
          </w:p>
        </w:tc>
        <w:tc>
          <w:tcPr>
            <w:tcW w:w="862" w:type="dxa"/>
            <w:tcBorders>
              <w:top w:val="nil"/>
              <w:left w:val="nil"/>
              <w:bottom w:val="nil"/>
              <w:right w:val="nil"/>
            </w:tcBorders>
            <w:tcMar>
              <w:top w:w="100" w:type="dxa"/>
              <w:left w:w="100" w:type="dxa"/>
              <w:bottom w:w="100" w:type="dxa"/>
              <w:right w:w="100" w:type="dxa"/>
            </w:tcMar>
          </w:tcPr>
          <w:p w14:paraId="72331C0C"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50.181</w:t>
            </w:r>
          </w:p>
        </w:tc>
        <w:tc>
          <w:tcPr>
            <w:tcW w:w="1075" w:type="dxa"/>
            <w:tcBorders>
              <w:top w:val="nil"/>
              <w:left w:val="nil"/>
              <w:bottom w:val="nil"/>
              <w:right w:val="nil"/>
            </w:tcBorders>
            <w:tcMar>
              <w:top w:w="100" w:type="dxa"/>
              <w:left w:w="100" w:type="dxa"/>
              <w:bottom w:w="100" w:type="dxa"/>
              <w:right w:w="100" w:type="dxa"/>
            </w:tcMar>
          </w:tcPr>
          <w:p w14:paraId="2DC7DF50"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199.758</w:t>
            </w:r>
          </w:p>
        </w:tc>
        <w:tc>
          <w:tcPr>
            <w:tcW w:w="938" w:type="dxa"/>
            <w:tcBorders>
              <w:top w:val="nil"/>
              <w:left w:val="nil"/>
              <w:bottom w:val="nil"/>
              <w:right w:val="nil"/>
            </w:tcBorders>
            <w:tcMar>
              <w:top w:w="100" w:type="dxa"/>
              <w:left w:w="100" w:type="dxa"/>
              <w:bottom w:w="100" w:type="dxa"/>
              <w:right w:w="100" w:type="dxa"/>
            </w:tcMar>
          </w:tcPr>
          <w:p w14:paraId="67CEC9B7"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bl>
    <w:p w14:paraId="190CD5DD" w14:textId="77777777" w:rsidR="006F2770" w:rsidRPr="00171C2F" w:rsidRDefault="006F2770" w:rsidP="006F2770">
      <w:pPr>
        <w:rPr>
          <w:sz w:val="22"/>
          <w:szCs w:val="22"/>
          <w:lang w:val="en-GB"/>
        </w:rPr>
      </w:pPr>
    </w:p>
    <w:p w14:paraId="1C754952" w14:textId="77777777" w:rsidR="006F2770" w:rsidRPr="00171C2F" w:rsidRDefault="006F2770" w:rsidP="006F2770">
      <w:pPr>
        <w:rPr>
          <w:sz w:val="22"/>
          <w:szCs w:val="22"/>
          <w:lang w:val="en-GB"/>
        </w:rPr>
      </w:pPr>
    </w:p>
    <w:p w14:paraId="297C83AD" w14:textId="77777777" w:rsidR="007279D9" w:rsidRDefault="007279D9" w:rsidP="006F2770">
      <w:pPr>
        <w:rPr>
          <w:b/>
          <w:sz w:val="22"/>
          <w:szCs w:val="22"/>
          <w:lang w:val="en-GB"/>
        </w:rPr>
      </w:pPr>
    </w:p>
    <w:p w14:paraId="28D43BE5" w14:textId="77777777" w:rsidR="007279D9" w:rsidRDefault="007279D9" w:rsidP="006F2770">
      <w:pPr>
        <w:rPr>
          <w:b/>
          <w:sz w:val="22"/>
          <w:szCs w:val="22"/>
          <w:lang w:val="en-GB"/>
        </w:rPr>
      </w:pPr>
    </w:p>
    <w:p w14:paraId="710A94EF" w14:textId="77777777" w:rsidR="007279D9" w:rsidRDefault="007279D9" w:rsidP="006F2770">
      <w:pPr>
        <w:rPr>
          <w:b/>
          <w:sz w:val="22"/>
          <w:szCs w:val="22"/>
          <w:lang w:val="en-GB"/>
        </w:rPr>
      </w:pPr>
    </w:p>
    <w:p w14:paraId="3E007F5F" w14:textId="77777777" w:rsidR="007279D9" w:rsidRDefault="007279D9" w:rsidP="006F2770">
      <w:pPr>
        <w:rPr>
          <w:b/>
          <w:sz w:val="22"/>
          <w:szCs w:val="22"/>
          <w:lang w:val="en-GB"/>
        </w:rPr>
      </w:pPr>
    </w:p>
    <w:p w14:paraId="342344BE" w14:textId="77777777" w:rsidR="007279D9" w:rsidRDefault="007279D9" w:rsidP="006F2770">
      <w:pPr>
        <w:rPr>
          <w:b/>
          <w:sz w:val="22"/>
          <w:szCs w:val="22"/>
          <w:lang w:val="en-GB"/>
        </w:rPr>
      </w:pPr>
    </w:p>
    <w:p w14:paraId="4810EFB6" w14:textId="77777777" w:rsidR="007279D9" w:rsidRDefault="007279D9" w:rsidP="006F2770">
      <w:pPr>
        <w:rPr>
          <w:b/>
          <w:sz w:val="22"/>
          <w:szCs w:val="22"/>
          <w:lang w:val="en-GB"/>
        </w:rPr>
      </w:pPr>
    </w:p>
    <w:p w14:paraId="476ED0B9" w14:textId="77777777" w:rsidR="007279D9" w:rsidRDefault="007279D9" w:rsidP="006F2770">
      <w:pPr>
        <w:rPr>
          <w:b/>
          <w:sz w:val="22"/>
          <w:szCs w:val="22"/>
          <w:lang w:val="en-GB"/>
        </w:rPr>
      </w:pPr>
    </w:p>
    <w:p w14:paraId="4CC8E5EB" w14:textId="77777777" w:rsidR="007279D9" w:rsidRDefault="007279D9" w:rsidP="006F2770">
      <w:pPr>
        <w:rPr>
          <w:b/>
          <w:sz w:val="22"/>
          <w:szCs w:val="22"/>
          <w:lang w:val="en-GB"/>
        </w:rPr>
      </w:pPr>
    </w:p>
    <w:p w14:paraId="5229492D" w14:textId="77777777" w:rsidR="007279D9" w:rsidRDefault="007279D9" w:rsidP="006F2770">
      <w:pPr>
        <w:rPr>
          <w:b/>
          <w:sz w:val="22"/>
          <w:szCs w:val="22"/>
          <w:lang w:val="en-GB"/>
        </w:rPr>
      </w:pPr>
    </w:p>
    <w:p w14:paraId="14E93744" w14:textId="77777777" w:rsidR="007279D9" w:rsidRDefault="007279D9" w:rsidP="006F2770">
      <w:pPr>
        <w:rPr>
          <w:b/>
          <w:sz w:val="22"/>
          <w:szCs w:val="22"/>
          <w:lang w:val="en-GB"/>
        </w:rPr>
      </w:pPr>
    </w:p>
    <w:p w14:paraId="51F9DF1A" w14:textId="77777777" w:rsidR="007279D9" w:rsidRDefault="007279D9" w:rsidP="006F2770">
      <w:pPr>
        <w:rPr>
          <w:b/>
          <w:sz w:val="22"/>
          <w:szCs w:val="22"/>
          <w:lang w:val="en-GB"/>
        </w:rPr>
      </w:pPr>
    </w:p>
    <w:p w14:paraId="79F0D982" w14:textId="77777777" w:rsidR="007279D9" w:rsidRDefault="007279D9" w:rsidP="006F2770">
      <w:pPr>
        <w:rPr>
          <w:b/>
          <w:sz w:val="22"/>
          <w:szCs w:val="22"/>
          <w:lang w:val="en-GB"/>
        </w:rPr>
      </w:pPr>
    </w:p>
    <w:p w14:paraId="27D5541A" w14:textId="77777777" w:rsidR="007279D9" w:rsidRDefault="007279D9" w:rsidP="006F2770">
      <w:pPr>
        <w:rPr>
          <w:b/>
          <w:sz w:val="22"/>
          <w:szCs w:val="22"/>
          <w:lang w:val="en-GB"/>
        </w:rPr>
      </w:pPr>
    </w:p>
    <w:p w14:paraId="3E08374C" w14:textId="77777777" w:rsidR="007279D9" w:rsidRDefault="007279D9" w:rsidP="006F2770">
      <w:pPr>
        <w:rPr>
          <w:b/>
          <w:sz w:val="22"/>
          <w:szCs w:val="22"/>
          <w:lang w:val="en-GB"/>
        </w:rPr>
      </w:pPr>
    </w:p>
    <w:p w14:paraId="5C3E2DE2" w14:textId="77777777" w:rsidR="007279D9" w:rsidRDefault="007279D9" w:rsidP="006F2770">
      <w:pPr>
        <w:rPr>
          <w:b/>
          <w:sz w:val="22"/>
          <w:szCs w:val="22"/>
          <w:lang w:val="en-GB"/>
        </w:rPr>
      </w:pPr>
    </w:p>
    <w:p w14:paraId="587317AF" w14:textId="77777777" w:rsidR="007279D9" w:rsidRDefault="007279D9" w:rsidP="006F2770">
      <w:pPr>
        <w:rPr>
          <w:b/>
          <w:sz w:val="22"/>
          <w:szCs w:val="22"/>
          <w:lang w:val="en-GB"/>
        </w:rPr>
      </w:pPr>
    </w:p>
    <w:p w14:paraId="52607395" w14:textId="77777777" w:rsidR="007279D9" w:rsidRDefault="007279D9" w:rsidP="006F2770">
      <w:pPr>
        <w:rPr>
          <w:b/>
          <w:sz w:val="22"/>
          <w:szCs w:val="22"/>
          <w:lang w:val="en-GB"/>
        </w:rPr>
      </w:pPr>
    </w:p>
    <w:p w14:paraId="593F0141" w14:textId="77777777" w:rsidR="007279D9" w:rsidRDefault="007279D9" w:rsidP="006F2770">
      <w:pPr>
        <w:rPr>
          <w:b/>
          <w:sz w:val="22"/>
          <w:szCs w:val="22"/>
          <w:lang w:val="en-GB"/>
        </w:rPr>
      </w:pPr>
    </w:p>
    <w:p w14:paraId="5A8A8496" w14:textId="77777777" w:rsidR="006F2770" w:rsidRPr="00171C2F" w:rsidRDefault="006F2770" w:rsidP="006F2770">
      <w:pPr>
        <w:rPr>
          <w:b/>
          <w:sz w:val="22"/>
          <w:szCs w:val="22"/>
          <w:lang w:val="en-GB"/>
        </w:rPr>
      </w:pPr>
      <w:r w:rsidRPr="00171C2F">
        <w:rPr>
          <w:b/>
          <w:sz w:val="22"/>
          <w:szCs w:val="22"/>
          <w:lang w:val="en-GB"/>
        </w:rPr>
        <w:lastRenderedPageBreak/>
        <w:t>Table 10</w:t>
      </w:r>
    </w:p>
    <w:p w14:paraId="0F0D585F" w14:textId="77777777" w:rsidR="006F2770" w:rsidRPr="00171C2F" w:rsidRDefault="006F2770" w:rsidP="006F2770">
      <w:pPr>
        <w:rPr>
          <w:i/>
          <w:sz w:val="22"/>
          <w:szCs w:val="22"/>
          <w:lang w:val="en-GB"/>
        </w:rPr>
      </w:pPr>
      <w:r w:rsidRPr="00171C2F">
        <w:rPr>
          <w:i/>
          <w:sz w:val="22"/>
          <w:szCs w:val="22"/>
          <w:lang w:val="en-GB"/>
        </w:rPr>
        <w:t>Descriptive Statistics on Labour Force Participation Male dataset</w:t>
      </w:r>
    </w:p>
    <w:tbl>
      <w:tblPr>
        <w:tblW w:w="5953" w:type="dxa"/>
        <w:tblBorders>
          <w:top w:val="nil"/>
          <w:left w:val="nil"/>
          <w:bottom w:val="nil"/>
          <w:right w:val="nil"/>
          <w:insideH w:val="nil"/>
          <w:insideV w:val="nil"/>
        </w:tblBorders>
        <w:tblLayout w:type="fixed"/>
        <w:tblLook w:val="0600" w:firstRow="0" w:lastRow="0" w:firstColumn="0" w:lastColumn="0" w:noHBand="1" w:noVBand="1"/>
      </w:tblPr>
      <w:tblGrid>
        <w:gridCol w:w="2100"/>
        <w:gridCol w:w="789"/>
        <w:gridCol w:w="891"/>
        <w:gridCol w:w="1110"/>
        <w:gridCol w:w="1063"/>
      </w:tblGrid>
      <w:tr w:rsidR="006F2770" w:rsidRPr="00171C2F" w14:paraId="2265C99A" w14:textId="77777777" w:rsidTr="00CD24E8">
        <w:trPr>
          <w:trHeight w:val="117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0E03DAE1" w14:textId="77777777" w:rsidR="006F2770" w:rsidRPr="00171C2F" w:rsidRDefault="006F2770" w:rsidP="00CD24E8">
            <w:pPr>
              <w:spacing w:before="240" w:line="360" w:lineRule="auto"/>
              <w:jc w:val="both"/>
              <w:rPr>
                <w:sz w:val="22"/>
                <w:szCs w:val="22"/>
                <w:highlight w:val="white"/>
                <w:lang w:val="en-GB"/>
              </w:rPr>
            </w:pPr>
          </w:p>
        </w:tc>
        <w:tc>
          <w:tcPr>
            <w:tcW w:w="789" w:type="dxa"/>
            <w:tcBorders>
              <w:top w:val="single" w:sz="8" w:space="0" w:color="000000"/>
              <w:left w:val="nil"/>
              <w:bottom w:val="single" w:sz="8" w:space="0" w:color="000000"/>
              <w:right w:val="nil"/>
            </w:tcBorders>
            <w:tcMar>
              <w:top w:w="100" w:type="dxa"/>
              <w:left w:w="100" w:type="dxa"/>
              <w:bottom w:w="100" w:type="dxa"/>
              <w:right w:w="100" w:type="dxa"/>
            </w:tcMar>
          </w:tcPr>
          <w:p w14:paraId="44F09D37" w14:textId="77777777" w:rsidR="006F2770" w:rsidRPr="00171C2F" w:rsidRDefault="006F2770" w:rsidP="00CD24E8">
            <w:pPr>
              <w:spacing w:before="240" w:line="360" w:lineRule="auto"/>
              <w:jc w:val="center"/>
              <w:rPr>
                <w:i/>
                <w:sz w:val="22"/>
                <w:szCs w:val="22"/>
                <w:highlight w:val="white"/>
                <w:lang w:val="en-GB"/>
              </w:rPr>
            </w:pPr>
            <w:r w:rsidRPr="00171C2F">
              <w:rPr>
                <w:sz w:val="22"/>
                <w:szCs w:val="22"/>
                <w:highlight w:val="white"/>
                <w:lang w:val="en-GB"/>
              </w:rPr>
              <w:t xml:space="preserve">Valid </w:t>
            </w:r>
            <w:r w:rsidRPr="00171C2F">
              <w:rPr>
                <w:i/>
                <w:sz w:val="22"/>
                <w:szCs w:val="22"/>
                <w:highlight w:val="white"/>
                <w:lang w:val="en-GB"/>
              </w:rPr>
              <w:t>N</w:t>
            </w:r>
          </w:p>
        </w:tc>
        <w:tc>
          <w:tcPr>
            <w:tcW w:w="891" w:type="dxa"/>
            <w:tcBorders>
              <w:top w:val="single" w:sz="8" w:space="0" w:color="000000"/>
              <w:left w:val="nil"/>
              <w:bottom w:val="single" w:sz="8" w:space="0" w:color="000000"/>
              <w:right w:val="nil"/>
            </w:tcBorders>
            <w:tcMar>
              <w:top w:w="100" w:type="dxa"/>
              <w:left w:w="100" w:type="dxa"/>
              <w:bottom w:w="100" w:type="dxa"/>
              <w:right w:w="100" w:type="dxa"/>
            </w:tcMar>
          </w:tcPr>
          <w:p w14:paraId="5DCC18A7"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Mean</w:t>
            </w:r>
          </w:p>
        </w:tc>
        <w:tc>
          <w:tcPr>
            <w:tcW w:w="1110" w:type="dxa"/>
            <w:tcBorders>
              <w:top w:val="single" w:sz="8" w:space="0" w:color="000000"/>
              <w:left w:val="nil"/>
              <w:bottom w:val="single" w:sz="8" w:space="0" w:color="000000"/>
              <w:right w:val="nil"/>
            </w:tcBorders>
            <w:tcMar>
              <w:top w:w="100" w:type="dxa"/>
              <w:left w:w="100" w:type="dxa"/>
              <w:bottom w:w="100" w:type="dxa"/>
              <w:right w:w="100" w:type="dxa"/>
            </w:tcMar>
          </w:tcPr>
          <w:p w14:paraId="79DA980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Variance</w:t>
            </w:r>
          </w:p>
        </w:tc>
        <w:tc>
          <w:tcPr>
            <w:tcW w:w="1063" w:type="dxa"/>
            <w:tcBorders>
              <w:top w:val="single" w:sz="8" w:space="0" w:color="000000"/>
              <w:left w:val="nil"/>
              <w:bottom w:val="single" w:sz="8" w:space="0" w:color="000000"/>
              <w:right w:val="nil"/>
            </w:tcBorders>
            <w:tcMar>
              <w:top w:w="100" w:type="dxa"/>
              <w:left w:w="100" w:type="dxa"/>
              <w:bottom w:w="100" w:type="dxa"/>
              <w:right w:w="100" w:type="dxa"/>
            </w:tcMar>
          </w:tcPr>
          <w:p w14:paraId="520845AC" w14:textId="77777777" w:rsidR="006F2770" w:rsidRPr="00171C2F" w:rsidRDefault="006F2770" w:rsidP="00CD24E8">
            <w:pPr>
              <w:spacing w:before="240" w:line="360" w:lineRule="auto"/>
              <w:jc w:val="right"/>
              <w:rPr>
                <w:sz w:val="22"/>
                <w:szCs w:val="22"/>
                <w:highlight w:val="white"/>
                <w:lang w:val="en-GB"/>
              </w:rPr>
            </w:pPr>
            <w:r w:rsidRPr="00171C2F">
              <w:rPr>
                <w:sz w:val="22"/>
                <w:szCs w:val="22"/>
                <w:highlight w:val="white"/>
                <w:lang w:val="en-GB"/>
              </w:rPr>
              <w:t>Missing</w:t>
            </w:r>
          </w:p>
        </w:tc>
      </w:tr>
      <w:tr w:rsidR="006F2770" w:rsidRPr="00171C2F" w14:paraId="3236FB65"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35F3E4E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2017</w:t>
            </w:r>
          </w:p>
        </w:tc>
        <w:tc>
          <w:tcPr>
            <w:tcW w:w="789" w:type="dxa"/>
            <w:tcBorders>
              <w:top w:val="nil"/>
              <w:left w:val="nil"/>
              <w:bottom w:val="nil"/>
              <w:right w:val="nil"/>
            </w:tcBorders>
            <w:tcMar>
              <w:top w:w="100" w:type="dxa"/>
              <w:left w:w="100" w:type="dxa"/>
              <w:bottom w:w="100" w:type="dxa"/>
              <w:right w:w="100" w:type="dxa"/>
            </w:tcMar>
          </w:tcPr>
          <w:p w14:paraId="68A2129D"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235</w:t>
            </w:r>
          </w:p>
        </w:tc>
        <w:tc>
          <w:tcPr>
            <w:tcW w:w="891" w:type="dxa"/>
            <w:tcBorders>
              <w:top w:val="nil"/>
              <w:left w:val="nil"/>
              <w:bottom w:val="nil"/>
              <w:right w:val="nil"/>
            </w:tcBorders>
            <w:tcMar>
              <w:top w:w="100" w:type="dxa"/>
              <w:left w:w="100" w:type="dxa"/>
              <w:bottom w:w="100" w:type="dxa"/>
              <w:right w:w="100" w:type="dxa"/>
            </w:tcMar>
          </w:tcPr>
          <w:p w14:paraId="2CB10BEB"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45.890</w:t>
            </w:r>
          </w:p>
        </w:tc>
        <w:tc>
          <w:tcPr>
            <w:tcW w:w="1110" w:type="dxa"/>
            <w:tcBorders>
              <w:top w:val="nil"/>
              <w:left w:val="nil"/>
              <w:bottom w:val="nil"/>
              <w:right w:val="nil"/>
            </w:tcBorders>
            <w:tcMar>
              <w:top w:w="100" w:type="dxa"/>
              <w:left w:w="100" w:type="dxa"/>
              <w:bottom w:w="100" w:type="dxa"/>
              <w:right w:w="100" w:type="dxa"/>
            </w:tcMar>
          </w:tcPr>
          <w:p w14:paraId="1F230C04"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70.952</w:t>
            </w:r>
          </w:p>
        </w:tc>
        <w:tc>
          <w:tcPr>
            <w:tcW w:w="1063" w:type="dxa"/>
            <w:tcBorders>
              <w:top w:val="nil"/>
              <w:left w:val="nil"/>
              <w:bottom w:val="nil"/>
              <w:right w:val="nil"/>
            </w:tcBorders>
            <w:tcMar>
              <w:top w:w="100" w:type="dxa"/>
              <w:left w:w="100" w:type="dxa"/>
              <w:bottom w:w="100" w:type="dxa"/>
              <w:right w:w="100" w:type="dxa"/>
            </w:tcMar>
          </w:tcPr>
          <w:p w14:paraId="1E90C089"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r w:rsidR="006F2770" w:rsidRPr="00171C2F" w14:paraId="2FAA3E24"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257314E"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2018</w:t>
            </w:r>
          </w:p>
        </w:tc>
        <w:tc>
          <w:tcPr>
            <w:tcW w:w="789" w:type="dxa"/>
            <w:tcBorders>
              <w:top w:val="nil"/>
              <w:left w:val="nil"/>
              <w:bottom w:val="nil"/>
              <w:right w:val="nil"/>
            </w:tcBorders>
            <w:tcMar>
              <w:top w:w="100" w:type="dxa"/>
              <w:left w:w="100" w:type="dxa"/>
              <w:bottom w:w="100" w:type="dxa"/>
              <w:right w:w="100" w:type="dxa"/>
            </w:tcMar>
          </w:tcPr>
          <w:p w14:paraId="660B281E"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235</w:t>
            </w:r>
          </w:p>
        </w:tc>
        <w:tc>
          <w:tcPr>
            <w:tcW w:w="891" w:type="dxa"/>
            <w:tcBorders>
              <w:top w:val="nil"/>
              <w:left w:val="nil"/>
              <w:bottom w:val="nil"/>
              <w:right w:val="nil"/>
            </w:tcBorders>
            <w:tcMar>
              <w:top w:w="100" w:type="dxa"/>
              <w:left w:w="100" w:type="dxa"/>
              <w:bottom w:w="100" w:type="dxa"/>
              <w:right w:w="100" w:type="dxa"/>
            </w:tcMar>
          </w:tcPr>
          <w:p w14:paraId="550EFC3D"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45.726</w:t>
            </w:r>
          </w:p>
        </w:tc>
        <w:tc>
          <w:tcPr>
            <w:tcW w:w="1110" w:type="dxa"/>
            <w:tcBorders>
              <w:top w:val="nil"/>
              <w:left w:val="nil"/>
              <w:bottom w:val="nil"/>
              <w:right w:val="nil"/>
            </w:tcBorders>
            <w:tcMar>
              <w:top w:w="100" w:type="dxa"/>
              <w:left w:w="100" w:type="dxa"/>
              <w:bottom w:w="100" w:type="dxa"/>
              <w:right w:w="100" w:type="dxa"/>
            </w:tcMar>
          </w:tcPr>
          <w:p w14:paraId="3AEF8BDF"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70.892</w:t>
            </w:r>
          </w:p>
        </w:tc>
        <w:tc>
          <w:tcPr>
            <w:tcW w:w="1063" w:type="dxa"/>
            <w:tcBorders>
              <w:top w:val="nil"/>
              <w:left w:val="nil"/>
              <w:bottom w:val="nil"/>
              <w:right w:val="nil"/>
            </w:tcBorders>
            <w:tcMar>
              <w:top w:w="100" w:type="dxa"/>
              <w:left w:w="100" w:type="dxa"/>
              <w:bottom w:w="100" w:type="dxa"/>
              <w:right w:w="100" w:type="dxa"/>
            </w:tcMar>
          </w:tcPr>
          <w:p w14:paraId="12D5D071"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r w:rsidR="006F2770" w:rsidRPr="00171C2F" w14:paraId="7632FF5E"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311EC2AC" w14:textId="77777777" w:rsidR="006F2770" w:rsidRPr="00171C2F" w:rsidRDefault="006F2770" w:rsidP="00CD24E8">
            <w:pPr>
              <w:spacing w:before="240" w:line="360" w:lineRule="auto"/>
              <w:jc w:val="both"/>
              <w:rPr>
                <w:sz w:val="22"/>
                <w:szCs w:val="22"/>
                <w:highlight w:val="white"/>
                <w:lang w:val="en-GB"/>
              </w:rPr>
            </w:pPr>
            <w:r w:rsidRPr="00171C2F">
              <w:rPr>
                <w:sz w:val="22"/>
                <w:szCs w:val="22"/>
                <w:highlight w:val="white"/>
                <w:lang w:val="en-GB"/>
              </w:rPr>
              <w:t>2019</w:t>
            </w:r>
          </w:p>
        </w:tc>
        <w:tc>
          <w:tcPr>
            <w:tcW w:w="789" w:type="dxa"/>
            <w:tcBorders>
              <w:top w:val="nil"/>
              <w:left w:val="nil"/>
              <w:bottom w:val="nil"/>
              <w:right w:val="nil"/>
            </w:tcBorders>
            <w:tcMar>
              <w:top w:w="100" w:type="dxa"/>
              <w:left w:w="100" w:type="dxa"/>
              <w:bottom w:w="100" w:type="dxa"/>
              <w:right w:w="100" w:type="dxa"/>
            </w:tcMar>
          </w:tcPr>
          <w:p w14:paraId="041F00ED"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235</w:t>
            </w:r>
          </w:p>
        </w:tc>
        <w:tc>
          <w:tcPr>
            <w:tcW w:w="891" w:type="dxa"/>
            <w:tcBorders>
              <w:top w:val="nil"/>
              <w:left w:val="nil"/>
              <w:bottom w:val="nil"/>
              <w:right w:val="nil"/>
            </w:tcBorders>
            <w:tcMar>
              <w:top w:w="100" w:type="dxa"/>
              <w:left w:w="100" w:type="dxa"/>
              <w:bottom w:w="100" w:type="dxa"/>
              <w:right w:w="100" w:type="dxa"/>
            </w:tcMar>
          </w:tcPr>
          <w:p w14:paraId="34733FAB" w14:textId="77777777" w:rsidR="006F2770" w:rsidRPr="00171C2F" w:rsidRDefault="006F2770" w:rsidP="00CD24E8">
            <w:pPr>
              <w:spacing w:before="240" w:line="360" w:lineRule="auto"/>
              <w:jc w:val="center"/>
              <w:rPr>
                <w:color w:val="010205"/>
                <w:sz w:val="22"/>
                <w:szCs w:val="22"/>
                <w:highlight w:val="white"/>
                <w:lang w:val="en-GB"/>
              </w:rPr>
            </w:pPr>
            <w:r w:rsidRPr="00171C2F">
              <w:rPr>
                <w:color w:val="010205"/>
                <w:sz w:val="22"/>
                <w:szCs w:val="22"/>
                <w:highlight w:val="white"/>
                <w:lang w:val="en-GB"/>
              </w:rPr>
              <w:t>45.563</w:t>
            </w:r>
          </w:p>
        </w:tc>
        <w:tc>
          <w:tcPr>
            <w:tcW w:w="1110" w:type="dxa"/>
            <w:tcBorders>
              <w:top w:val="nil"/>
              <w:left w:val="nil"/>
              <w:bottom w:val="nil"/>
              <w:right w:val="nil"/>
            </w:tcBorders>
            <w:tcMar>
              <w:top w:w="100" w:type="dxa"/>
              <w:left w:w="100" w:type="dxa"/>
              <w:bottom w:w="100" w:type="dxa"/>
              <w:right w:w="100" w:type="dxa"/>
            </w:tcMar>
          </w:tcPr>
          <w:p w14:paraId="445E461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70.812</w:t>
            </w:r>
          </w:p>
        </w:tc>
        <w:tc>
          <w:tcPr>
            <w:tcW w:w="1063" w:type="dxa"/>
            <w:tcBorders>
              <w:top w:val="nil"/>
              <w:left w:val="nil"/>
              <w:bottom w:val="nil"/>
              <w:right w:val="nil"/>
            </w:tcBorders>
            <w:tcMar>
              <w:top w:w="100" w:type="dxa"/>
              <w:left w:w="100" w:type="dxa"/>
              <w:bottom w:w="100" w:type="dxa"/>
              <w:right w:w="100" w:type="dxa"/>
            </w:tcMar>
          </w:tcPr>
          <w:p w14:paraId="6FB4627B" w14:textId="77777777" w:rsidR="006F2770" w:rsidRPr="00171C2F" w:rsidRDefault="006F2770" w:rsidP="00CD24E8">
            <w:pPr>
              <w:spacing w:before="240" w:line="360" w:lineRule="auto"/>
              <w:jc w:val="center"/>
              <w:rPr>
                <w:sz w:val="22"/>
                <w:szCs w:val="22"/>
                <w:highlight w:val="white"/>
                <w:lang w:val="en-GB"/>
              </w:rPr>
            </w:pPr>
            <w:r w:rsidRPr="00171C2F">
              <w:rPr>
                <w:sz w:val="22"/>
                <w:szCs w:val="22"/>
                <w:highlight w:val="white"/>
                <w:lang w:val="en-GB"/>
              </w:rPr>
              <w:t>33</w:t>
            </w:r>
          </w:p>
        </w:tc>
      </w:tr>
    </w:tbl>
    <w:p w14:paraId="1D7BAE90" w14:textId="77777777" w:rsidR="006F2770" w:rsidRPr="00171C2F" w:rsidRDefault="006F2770" w:rsidP="006F2770">
      <w:pPr>
        <w:rPr>
          <w:lang w:val="en-GB"/>
        </w:rPr>
      </w:pPr>
    </w:p>
    <w:p w14:paraId="61200A8E" w14:textId="77777777" w:rsidR="007279D9" w:rsidRDefault="007279D9" w:rsidP="006F2770">
      <w:pPr>
        <w:pStyle w:val="Kop2"/>
        <w:rPr>
          <w:rFonts w:ascii="Times New Roman" w:hAnsi="Times New Roman" w:cs="Times New Roman"/>
          <w:lang w:val="en-GB"/>
        </w:rPr>
      </w:pPr>
      <w:bookmarkStart w:id="47" w:name="_Toc138357864"/>
    </w:p>
    <w:p w14:paraId="2541D1AA" w14:textId="77777777" w:rsidR="007279D9" w:rsidRDefault="007279D9" w:rsidP="006F2770">
      <w:pPr>
        <w:pStyle w:val="Kop2"/>
        <w:rPr>
          <w:rFonts w:ascii="Times New Roman" w:hAnsi="Times New Roman" w:cs="Times New Roman"/>
          <w:lang w:val="en-GB"/>
        </w:rPr>
      </w:pPr>
    </w:p>
    <w:p w14:paraId="691525B2" w14:textId="77777777" w:rsidR="007279D9" w:rsidRDefault="007279D9" w:rsidP="006F2770">
      <w:pPr>
        <w:pStyle w:val="Kop2"/>
        <w:rPr>
          <w:rFonts w:ascii="Times New Roman" w:hAnsi="Times New Roman" w:cs="Times New Roman"/>
          <w:lang w:val="en-GB"/>
        </w:rPr>
      </w:pPr>
    </w:p>
    <w:p w14:paraId="6B540DAE" w14:textId="77777777" w:rsidR="007279D9" w:rsidRDefault="007279D9" w:rsidP="006F2770">
      <w:pPr>
        <w:pStyle w:val="Kop2"/>
        <w:rPr>
          <w:rFonts w:ascii="Times New Roman" w:hAnsi="Times New Roman" w:cs="Times New Roman"/>
          <w:lang w:val="en-GB"/>
        </w:rPr>
      </w:pPr>
    </w:p>
    <w:p w14:paraId="129DBB42" w14:textId="77777777" w:rsidR="007279D9" w:rsidRDefault="007279D9" w:rsidP="006F2770">
      <w:pPr>
        <w:pStyle w:val="Kop2"/>
        <w:rPr>
          <w:rFonts w:ascii="Times New Roman" w:hAnsi="Times New Roman" w:cs="Times New Roman"/>
          <w:lang w:val="en-GB"/>
        </w:rPr>
      </w:pPr>
    </w:p>
    <w:p w14:paraId="48258DF2" w14:textId="77777777" w:rsidR="007279D9" w:rsidRDefault="007279D9" w:rsidP="006F2770">
      <w:pPr>
        <w:pStyle w:val="Kop2"/>
        <w:rPr>
          <w:rFonts w:ascii="Times New Roman" w:hAnsi="Times New Roman" w:cs="Times New Roman"/>
          <w:lang w:val="en-GB"/>
        </w:rPr>
      </w:pPr>
    </w:p>
    <w:p w14:paraId="63C354E1" w14:textId="77777777" w:rsidR="007279D9" w:rsidRDefault="007279D9" w:rsidP="006F2770">
      <w:pPr>
        <w:pStyle w:val="Kop2"/>
        <w:rPr>
          <w:rFonts w:ascii="Times New Roman" w:hAnsi="Times New Roman" w:cs="Times New Roman"/>
          <w:lang w:val="en-GB"/>
        </w:rPr>
      </w:pPr>
    </w:p>
    <w:p w14:paraId="579C1F04" w14:textId="77777777" w:rsidR="007279D9" w:rsidRDefault="007279D9" w:rsidP="006F2770">
      <w:pPr>
        <w:pStyle w:val="Kop2"/>
        <w:rPr>
          <w:rFonts w:ascii="Times New Roman" w:hAnsi="Times New Roman" w:cs="Times New Roman"/>
          <w:lang w:val="en-GB"/>
        </w:rPr>
      </w:pPr>
    </w:p>
    <w:p w14:paraId="1B5ED025" w14:textId="77777777" w:rsidR="007279D9" w:rsidRDefault="007279D9" w:rsidP="006F2770">
      <w:pPr>
        <w:pStyle w:val="Kop2"/>
        <w:rPr>
          <w:rFonts w:ascii="Times New Roman" w:hAnsi="Times New Roman" w:cs="Times New Roman"/>
          <w:lang w:val="en-GB"/>
        </w:rPr>
      </w:pPr>
    </w:p>
    <w:p w14:paraId="1F63E04E" w14:textId="77777777" w:rsidR="007279D9" w:rsidRDefault="007279D9" w:rsidP="006F2770">
      <w:pPr>
        <w:pStyle w:val="Kop2"/>
        <w:rPr>
          <w:rFonts w:ascii="Times New Roman" w:hAnsi="Times New Roman" w:cs="Times New Roman"/>
          <w:lang w:val="en-GB"/>
        </w:rPr>
      </w:pPr>
    </w:p>
    <w:p w14:paraId="55A0C10A" w14:textId="77777777" w:rsidR="007279D9" w:rsidRDefault="007279D9" w:rsidP="006F2770">
      <w:pPr>
        <w:pStyle w:val="Kop2"/>
        <w:rPr>
          <w:rFonts w:ascii="Times New Roman" w:hAnsi="Times New Roman" w:cs="Times New Roman"/>
          <w:lang w:val="en-GB"/>
        </w:rPr>
      </w:pPr>
    </w:p>
    <w:p w14:paraId="131A7906" w14:textId="77777777" w:rsidR="007279D9" w:rsidRDefault="007279D9" w:rsidP="006F2770">
      <w:pPr>
        <w:pStyle w:val="Kop2"/>
        <w:rPr>
          <w:rFonts w:ascii="Times New Roman" w:hAnsi="Times New Roman" w:cs="Times New Roman"/>
          <w:lang w:val="en-GB"/>
        </w:rPr>
      </w:pPr>
    </w:p>
    <w:p w14:paraId="79A18D3B" w14:textId="77777777" w:rsidR="007279D9" w:rsidRDefault="007279D9" w:rsidP="006F2770">
      <w:pPr>
        <w:pStyle w:val="Kop2"/>
        <w:rPr>
          <w:rFonts w:ascii="Times New Roman" w:hAnsi="Times New Roman" w:cs="Times New Roman"/>
          <w:lang w:val="en-GB"/>
        </w:rPr>
      </w:pPr>
    </w:p>
    <w:p w14:paraId="45B3F729" w14:textId="77777777" w:rsidR="007279D9" w:rsidRDefault="007279D9" w:rsidP="006F2770">
      <w:pPr>
        <w:pStyle w:val="Kop2"/>
        <w:rPr>
          <w:rFonts w:ascii="Times New Roman" w:hAnsi="Times New Roman" w:cs="Times New Roman"/>
          <w:lang w:val="en-GB"/>
        </w:rPr>
      </w:pPr>
    </w:p>
    <w:p w14:paraId="241DBAEF" w14:textId="77777777" w:rsidR="007279D9" w:rsidRDefault="007279D9" w:rsidP="006F2770">
      <w:pPr>
        <w:pStyle w:val="Kop2"/>
        <w:rPr>
          <w:rFonts w:ascii="Times New Roman" w:hAnsi="Times New Roman" w:cs="Times New Roman"/>
          <w:lang w:val="en-GB"/>
        </w:rPr>
      </w:pPr>
    </w:p>
    <w:p w14:paraId="239930E7" w14:textId="77777777" w:rsidR="007279D9" w:rsidRDefault="007279D9" w:rsidP="006F2770">
      <w:pPr>
        <w:pStyle w:val="Kop2"/>
        <w:rPr>
          <w:rFonts w:ascii="Times New Roman" w:hAnsi="Times New Roman" w:cs="Times New Roman"/>
          <w:lang w:val="en-GB"/>
        </w:rPr>
      </w:pPr>
    </w:p>
    <w:p w14:paraId="46F5CBBC" w14:textId="77777777" w:rsidR="007279D9" w:rsidRDefault="007279D9" w:rsidP="006F2770">
      <w:pPr>
        <w:pStyle w:val="Kop2"/>
        <w:rPr>
          <w:rFonts w:ascii="Times New Roman" w:hAnsi="Times New Roman" w:cs="Times New Roman"/>
          <w:lang w:val="en-GB"/>
        </w:rPr>
      </w:pPr>
    </w:p>
    <w:p w14:paraId="5E95BF84" w14:textId="77777777" w:rsidR="007279D9" w:rsidRDefault="007279D9" w:rsidP="006F2770">
      <w:pPr>
        <w:pStyle w:val="Kop2"/>
        <w:rPr>
          <w:rFonts w:ascii="Times New Roman" w:hAnsi="Times New Roman" w:cs="Times New Roman"/>
          <w:lang w:val="en-GB"/>
        </w:rPr>
      </w:pPr>
    </w:p>
    <w:p w14:paraId="31E10B16" w14:textId="77777777" w:rsidR="007279D9" w:rsidRDefault="007279D9" w:rsidP="006F2770">
      <w:pPr>
        <w:pStyle w:val="Kop2"/>
        <w:rPr>
          <w:rFonts w:ascii="Times New Roman" w:hAnsi="Times New Roman" w:cs="Times New Roman"/>
          <w:lang w:val="en-GB"/>
        </w:rPr>
      </w:pPr>
    </w:p>
    <w:p w14:paraId="599AEE13" w14:textId="77777777" w:rsidR="007279D9" w:rsidRDefault="007279D9" w:rsidP="006F2770">
      <w:pPr>
        <w:pStyle w:val="Kop2"/>
        <w:rPr>
          <w:rFonts w:ascii="Times New Roman" w:hAnsi="Times New Roman" w:cs="Times New Roman"/>
          <w:lang w:val="en-GB"/>
        </w:rPr>
      </w:pPr>
    </w:p>
    <w:p w14:paraId="67EE62BB" w14:textId="77777777" w:rsidR="007279D9" w:rsidRPr="007279D9" w:rsidRDefault="007279D9" w:rsidP="007279D9"/>
    <w:p w14:paraId="27AC3C99" w14:textId="77777777" w:rsidR="007279D9" w:rsidRDefault="007279D9" w:rsidP="006F2770">
      <w:pPr>
        <w:pStyle w:val="Kop2"/>
        <w:rPr>
          <w:rFonts w:ascii="Times New Roman" w:hAnsi="Times New Roman" w:cs="Times New Roman"/>
          <w:lang w:val="en-GB"/>
        </w:rPr>
      </w:pPr>
    </w:p>
    <w:p w14:paraId="58BA6D14" w14:textId="77777777" w:rsidR="007279D9" w:rsidRDefault="007279D9" w:rsidP="006F2770">
      <w:pPr>
        <w:pStyle w:val="Kop2"/>
        <w:rPr>
          <w:rFonts w:ascii="Times New Roman" w:hAnsi="Times New Roman" w:cs="Times New Roman"/>
          <w:lang w:val="en-GB"/>
        </w:rPr>
      </w:pPr>
    </w:p>
    <w:p w14:paraId="3F4E9FE9" w14:textId="77777777" w:rsidR="007279D9" w:rsidRPr="007279D9" w:rsidRDefault="007279D9" w:rsidP="007279D9"/>
    <w:p w14:paraId="66A8771C" w14:textId="77777777" w:rsidR="007279D9" w:rsidRDefault="007279D9" w:rsidP="006F2770">
      <w:pPr>
        <w:pStyle w:val="Kop2"/>
        <w:rPr>
          <w:rFonts w:ascii="Times New Roman" w:hAnsi="Times New Roman" w:cs="Times New Roman"/>
          <w:lang w:val="en-GB"/>
        </w:rPr>
      </w:pPr>
    </w:p>
    <w:p w14:paraId="465990C6" w14:textId="77777777" w:rsidR="007279D9" w:rsidRPr="007279D9" w:rsidRDefault="007279D9" w:rsidP="007279D9"/>
    <w:p w14:paraId="2CE49611" w14:textId="77777777" w:rsidR="006F2770" w:rsidRPr="00171C2F" w:rsidRDefault="006F2770" w:rsidP="006F2770">
      <w:pPr>
        <w:pStyle w:val="Kop2"/>
        <w:rPr>
          <w:rFonts w:ascii="Times New Roman" w:hAnsi="Times New Roman" w:cs="Times New Roman"/>
          <w:lang w:val="en-GB"/>
        </w:rPr>
      </w:pPr>
      <w:r w:rsidRPr="00171C2F">
        <w:rPr>
          <w:rFonts w:ascii="Times New Roman" w:hAnsi="Times New Roman" w:cs="Times New Roman"/>
          <w:lang w:val="en-GB"/>
        </w:rPr>
        <w:lastRenderedPageBreak/>
        <w:t>Appendix D</w:t>
      </w:r>
      <w:bookmarkEnd w:id="47"/>
    </w:p>
    <w:p w14:paraId="585DD627" w14:textId="77777777" w:rsidR="006F2770" w:rsidRPr="00171C2F" w:rsidRDefault="006F2770" w:rsidP="006F2770">
      <w:pPr>
        <w:rPr>
          <w:b/>
          <w:sz w:val="22"/>
          <w:lang w:val="en-GB"/>
        </w:rPr>
      </w:pPr>
    </w:p>
    <w:p w14:paraId="22ED770D" w14:textId="77777777" w:rsidR="006F2770" w:rsidRPr="00171C2F" w:rsidRDefault="006F2770" w:rsidP="006F2770">
      <w:pPr>
        <w:rPr>
          <w:b/>
          <w:sz w:val="22"/>
          <w:lang w:val="en-GB"/>
        </w:rPr>
      </w:pPr>
      <w:r w:rsidRPr="00171C2F">
        <w:rPr>
          <w:b/>
          <w:sz w:val="22"/>
          <w:lang w:val="en-GB"/>
        </w:rPr>
        <w:t>Table 11</w:t>
      </w:r>
    </w:p>
    <w:p w14:paraId="0AFD023F" w14:textId="77777777" w:rsidR="006F2770" w:rsidRPr="00171C2F" w:rsidRDefault="006F2770" w:rsidP="006F2770">
      <w:pPr>
        <w:rPr>
          <w:i/>
          <w:lang w:val="en-GB"/>
        </w:rPr>
      </w:pPr>
      <w:r w:rsidRPr="00171C2F">
        <w:rPr>
          <w:i/>
          <w:lang w:val="en-GB"/>
        </w:rPr>
        <w:t>VIF scores including Liberal Democracy Index</w:t>
      </w:r>
    </w:p>
    <w:tbl>
      <w:tblPr>
        <w:tblW w:w="3402" w:type="dxa"/>
        <w:tblBorders>
          <w:top w:val="nil"/>
          <w:left w:val="nil"/>
          <w:bottom w:val="nil"/>
          <w:right w:val="nil"/>
          <w:insideH w:val="nil"/>
          <w:insideV w:val="nil"/>
        </w:tblBorders>
        <w:tblLayout w:type="fixed"/>
        <w:tblLook w:val="0600" w:firstRow="0" w:lastRow="0" w:firstColumn="0" w:lastColumn="0" w:noHBand="1" w:noVBand="1"/>
      </w:tblPr>
      <w:tblGrid>
        <w:gridCol w:w="2100"/>
        <w:gridCol w:w="1302"/>
      </w:tblGrid>
      <w:tr w:rsidR="006F2770" w:rsidRPr="00171C2F" w14:paraId="4C8CA304" w14:textId="77777777" w:rsidTr="00CD24E8">
        <w:trPr>
          <w:trHeight w:val="1005"/>
        </w:trPr>
        <w:tc>
          <w:tcPr>
            <w:tcW w:w="2100" w:type="dxa"/>
            <w:tcBorders>
              <w:top w:val="single" w:sz="8" w:space="0" w:color="000000"/>
              <w:left w:val="nil"/>
              <w:bottom w:val="single" w:sz="8" w:space="0" w:color="000000"/>
              <w:right w:val="nil"/>
            </w:tcBorders>
            <w:tcMar>
              <w:top w:w="100" w:type="dxa"/>
              <w:left w:w="100" w:type="dxa"/>
              <w:bottom w:w="100" w:type="dxa"/>
              <w:right w:w="100" w:type="dxa"/>
            </w:tcMar>
          </w:tcPr>
          <w:p w14:paraId="274BDA2B" w14:textId="77777777" w:rsidR="006F2770" w:rsidRPr="00171C2F" w:rsidRDefault="006F2770" w:rsidP="00CD24E8">
            <w:pPr>
              <w:jc w:val="both"/>
              <w:rPr>
                <w:highlight w:val="white"/>
                <w:lang w:val="en-GB"/>
              </w:rPr>
            </w:pPr>
          </w:p>
        </w:tc>
        <w:tc>
          <w:tcPr>
            <w:tcW w:w="1302" w:type="dxa"/>
            <w:tcBorders>
              <w:top w:val="single" w:sz="8" w:space="0" w:color="000000"/>
              <w:left w:val="nil"/>
              <w:bottom w:val="single" w:sz="8" w:space="0" w:color="000000"/>
              <w:right w:val="nil"/>
            </w:tcBorders>
            <w:tcMar>
              <w:top w:w="100" w:type="dxa"/>
              <w:left w:w="100" w:type="dxa"/>
              <w:bottom w:w="100" w:type="dxa"/>
              <w:right w:w="100" w:type="dxa"/>
            </w:tcMar>
          </w:tcPr>
          <w:p w14:paraId="23FD6EB4" w14:textId="77777777" w:rsidR="006F2770" w:rsidRPr="00171C2F" w:rsidRDefault="006F2770" w:rsidP="00CD24E8">
            <w:pPr>
              <w:jc w:val="center"/>
              <w:rPr>
                <w:i/>
                <w:highlight w:val="white"/>
                <w:lang w:val="en-GB"/>
              </w:rPr>
            </w:pPr>
            <w:r w:rsidRPr="00171C2F">
              <w:rPr>
                <w:highlight w:val="white"/>
                <w:lang w:val="en-GB"/>
              </w:rPr>
              <w:t>VIF scores</w:t>
            </w:r>
          </w:p>
        </w:tc>
      </w:tr>
      <w:tr w:rsidR="006F2770" w:rsidRPr="00171C2F" w14:paraId="5FBC7A57" w14:textId="77777777" w:rsidTr="00CD24E8">
        <w:trPr>
          <w:trHeight w:val="21"/>
        </w:trPr>
        <w:tc>
          <w:tcPr>
            <w:tcW w:w="2100" w:type="dxa"/>
            <w:tcBorders>
              <w:top w:val="nil"/>
              <w:left w:val="nil"/>
              <w:bottom w:val="nil"/>
              <w:right w:val="nil"/>
            </w:tcBorders>
            <w:tcMar>
              <w:top w:w="100" w:type="dxa"/>
              <w:left w:w="100" w:type="dxa"/>
              <w:bottom w:w="100" w:type="dxa"/>
              <w:right w:w="100" w:type="dxa"/>
            </w:tcMar>
          </w:tcPr>
          <w:p w14:paraId="4A56B010" w14:textId="77777777" w:rsidR="006F2770" w:rsidRPr="00171C2F" w:rsidRDefault="006F2770" w:rsidP="007279D9">
            <w:pPr>
              <w:rPr>
                <w:sz w:val="22"/>
                <w:szCs w:val="22"/>
                <w:highlight w:val="white"/>
                <w:lang w:val="en-GB"/>
              </w:rPr>
            </w:pPr>
            <w:r w:rsidRPr="00171C2F">
              <w:rPr>
                <w:sz w:val="22"/>
                <w:szCs w:val="22"/>
                <w:highlight w:val="white"/>
                <w:lang w:val="en-GB"/>
              </w:rPr>
              <w:t>Democratic backsliding</w:t>
            </w:r>
          </w:p>
        </w:tc>
        <w:tc>
          <w:tcPr>
            <w:tcW w:w="1302" w:type="dxa"/>
            <w:tcBorders>
              <w:top w:val="nil"/>
              <w:left w:val="nil"/>
              <w:bottom w:val="nil"/>
              <w:right w:val="nil"/>
            </w:tcBorders>
            <w:tcMar>
              <w:top w:w="100" w:type="dxa"/>
              <w:left w:w="100" w:type="dxa"/>
              <w:bottom w:w="100" w:type="dxa"/>
              <w:right w:w="100" w:type="dxa"/>
            </w:tcMar>
          </w:tcPr>
          <w:p w14:paraId="7AAD26F5" w14:textId="77777777" w:rsidR="006F2770" w:rsidRPr="00171C2F" w:rsidRDefault="006F2770" w:rsidP="00CD24E8">
            <w:pPr>
              <w:jc w:val="center"/>
              <w:rPr>
                <w:highlight w:val="white"/>
                <w:lang w:val="en-GB"/>
              </w:rPr>
            </w:pPr>
            <w:r w:rsidRPr="00171C2F">
              <w:rPr>
                <w:highlight w:val="white"/>
                <w:lang w:val="en-GB"/>
              </w:rPr>
              <w:t>1.511</w:t>
            </w:r>
          </w:p>
        </w:tc>
      </w:tr>
      <w:tr w:rsidR="006F2770" w:rsidRPr="00171C2F" w14:paraId="41EFA404" w14:textId="77777777" w:rsidTr="00CD24E8">
        <w:trPr>
          <w:trHeight w:val="887"/>
        </w:trPr>
        <w:tc>
          <w:tcPr>
            <w:tcW w:w="2100" w:type="dxa"/>
            <w:tcBorders>
              <w:top w:val="nil"/>
              <w:left w:val="nil"/>
              <w:bottom w:val="nil"/>
              <w:right w:val="nil"/>
            </w:tcBorders>
            <w:tcMar>
              <w:top w:w="100" w:type="dxa"/>
              <w:left w:w="100" w:type="dxa"/>
              <w:bottom w:w="100" w:type="dxa"/>
              <w:right w:w="100" w:type="dxa"/>
            </w:tcMar>
          </w:tcPr>
          <w:p w14:paraId="5CAE46D4" w14:textId="77777777" w:rsidR="006F2770" w:rsidRPr="00171C2F" w:rsidRDefault="006F2770" w:rsidP="007279D9">
            <w:pPr>
              <w:rPr>
                <w:sz w:val="22"/>
                <w:szCs w:val="22"/>
                <w:highlight w:val="white"/>
                <w:lang w:val="en-GB"/>
              </w:rPr>
            </w:pPr>
            <w:r w:rsidRPr="00171C2F">
              <w:rPr>
                <w:sz w:val="22"/>
                <w:szCs w:val="22"/>
                <w:highlight w:val="white"/>
                <w:lang w:val="en-GB"/>
              </w:rPr>
              <w:t>Repression of civil society organizations</w:t>
            </w:r>
          </w:p>
        </w:tc>
        <w:tc>
          <w:tcPr>
            <w:tcW w:w="1302" w:type="dxa"/>
            <w:tcBorders>
              <w:top w:val="nil"/>
              <w:left w:val="nil"/>
              <w:bottom w:val="nil"/>
              <w:right w:val="nil"/>
            </w:tcBorders>
            <w:tcMar>
              <w:top w:w="100" w:type="dxa"/>
              <w:left w:w="100" w:type="dxa"/>
              <w:bottom w:w="100" w:type="dxa"/>
              <w:right w:w="100" w:type="dxa"/>
            </w:tcMar>
          </w:tcPr>
          <w:p w14:paraId="24E00A16" w14:textId="77777777" w:rsidR="006F2770" w:rsidRPr="00171C2F" w:rsidRDefault="006F2770" w:rsidP="00CD24E8">
            <w:pPr>
              <w:jc w:val="center"/>
              <w:rPr>
                <w:highlight w:val="white"/>
                <w:lang w:val="en-GB"/>
              </w:rPr>
            </w:pPr>
            <w:r w:rsidRPr="00171C2F">
              <w:rPr>
                <w:highlight w:val="white"/>
                <w:lang w:val="en-GB"/>
              </w:rPr>
              <w:t>4.119</w:t>
            </w:r>
          </w:p>
        </w:tc>
      </w:tr>
      <w:tr w:rsidR="006F2770" w:rsidRPr="00171C2F" w14:paraId="7C0BC9D6" w14:textId="77777777" w:rsidTr="00CD24E8">
        <w:trPr>
          <w:trHeight w:val="290"/>
        </w:trPr>
        <w:tc>
          <w:tcPr>
            <w:tcW w:w="2100" w:type="dxa"/>
            <w:tcBorders>
              <w:top w:val="nil"/>
              <w:left w:val="nil"/>
              <w:bottom w:val="nil"/>
              <w:right w:val="nil"/>
            </w:tcBorders>
            <w:tcMar>
              <w:top w:w="100" w:type="dxa"/>
              <w:left w:w="100" w:type="dxa"/>
              <w:bottom w:w="100" w:type="dxa"/>
              <w:right w:w="100" w:type="dxa"/>
            </w:tcMar>
          </w:tcPr>
          <w:p w14:paraId="217405DF" w14:textId="77777777" w:rsidR="006F2770" w:rsidRPr="00171C2F" w:rsidRDefault="006F2770" w:rsidP="007279D9">
            <w:pPr>
              <w:rPr>
                <w:sz w:val="22"/>
                <w:szCs w:val="22"/>
                <w:highlight w:val="white"/>
                <w:lang w:val="en-GB"/>
              </w:rPr>
            </w:pPr>
            <w:r w:rsidRPr="00171C2F">
              <w:rPr>
                <w:sz w:val="22"/>
                <w:szCs w:val="22"/>
                <w:highlight w:val="white"/>
                <w:lang w:val="en-GB"/>
              </w:rPr>
              <w:t>Women civil liberties  index</w:t>
            </w:r>
          </w:p>
        </w:tc>
        <w:tc>
          <w:tcPr>
            <w:tcW w:w="1302" w:type="dxa"/>
            <w:tcBorders>
              <w:top w:val="nil"/>
              <w:left w:val="nil"/>
              <w:bottom w:val="nil"/>
              <w:right w:val="nil"/>
            </w:tcBorders>
            <w:tcMar>
              <w:top w:w="100" w:type="dxa"/>
              <w:left w:w="100" w:type="dxa"/>
              <w:bottom w:w="100" w:type="dxa"/>
              <w:right w:w="100" w:type="dxa"/>
            </w:tcMar>
          </w:tcPr>
          <w:p w14:paraId="7B11FC5F" w14:textId="77777777" w:rsidR="006F2770" w:rsidRPr="00171C2F" w:rsidRDefault="006F2770" w:rsidP="00CD24E8">
            <w:pPr>
              <w:jc w:val="center"/>
              <w:rPr>
                <w:highlight w:val="white"/>
                <w:lang w:val="en-GB"/>
              </w:rPr>
            </w:pPr>
            <w:r w:rsidRPr="00171C2F">
              <w:rPr>
                <w:highlight w:val="white"/>
                <w:lang w:val="en-GB"/>
              </w:rPr>
              <w:t>6.623</w:t>
            </w:r>
          </w:p>
        </w:tc>
      </w:tr>
      <w:tr w:rsidR="006F2770" w:rsidRPr="00171C2F" w14:paraId="081485F2"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6B4B045C" w14:textId="77777777" w:rsidR="006F2770" w:rsidRPr="00171C2F" w:rsidRDefault="006F2770" w:rsidP="007279D9">
            <w:pPr>
              <w:rPr>
                <w:sz w:val="22"/>
                <w:szCs w:val="22"/>
                <w:highlight w:val="white"/>
                <w:lang w:val="en-GB"/>
              </w:rPr>
            </w:pPr>
            <w:r w:rsidRPr="00171C2F">
              <w:rPr>
                <w:color w:val="000000"/>
                <w:sz w:val="22"/>
                <w:szCs w:val="22"/>
                <w:lang w:val="en-GB" w:eastAsia="en-US"/>
              </w:rPr>
              <w:t>Judicial constrains on the executive index</w:t>
            </w:r>
          </w:p>
        </w:tc>
        <w:tc>
          <w:tcPr>
            <w:tcW w:w="1302" w:type="dxa"/>
            <w:tcBorders>
              <w:top w:val="nil"/>
              <w:left w:val="nil"/>
              <w:bottom w:val="nil"/>
              <w:right w:val="nil"/>
            </w:tcBorders>
            <w:tcMar>
              <w:top w:w="100" w:type="dxa"/>
              <w:left w:w="100" w:type="dxa"/>
              <w:bottom w:w="100" w:type="dxa"/>
              <w:right w:w="100" w:type="dxa"/>
            </w:tcMar>
          </w:tcPr>
          <w:p w14:paraId="37F333BC" w14:textId="77777777" w:rsidR="006F2770" w:rsidRPr="00171C2F" w:rsidRDefault="006F2770" w:rsidP="00CD24E8">
            <w:pPr>
              <w:jc w:val="center"/>
              <w:rPr>
                <w:highlight w:val="white"/>
                <w:lang w:val="en-GB"/>
              </w:rPr>
            </w:pPr>
            <w:r w:rsidRPr="00171C2F">
              <w:rPr>
                <w:highlight w:val="white"/>
                <w:lang w:val="en-GB"/>
              </w:rPr>
              <w:t>9.262</w:t>
            </w:r>
          </w:p>
        </w:tc>
      </w:tr>
      <w:tr w:rsidR="006F2770" w:rsidRPr="00171C2F" w14:paraId="481241D1"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166355CE" w14:textId="77777777" w:rsidR="006F2770" w:rsidRPr="00171C2F" w:rsidRDefault="006F2770" w:rsidP="007279D9">
            <w:pPr>
              <w:rPr>
                <w:sz w:val="22"/>
                <w:szCs w:val="22"/>
                <w:highlight w:val="white"/>
                <w:lang w:val="en-GB"/>
              </w:rPr>
            </w:pPr>
            <w:r w:rsidRPr="00171C2F">
              <w:rPr>
                <w:color w:val="000000"/>
                <w:sz w:val="22"/>
                <w:szCs w:val="22"/>
                <w:lang w:val="en-GB" w:eastAsia="en-US"/>
              </w:rPr>
              <w:t>Legislative constrains on the executive index</w:t>
            </w:r>
          </w:p>
        </w:tc>
        <w:tc>
          <w:tcPr>
            <w:tcW w:w="1302" w:type="dxa"/>
            <w:tcBorders>
              <w:top w:val="nil"/>
              <w:left w:val="nil"/>
              <w:bottom w:val="nil"/>
              <w:right w:val="nil"/>
            </w:tcBorders>
            <w:tcMar>
              <w:top w:w="100" w:type="dxa"/>
              <w:left w:w="100" w:type="dxa"/>
              <w:bottom w:w="100" w:type="dxa"/>
              <w:right w:w="100" w:type="dxa"/>
            </w:tcMar>
          </w:tcPr>
          <w:p w14:paraId="7BDF7ED9" w14:textId="77777777" w:rsidR="006F2770" w:rsidRPr="00171C2F" w:rsidRDefault="006F2770" w:rsidP="00CD24E8">
            <w:pPr>
              <w:jc w:val="center"/>
              <w:rPr>
                <w:highlight w:val="white"/>
                <w:lang w:val="en-GB"/>
              </w:rPr>
            </w:pPr>
            <w:r w:rsidRPr="00171C2F">
              <w:rPr>
                <w:highlight w:val="white"/>
                <w:lang w:val="en-GB"/>
              </w:rPr>
              <w:t>9.509</w:t>
            </w:r>
          </w:p>
        </w:tc>
      </w:tr>
      <w:tr w:rsidR="006F2770" w:rsidRPr="00171C2F" w14:paraId="37E831FC"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7F73D9D8" w14:textId="77777777" w:rsidR="006F2770" w:rsidRPr="00171C2F" w:rsidRDefault="006F2770" w:rsidP="007279D9">
            <w:pPr>
              <w:rPr>
                <w:sz w:val="22"/>
                <w:szCs w:val="22"/>
                <w:highlight w:val="white"/>
                <w:lang w:val="en-GB"/>
              </w:rPr>
            </w:pPr>
            <w:r w:rsidRPr="00171C2F">
              <w:rPr>
                <w:sz w:val="22"/>
                <w:szCs w:val="22"/>
                <w:highlight w:val="white"/>
                <w:lang w:val="en-GB"/>
              </w:rPr>
              <w:t>Liberal democracy index</w:t>
            </w:r>
          </w:p>
        </w:tc>
        <w:tc>
          <w:tcPr>
            <w:tcW w:w="1302" w:type="dxa"/>
            <w:tcBorders>
              <w:top w:val="nil"/>
              <w:left w:val="nil"/>
              <w:bottom w:val="nil"/>
              <w:right w:val="nil"/>
            </w:tcBorders>
            <w:tcMar>
              <w:top w:w="100" w:type="dxa"/>
              <w:left w:w="100" w:type="dxa"/>
              <w:bottom w:w="100" w:type="dxa"/>
              <w:right w:w="100" w:type="dxa"/>
            </w:tcMar>
          </w:tcPr>
          <w:p w14:paraId="1A793B64" w14:textId="77777777" w:rsidR="006F2770" w:rsidRPr="00171C2F" w:rsidRDefault="006F2770" w:rsidP="00CD24E8">
            <w:pPr>
              <w:jc w:val="center"/>
              <w:rPr>
                <w:highlight w:val="white"/>
                <w:lang w:val="en-GB"/>
              </w:rPr>
            </w:pPr>
            <w:r w:rsidRPr="00171C2F">
              <w:rPr>
                <w:highlight w:val="white"/>
                <w:lang w:val="en-GB"/>
              </w:rPr>
              <w:t>17.700</w:t>
            </w:r>
          </w:p>
        </w:tc>
      </w:tr>
      <w:tr w:rsidR="006F2770" w:rsidRPr="00171C2F" w14:paraId="1DE0F989" w14:textId="77777777" w:rsidTr="00CD24E8">
        <w:trPr>
          <w:trHeight w:val="21"/>
        </w:trPr>
        <w:tc>
          <w:tcPr>
            <w:tcW w:w="2100" w:type="dxa"/>
            <w:tcBorders>
              <w:top w:val="nil"/>
              <w:left w:val="nil"/>
              <w:bottom w:val="nil"/>
              <w:right w:val="nil"/>
            </w:tcBorders>
            <w:tcMar>
              <w:top w:w="100" w:type="dxa"/>
              <w:left w:w="100" w:type="dxa"/>
              <w:bottom w:w="100" w:type="dxa"/>
              <w:right w:w="100" w:type="dxa"/>
            </w:tcMar>
          </w:tcPr>
          <w:p w14:paraId="61D27566" w14:textId="77777777" w:rsidR="006F2770" w:rsidRPr="00171C2F" w:rsidRDefault="006F2770" w:rsidP="007279D9">
            <w:pPr>
              <w:rPr>
                <w:sz w:val="22"/>
                <w:szCs w:val="22"/>
                <w:highlight w:val="white"/>
                <w:lang w:val="en-GB"/>
              </w:rPr>
            </w:pPr>
            <w:r w:rsidRPr="00171C2F">
              <w:rPr>
                <w:sz w:val="22"/>
                <w:szCs w:val="22"/>
                <w:highlight w:val="white"/>
                <w:lang w:val="en-GB"/>
              </w:rPr>
              <w:t>Gini index</w:t>
            </w:r>
          </w:p>
        </w:tc>
        <w:tc>
          <w:tcPr>
            <w:tcW w:w="1302" w:type="dxa"/>
            <w:tcBorders>
              <w:top w:val="nil"/>
              <w:left w:val="nil"/>
              <w:bottom w:val="nil"/>
              <w:right w:val="nil"/>
            </w:tcBorders>
            <w:tcMar>
              <w:top w:w="100" w:type="dxa"/>
              <w:left w:w="100" w:type="dxa"/>
              <w:bottom w:w="100" w:type="dxa"/>
              <w:right w:w="100" w:type="dxa"/>
            </w:tcMar>
          </w:tcPr>
          <w:p w14:paraId="61EEB6A0" w14:textId="77777777" w:rsidR="006F2770" w:rsidRPr="00171C2F" w:rsidRDefault="006F2770" w:rsidP="00CD24E8">
            <w:pPr>
              <w:jc w:val="center"/>
              <w:rPr>
                <w:highlight w:val="white"/>
                <w:lang w:val="en-GB"/>
              </w:rPr>
            </w:pPr>
            <w:r w:rsidRPr="00171C2F">
              <w:rPr>
                <w:highlight w:val="white"/>
                <w:lang w:val="en-GB"/>
              </w:rPr>
              <w:t>3.735</w:t>
            </w:r>
          </w:p>
        </w:tc>
      </w:tr>
      <w:tr w:rsidR="006F2770" w:rsidRPr="00171C2F" w14:paraId="784B91E7"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5AD1B557" w14:textId="77777777" w:rsidR="006F2770" w:rsidRPr="00171C2F" w:rsidRDefault="006F2770" w:rsidP="007279D9">
            <w:pPr>
              <w:rPr>
                <w:sz w:val="22"/>
                <w:szCs w:val="22"/>
                <w:highlight w:val="white"/>
                <w:lang w:val="en-GB"/>
              </w:rPr>
            </w:pPr>
            <w:r w:rsidRPr="00171C2F">
              <w:rPr>
                <w:sz w:val="22"/>
                <w:szCs w:val="22"/>
                <w:highlight w:val="white"/>
                <w:lang w:val="en-GB"/>
              </w:rPr>
              <w:t>GDP</w:t>
            </w:r>
          </w:p>
        </w:tc>
        <w:tc>
          <w:tcPr>
            <w:tcW w:w="1302" w:type="dxa"/>
            <w:tcBorders>
              <w:top w:val="nil"/>
              <w:left w:val="nil"/>
              <w:bottom w:val="nil"/>
              <w:right w:val="nil"/>
            </w:tcBorders>
            <w:tcMar>
              <w:top w:w="100" w:type="dxa"/>
              <w:left w:w="100" w:type="dxa"/>
              <w:bottom w:w="100" w:type="dxa"/>
              <w:right w:w="100" w:type="dxa"/>
            </w:tcMar>
          </w:tcPr>
          <w:p w14:paraId="3A26A9C4" w14:textId="77777777" w:rsidR="006F2770" w:rsidRPr="00171C2F" w:rsidRDefault="006F2770" w:rsidP="00CD24E8">
            <w:pPr>
              <w:jc w:val="center"/>
              <w:rPr>
                <w:highlight w:val="white"/>
                <w:lang w:val="en-GB"/>
              </w:rPr>
            </w:pPr>
            <w:r w:rsidRPr="00171C2F">
              <w:rPr>
                <w:highlight w:val="white"/>
                <w:lang w:val="en-GB"/>
              </w:rPr>
              <w:t>4.585</w:t>
            </w:r>
          </w:p>
        </w:tc>
      </w:tr>
      <w:tr w:rsidR="006F2770" w:rsidRPr="00171C2F" w14:paraId="73E628F7"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0629329F" w14:textId="77777777" w:rsidR="006F2770" w:rsidRPr="00171C2F" w:rsidRDefault="006F2770" w:rsidP="007279D9">
            <w:pPr>
              <w:rPr>
                <w:sz w:val="22"/>
                <w:szCs w:val="22"/>
                <w:highlight w:val="white"/>
                <w:lang w:val="en-GB"/>
              </w:rPr>
            </w:pPr>
            <w:r w:rsidRPr="00171C2F">
              <w:rPr>
                <w:sz w:val="22"/>
                <w:szCs w:val="22"/>
                <w:highlight w:val="white"/>
                <w:lang w:val="en-GB"/>
              </w:rPr>
              <w:t>Labour force participation men</w:t>
            </w:r>
          </w:p>
        </w:tc>
        <w:tc>
          <w:tcPr>
            <w:tcW w:w="1302" w:type="dxa"/>
            <w:tcBorders>
              <w:top w:val="nil"/>
              <w:left w:val="nil"/>
              <w:bottom w:val="nil"/>
              <w:right w:val="nil"/>
            </w:tcBorders>
            <w:tcMar>
              <w:top w:w="100" w:type="dxa"/>
              <w:left w:w="100" w:type="dxa"/>
              <w:bottom w:w="100" w:type="dxa"/>
              <w:right w:w="100" w:type="dxa"/>
            </w:tcMar>
          </w:tcPr>
          <w:p w14:paraId="7587C038" w14:textId="77777777" w:rsidR="006F2770" w:rsidRPr="00171C2F" w:rsidRDefault="006F2770" w:rsidP="00CD24E8">
            <w:pPr>
              <w:jc w:val="center"/>
              <w:rPr>
                <w:highlight w:val="white"/>
                <w:lang w:val="en-GB"/>
              </w:rPr>
            </w:pPr>
            <w:r w:rsidRPr="00171C2F">
              <w:rPr>
                <w:highlight w:val="white"/>
                <w:lang w:val="en-GB"/>
              </w:rPr>
              <w:t>4.329</w:t>
            </w:r>
          </w:p>
        </w:tc>
      </w:tr>
      <w:tr w:rsidR="006F2770" w:rsidRPr="00171C2F" w14:paraId="34C381F3" w14:textId="77777777" w:rsidTr="00CD24E8">
        <w:trPr>
          <w:trHeight w:val="690"/>
        </w:trPr>
        <w:tc>
          <w:tcPr>
            <w:tcW w:w="2100" w:type="dxa"/>
            <w:tcBorders>
              <w:top w:val="nil"/>
              <w:left w:val="nil"/>
              <w:bottom w:val="nil"/>
              <w:right w:val="nil"/>
            </w:tcBorders>
            <w:tcMar>
              <w:top w:w="100" w:type="dxa"/>
              <w:left w:w="100" w:type="dxa"/>
              <w:bottom w:w="100" w:type="dxa"/>
              <w:right w:w="100" w:type="dxa"/>
            </w:tcMar>
          </w:tcPr>
          <w:p w14:paraId="5FBE790D" w14:textId="77777777" w:rsidR="006F2770" w:rsidRPr="00171C2F" w:rsidRDefault="006F2770" w:rsidP="007279D9">
            <w:pPr>
              <w:rPr>
                <w:sz w:val="22"/>
                <w:szCs w:val="22"/>
                <w:highlight w:val="white"/>
                <w:lang w:val="en-GB"/>
              </w:rPr>
            </w:pPr>
            <w:r w:rsidRPr="00171C2F">
              <w:rPr>
                <w:sz w:val="22"/>
                <w:szCs w:val="22"/>
                <w:highlight w:val="white"/>
                <w:lang w:val="en-GB"/>
              </w:rPr>
              <w:t>Labour force participation female</w:t>
            </w:r>
          </w:p>
        </w:tc>
        <w:tc>
          <w:tcPr>
            <w:tcW w:w="1302" w:type="dxa"/>
            <w:tcBorders>
              <w:top w:val="nil"/>
              <w:left w:val="nil"/>
              <w:bottom w:val="nil"/>
              <w:right w:val="nil"/>
            </w:tcBorders>
            <w:tcMar>
              <w:top w:w="100" w:type="dxa"/>
              <w:left w:w="100" w:type="dxa"/>
              <w:bottom w:w="100" w:type="dxa"/>
              <w:right w:w="100" w:type="dxa"/>
            </w:tcMar>
          </w:tcPr>
          <w:p w14:paraId="2936C22A" w14:textId="77777777" w:rsidR="006F2770" w:rsidRPr="00171C2F" w:rsidRDefault="006F2770" w:rsidP="00CD24E8">
            <w:pPr>
              <w:jc w:val="center"/>
              <w:rPr>
                <w:highlight w:val="white"/>
                <w:lang w:val="en-GB"/>
              </w:rPr>
            </w:pPr>
            <w:r w:rsidRPr="00171C2F">
              <w:rPr>
                <w:highlight w:val="white"/>
                <w:lang w:val="en-GB"/>
              </w:rPr>
              <w:t>3.040</w:t>
            </w:r>
          </w:p>
        </w:tc>
      </w:tr>
      <w:tr w:rsidR="006F2770" w:rsidRPr="00171C2F" w14:paraId="7CF00035" w14:textId="77777777" w:rsidTr="00CD24E8">
        <w:trPr>
          <w:trHeight w:val="690"/>
        </w:trPr>
        <w:tc>
          <w:tcPr>
            <w:tcW w:w="2100" w:type="dxa"/>
            <w:tcBorders>
              <w:top w:val="nil"/>
              <w:left w:val="nil"/>
              <w:bottom w:val="single" w:sz="8" w:space="0" w:color="000000"/>
              <w:right w:val="nil"/>
            </w:tcBorders>
            <w:tcMar>
              <w:top w:w="100" w:type="dxa"/>
              <w:left w:w="100" w:type="dxa"/>
              <w:bottom w:w="100" w:type="dxa"/>
              <w:right w:w="100" w:type="dxa"/>
            </w:tcMar>
          </w:tcPr>
          <w:p w14:paraId="4B5D2610" w14:textId="77777777" w:rsidR="006F2770" w:rsidRPr="00171C2F" w:rsidRDefault="006F2770" w:rsidP="007279D9">
            <w:pPr>
              <w:spacing w:before="240"/>
              <w:rPr>
                <w:sz w:val="22"/>
                <w:szCs w:val="22"/>
                <w:highlight w:val="white"/>
                <w:lang w:val="en-GB"/>
              </w:rPr>
            </w:pPr>
            <w:r w:rsidRPr="00171C2F">
              <w:rPr>
                <w:sz w:val="22"/>
                <w:szCs w:val="22"/>
                <w:highlight w:val="white"/>
                <w:lang w:val="en-GB"/>
              </w:rPr>
              <w:t>School enrolment female</w:t>
            </w:r>
          </w:p>
        </w:tc>
        <w:tc>
          <w:tcPr>
            <w:tcW w:w="1302" w:type="dxa"/>
            <w:tcBorders>
              <w:top w:val="nil"/>
              <w:left w:val="nil"/>
              <w:bottom w:val="single" w:sz="8" w:space="0" w:color="000000"/>
              <w:right w:val="nil"/>
            </w:tcBorders>
            <w:tcMar>
              <w:top w:w="100" w:type="dxa"/>
              <w:left w:w="100" w:type="dxa"/>
              <w:bottom w:w="100" w:type="dxa"/>
              <w:right w:w="100" w:type="dxa"/>
            </w:tcMar>
          </w:tcPr>
          <w:p w14:paraId="4F8A0509" w14:textId="77777777" w:rsidR="006F2770" w:rsidRPr="00171C2F" w:rsidRDefault="006F2770" w:rsidP="00CD24E8">
            <w:pPr>
              <w:spacing w:before="240"/>
              <w:jc w:val="center"/>
              <w:rPr>
                <w:highlight w:val="white"/>
                <w:lang w:val="en-GB"/>
              </w:rPr>
            </w:pPr>
            <w:r w:rsidRPr="00171C2F">
              <w:rPr>
                <w:highlight w:val="white"/>
                <w:lang w:val="en-GB"/>
              </w:rPr>
              <w:t>2.400</w:t>
            </w:r>
          </w:p>
        </w:tc>
      </w:tr>
    </w:tbl>
    <w:p w14:paraId="1E44FE92" w14:textId="77777777" w:rsidR="006F2770" w:rsidRPr="00171C2F" w:rsidRDefault="006F2770" w:rsidP="006F2770">
      <w:pPr>
        <w:rPr>
          <w:lang w:val="en-GB"/>
        </w:rPr>
      </w:pPr>
    </w:p>
    <w:p w14:paraId="57E6F0B1" w14:textId="77777777" w:rsidR="006F2770" w:rsidRPr="00171C2F" w:rsidRDefault="006F2770" w:rsidP="006F2770">
      <w:pPr>
        <w:rPr>
          <w:lang w:val="en-GB"/>
        </w:rPr>
      </w:pPr>
    </w:p>
    <w:p w14:paraId="51ACA558" w14:textId="77777777" w:rsidR="006F2770" w:rsidRPr="00171C2F" w:rsidRDefault="006F2770" w:rsidP="006F2770">
      <w:pPr>
        <w:rPr>
          <w:lang w:val="en-GB"/>
        </w:rPr>
      </w:pPr>
    </w:p>
    <w:p w14:paraId="67500226" w14:textId="77777777" w:rsidR="006F2770" w:rsidRPr="00171C2F" w:rsidRDefault="006F2770" w:rsidP="006F2770">
      <w:pPr>
        <w:rPr>
          <w:lang w:val="en-GB"/>
        </w:rPr>
      </w:pPr>
    </w:p>
    <w:p w14:paraId="036F5C33" w14:textId="77777777" w:rsidR="006F2770" w:rsidRPr="00171C2F" w:rsidRDefault="006F2770" w:rsidP="006F2770">
      <w:pPr>
        <w:rPr>
          <w:lang w:val="en-GB"/>
        </w:rPr>
      </w:pPr>
    </w:p>
    <w:p w14:paraId="6230D5AF" w14:textId="77777777" w:rsidR="006F2770" w:rsidRPr="00171C2F" w:rsidRDefault="006F2770" w:rsidP="006F2770">
      <w:pPr>
        <w:rPr>
          <w:lang w:val="en-GB"/>
        </w:rPr>
      </w:pPr>
    </w:p>
    <w:p w14:paraId="06828D85" w14:textId="77777777" w:rsidR="006F2770" w:rsidRPr="00171C2F" w:rsidRDefault="006F2770" w:rsidP="006F2770">
      <w:pPr>
        <w:rPr>
          <w:lang w:val="en-GB"/>
        </w:rPr>
      </w:pPr>
    </w:p>
    <w:p w14:paraId="597BCCDB" w14:textId="77777777" w:rsidR="006F2770" w:rsidRPr="00171C2F" w:rsidRDefault="006F2770" w:rsidP="006F2770">
      <w:pPr>
        <w:rPr>
          <w:lang w:val="en-GB"/>
        </w:rPr>
      </w:pPr>
    </w:p>
    <w:p w14:paraId="7D6EC778" w14:textId="77777777" w:rsidR="006F2770" w:rsidRPr="00171C2F" w:rsidRDefault="006F2770" w:rsidP="006F2770">
      <w:pPr>
        <w:rPr>
          <w:b/>
          <w:lang w:val="en-GB"/>
        </w:rPr>
      </w:pPr>
      <w:r w:rsidRPr="00171C2F">
        <w:rPr>
          <w:b/>
          <w:lang w:val="en-GB"/>
        </w:rPr>
        <w:lastRenderedPageBreak/>
        <w:t>Table 12</w:t>
      </w:r>
    </w:p>
    <w:p w14:paraId="1DE7459A" w14:textId="77777777" w:rsidR="006F2770" w:rsidRPr="00171C2F" w:rsidRDefault="006F2770" w:rsidP="006F2770">
      <w:pPr>
        <w:rPr>
          <w:i/>
          <w:lang w:val="en-GB"/>
        </w:rPr>
      </w:pPr>
      <w:r w:rsidRPr="00171C2F">
        <w:rPr>
          <w:i/>
          <w:lang w:val="en-GB"/>
        </w:rPr>
        <w:t>VIF scores excluding Liberal Democracy Index</w:t>
      </w:r>
    </w:p>
    <w:tbl>
      <w:tblPr>
        <w:tblpPr w:leftFromText="141" w:rightFromText="141" w:vertAnchor="page" w:horzAnchor="page" w:tblpX="1262" w:tblpY="1985"/>
        <w:tblW w:w="3852" w:type="dxa"/>
        <w:tblBorders>
          <w:top w:val="nil"/>
          <w:left w:val="nil"/>
          <w:bottom w:val="nil"/>
          <w:right w:val="nil"/>
          <w:insideH w:val="nil"/>
          <w:insideV w:val="nil"/>
        </w:tblBorders>
        <w:tblLayout w:type="fixed"/>
        <w:tblLook w:val="0600" w:firstRow="0" w:lastRow="0" w:firstColumn="0" w:lastColumn="0" w:noHBand="1" w:noVBand="1"/>
      </w:tblPr>
      <w:tblGrid>
        <w:gridCol w:w="2415"/>
        <w:gridCol w:w="1437"/>
      </w:tblGrid>
      <w:tr w:rsidR="007279D9" w:rsidRPr="00171C2F" w14:paraId="247795AE" w14:textId="77777777" w:rsidTr="007279D9">
        <w:trPr>
          <w:trHeight w:val="456"/>
        </w:trPr>
        <w:tc>
          <w:tcPr>
            <w:tcW w:w="2415" w:type="dxa"/>
            <w:tcBorders>
              <w:top w:val="single" w:sz="8" w:space="0" w:color="000000"/>
              <w:left w:val="nil"/>
              <w:bottom w:val="single" w:sz="8" w:space="0" w:color="000000"/>
              <w:right w:val="nil"/>
            </w:tcBorders>
            <w:tcMar>
              <w:top w:w="100" w:type="dxa"/>
              <w:left w:w="100" w:type="dxa"/>
              <w:bottom w:w="100" w:type="dxa"/>
              <w:right w:w="100" w:type="dxa"/>
            </w:tcMar>
          </w:tcPr>
          <w:p w14:paraId="61F9BA79" w14:textId="77777777" w:rsidR="007279D9" w:rsidRPr="00171C2F" w:rsidRDefault="007279D9" w:rsidP="007279D9">
            <w:pPr>
              <w:jc w:val="both"/>
              <w:rPr>
                <w:highlight w:val="white"/>
                <w:lang w:val="en-GB"/>
              </w:rPr>
            </w:pPr>
          </w:p>
        </w:tc>
        <w:tc>
          <w:tcPr>
            <w:tcW w:w="1437" w:type="dxa"/>
            <w:tcBorders>
              <w:top w:val="single" w:sz="8" w:space="0" w:color="000000"/>
              <w:left w:val="nil"/>
              <w:bottom w:val="single" w:sz="8" w:space="0" w:color="000000"/>
              <w:right w:val="nil"/>
            </w:tcBorders>
            <w:tcMar>
              <w:top w:w="100" w:type="dxa"/>
              <w:left w:w="100" w:type="dxa"/>
              <w:bottom w:w="100" w:type="dxa"/>
              <w:right w:w="100" w:type="dxa"/>
            </w:tcMar>
          </w:tcPr>
          <w:p w14:paraId="4473AB18" w14:textId="77777777" w:rsidR="007279D9" w:rsidRPr="00171C2F" w:rsidRDefault="007279D9" w:rsidP="007279D9">
            <w:pPr>
              <w:jc w:val="center"/>
              <w:rPr>
                <w:i/>
                <w:highlight w:val="white"/>
                <w:lang w:val="en-GB"/>
              </w:rPr>
            </w:pPr>
            <w:r w:rsidRPr="00171C2F">
              <w:rPr>
                <w:highlight w:val="white"/>
                <w:lang w:val="en-GB"/>
              </w:rPr>
              <w:t>VIF scores</w:t>
            </w:r>
          </w:p>
        </w:tc>
      </w:tr>
      <w:tr w:rsidR="007279D9" w:rsidRPr="00171C2F" w14:paraId="587D068B" w14:textId="77777777" w:rsidTr="007279D9">
        <w:trPr>
          <w:trHeight w:val="1"/>
        </w:trPr>
        <w:tc>
          <w:tcPr>
            <w:tcW w:w="2415" w:type="dxa"/>
            <w:tcBorders>
              <w:top w:val="nil"/>
              <w:left w:val="nil"/>
              <w:bottom w:val="nil"/>
              <w:right w:val="nil"/>
            </w:tcBorders>
            <w:tcMar>
              <w:top w:w="100" w:type="dxa"/>
              <w:left w:w="100" w:type="dxa"/>
              <w:bottom w:w="100" w:type="dxa"/>
              <w:right w:w="100" w:type="dxa"/>
            </w:tcMar>
          </w:tcPr>
          <w:p w14:paraId="1AB60583" w14:textId="77777777" w:rsidR="007279D9" w:rsidRPr="00171C2F" w:rsidRDefault="007279D9" w:rsidP="007279D9">
            <w:pPr>
              <w:jc w:val="both"/>
              <w:rPr>
                <w:highlight w:val="white"/>
                <w:lang w:val="en-GB"/>
              </w:rPr>
            </w:pPr>
            <w:r w:rsidRPr="00171C2F">
              <w:rPr>
                <w:highlight w:val="white"/>
                <w:lang w:val="en-GB"/>
              </w:rPr>
              <w:t>Democratic backsliding</w:t>
            </w:r>
          </w:p>
        </w:tc>
        <w:tc>
          <w:tcPr>
            <w:tcW w:w="1437" w:type="dxa"/>
            <w:tcBorders>
              <w:top w:val="nil"/>
              <w:left w:val="nil"/>
              <w:bottom w:val="nil"/>
              <w:right w:val="nil"/>
            </w:tcBorders>
            <w:tcMar>
              <w:top w:w="100" w:type="dxa"/>
              <w:left w:w="100" w:type="dxa"/>
              <w:bottom w:w="100" w:type="dxa"/>
              <w:right w:w="100" w:type="dxa"/>
            </w:tcMar>
          </w:tcPr>
          <w:p w14:paraId="53FE2923" w14:textId="77777777" w:rsidR="007279D9" w:rsidRPr="00171C2F" w:rsidRDefault="007279D9" w:rsidP="007279D9">
            <w:pPr>
              <w:jc w:val="center"/>
              <w:rPr>
                <w:highlight w:val="white"/>
                <w:lang w:val="en-GB"/>
              </w:rPr>
            </w:pPr>
            <w:r w:rsidRPr="00171C2F">
              <w:rPr>
                <w:highlight w:val="white"/>
                <w:lang w:val="en-GB"/>
              </w:rPr>
              <w:t>1.271</w:t>
            </w:r>
          </w:p>
        </w:tc>
      </w:tr>
      <w:tr w:rsidR="007279D9" w:rsidRPr="00171C2F" w14:paraId="6684B7B4" w14:textId="77777777" w:rsidTr="007279D9">
        <w:trPr>
          <w:trHeight w:val="406"/>
        </w:trPr>
        <w:tc>
          <w:tcPr>
            <w:tcW w:w="2415" w:type="dxa"/>
            <w:tcBorders>
              <w:top w:val="nil"/>
              <w:left w:val="nil"/>
              <w:bottom w:val="nil"/>
              <w:right w:val="nil"/>
            </w:tcBorders>
            <w:tcMar>
              <w:top w:w="100" w:type="dxa"/>
              <w:left w:w="100" w:type="dxa"/>
              <w:bottom w:w="100" w:type="dxa"/>
              <w:right w:w="100" w:type="dxa"/>
            </w:tcMar>
          </w:tcPr>
          <w:p w14:paraId="4F70F2BD" w14:textId="77777777" w:rsidR="007279D9" w:rsidRPr="00171C2F" w:rsidRDefault="007279D9" w:rsidP="007279D9">
            <w:pPr>
              <w:rPr>
                <w:highlight w:val="white"/>
                <w:lang w:val="en-GB"/>
              </w:rPr>
            </w:pPr>
            <w:r w:rsidRPr="00171C2F">
              <w:rPr>
                <w:highlight w:val="white"/>
                <w:lang w:val="en-GB"/>
              </w:rPr>
              <w:t>Repression of civil society organizations</w:t>
            </w:r>
          </w:p>
        </w:tc>
        <w:tc>
          <w:tcPr>
            <w:tcW w:w="1437" w:type="dxa"/>
            <w:tcBorders>
              <w:top w:val="nil"/>
              <w:left w:val="nil"/>
              <w:bottom w:val="nil"/>
              <w:right w:val="nil"/>
            </w:tcBorders>
            <w:tcMar>
              <w:top w:w="100" w:type="dxa"/>
              <w:left w:w="100" w:type="dxa"/>
              <w:bottom w:w="100" w:type="dxa"/>
              <w:right w:w="100" w:type="dxa"/>
            </w:tcMar>
          </w:tcPr>
          <w:p w14:paraId="3B1D1A3F" w14:textId="77777777" w:rsidR="007279D9" w:rsidRPr="00171C2F" w:rsidRDefault="007279D9" w:rsidP="007279D9">
            <w:pPr>
              <w:jc w:val="center"/>
              <w:rPr>
                <w:highlight w:val="white"/>
                <w:lang w:val="en-GB"/>
              </w:rPr>
            </w:pPr>
            <w:r w:rsidRPr="00171C2F">
              <w:rPr>
                <w:highlight w:val="white"/>
                <w:lang w:val="en-GB"/>
              </w:rPr>
              <w:t>3.868</w:t>
            </w:r>
          </w:p>
        </w:tc>
      </w:tr>
      <w:tr w:rsidR="007279D9" w:rsidRPr="00171C2F" w14:paraId="728B3DA5" w14:textId="77777777" w:rsidTr="007279D9">
        <w:trPr>
          <w:trHeight w:val="124"/>
        </w:trPr>
        <w:tc>
          <w:tcPr>
            <w:tcW w:w="2415" w:type="dxa"/>
            <w:tcBorders>
              <w:top w:val="nil"/>
              <w:left w:val="nil"/>
              <w:bottom w:val="nil"/>
              <w:right w:val="nil"/>
            </w:tcBorders>
            <w:tcMar>
              <w:top w:w="100" w:type="dxa"/>
              <w:left w:w="100" w:type="dxa"/>
              <w:bottom w:w="100" w:type="dxa"/>
              <w:right w:w="100" w:type="dxa"/>
            </w:tcMar>
          </w:tcPr>
          <w:p w14:paraId="0C8865E9" w14:textId="77777777" w:rsidR="007279D9" w:rsidRPr="00171C2F" w:rsidRDefault="007279D9" w:rsidP="007279D9">
            <w:pPr>
              <w:jc w:val="both"/>
              <w:rPr>
                <w:highlight w:val="white"/>
                <w:lang w:val="en-GB"/>
              </w:rPr>
            </w:pPr>
            <w:r w:rsidRPr="00171C2F">
              <w:rPr>
                <w:highlight w:val="white"/>
                <w:lang w:val="en-GB"/>
              </w:rPr>
              <w:t>Women civil liberties  index</w:t>
            </w:r>
          </w:p>
        </w:tc>
        <w:tc>
          <w:tcPr>
            <w:tcW w:w="1437" w:type="dxa"/>
            <w:tcBorders>
              <w:top w:val="nil"/>
              <w:left w:val="nil"/>
              <w:bottom w:val="nil"/>
              <w:right w:val="nil"/>
            </w:tcBorders>
            <w:tcMar>
              <w:top w:w="100" w:type="dxa"/>
              <w:left w:w="100" w:type="dxa"/>
              <w:bottom w:w="100" w:type="dxa"/>
              <w:right w:w="100" w:type="dxa"/>
            </w:tcMar>
          </w:tcPr>
          <w:p w14:paraId="67BA563D" w14:textId="77777777" w:rsidR="007279D9" w:rsidRPr="00171C2F" w:rsidRDefault="007279D9" w:rsidP="007279D9">
            <w:pPr>
              <w:jc w:val="center"/>
              <w:rPr>
                <w:highlight w:val="white"/>
                <w:lang w:val="en-GB"/>
              </w:rPr>
            </w:pPr>
            <w:r w:rsidRPr="00171C2F">
              <w:rPr>
                <w:highlight w:val="white"/>
                <w:lang w:val="en-GB"/>
              </w:rPr>
              <w:t>5.958</w:t>
            </w:r>
          </w:p>
        </w:tc>
      </w:tr>
      <w:tr w:rsidR="007279D9" w:rsidRPr="00171C2F" w14:paraId="16544C10" w14:textId="77777777" w:rsidTr="007279D9">
        <w:trPr>
          <w:trHeight w:val="311"/>
        </w:trPr>
        <w:tc>
          <w:tcPr>
            <w:tcW w:w="2415" w:type="dxa"/>
            <w:tcBorders>
              <w:top w:val="nil"/>
              <w:left w:val="nil"/>
              <w:bottom w:val="nil"/>
              <w:right w:val="nil"/>
            </w:tcBorders>
            <w:tcMar>
              <w:top w:w="100" w:type="dxa"/>
              <w:left w:w="100" w:type="dxa"/>
              <w:bottom w:w="100" w:type="dxa"/>
              <w:right w:w="100" w:type="dxa"/>
            </w:tcMar>
          </w:tcPr>
          <w:p w14:paraId="62C8DAD3" w14:textId="77777777" w:rsidR="007279D9" w:rsidRPr="00171C2F" w:rsidRDefault="007279D9" w:rsidP="007279D9">
            <w:pPr>
              <w:jc w:val="both"/>
              <w:rPr>
                <w:highlight w:val="white"/>
                <w:lang w:val="en-GB"/>
              </w:rPr>
            </w:pPr>
            <w:r w:rsidRPr="00171C2F">
              <w:rPr>
                <w:color w:val="000000"/>
                <w:sz w:val="22"/>
                <w:szCs w:val="22"/>
                <w:lang w:val="en-GB" w:eastAsia="en-US"/>
              </w:rPr>
              <w:t>Judicial constrains on the executive index</w:t>
            </w:r>
          </w:p>
        </w:tc>
        <w:tc>
          <w:tcPr>
            <w:tcW w:w="1437" w:type="dxa"/>
            <w:tcBorders>
              <w:top w:val="nil"/>
              <w:left w:val="nil"/>
              <w:bottom w:val="nil"/>
              <w:right w:val="nil"/>
            </w:tcBorders>
            <w:tcMar>
              <w:top w:w="100" w:type="dxa"/>
              <w:left w:w="100" w:type="dxa"/>
              <w:bottom w:w="100" w:type="dxa"/>
              <w:right w:w="100" w:type="dxa"/>
            </w:tcMar>
          </w:tcPr>
          <w:p w14:paraId="4E7FC278" w14:textId="77777777" w:rsidR="007279D9" w:rsidRPr="00171C2F" w:rsidRDefault="007279D9" w:rsidP="007279D9">
            <w:pPr>
              <w:jc w:val="center"/>
              <w:rPr>
                <w:highlight w:val="white"/>
                <w:lang w:val="en-GB"/>
              </w:rPr>
            </w:pPr>
            <w:r w:rsidRPr="00171C2F">
              <w:rPr>
                <w:highlight w:val="white"/>
                <w:lang w:val="en-GB"/>
              </w:rPr>
              <w:t>7.976</w:t>
            </w:r>
          </w:p>
        </w:tc>
      </w:tr>
      <w:tr w:rsidR="007279D9" w:rsidRPr="00171C2F" w14:paraId="3BF467A5" w14:textId="77777777" w:rsidTr="007279D9">
        <w:trPr>
          <w:trHeight w:val="311"/>
        </w:trPr>
        <w:tc>
          <w:tcPr>
            <w:tcW w:w="2415" w:type="dxa"/>
            <w:tcBorders>
              <w:top w:val="nil"/>
              <w:left w:val="nil"/>
              <w:bottom w:val="nil"/>
              <w:right w:val="nil"/>
            </w:tcBorders>
            <w:tcMar>
              <w:top w:w="100" w:type="dxa"/>
              <w:left w:w="100" w:type="dxa"/>
              <w:bottom w:w="100" w:type="dxa"/>
              <w:right w:w="100" w:type="dxa"/>
            </w:tcMar>
          </w:tcPr>
          <w:p w14:paraId="3AF6CCD1" w14:textId="77777777" w:rsidR="007279D9" w:rsidRPr="00171C2F" w:rsidRDefault="007279D9" w:rsidP="007279D9">
            <w:pPr>
              <w:jc w:val="both"/>
              <w:rPr>
                <w:highlight w:val="white"/>
                <w:lang w:val="en-GB"/>
              </w:rPr>
            </w:pPr>
            <w:r w:rsidRPr="00171C2F">
              <w:rPr>
                <w:color w:val="000000"/>
                <w:sz w:val="22"/>
                <w:szCs w:val="22"/>
                <w:lang w:val="en-GB" w:eastAsia="en-US"/>
              </w:rPr>
              <w:t>Legislative constrains on the executive index</w:t>
            </w:r>
          </w:p>
        </w:tc>
        <w:tc>
          <w:tcPr>
            <w:tcW w:w="1437" w:type="dxa"/>
            <w:tcBorders>
              <w:top w:val="nil"/>
              <w:left w:val="nil"/>
              <w:bottom w:val="nil"/>
              <w:right w:val="nil"/>
            </w:tcBorders>
            <w:tcMar>
              <w:top w:w="100" w:type="dxa"/>
              <w:left w:w="100" w:type="dxa"/>
              <w:bottom w:w="100" w:type="dxa"/>
              <w:right w:w="100" w:type="dxa"/>
            </w:tcMar>
          </w:tcPr>
          <w:p w14:paraId="291C40F3" w14:textId="77777777" w:rsidR="007279D9" w:rsidRPr="00171C2F" w:rsidRDefault="007279D9" w:rsidP="007279D9">
            <w:pPr>
              <w:jc w:val="center"/>
              <w:rPr>
                <w:highlight w:val="white"/>
                <w:lang w:val="en-GB"/>
              </w:rPr>
            </w:pPr>
            <w:r w:rsidRPr="00171C2F">
              <w:rPr>
                <w:highlight w:val="white"/>
                <w:lang w:val="en-GB"/>
              </w:rPr>
              <w:t>7.678</w:t>
            </w:r>
          </w:p>
        </w:tc>
      </w:tr>
      <w:tr w:rsidR="007279D9" w:rsidRPr="00171C2F" w14:paraId="709E3322" w14:textId="77777777" w:rsidTr="007279D9">
        <w:trPr>
          <w:trHeight w:val="1"/>
        </w:trPr>
        <w:tc>
          <w:tcPr>
            <w:tcW w:w="2415" w:type="dxa"/>
            <w:tcBorders>
              <w:top w:val="nil"/>
              <w:left w:val="nil"/>
              <w:bottom w:val="nil"/>
              <w:right w:val="nil"/>
            </w:tcBorders>
            <w:tcMar>
              <w:top w:w="100" w:type="dxa"/>
              <w:left w:w="100" w:type="dxa"/>
              <w:bottom w:w="100" w:type="dxa"/>
              <w:right w:w="100" w:type="dxa"/>
            </w:tcMar>
          </w:tcPr>
          <w:p w14:paraId="2A38F5B7" w14:textId="77777777" w:rsidR="007279D9" w:rsidRPr="00171C2F" w:rsidRDefault="007279D9" w:rsidP="007279D9">
            <w:pPr>
              <w:jc w:val="both"/>
              <w:rPr>
                <w:highlight w:val="white"/>
                <w:lang w:val="en-GB"/>
              </w:rPr>
            </w:pPr>
            <w:r w:rsidRPr="00171C2F">
              <w:rPr>
                <w:highlight w:val="white"/>
                <w:lang w:val="en-GB"/>
              </w:rPr>
              <w:t>Gini index</w:t>
            </w:r>
          </w:p>
        </w:tc>
        <w:tc>
          <w:tcPr>
            <w:tcW w:w="1437" w:type="dxa"/>
            <w:tcBorders>
              <w:top w:val="nil"/>
              <w:left w:val="nil"/>
              <w:bottom w:val="nil"/>
              <w:right w:val="nil"/>
            </w:tcBorders>
            <w:tcMar>
              <w:top w:w="100" w:type="dxa"/>
              <w:left w:w="100" w:type="dxa"/>
              <w:bottom w:w="100" w:type="dxa"/>
              <w:right w:w="100" w:type="dxa"/>
            </w:tcMar>
          </w:tcPr>
          <w:p w14:paraId="66373FF9" w14:textId="77777777" w:rsidR="007279D9" w:rsidRPr="00171C2F" w:rsidRDefault="007279D9" w:rsidP="007279D9">
            <w:pPr>
              <w:jc w:val="center"/>
              <w:rPr>
                <w:highlight w:val="white"/>
                <w:lang w:val="en-GB"/>
              </w:rPr>
            </w:pPr>
            <w:r w:rsidRPr="00171C2F">
              <w:rPr>
                <w:highlight w:val="white"/>
                <w:lang w:val="en-GB"/>
              </w:rPr>
              <w:t>3.455</w:t>
            </w:r>
          </w:p>
        </w:tc>
      </w:tr>
      <w:tr w:rsidR="007279D9" w:rsidRPr="00171C2F" w14:paraId="0AD7F45B" w14:textId="77777777" w:rsidTr="007279D9">
        <w:trPr>
          <w:trHeight w:val="311"/>
        </w:trPr>
        <w:tc>
          <w:tcPr>
            <w:tcW w:w="2415" w:type="dxa"/>
            <w:tcBorders>
              <w:top w:val="nil"/>
              <w:left w:val="nil"/>
              <w:bottom w:val="nil"/>
              <w:right w:val="nil"/>
            </w:tcBorders>
            <w:tcMar>
              <w:top w:w="100" w:type="dxa"/>
              <w:left w:w="100" w:type="dxa"/>
              <w:bottom w:w="100" w:type="dxa"/>
              <w:right w:w="100" w:type="dxa"/>
            </w:tcMar>
          </w:tcPr>
          <w:p w14:paraId="001C8CFA" w14:textId="77777777" w:rsidR="007279D9" w:rsidRPr="00171C2F" w:rsidRDefault="007279D9" w:rsidP="007279D9">
            <w:pPr>
              <w:jc w:val="both"/>
              <w:rPr>
                <w:highlight w:val="white"/>
                <w:lang w:val="en-GB"/>
              </w:rPr>
            </w:pPr>
            <w:r w:rsidRPr="00171C2F">
              <w:rPr>
                <w:highlight w:val="white"/>
                <w:lang w:val="en-GB"/>
              </w:rPr>
              <w:t>GDP</w:t>
            </w:r>
          </w:p>
        </w:tc>
        <w:tc>
          <w:tcPr>
            <w:tcW w:w="1437" w:type="dxa"/>
            <w:tcBorders>
              <w:top w:val="nil"/>
              <w:left w:val="nil"/>
              <w:bottom w:val="nil"/>
              <w:right w:val="nil"/>
            </w:tcBorders>
            <w:tcMar>
              <w:top w:w="100" w:type="dxa"/>
              <w:left w:w="100" w:type="dxa"/>
              <w:bottom w:w="100" w:type="dxa"/>
              <w:right w:w="100" w:type="dxa"/>
            </w:tcMar>
          </w:tcPr>
          <w:p w14:paraId="6258FC67" w14:textId="77777777" w:rsidR="007279D9" w:rsidRPr="00171C2F" w:rsidRDefault="007279D9" w:rsidP="007279D9">
            <w:pPr>
              <w:jc w:val="center"/>
              <w:rPr>
                <w:highlight w:val="white"/>
                <w:lang w:val="en-GB"/>
              </w:rPr>
            </w:pPr>
            <w:r w:rsidRPr="00171C2F">
              <w:rPr>
                <w:highlight w:val="white"/>
                <w:lang w:val="en-GB"/>
              </w:rPr>
              <w:t>3.981</w:t>
            </w:r>
          </w:p>
        </w:tc>
      </w:tr>
      <w:tr w:rsidR="007279D9" w:rsidRPr="00171C2F" w14:paraId="15EB650C" w14:textId="77777777" w:rsidTr="007279D9">
        <w:trPr>
          <w:trHeight w:val="311"/>
        </w:trPr>
        <w:tc>
          <w:tcPr>
            <w:tcW w:w="2415" w:type="dxa"/>
            <w:tcBorders>
              <w:top w:val="nil"/>
              <w:left w:val="nil"/>
              <w:bottom w:val="nil"/>
              <w:right w:val="nil"/>
            </w:tcBorders>
            <w:tcMar>
              <w:top w:w="100" w:type="dxa"/>
              <w:left w:w="100" w:type="dxa"/>
              <w:bottom w:w="100" w:type="dxa"/>
              <w:right w:w="100" w:type="dxa"/>
            </w:tcMar>
          </w:tcPr>
          <w:p w14:paraId="19C60F5E" w14:textId="77777777" w:rsidR="007279D9" w:rsidRPr="00171C2F" w:rsidRDefault="007279D9" w:rsidP="007279D9">
            <w:pPr>
              <w:jc w:val="both"/>
              <w:rPr>
                <w:highlight w:val="white"/>
                <w:lang w:val="en-GB"/>
              </w:rPr>
            </w:pPr>
            <w:r w:rsidRPr="00171C2F">
              <w:rPr>
                <w:highlight w:val="white"/>
                <w:lang w:val="en-GB"/>
              </w:rPr>
              <w:t>Labour force participation men</w:t>
            </w:r>
          </w:p>
        </w:tc>
        <w:tc>
          <w:tcPr>
            <w:tcW w:w="1437" w:type="dxa"/>
            <w:tcBorders>
              <w:top w:val="nil"/>
              <w:left w:val="nil"/>
              <w:bottom w:val="nil"/>
              <w:right w:val="nil"/>
            </w:tcBorders>
            <w:tcMar>
              <w:top w:w="100" w:type="dxa"/>
              <w:left w:w="100" w:type="dxa"/>
              <w:bottom w:w="100" w:type="dxa"/>
              <w:right w:w="100" w:type="dxa"/>
            </w:tcMar>
          </w:tcPr>
          <w:p w14:paraId="5E48477D" w14:textId="77777777" w:rsidR="007279D9" w:rsidRPr="00171C2F" w:rsidRDefault="007279D9" w:rsidP="007279D9">
            <w:pPr>
              <w:jc w:val="center"/>
              <w:rPr>
                <w:highlight w:val="white"/>
                <w:lang w:val="en-GB"/>
              </w:rPr>
            </w:pPr>
            <w:r w:rsidRPr="00171C2F">
              <w:rPr>
                <w:highlight w:val="white"/>
                <w:lang w:val="en-GB"/>
              </w:rPr>
              <w:t>4.310</w:t>
            </w:r>
          </w:p>
        </w:tc>
      </w:tr>
      <w:tr w:rsidR="007279D9" w:rsidRPr="00171C2F" w14:paraId="4ECC29D4" w14:textId="77777777" w:rsidTr="007279D9">
        <w:trPr>
          <w:trHeight w:val="311"/>
        </w:trPr>
        <w:tc>
          <w:tcPr>
            <w:tcW w:w="2415" w:type="dxa"/>
            <w:tcBorders>
              <w:top w:val="nil"/>
              <w:left w:val="nil"/>
              <w:bottom w:val="nil"/>
              <w:right w:val="nil"/>
            </w:tcBorders>
            <w:tcMar>
              <w:top w:w="100" w:type="dxa"/>
              <w:left w:w="100" w:type="dxa"/>
              <w:bottom w:w="100" w:type="dxa"/>
              <w:right w:w="100" w:type="dxa"/>
            </w:tcMar>
          </w:tcPr>
          <w:p w14:paraId="029040A6" w14:textId="77777777" w:rsidR="007279D9" w:rsidRPr="00171C2F" w:rsidRDefault="007279D9" w:rsidP="007279D9">
            <w:pPr>
              <w:jc w:val="both"/>
              <w:rPr>
                <w:highlight w:val="white"/>
                <w:lang w:val="en-GB"/>
              </w:rPr>
            </w:pPr>
            <w:r w:rsidRPr="00171C2F">
              <w:rPr>
                <w:highlight w:val="white"/>
                <w:lang w:val="en-GB"/>
              </w:rPr>
              <w:t>Labour force participation female</w:t>
            </w:r>
          </w:p>
        </w:tc>
        <w:tc>
          <w:tcPr>
            <w:tcW w:w="1437" w:type="dxa"/>
            <w:tcBorders>
              <w:top w:val="nil"/>
              <w:left w:val="nil"/>
              <w:bottom w:val="nil"/>
              <w:right w:val="nil"/>
            </w:tcBorders>
            <w:tcMar>
              <w:top w:w="100" w:type="dxa"/>
              <w:left w:w="100" w:type="dxa"/>
              <w:bottom w:w="100" w:type="dxa"/>
              <w:right w:w="100" w:type="dxa"/>
            </w:tcMar>
          </w:tcPr>
          <w:p w14:paraId="730CD820" w14:textId="77777777" w:rsidR="007279D9" w:rsidRPr="00171C2F" w:rsidRDefault="007279D9" w:rsidP="007279D9">
            <w:pPr>
              <w:jc w:val="center"/>
              <w:rPr>
                <w:highlight w:val="white"/>
                <w:lang w:val="en-GB"/>
              </w:rPr>
            </w:pPr>
            <w:r w:rsidRPr="00171C2F">
              <w:rPr>
                <w:highlight w:val="white"/>
                <w:lang w:val="en-GB"/>
              </w:rPr>
              <w:t>2.921</w:t>
            </w:r>
          </w:p>
        </w:tc>
      </w:tr>
    </w:tbl>
    <w:p w14:paraId="1CBB19D7" w14:textId="77777777" w:rsidR="006F2770" w:rsidRPr="00171C2F" w:rsidRDefault="006F2770" w:rsidP="006F2770">
      <w:pPr>
        <w:rPr>
          <w:highlight w:val="white"/>
          <w:lang w:val="en-GB"/>
        </w:rPr>
      </w:pPr>
      <w:r w:rsidRPr="00171C2F">
        <w:rPr>
          <w:highlight w:val="white"/>
          <w:lang w:val="en-GB"/>
        </w:rPr>
        <w:t xml:space="preserve"> </w:t>
      </w:r>
      <w:r w:rsidRPr="00171C2F">
        <w:rPr>
          <w:highlight w:val="white"/>
          <w:lang w:val="en-GB"/>
        </w:rPr>
        <w:br w:type="page"/>
      </w:r>
    </w:p>
    <w:p w14:paraId="50DB17D0" w14:textId="77777777" w:rsidR="006F2770" w:rsidRPr="00171C2F" w:rsidRDefault="006F2770" w:rsidP="006F2770">
      <w:pPr>
        <w:pStyle w:val="Kop2"/>
        <w:rPr>
          <w:rFonts w:ascii="Times New Roman" w:hAnsi="Times New Roman" w:cs="Times New Roman"/>
          <w:lang w:val="en-GB"/>
        </w:rPr>
      </w:pPr>
      <w:bookmarkStart w:id="48" w:name="_Toc138357865"/>
      <w:r w:rsidRPr="00171C2F">
        <w:rPr>
          <w:rFonts w:ascii="Times New Roman" w:hAnsi="Times New Roman" w:cs="Times New Roman"/>
          <w:lang w:val="en-GB"/>
        </w:rPr>
        <w:lastRenderedPageBreak/>
        <w:t>Appendix E.1</w:t>
      </w:r>
      <w:bookmarkEnd w:id="48"/>
      <w:r w:rsidRPr="00171C2F">
        <w:rPr>
          <w:rFonts w:ascii="Times New Roman" w:hAnsi="Times New Roman" w:cs="Times New Roman"/>
          <w:lang w:val="en-GB"/>
        </w:rPr>
        <w:t xml:space="preserve"> </w:t>
      </w:r>
    </w:p>
    <w:p w14:paraId="002D54B8" w14:textId="64AE8C2F" w:rsidR="006F2770" w:rsidRPr="00171C2F" w:rsidRDefault="007279D9" w:rsidP="006F2770">
      <w:pPr>
        <w:rPr>
          <w:b/>
          <w:sz w:val="22"/>
          <w:szCs w:val="22"/>
        </w:rPr>
      </w:pPr>
      <w:proofErr w:type="spellStart"/>
      <w:r>
        <w:rPr>
          <w:b/>
          <w:sz w:val="22"/>
          <w:szCs w:val="22"/>
        </w:rPr>
        <w:t>Figure</w:t>
      </w:r>
      <w:proofErr w:type="spellEnd"/>
      <w:r>
        <w:rPr>
          <w:b/>
          <w:sz w:val="22"/>
          <w:szCs w:val="22"/>
        </w:rPr>
        <w:t xml:space="preserve"> 3</w:t>
      </w:r>
    </w:p>
    <w:p w14:paraId="6617B543" w14:textId="77777777" w:rsidR="006F2770" w:rsidRPr="00171C2F" w:rsidRDefault="006F2770" w:rsidP="006F2770">
      <w:pPr>
        <w:rPr>
          <w:i/>
          <w:sz w:val="22"/>
          <w:szCs w:val="22"/>
          <w:lang w:val="en-US"/>
        </w:rPr>
      </w:pPr>
      <w:r w:rsidRPr="00171C2F">
        <w:rPr>
          <w:i/>
          <w:sz w:val="22"/>
          <w:szCs w:val="22"/>
          <w:lang w:val="en-US"/>
        </w:rPr>
        <w:t>Normal P-P Plot Femicide Without Log Transformation</w:t>
      </w:r>
    </w:p>
    <w:p w14:paraId="3691C1CE" w14:textId="77777777" w:rsidR="006F2770" w:rsidRPr="00171C2F" w:rsidRDefault="006F2770" w:rsidP="006F2770">
      <w:r w:rsidRPr="00171C2F">
        <w:rPr>
          <w:noProof/>
        </w:rPr>
        <w:drawing>
          <wp:inline distT="0" distB="0" distL="0" distR="0" wp14:anchorId="23320677" wp14:editId="512ECF22">
            <wp:extent cx="3889926" cy="3294380"/>
            <wp:effectExtent l="0" t="0" r="0" b="762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ermafbeelding 2023-06-12 om 18.47.18.png"/>
                    <pic:cNvPicPr/>
                  </pic:nvPicPr>
                  <pic:blipFill>
                    <a:blip r:embed="rId85">
                      <a:extLst>
                        <a:ext uri="{28A0092B-C50C-407E-A947-70E740481C1C}">
                          <a14:useLocalDpi xmlns:a14="http://schemas.microsoft.com/office/drawing/2010/main" val="0"/>
                        </a:ext>
                      </a:extLst>
                    </a:blip>
                    <a:stretch>
                      <a:fillRect/>
                    </a:stretch>
                  </pic:blipFill>
                  <pic:spPr>
                    <a:xfrm>
                      <a:off x="0" y="0"/>
                      <a:ext cx="3895789" cy="3299345"/>
                    </a:xfrm>
                    <a:prstGeom prst="rect">
                      <a:avLst/>
                    </a:prstGeom>
                  </pic:spPr>
                </pic:pic>
              </a:graphicData>
            </a:graphic>
          </wp:inline>
        </w:drawing>
      </w:r>
    </w:p>
    <w:p w14:paraId="10C4C45F" w14:textId="77777777" w:rsidR="006F2770" w:rsidRPr="00171C2F" w:rsidRDefault="006F2770" w:rsidP="006F2770"/>
    <w:p w14:paraId="67AE1D64" w14:textId="77777777" w:rsidR="006F2770" w:rsidRPr="00171C2F" w:rsidRDefault="006F2770" w:rsidP="006F2770">
      <w:pPr>
        <w:pStyle w:val="Kop2"/>
        <w:rPr>
          <w:rFonts w:ascii="Times New Roman" w:hAnsi="Times New Roman" w:cs="Times New Roman"/>
          <w:lang w:val="en-US"/>
        </w:rPr>
      </w:pPr>
      <w:bookmarkStart w:id="49" w:name="_Toc138357866"/>
      <w:r w:rsidRPr="00171C2F">
        <w:rPr>
          <w:rFonts w:ascii="Times New Roman" w:hAnsi="Times New Roman" w:cs="Times New Roman"/>
          <w:lang w:val="en-US"/>
        </w:rPr>
        <w:t>Appendix E.2</w:t>
      </w:r>
      <w:bookmarkEnd w:id="49"/>
    </w:p>
    <w:p w14:paraId="1DAA7DF7" w14:textId="47EDFD00" w:rsidR="006F2770" w:rsidRPr="00171C2F" w:rsidRDefault="007279D9" w:rsidP="006F2770">
      <w:pPr>
        <w:rPr>
          <w:b/>
          <w:sz w:val="22"/>
          <w:szCs w:val="22"/>
          <w:lang w:val="en-US"/>
        </w:rPr>
      </w:pPr>
      <w:r>
        <w:rPr>
          <w:b/>
          <w:sz w:val="22"/>
          <w:szCs w:val="22"/>
          <w:lang w:val="en-US"/>
        </w:rPr>
        <w:t>Figure 4</w:t>
      </w:r>
    </w:p>
    <w:p w14:paraId="30AF3124" w14:textId="77777777" w:rsidR="006F2770" w:rsidRPr="00171C2F" w:rsidRDefault="006F2770" w:rsidP="006F2770">
      <w:pPr>
        <w:rPr>
          <w:i/>
          <w:sz w:val="22"/>
          <w:szCs w:val="22"/>
          <w:lang w:val="en-US"/>
        </w:rPr>
      </w:pPr>
      <w:r w:rsidRPr="00171C2F">
        <w:rPr>
          <w:i/>
          <w:sz w:val="22"/>
          <w:szCs w:val="22"/>
          <w:lang w:val="en-US"/>
        </w:rPr>
        <w:t xml:space="preserve">Normal P-P Plot Femicide </w:t>
      </w:r>
      <w:proofErr w:type="gramStart"/>
      <w:r w:rsidRPr="00171C2F">
        <w:rPr>
          <w:i/>
          <w:sz w:val="22"/>
          <w:szCs w:val="22"/>
          <w:lang w:val="en-US"/>
        </w:rPr>
        <w:t>With</w:t>
      </w:r>
      <w:proofErr w:type="gramEnd"/>
      <w:r w:rsidRPr="00171C2F">
        <w:rPr>
          <w:i/>
          <w:sz w:val="22"/>
          <w:szCs w:val="22"/>
          <w:lang w:val="en-US"/>
        </w:rPr>
        <w:t xml:space="preserve"> Log Transformation</w:t>
      </w:r>
    </w:p>
    <w:p w14:paraId="44D072C7" w14:textId="28D9C4A0" w:rsidR="006F2770" w:rsidRPr="00171C2F" w:rsidRDefault="006F2770" w:rsidP="007279D9">
      <w:r w:rsidRPr="00171C2F">
        <w:rPr>
          <w:noProof/>
        </w:rPr>
        <w:drawing>
          <wp:inline distT="0" distB="0" distL="0" distR="0" wp14:anchorId="0BCD2545" wp14:editId="581B7A58">
            <wp:extent cx="4754360" cy="4209491"/>
            <wp:effectExtent l="0" t="0" r="0" b="6985"/>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hermafbeelding 2023-06-13 om 17.21.21.png"/>
                    <pic:cNvPicPr/>
                  </pic:nvPicPr>
                  <pic:blipFill>
                    <a:blip r:embed="rId86">
                      <a:extLst>
                        <a:ext uri="{28A0092B-C50C-407E-A947-70E740481C1C}">
                          <a14:useLocalDpi xmlns:a14="http://schemas.microsoft.com/office/drawing/2010/main" val="0"/>
                        </a:ext>
                      </a:extLst>
                    </a:blip>
                    <a:stretch>
                      <a:fillRect/>
                    </a:stretch>
                  </pic:blipFill>
                  <pic:spPr>
                    <a:xfrm>
                      <a:off x="0" y="0"/>
                      <a:ext cx="4767288" cy="4220938"/>
                    </a:xfrm>
                    <a:prstGeom prst="rect">
                      <a:avLst/>
                    </a:prstGeom>
                  </pic:spPr>
                </pic:pic>
              </a:graphicData>
            </a:graphic>
          </wp:inline>
        </w:drawing>
      </w:r>
    </w:p>
    <w:p w14:paraId="0BD01277" w14:textId="77777777" w:rsidR="006F2770" w:rsidRPr="00171C2F" w:rsidRDefault="006F2770" w:rsidP="006F2770">
      <w:pPr>
        <w:pStyle w:val="Kop2"/>
        <w:rPr>
          <w:rFonts w:ascii="Times New Roman" w:hAnsi="Times New Roman" w:cs="Times New Roman"/>
          <w:lang w:val="en-US"/>
        </w:rPr>
      </w:pPr>
      <w:bookmarkStart w:id="50" w:name="_Toc138357867"/>
      <w:r w:rsidRPr="00171C2F">
        <w:rPr>
          <w:rFonts w:ascii="Times New Roman" w:hAnsi="Times New Roman" w:cs="Times New Roman"/>
          <w:lang w:val="en-US"/>
        </w:rPr>
        <w:lastRenderedPageBreak/>
        <w:t>Appendix F.1</w:t>
      </w:r>
      <w:bookmarkEnd w:id="50"/>
    </w:p>
    <w:p w14:paraId="48610E5C" w14:textId="4776267E" w:rsidR="006F2770" w:rsidRPr="00171C2F" w:rsidRDefault="007279D9" w:rsidP="006F2770">
      <w:pPr>
        <w:rPr>
          <w:b/>
          <w:sz w:val="22"/>
          <w:szCs w:val="22"/>
          <w:lang w:val="en-US"/>
        </w:rPr>
      </w:pPr>
      <w:r>
        <w:rPr>
          <w:b/>
          <w:sz w:val="22"/>
          <w:szCs w:val="22"/>
          <w:lang w:val="en-US"/>
        </w:rPr>
        <w:t>Figure 5</w:t>
      </w:r>
    </w:p>
    <w:p w14:paraId="4E70C2ED" w14:textId="77777777" w:rsidR="006F2770" w:rsidRPr="00171C2F" w:rsidRDefault="006F2770" w:rsidP="006F2770">
      <w:pPr>
        <w:rPr>
          <w:i/>
          <w:sz w:val="22"/>
          <w:szCs w:val="22"/>
          <w:lang w:val="en-US"/>
        </w:rPr>
      </w:pPr>
      <w:r w:rsidRPr="00171C2F">
        <w:rPr>
          <w:i/>
          <w:sz w:val="22"/>
          <w:szCs w:val="22"/>
          <w:lang w:val="en-US"/>
        </w:rPr>
        <w:t>Scatterplot Without Log Transformation</w:t>
      </w:r>
    </w:p>
    <w:p w14:paraId="56F2E054" w14:textId="77777777" w:rsidR="006F2770" w:rsidRPr="00171C2F" w:rsidRDefault="006F2770" w:rsidP="006F2770">
      <w:pPr>
        <w:rPr>
          <w:lang w:val="en-US"/>
        </w:rPr>
      </w:pPr>
    </w:p>
    <w:p w14:paraId="3E94D560" w14:textId="77777777" w:rsidR="006F2770" w:rsidRPr="00171C2F" w:rsidRDefault="006F2770" w:rsidP="006F2770">
      <w:r w:rsidRPr="00171C2F">
        <w:rPr>
          <w:noProof/>
        </w:rPr>
        <w:drawing>
          <wp:inline distT="0" distB="0" distL="0" distR="0" wp14:anchorId="3131573D" wp14:editId="4CEC8DC2">
            <wp:extent cx="5756910" cy="3321050"/>
            <wp:effectExtent l="0" t="0" r="8890" b="635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ermafbeelding 2023-06-12 om 19.30.54.png"/>
                    <pic:cNvPicPr/>
                  </pic:nvPicPr>
                  <pic:blipFill>
                    <a:blip r:embed="rId87">
                      <a:extLst>
                        <a:ext uri="{28A0092B-C50C-407E-A947-70E740481C1C}">
                          <a14:useLocalDpi xmlns:a14="http://schemas.microsoft.com/office/drawing/2010/main" val="0"/>
                        </a:ext>
                      </a:extLst>
                    </a:blip>
                    <a:stretch>
                      <a:fillRect/>
                    </a:stretch>
                  </pic:blipFill>
                  <pic:spPr>
                    <a:xfrm>
                      <a:off x="0" y="0"/>
                      <a:ext cx="5756910" cy="3321050"/>
                    </a:xfrm>
                    <a:prstGeom prst="rect">
                      <a:avLst/>
                    </a:prstGeom>
                  </pic:spPr>
                </pic:pic>
              </a:graphicData>
            </a:graphic>
          </wp:inline>
        </w:drawing>
      </w:r>
    </w:p>
    <w:p w14:paraId="6ECA9C10" w14:textId="77777777" w:rsidR="006F2770" w:rsidRPr="00171C2F" w:rsidRDefault="006F2770" w:rsidP="006F2770"/>
    <w:p w14:paraId="6DD209FF" w14:textId="77777777" w:rsidR="006F2770" w:rsidRPr="00171C2F" w:rsidRDefault="006F2770" w:rsidP="006F2770"/>
    <w:p w14:paraId="2DD662F7" w14:textId="77777777" w:rsidR="006F2770" w:rsidRPr="00171C2F" w:rsidRDefault="006F2770" w:rsidP="006F2770">
      <w:pPr>
        <w:pStyle w:val="Kop2"/>
        <w:rPr>
          <w:rFonts w:ascii="Times New Roman" w:hAnsi="Times New Roman" w:cs="Times New Roman"/>
          <w:lang w:val="en-US"/>
        </w:rPr>
      </w:pPr>
      <w:bookmarkStart w:id="51" w:name="_Toc138357868"/>
      <w:r w:rsidRPr="00171C2F">
        <w:rPr>
          <w:rFonts w:ascii="Times New Roman" w:hAnsi="Times New Roman" w:cs="Times New Roman"/>
          <w:lang w:val="en-US"/>
        </w:rPr>
        <w:t>Appendix F.2</w:t>
      </w:r>
      <w:bookmarkEnd w:id="51"/>
    </w:p>
    <w:p w14:paraId="149F63CB" w14:textId="5CA66D8A" w:rsidR="006F2770" w:rsidRPr="00171C2F" w:rsidRDefault="007279D9" w:rsidP="006F2770">
      <w:pPr>
        <w:rPr>
          <w:b/>
          <w:sz w:val="22"/>
          <w:szCs w:val="22"/>
          <w:lang w:val="en-US"/>
        </w:rPr>
      </w:pPr>
      <w:r>
        <w:rPr>
          <w:b/>
          <w:sz w:val="22"/>
          <w:szCs w:val="22"/>
          <w:lang w:val="en-US"/>
        </w:rPr>
        <w:t>Figure 6</w:t>
      </w:r>
    </w:p>
    <w:p w14:paraId="41C40FDA" w14:textId="77777777" w:rsidR="006F2770" w:rsidRPr="00171C2F" w:rsidRDefault="006F2770" w:rsidP="006F2770">
      <w:pPr>
        <w:rPr>
          <w:i/>
          <w:sz w:val="22"/>
          <w:szCs w:val="22"/>
          <w:lang w:val="en-US"/>
        </w:rPr>
      </w:pPr>
      <w:r w:rsidRPr="00171C2F">
        <w:rPr>
          <w:i/>
          <w:sz w:val="22"/>
          <w:szCs w:val="22"/>
          <w:lang w:val="en-US"/>
        </w:rPr>
        <w:t xml:space="preserve">Scatterplot </w:t>
      </w:r>
      <w:proofErr w:type="gramStart"/>
      <w:r w:rsidRPr="00171C2F">
        <w:rPr>
          <w:i/>
          <w:sz w:val="22"/>
          <w:szCs w:val="22"/>
          <w:lang w:val="en-US"/>
        </w:rPr>
        <w:t>With</w:t>
      </w:r>
      <w:proofErr w:type="gramEnd"/>
      <w:r w:rsidRPr="00171C2F">
        <w:rPr>
          <w:i/>
          <w:sz w:val="22"/>
          <w:szCs w:val="22"/>
          <w:lang w:val="en-US"/>
        </w:rPr>
        <w:t xml:space="preserve"> Log Transformation</w:t>
      </w:r>
    </w:p>
    <w:p w14:paraId="19A10560" w14:textId="77777777" w:rsidR="006F2770" w:rsidRPr="00171C2F" w:rsidRDefault="006F2770" w:rsidP="006F2770">
      <w:r w:rsidRPr="00171C2F">
        <w:rPr>
          <w:noProof/>
        </w:rPr>
        <w:drawing>
          <wp:inline distT="0" distB="0" distL="0" distR="0" wp14:anchorId="2A073A13" wp14:editId="724BA246">
            <wp:extent cx="5756910" cy="3380740"/>
            <wp:effectExtent l="0" t="0" r="8890"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ermafbeelding 2023-06-13 om 14.13.52.png"/>
                    <pic:cNvPicPr/>
                  </pic:nvPicPr>
                  <pic:blipFill>
                    <a:blip r:embed="rId88">
                      <a:extLst>
                        <a:ext uri="{28A0092B-C50C-407E-A947-70E740481C1C}">
                          <a14:useLocalDpi xmlns:a14="http://schemas.microsoft.com/office/drawing/2010/main" val="0"/>
                        </a:ext>
                      </a:extLst>
                    </a:blip>
                    <a:stretch>
                      <a:fillRect/>
                    </a:stretch>
                  </pic:blipFill>
                  <pic:spPr>
                    <a:xfrm>
                      <a:off x="0" y="0"/>
                      <a:ext cx="5756910" cy="3380740"/>
                    </a:xfrm>
                    <a:prstGeom prst="rect">
                      <a:avLst/>
                    </a:prstGeom>
                  </pic:spPr>
                </pic:pic>
              </a:graphicData>
            </a:graphic>
          </wp:inline>
        </w:drawing>
      </w:r>
    </w:p>
    <w:p w14:paraId="5157EBEC" w14:textId="77777777" w:rsidR="006F2770" w:rsidRPr="00171C2F" w:rsidRDefault="006F2770" w:rsidP="006F2770"/>
    <w:p w14:paraId="4558ED4A" w14:textId="77777777" w:rsidR="007279D9" w:rsidRDefault="007279D9" w:rsidP="006F2770">
      <w:pPr>
        <w:pStyle w:val="Kop2"/>
        <w:rPr>
          <w:rFonts w:ascii="Times New Roman" w:hAnsi="Times New Roman" w:cs="Times New Roman"/>
          <w:lang w:val="en-US"/>
        </w:rPr>
      </w:pPr>
      <w:bookmarkStart w:id="52" w:name="_Toc138357869"/>
    </w:p>
    <w:p w14:paraId="3502917B" w14:textId="77777777" w:rsidR="006F2770" w:rsidRPr="00171C2F" w:rsidRDefault="006F2770" w:rsidP="006F2770">
      <w:pPr>
        <w:pStyle w:val="Kop2"/>
        <w:rPr>
          <w:rFonts w:ascii="Times New Roman" w:hAnsi="Times New Roman" w:cs="Times New Roman"/>
          <w:lang w:val="en-US"/>
        </w:rPr>
      </w:pPr>
      <w:r w:rsidRPr="00171C2F">
        <w:rPr>
          <w:rFonts w:ascii="Times New Roman" w:hAnsi="Times New Roman" w:cs="Times New Roman"/>
          <w:lang w:val="en-US"/>
        </w:rPr>
        <w:t>Appendix G.1</w:t>
      </w:r>
      <w:bookmarkEnd w:id="52"/>
    </w:p>
    <w:p w14:paraId="3E93DFDE" w14:textId="63C7BD03" w:rsidR="006F2770" w:rsidRPr="00171C2F" w:rsidRDefault="007279D9" w:rsidP="006F2770">
      <w:pPr>
        <w:rPr>
          <w:b/>
          <w:sz w:val="22"/>
          <w:szCs w:val="22"/>
          <w:lang w:val="en-US"/>
        </w:rPr>
      </w:pPr>
      <w:r>
        <w:rPr>
          <w:b/>
          <w:sz w:val="22"/>
          <w:szCs w:val="22"/>
          <w:lang w:val="en-US"/>
        </w:rPr>
        <w:t>Figure 7</w:t>
      </w:r>
    </w:p>
    <w:p w14:paraId="4A002CBA" w14:textId="77777777" w:rsidR="006F2770" w:rsidRPr="00171C2F" w:rsidRDefault="006F2770" w:rsidP="006F2770">
      <w:pPr>
        <w:rPr>
          <w:i/>
          <w:sz w:val="22"/>
          <w:szCs w:val="22"/>
          <w:lang w:val="en-US"/>
        </w:rPr>
      </w:pPr>
      <w:r w:rsidRPr="00171C2F">
        <w:rPr>
          <w:i/>
          <w:sz w:val="22"/>
          <w:szCs w:val="22"/>
          <w:lang w:val="en-US"/>
        </w:rPr>
        <w:t>Boxplot Femicide Without Log Transformation</w:t>
      </w:r>
    </w:p>
    <w:p w14:paraId="03C0B6B0" w14:textId="77777777" w:rsidR="006F2770" w:rsidRPr="00171C2F" w:rsidRDefault="006F2770" w:rsidP="006F2770">
      <w:r w:rsidRPr="00171C2F">
        <w:rPr>
          <w:noProof/>
        </w:rPr>
        <w:drawing>
          <wp:inline distT="0" distB="0" distL="0" distR="0" wp14:anchorId="5A9D3A2F" wp14:editId="5CCE067F">
            <wp:extent cx="5756910" cy="3566795"/>
            <wp:effectExtent l="0" t="0" r="8890" b="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hermafbeelding 2023-06-12 om 19.30.46.png"/>
                    <pic:cNvPicPr/>
                  </pic:nvPicPr>
                  <pic:blipFill>
                    <a:blip r:embed="rId89">
                      <a:extLst>
                        <a:ext uri="{28A0092B-C50C-407E-A947-70E740481C1C}">
                          <a14:useLocalDpi xmlns:a14="http://schemas.microsoft.com/office/drawing/2010/main" val="0"/>
                        </a:ext>
                      </a:extLst>
                    </a:blip>
                    <a:stretch>
                      <a:fillRect/>
                    </a:stretch>
                  </pic:blipFill>
                  <pic:spPr>
                    <a:xfrm>
                      <a:off x="0" y="0"/>
                      <a:ext cx="5756910" cy="3566795"/>
                    </a:xfrm>
                    <a:prstGeom prst="rect">
                      <a:avLst/>
                    </a:prstGeom>
                  </pic:spPr>
                </pic:pic>
              </a:graphicData>
            </a:graphic>
          </wp:inline>
        </w:drawing>
      </w:r>
    </w:p>
    <w:p w14:paraId="132D2C9F" w14:textId="77777777" w:rsidR="006F2770" w:rsidRPr="00171C2F" w:rsidRDefault="006F2770" w:rsidP="006F2770"/>
    <w:p w14:paraId="47158975" w14:textId="77777777" w:rsidR="006F2770" w:rsidRPr="00171C2F" w:rsidRDefault="006F2770" w:rsidP="006F2770">
      <w:pPr>
        <w:pStyle w:val="Kop2"/>
        <w:rPr>
          <w:rFonts w:ascii="Times New Roman" w:hAnsi="Times New Roman" w:cs="Times New Roman"/>
          <w:lang w:val="en-US"/>
        </w:rPr>
      </w:pPr>
      <w:bookmarkStart w:id="53" w:name="_Toc138357870"/>
      <w:r w:rsidRPr="00171C2F">
        <w:rPr>
          <w:rFonts w:ascii="Times New Roman" w:hAnsi="Times New Roman" w:cs="Times New Roman"/>
          <w:lang w:val="en-US"/>
        </w:rPr>
        <w:t>Appendix G.2</w:t>
      </w:r>
      <w:bookmarkEnd w:id="53"/>
    </w:p>
    <w:p w14:paraId="2047221A" w14:textId="3A953287" w:rsidR="006F2770" w:rsidRPr="00171C2F" w:rsidRDefault="007279D9" w:rsidP="006F2770">
      <w:pPr>
        <w:rPr>
          <w:b/>
          <w:sz w:val="22"/>
          <w:szCs w:val="22"/>
          <w:lang w:val="en-US"/>
        </w:rPr>
      </w:pPr>
      <w:r>
        <w:rPr>
          <w:b/>
          <w:sz w:val="22"/>
          <w:szCs w:val="22"/>
          <w:lang w:val="en-US"/>
        </w:rPr>
        <w:t>Figure 8</w:t>
      </w:r>
    </w:p>
    <w:p w14:paraId="63F3F5B1" w14:textId="77777777" w:rsidR="006F2770" w:rsidRPr="00171C2F" w:rsidRDefault="006F2770" w:rsidP="006F2770">
      <w:pPr>
        <w:rPr>
          <w:i/>
          <w:sz w:val="22"/>
          <w:szCs w:val="22"/>
          <w:lang w:val="en-US"/>
        </w:rPr>
      </w:pPr>
      <w:r w:rsidRPr="00171C2F">
        <w:rPr>
          <w:i/>
          <w:sz w:val="22"/>
          <w:szCs w:val="22"/>
          <w:lang w:val="en-US"/>
        </w:rPr>
        <w:t xml:space="preserve">Femicide </w:t>
      </w:r>
      <w:proofErr w:type="gramStart"/>
      <w:r w:rsidRPr="00171C2F">
        <w:rPr>
          <w:i/>
          <w:sz w:val="22"/>
          <w:szCs w:val="22"/>
          <w:lang w:val="en-US"/>
        </w:rPr>
        <w:t>With</w:t>
      </w:r>
      <w:proofErr w:type="gramEnd"/>
      <w:r w:rsidRPr="00171C2F">
        <w:rPr>
          <w:i/>
          <w:sz w:val="22"/>
          <w:szCs w:val="22"/>
          <w:lang w:val="en-US"/>
        </w:rPr>
        <w:t xml:space="preserve"> Log Transformation</w:t>
      </w:r>
    </w:p>
    <w:p w14:paraId="212574A0" w14:textId="77777777" w:rsidR="006F2770" w:rsidRPr="00171C2F" w:rsidRDefault="006F2770" w:rsidP="006F2770">
      <w:pPr>
        <w:rPr>
          <w:lang w:val="en-US"/>
        </w:rPr>
      </w:pPr>
    </w:p>
    <w:p w14:paraId="34F7D220" w14:textId="77777777" w:rsidR="006F2770" w:rsidRPr="00171C2F" w:rsidRDefault="006F2770" w:rsidP="006F2770">
      <w:r w:rsidRPr="00171C2F">
        <w:rPr>
          <w:noProof/>
        </w:rPr>
        <w:drawing>
          <wp:inline distT="0" distB="0" distL="0" distR="0" wp14:anchorId="66DC25C7" wp14:editId="26A235DC">
            <wp:extent cx="5756910" cy="3485515"/>
            <wp:effectExtent l="0" t="0" r="889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ermafbeelding 2023-06-12 om 21.13.34.png"/>
                    <pic:cNvPicPr/>
                  </pic:nvPicPr>
                  <pic:blipFill>
                    <a:blip r:embed="rId90">
                      <a:extLst>
                        <a:ext uri="{28A0092B-C50C-407E-A947-70E740481C1C}">
                          <a14:useLocalDpi xmlns:a14="http://schemas.microsoft.com/office/drawing/2010/main" val="0"/>
                        </a:ext>
                      </a:extLst>
                    </a:blip>
                    <a:stretch>
                      <a:fillRect/>
                    </a:stretch>
                  </pic:blipFill>
                  <pic:spPr>
                    <a:xfrm>
                      <a:off x="0" y="0"/>
                      <a:ext cx="5756910" cy="3485515"/>
                    </a:xfrm>
                    <a:prstGeom prst="rect">
                      <a:avLst/>
                    </a:prstGeom>
                  </pic:spPr>
                </pic:pic>
              </a:graphicData>
            </a:graphic>
          </wp:inline>
        </w:drawing>
      </w:r>
    </w:p>
    <w:p w14:paraId="32A14702" w14:textId="77777777" w:rsidR="006F2770" w:rsidRPr="00171C2F" w:rsidRDefault="006F2770" w:rsidP="006F2770"/>
    <w:p w14:paraId="702DECEB" w14:textId="77777777" w:rsidR="006F2770" w:rsidRPr="00171C2F" w:rsidRDefault="006F2770" w:rsidP="006F2770">
      <w:pPr>
        <w:pStyle w:val="Kop2"/>
        <w:rPr>
          <w:rFonts w:ascii="Times New Roman" w:hAnsi="Times New Roman" w:cs="Times New Roman"/>
          <w:lang w:val="en-US"/>
        </w:rPr>
      </w:pPr>
      <w:bookmarkStart w:id="54" w:name="_Toc138357871"/>
      <w:r w:rsidRPr="00171C2F">
        <w:rPr>
          <w:rFonts w:ascii="Times New Roman" w:hAnsi="Times New Roman" w:cs="Times New Roman"/>
          <w:lang w:val="en-US"/>
        </w:rPr>
        <w:lastRenderedPageBreak/>
        <w:t>Appendix H</w:t>
      </w:r>
      <w:bookmarkEnd w:id="54"/>
    </w:p>
    <w:p w14:paraId="2CE6E15E" w14:textId="77777777" w:rsidR="006F2770" w:rsidRPr="00171C2F" w:rsidRDefault="006F2770" w:rsidP="006F2770">
      <w:pPr>
        <w:rPr>
          <w:b/>
          <w:sz w:val="22"/>
          <w:szCs w:val="22"/>
          <w:lang w:val="en-US"/>
        </w:rPr>
      </w:pPr>
      <w:r w:rsidRPr="00171C2F">
        <w:rPr>
          <w:b/>
          <w:sz w:val="22"/>
          <w:szCs w:val="22"/>
          <w:lang w:val="en-US"/>
        </w:rPr>
        <w:t>Table 13</w:t>
      </w:r>
    </w:p>
    <w:p w14:paraId="30609F80" w14:textId="77777777" w:rsidR="006F2770" w:rsidRPr="00171C2F" w:rsidRDefault="006F2770" w:rsidP="006F2770">
      <w:pPr>
        <w:rPr>
          <w:i/>
          <w:sz w:val="22"/>
          <w:szCs w:val="22"/>
          <w:lang w:val="en-US"/>
        </w:rPr>
      </w:pPr>
      <w:r w:rsidRPr="00171C2F">
        <w:rPr>
          <w:i/>
          <w:sz w:val="22"/>
          <w:szCs w:val="22"/>
          <w:lang w:val="en-US"/>
        </w:rPr>
        <w:t xml:space="preserve">Regression Analysis </w:t>
      </w:r>
      <w:proofErr w:type="gramStart"/>
      <w:r w:rsidRPr="00171C2F">
        <w:rPr>
          <w:i/>
          <w:sz w:val="22"/>
          <w:szCs w:val="22"/>
          <w:lang w:val="en-US"/>
        </w:rPr>
        <w:t>With</w:t>
      </w:r>
      <w:proofErr w:type="gramEnd"/>
      <w:r w:rsidRPr="00171C2F">
        <w:rPr>
          <w:i/>
          <w:sz w:val="22"/>
          <w:szCs w:val="22"/>
          <w:lang w:val="en-US"/>
        </w:rPr>
        <w:t xml:space="preserve"> Log Transformation</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3314"/>
        <w:gridCol w:w="1188"/>
        <w:gridCol w:w="800"/>
        <w:gridCol w:w="1358"/>
        <w:gridCol w:w="715"/>
        <w:gridCol w:w="1103"/>
        <w:gridCol w:w="882"/>
      </w:tblGrid>
      <w:tr w:rsidR="006F2770" w:rsidRPr="00171C2F" w14:paraId="0EF4DC25" w14:textId="77777777" w:rsidTr="00CD24E8">
        <w:trPr>
          <w:trHeight w:val="364"/>
        </w:trPr>
        <w:tc>
          <w:tcPr>
            <w:tcW w:w="3314" w:type="dxa"/>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05D3CEDD" w14:textId="77777777" w:rsidR="006F2770" w:rsidRPr="00171C2F" w:rsidRDefault="006F2770" w:rsidP="00CD24E8">
            <w:pPr>
              <w:spacing w:line="360" w:lineRule="auto"/>
              <w:rPr>
                <w:sz w:val="22"/>
                <w:szCs w:val="22"/>
                <w:lang w:val="en-GB"/>
              </w:rPr>
            </w:pPr>
          </w:p>
        </w:tc>
        <w:tc>
          <w:tcPr>
            <w:tcW w:w="1988"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29B3B433" w14:textId="77777777" w:rsidR="006F2770" w:rsidRPr="00171C2F" w:rsidRDefault="006F2770" w:rsidP="00CD24E8">
            <w:pPr>
              <w:spacing w:line="360" w:lineRule="auto"/>
              <w:jc w:val="center"/>
              <w:rPr>
                <w:sz w:val="22"/>
                <w:szCs w:val="22"/>
                <w:lang w:val="en-GB"/>
              </w:rPr>
            </w:pPr>
            <w:r w:rsidRPr="00171C2F">
              <w:rPr>
                <w:sz w:val="22"/>
                <w:szCs w:val="22"/>
                <w:lang w:val="en-GB"/>
              </w:rPr>
              <w:t>Model 1</w:t>
            </w:r>
          </w:p>
        </w:tc>
        <w:tc>
          <w:tcPr>
            <w:tcW w:w="2073"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6E14E00B" w14:textId="77777777" w:rsidR="006F2770" w:rsidRPr="00171C2F" w:rsidRDefault="006F2770" w:rsidP="00CD24E8">
            <w:pPr>
              <w:spacing w:line="360" w:lineRule="auto"/>
              <w:jc w:val="center"/>
              <w:rPr>
                <w:sz w:val="22"/>
                <w:szCs w:val="22"/>
                <w:lang w:val="en-GB"/>
              </w:rPr>
            </w:pPr>
            <w:r w:rsidRPr="00171C2F">
              <w:rPr>
                <w:sz w:val="22"/>
                <w:szCs w:val="22"/>
                <w:lang w:val="en-GB"/>
              </w:rPr>
              <w:t>Model 2</w:t>
            </w:r>
          </w:p>
        </w:tc>
        <w:tc>
          <w:tcPr>
            <w:tcW w:w="1985" w:type="dxa"/>
            <w:gridSpan w:val="2"/>
            <w:tcBorders>
              <w:top w:val="single" w:sz="8" w:space="0" w:color="000000"/>
              <w:left w:val="nil"/>
              <w:bottom w:val="single" w:sz="8" w:space="0" w:color="000000"/>
              <w:right w:val="nil"/>
            </w:tcBorders>
            <w:shd w:val="clear" w:color="auto" w:fill="auto"/>
            <w:tcMar>
              <w:top w:w="100" w:type="dxa"/>
              <w:left w:w="100" w:type="dxa"/>
              <w:bottom w:w="100" w:type="dxa"/>
              <w:right w:w="100" w:type="dxa"/>
            </w:tcMar>
          </w:tcPr>
          <w:p w14:paraId="31E3E5D5" w14:textId="77777777" w:rsidR="006F2770" w:rsidRPr="00171C2F" w:rsidRDefault="006F2770" w:rsidP="00CD24E8">
            <w:pPr>
              <w:spacing w:line="360" w:lineRule="auto"/>
              <w:jc w:val="center"/>
              <w:rPr>
                <w:sz w:val="22"/>
                <w:szCs w:val="22"/>
                <w:lang w:val="en-GB"/>
              </w:rPr>
            </w:pPr>
            <w:r w:rsidRPr="00171C2F">
              <w:rPr>
                <w:sz w:val="22"/>
                <w:szCs w:val="22"/>
                <w:lang w:val="en-GB"/>
              </w:rPr>
              <w:t>Model 3</w:t>
            </w:r>
          </w:p>
        </w:tc>
      </w:tr>
      <w:tr w:rsidR="006F2770" w:rsidRPr="00171C2F" w14:paraId="49087C00" w14:textId="77777777" w:rsidTr="00CD24E8">
        <w:trPr>
          <w:trHeight w:val="364"/>
        </w:trPr>
        <w:tc>
          <w:tcPr>
            <w:tcW w:w="3314" w:type="dxa"/>
            <w:tcBorders>
              <w:top w:val="nil"/>
              <w:left w:val="nil"/>
              <w:bottom w:val="single" w:sz="8" w:space="0" w:color="000000"/>
              <w:right w:val="nil"/>
            </w:tcBorders>
            <w:shd w:val="clear" w:color="auto" w:fill="auto"/>
            <w:tcMar>
              <w:top w:w="100" w:type="dxa"/>
              <w:left w:w="100" w:type="dxa"/>
              <w:bottom w:w="100" w:type="dxa"/>
              <w:right w:w="100" w:type="dxa"/>
            </w:tcMar>
          </w:tcPr>
          <w:p w14:paraId="62AE4105" w14:textId="77777777" w:rsidR="006F2770" w:rsidRPr="00171C2F" w:rsidRDefault="006F2770" w:rsidP="00CD24E8">
            <w:pPr>
              <w:widowControl w:val="0"/>
              <w:spacing w:line="360" w:lineRule="auto"/>
              <w:rPr>
                <w:sz w:val="22"/>
                <w:szCs w:val="22"/>
                <w:lang w:val="en-GB"/>
              </w:rPr>
            </w:pPr>
          </w:p>
        </w:tc>
        <w:tc>
          <w:tcPr>
            <w:tcW w:w="1188" w:type="dxa"/>
            <w:tcBorders>
              <w:top w:val="nil"/>
              <w:left w:val="nil"/>
              <w:bottom w:val="single" w:sz="8" w:space="0" w:color="000000"/>
              <w:right w:val="nil"/>
            </w:tcBorders>
            <w:shd w:val="clear" w:color="auto" w:fill="auto"/>
            <w:tcMar>
              <w:top w:w="100" w:type="dxa"/>
              <w:left w:w="100" w:type="dxa"/>
              <w:bottom w:w="100" w:type="dxa"/>
              <w:right w:w="100" w:type="dxa"/>
            </w:tcMar>
          </w:tcPr>
          <w:p w14:paraId="520144E4"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800" w:type="dxa"/>
            <w:tcBorders>
              <w:top w:val="nil"/>
              <w:left w:val="nil"/>
              <w:bottom w:val="single" w:sz="8" w:space="0" w:color="000000"/>
              <w:right w:val="nil"/>
            </w:tcBorders>
            <w:shd w:val="clear" w:color="auto" w:fill="auto"/>
            <w:tcMar>
              <w:top w:w="100" w:type="dxa"/>
              <w:left w:w="100" w:type="dxa"/>
              <w:bottom w:w="100" w:type="dxa"/>
              <w:right w:w="100" w:type="dxa"/>
            </w:tcMar>
          </w:tcPr>
          <w:p w14:paraId="15BCC422"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c>
          <w:tcPr>
            <w:tcW w:w="1358" w:type="dxa"/>
            <w:tcBorders>
              <w:top w:val="nil"/>
              <w:left w:val="nil"/>
              <w:bottom w:val="single" w:sz="8" w:space="0" w:color="000000"/>
              <w:right w:val="nil"/>
            </w:tcBorders>
            <w:shd w:val="clear" w:color="auto" w:fill="auto"/>
            <w:tcMar>
              <w:top w:w="100" w:type="dxa"/>
              <w:left w:w="100" w:type="dxa"/>
              <w:bottom w:w="100" w:type="dxa"/>
              <w:right w:w="100" w:type="dxa"/>
            </w:tcMar>
          </w:tcPr>
          <w:p w14:paraId="05BD1603"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715" w:type="dxa"/>
            <w:tcBorders>
              <w:top w:val="nil"/>
              <w:left w:val="nil"/>
              <w:bottom w:val="single" w:sz="8" w:space="0" w:color="000000"/>
              <w:right w:val="nil"/>
            </w:tcBorders>
            <w:shd w:val="clear" w:color="auto" w:fill="auto"/>
            <w:tcMar>
              <w:top w:w="100" w:type="dxa"/>
              <w:left w:w="100" w:type="dxa"/>
              <w:bottom w:w="100" w:type="dxa"/>
              <w:right w:w="100" w:type="dxa"/>
            </w:tcMar>
          </w:tcPr>
          <w:p w14:paraId="42021368"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c>
          <w:tcPr>
            <w:tcW w:w="1103" w:type="dxa"/>
            <w:tcBorders>
              <w:top w:val="nil"/>
              <w:left w:val="nil"/>
              <w:bottom w:val="single" w:sz="8" w:space="0" w:color="000000"/>
              <w:right w:val="nil"/>
            </w:tcBorders>
            <w:shd w:val="clear" w:color="auto" w:fill="auto"/>
            <w:tcMar>
              <w:top w:w="100" w:type="dxa"/>
              <w:left w:w="100" w:type="dxa"/>
              <w:bottom w:w="100" w:type="dxa"/>
              <w:right w:w="100" w:type="dxa"/>
            </w:tcMar>
          </w:tcPr>
          <w:p w14:paraId="64AF5DF6" w14:textId="77777777" w:rsidR="006F2770" w:rsidRPr="00171C2F" w:rsidRDefault="006F2770" w:rsidP="00CD24E8">
            <w:pPr>
              <w:spacing w:line="360" w:lineRule="auto"/>
              <w:jc w:val="center"/>
              <w:rPr>
                <w:sz w:val="22"/>
                <w:szCs w:val="22"/>
                <w:lang w:val="en-GB"/>
              </w:rPr>
            </w:pPr>
            <w:r w:rsidRPr="00171C2F">
              <w:rPr>
                <w:sz w:val="22"/>
                <w:szCs w:val="22"/>
                <w:lang w:val="en-GB"/>
              </w:rPr>
              <w:t>B.</w:t>
            </w:r>
          </w:p>
        </w:tc>
        <w:tc>
          <w:tcPr>
            <w:tcW w:w="882" w:type="dxa"/>
            <w:tcBorders>
              <w:top w:val="nil"/>
              <w:left w:val="nil"/>
              <w:bottom w:val="single" w:sz="8" w:space="0" w:color="000000"/>
              <w:right w:val="nil"/>
            </w:tcBorders>
            <w:shd w:val="clear" w:color="auto" w:fill="auto"/>
            <w:tcMar>
              <w:top w:w="100" w:type="dxa"/>
              <w:left w:w="100" w:type="dxa"/>
              <w:bottom w:w="100" w:type="dxa"/>
              <w:right w:w="100" w:type="dxa"/>
            </w:tcMar>
          </w:tcPr>
          <w:p w14:paraId="36B496C3" w14:textId="77777777" w:rsidR="006F2770" w:rsidRPr="00171C2F" w:rsidRDefault="006F2770" w:rsidP="00CD24E8">
            <w:pPr>
              <w:spacing w:line="360" w:lineRule="auto"/>
              <w:jc w:val="center"/>
              <w:rPr>
                <w:sz w:val="22"/>
                <w:szCs w:val="22"/>
                <w:lang w:val="en-GB"/>
              </w:rPr>
            </w:pPr>
            <w:r w:rsidRPr="00171C2F">
              <w:rPr>
                <w:sz w:val="22"/>
                <w:szCs w:val="22"/>
                <w:lang w:val="en-GB"/>
              </w:rPr>
              <w:t>SE.</w:t>
            </w:r>
          </w:p>
        </w:tc>
      </w:tr>
      <w:tr w:rsidR="006F2770" w:rsidRPr="00171C2F" w14:paraId="30D6D1A8" w14:textId="77777777" w:rsidTr="00CD24E8">
        <w:trPr>
          <w:trHeight w:val="318"/>
        </w:trPr>
        <w:tc>
          <w:tcPr>
            <w:tcW w:w="3314" w:type="dxa"/>
            <w:tcBorders>
              <w:top w:val="nil"/>
              <w:left w:val="nil"/>
              <w:bottom w:val="nil"/>
              <w:right w:val="nil"/>
            </w:tcBorders>
            <w:shd w:val="clear" w:color="auto" w:fill="auto"/>
            <w:tcMar>
              <w:top w:w="100" w:type="dxa"/>
              <w:left w:w="100" w:type="dxa"/>
              <w:bottom w:w="100" w:type="dxa"/>
              <w:right w:w="100" w:type="dxa"/>
            </w:tcMar>
          </w:tcPr>
          <w:p w14:paraId="6589D893" w14:textId="77777777" w:rsidR="006F2770" w:rsidRPr="00171C2F" w:rsidRDefault="006F2770" w:rsidP="00CD24E8">
            <w:pPr>
              <w:spacing w:line="360" w:lineRule="auto"/>
              <w:rPr>
                <w:sz w:val="22"/>
                <w:szCs w:val="22"/>
                <w:lang w:val="en-GB"/>
              </w:rPr>
            </w:pPr>
            <w:r w:rsidRPr="00171C2F">
              <w:rPr>
                <w:sz w:val="22"/>
                <w:szCs w:val="22"/>
                <w:lang w:val="en-GB"/>
              </w:rPr>
              <w:t>Democratic backsliding</w:t>
            </w:r>
          </w:p>
        </w:tc>
        <w:tc>
          <w:tcPr>
            <w:tcW w:w="1188" w:type="dxa"/>
            <w:tcBorders>
              <w:top w:val="nil"/>
              <w:left w:val="nil"/>
              <w:bottom w:val="nil"/>
              <w:right w:val="nil"/>
            </w:tcBorders>
            <w:shd w:val="clear" w:color="auto" w:fill="auto"/>
            <w:tcMar>
              <w:top w:w="100" w:type="dxa"/>
              <w:left w:w="100" w:type="dxa"/>
              <w:bottom w:w="100" w:type="dxa"/>
              <w:right w:w="100" w:type="dxa"/>
            </w:tcMar>
          </w:tcPr>
          <w:p w14:paraId="744671AA" w14:textId="77777777" w:rsidR="006F2770" w:rsidRPr="00171C2F" w:rsidRDefault="006F2770" w:rsidP="00CD24E8">
            <w:pPr>
              <w:spacing w:line="360" w:lineRule="auto"/>
              <w:jc w:val="center"/>
              <w:rPr>
                <w:sz w:val="22"/>
                <w:szCs w:val="22"/>
                <w:lang w:val="en-GB"/>
              </w:rPr>
            </w:pPr>
            <w:r w:rsidRPr="00171C2F">
              <w:rPr>
                <w:sz w:val="22"/>
                <w:szCs w:val="22"/>
                <w:lang w:val="en-GB"/>
              </w:rPr>
              <w:t>0.105</w:t>
            </w:r>
          </w:p>
        </w:tc>
        <w:tc>
          <w:tcPr>
            <w:tcW w:w="800" w:type="dxa"/>
            <w:tcBorders>
              <w:top w:val="nil"/>
              <w:left w:val="nil"/>
              <w:bottom w:val="nil"/>
              <w:right w:val="nil"/>
            </w:tcBorders>
            <w:shd w:val="clear" w:color="auto" w:fill="auto"/>
            <w:tcMar>
              <w:top w:w="100" w:type="dxa"/>
              <w:left w:w="100" w:type="dxa"/>
              <w:bottom w:w="100" w:type="dxa"/>
              <w:right w:w="100" w:type="dxa"/>
            </w:tcMar>
          </w:tcPr>
          <w:p w14:paraId="4D838709" w14:textId="77777777" w:rsidR="006F2770" w:rsidRPr="00171C2F" w:rsidRDefault="006F2770" w:rsidP="00CD24E8">
            <w:pPr>
              <w:spacing w:line="360" w:lineRule="auto"/>
              <w:jc w:val="center"/>
              <w:rPr>
                <w:sz w:val="22"/>
                <w:szCs w:val="22"/>
                <w:lang w:val="en-GB"/>
              </w:rPr>
            </w:pPr>
            <w:r w:rsidRPr="00171C2F">
              <w:rPr>
                <w:sz w:val="22"/>
                <w:szCs w:val="22"/>
                <w:lang w:val="en-GB"/>
              </w:rPr>
              <w:t>0.144</w:t>
            </w:r>
          </w:p>
        </w:tc>
        <w:tc>
          <w:tcPr>
            <w:tcW w:w="1358" w:type="dxa"/>
            <w:tcBorders>
              <w:top w:val="nil"/>
              <w:left w:val="nil"/>
              <w:bottom w:val="nil"/>
              <w:right w:val="nil"/>
            </w:tcBorders>
            <w:shd w:val="clear" w:color="auto" w:fill="auto"/>
            <w:tcMar>
              <w:top w:w="100" w:type="dxa"/>
              <w:left w:w="100" w:type="dxa"/>
              <w:bottom w:w="100" w:type="dxa"/>
              <w:right w:w="100" w:type="dxa"/>
            </w:tcMar>
          </w:tcPr>
          <w:p w14:paraId="49E03CE9" w14:textId="77777777" w:rsidR="006F2770" w:rsidRPr="00171C2F" w:rsidRDefault="006F2770" w:rsidP="00CD24E8">
            <w:pPr>
              <w:spacing w:line="360" w:lineRule="auto"/>
              <w:jc w:val="center"/>
              <w:rPr>
                <w:sz w:val="22"/>
                <w:szCs w:val="22"/>
                <w:lang w:val="en-GB"/>
              </w:rPr>
            </w:pPr>
            <w:r w:rsidRPr="00171C2F">
              <w:rPr>
                <w:sz w:val="22"/>
                <w:szCs w:val="22"/>
                <w:lang w:val="en-GB"/>
              </w:rPr>
              <w:t>-0.036</w:t>
            </w:r>
          </w:p>
        </w:tc>
        <w:tc>
          <w:tcPr>
            <w:tcW w:w="715" w:type="dxa"/>
            <w:tcBorders>
              <w:top w:val="nil"/>
              <w:left w:val="nil"/>
              <w:bottom w:val="nil"/>
              <w:right w:val="nil"/>
            </w:tcBorders>
            <w:shd w:val="clear" w:color="auto" w:fill="auto"/>
            <w:tcMar>
              <w:top w:w="100" w:type="dxa"/>
              <w:left w:w="100" w:type="dxa"/>
              <w:bottom w:w="100" w:type="dxa"/>
              <w:right w:w="100" w:type="dxa"/>
            </w:tcMar>
          </w:tcPr>
          <w:p w14:paraId="3A8D8BEA" w14:textId="77777777" w:rsidR="006F2770" w:rsidRPr="00171C2F" w:rsidRDefault="006F2770" w:rsidP="00CD24E8">
            <w:pPr>
              <w:spacing w:line="360" w:lineRule="auto"/>
              <w:jc w:val="center"/>
              <w:rPr>
                <w:sz w:val="22"/>
                <w:szCs w:val="22"/>
                <w:lang w:val="en-GB"/>
              </w:rPr>
            </w:pPr>
            <w:r w:rsidRPr="00171C2F">
              <w:rPr>
                <w:sz w:val="22"/>
                <w:szCs w:val="22"/>
                <w:lang w:val="en-GB"/>
              </w:rPr>
              <w:t>0.117</w:t>
            </w:r>
          </w:p>
        </w:tc>
        <w:tc>
          <w:tcPr>
            <w:tcW w:w="1103" w:type="dxa"/>
            <w:tcBorders>
              <w:top w:val="nil"/>
              <w:left w:val="nil"/>
              <w:bottom w:val="nil"/>
              <w:right w:val="nil"/>
            </w:tcBorders>
            <w:shd w:val="clear" w:color="auto" w:fill="auto"/>
            <w:tcMar>
              <w:top w:w="100" w:type="dxa"/>
              <w:left w:w="100" w:type="dxa"/>
              <w:bottom w:w="100" w:type="dxa"/>
              <w:right w:w="100" w:type="dxa"/>
            </w:tcMar>
          </w:tcPr>
          <w:p w14:paraId="633D5E9B" w14:textId="77777777" w:rsidR="006F2770" w:rsidRPr="00171C2F" w:rsidRDefault="006F2770" w:rsidP="00CD24E8">
            <w:pPr>
              <w:spacing w:line="360" w:lineRule="auto"/>
              <w:jc w:val="center"/>
              <w:rPr>
                <w:sz w:val="22"/>
                <w:szCs w:val="22"/>
                <w:lang w:val="en-GB"/>
              </w:rPr>
            </w:pPr>
            <w:r w:rsidRPr="00171C2F">
              <w:rPr>
                <w:sz w:val="22"/>
                <w:szCs w:val="22"/>
                <w:lang w:val="en-GB"/>
              </w:rPr>
              <w:t>-0.261</w:t>
            </w:r>
          </w:p>
        </w:tc>
        <w:tc>
          <w:tcPr>
            <w:tcW w:w="882" w:type="dxa"/>
            <w:tcBorders>
              <w:top w:val="nil"/>
              <w:left w:val="nil"/>
              <w:bottom w:val="nil"/>
              <w:right w:val="nil"/>
            </w:tcBorders>
            <w:shd w:val="clear" w:color="auto" w:fill="auto"/>
            <w:tcMar>
              <w:top w:w="100" w:type="dxa"/>
              <w:left w:w="100" w:type="dxa"/>
              <w:bottom w:w="100" w:type="dxa"/>
              <w:right w:w="100" w:type="dxa"/>
            </w:tcMar>
          </w:tcPr>
          <w:p w14:paraId="44634EE7" w14:textId="77777777" w:rsidR="006F2770" w:rsidRPr="00171C2F" w:rsidRDefault="006F2770" w:rsidP="00CD24E8">
            <w:pPr>
              <w:spacing w:line="360" w:lineRule="auto"/>
              <w:jc w:val="center"/>
              <w:rPr>
                <w:sz w:val="22"/>
                <w:szCs w:val="22"/>
                <w:lang w:val="en-GB"/>
              </w:rPr>
            </w:pPr>
            <w:r w:rsidRPr="00171C2F">
              <w:rPr>
                <w:sz w:val="22"/>
                <w:szCs w:val="22"/>
                <w:lang w:val="en-GB"/>
              </w:rPr>
              <w:t>0.133</w:t>
            </w:r>
          </w:p>
        </w:tc>
      </w:tr>
      <w:tr w:rsidR="006F2770" w:rsidRPr="00171C2F" w14:paraId="5F5AD932" w14:textId="77777777" w:rsidTr="00CD24E8">
        <w:trPr>
          <w:trHeight w:val="318"/>
        </w:trPr>
        <w:tc>
          <w:tcPr>
            <w:tcW w:w="3314" w:type="dxa"/>
            <w:tcBorders>
              <w:top w:val="nil"/>
              <w:left w:val="nil"/>
              <w:bottom w:val="single" w:sz="8" w:space="0" w:color="FCFCFC"/>
              <w:right w:val="nil"/>
            </w:tcBorders>
            <w:shd w:val="clear" w:color="auto" w:fill="auto"/>
            <w:tcMar>
              <w:top w:w="100" w:type="dxa"/>
              <w:left w:w="100" w:type="dxa"/>
              <w:bottom w:w="100" w:type="dxa"/>
              <w:right w:w="100" w:type="dxa"/>
            </w:tcMar>
          </w:tcPr>
          <w:p w14:paraId="3C35D66D" w14:textId="77777777" w:rsidR="006F2770" w:rsidRPr="00171C2F" w:rsidRDefault="006F2770" w:rsidP="00CD24E8">
            <w:pPr>
              <w:spacing w:line="360" w:lineRule="auto"/>
              <w:rPr>
                <w:sz w:val="22"/>
                <w:szCs w:val="22"/>
                <w:lang w:val="en-GB"/>
              </w:rPr>
            </w:pPr>
            <w:r w:rsidRPr="00171C2F">
              <w:rPr>
                <w:sz w:val="22"/>
                <w:szCs w:val="22"/>
                <w:lang w:val="en-GB"/>
              </w:rPr>
              <w:t>Liberal democracy index</w:t>
            </w:r>
          </w:p>
        </w:tc>
        <w:tc>
          <w:tcPr>
            <w:tcW w:w="1188" w:type="dxa"/>
            <w:tcBorders>
              <w:top w:val="nil"/>
              <w:left w:val="nil"/>
              <w:bottom w:val="single" w:sz="8" w:space="0" w:color="FCFCFC"/>
              <w:right w:val="nil"/>
            </w:tcBorders>
            <w:shd w:val="clear" w:color="auto" w:fill="auto"/>
            <w:tcMar>
              <w:top w:w="100" w:type="dxa"/>
              <w:left w:w="100" w:type="dxa"/>
              <w:bottom w:w="100" w:type="dxa"/>
              <w:right w:w="100" w:type="dxa"/>
            </w:tcMar>
          </w:tcPr>
          <w:p w14:paraId="786FD681"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single" w:sz="8" w:space="0" w:color="FCFCFC"/>
              <w:right w:val="nil"/>
            </w:tcBorders>
            <w:shd w:val="clear" w:color="auto" w:fill="auto"/>
            <w:tcMar>
              <w:top w:w="100" w:type="dxa"/>
              <w:left w:w="100" w:type="dxa"/>
              <w:bottom w:w="100" w:type="dxa"/>
              <w:right w:w="100" w:type="dxa"/>
            </w:tcMar>
          </w:tcPr>
          <w:p w14:paraId="75851AEE"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single" w:sz="8" w:space="0" w:color="FCFCFC"/>
              <w:right w:val="nil"/>
            </w:tcBorders>
            <w:shd w:val="clear" w:color="auto" w:fill="auto"/>
            <w:tcMar>
              <w:top w:w="100" w:type="dxa"/>
              <w:left w:w="100" w:type="dxa"/>
              <w:bottom w:w="100" w:type="dxa"/>
              <w:right w:w="100" w:type="dxa"/>
            </w:tcMar>
          </w:tcPr>
          <w:p w14:paraId="0E671746" w14:textId="77777777" w:rsidR="006F2770" w:rsidRPr="00171C2F" w:rsidRDefault="006F2770" w:rsidP="00CD24E8">
            <w:pPr>
              <w:spacing w:line="360" w:lineRule="auto"/>
              <w:jc w:val="center"/>
              <w:rPr>
                <w:sz w:val="22"/>
                <w:szCs w:val="22"/>
                <w:lang w:val="en-GB"/>
              </w:rPr>
            </w:pPr>
            <w:r w:rsidRPr="00171C2F">
              <w:rPr>
                <w:sz w:val="22"/>
                <w:szCs w:val="22"/>
                <w:lang w:val="en-GB"/>
              </w:rPr>
              <w:t>0.568**</w:t>
            </w:r>
          </w:p>
        </w:tc>
        <w:tc>
          <w:tcPr>
            <w:tcW w:w="715" w:type="dxa"/>
            <w:tcBorders>
              <w:top w:val="nil"/>
              <w:left w:val="nil"/>
              <w:bottom w:val="single" w:sz="8" w:space="0" w:color="FCFCFC"/>
              <w:right w:val="nil"/>
            </w:tcBorders>
            <w:shd w:val="clear" w:color="auto" w:fill="auto"/>
            <w:tcMar>
              <w:top w:w="100" w:type="dxa"/>
              <w:left w:w="100" w:type="dxa"/>
              <w:bottom w:w="100" w:type="dxa"/>
              <w:right w:w="100" w:type="dxa"/>
            </w:tcMar>
          </w:tcPr>
          <w:p w14:paraId="23F480D1" w14:textId="77777777" w:rsidR="006F2770" w:rsidRPr="00171C2F" w:rsidRDefault="006F2770" w:rsidP="00CD24E8">
            <w:pPr>
              <w:spacing w:line="360" w:lineRule="auto"/>
              <w:jc w:val="center"/>
              <w:rPr>
                <w:sz w:val="22"/>
                <w:szCs w:val="22"/>
                <w:lang w:val="en-GB"/>
              </w:rPr>
            </w:pPr>
            <w:r w:rsidRPr="00171C2F">
              <w:rPr>
                <w:sz w:val="22"/>
                <w:szCs w:val="22"/>
                <w:lang w:val="en-GB"/>
              </w:rPr>
              <w:t>0.212</w:t>
            </w:r>
          </w:p>
        </w:tc>
        <w:tc>
          <w:tcPr>
            <w:tcW w:w="1103" w:type="dxa"/>
            <w:tcBorders>
              <w:top w:val="nil"/>
              <w:left w:val="nil"/>
              <w:bottom w:val="single" w:sz="8" w:space="0" w:color="FCFCFC"/>
              <w:right w:val="nil"/>
            </w:tcBorders>
            <w:shd w:val="clear" w:color="auto" w:fill="auto"/>
            <w:tcMar>
              <w:top w:w="100" w:type="dxa"/>
              <w:left w:w="100" w:type="dxa"/>
              <w:bottom w:w="100" w:type="dxa"/>
              <w:right w:w="100" w:type="dxa"/>
            </w:tcMar>
          </w:tcPr>
          <w:p w14:paraId="75FEA817" w14:textId="77777777" w:rsidR="006F2770" w:rsidRPr="00171C2F" w:rsidRDefault="006F2770" w:rsidP="00CD24E8">
            <w:pPr>
              <w:spacing w:line="360" w:lineRule="auto"/>
              <w:jc w:val="center"/>
              <w:rPr>
                <w:sz w:val="22"/>
                <w:szCs w:val="22"/>
                <w:lang w:val="en-GB"/>
              </w:rPr>
            </w:pPr>
            <w:r w:rsidRPr="00171C2F">
              <w:rPr>
                <w:sz w:val="22"/>
                <w:szCs w:val="22"/>
                <w:lang w:val="en-GB"/>
              </w:rPr>
              <w:t>-0.501</w:t>
            </w:r>
          </w:p>
        </w:tc>
        <w:tc>
          <w:tcPr>
            <w:tcW w:w="882" w:type="dxa"/>
            <w:tcBorders>
              <w:top w:val="nil"/>
              <w:left w:val="nil"/>
              <w:bottom w:val="single" w:sz="8" w:space="0" w:color="FCFCFC"/>
              <w:right w:val="nil"/>
            </w:tcBorders>
            <w:shd w:val="clear" w:color="auto" w:fill="auto"/>
            <w:tcMar>
              <w:top w:w="100" w:type="dxa"/>
              <w:left w:w="100" w:type="dxa"/>
              <w:bottom w:w="100" w:type="dxa"/>
              <w:right w:w="100" w:type="dxa"/>
            </w:tcMar>
          </w:tcPr>
          <w:p w14:paraId="45837636" w14:textId="77777777" w:rsidR="006F2770" w:rsidRPr="00171C2F" w:rsidRDefault="006F2770" w:rsidP="00CD24E8">
            <w:pPr>
              <w:spacing w:line="360" w:lineRule="auto"/>
              <w:jc w:val="center"/>
              <w:rPr>
                <w:sz w:val="22"/>
                <w:szCs w:val="22"/>
                <w:lang w:val="en-GB"/>
              </w:rPr>
            </w:pPr>
            <w:r w:rsidRPr="00171C2F">
              <w:rPr>
                <w:sz w:val="22"/>
                <w:szCs w:val="22"/>
                <w:lang w:val="en-GB"/>
              </w:rPr>
              <w:t>0.308</w:t>
            </w:r>
          </w:p>
        </w:tc>
      </w:tr>
      <w:tr w:rsidR="006F2770" w:rsidRPr="00171C2F" w14:paraId="327E1F06" w14:textId="77777777" w:rsidTr="00CD24E8">
        <w:trPr>
          <w:trHeight w:val="440"/>
        </w:trPr>
        <w:tc>
          <w:tcPr>
            <w:tcW w:w="3314" w:type="dxa"/>
            <w:tcBorders>
              <w:top w:val="nil"/>
              <w:left w:val="nil"/>
              <w:bottom w:val="nil"/>
              <w:right w:val="nil"/>
            </w:tcBorders>
            <w:shd w:val="clear" w:color="auto" w:fill="auto"/>
            <w:tcMar>
              <w:top w:w="100" w:type="dxa"/>
              <w:left w:w="100" w:type="dxa"/>
              <w:bottom w:w="100" w:type="dxa"/>
              <w:right w:w="100" w:type="dxa"/>
            </w:tcMar>
          </w:tcPr>
          <w:p w14:paraId="3B4B3C5D" w14:textId="77777777" w:rsidR="006F2770" w:rsidRPr="00171C2F" w:rsidRDefault="006F2770" w:rsidP="00CD24E8">
            <w:pPr>
              <w:spacing w:line="360" w:lineRule="auto"/>
              <w:rPr>
                <w:sz w:val="22"/>
                <w:szCs w:val="22"/>
                <w:lang w:val="en-GB"/>
              </w:rPr>
            </w:pPr>
            <w:r w:rsidRPr="00171C2F">
              <w:rPr>
                <w:sz w:val="22"/>
                <w:szCs w:val="22"/>
                <w:lang w:val="en-GB"/>
              </w:rPr>
              <w:t>Labour force participation male</w:t>
            </w:r>
          </w:p>
        </w:tc>
        <w:tc>
          <w:tcPr>
            <w:tcW w:w="1188" w:type="dxa"/>
            <w:tcBorders>
              <w:top w:val="nil"/>
              <w:left w:val="nil"/>
              <w:bottom w:val="nil"/>
              <w:right w:val="nil"/>
            </w:tcBorders>
            <w:shd w:val="clear" w:color="auto" w:fill="auto"/>
            <w:tcMar>
              <w:top w:w="100" w:type="dxa"/>
              <w:left w:w="100" w:type="dxa"/>
              <w:bottom w:w="100" w:type="dxa"/>
              <w:right w:w="100" w:type="dxa"/>
            </w:tcMar>
          </w:tcPr>
          <w:p w14:paraId="50579686"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4B366B3F"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01BD1E31" w14:textId="77777777" w:rsidR="006F2770" w:rsidRPr="00171C2F" w:rsidRDefault="006F2770" w:rsidP="00CD24E8">
            <w:pPr>
              <w:spacing w:line="360" w:lineRule="auto"/>
              <w:jc w:val="center"/>
              <w:rPr>
                <w:sz w:val="22"/>
                <w:szCs w:val="22"/>
                <w:lang w:val="en-GB"/>
              </w:rPr>
            </w:pPr>
            <w:r w:rsidRPr="00171C2F">
              <w:rPr>
                <w:sz w:val="22"/>
                <w:szCs w:val="22"/>
                <w:lang w:val="en-GB"/>
              </w:rPr>
              <w:t>0.012***</w:t>
            </w:r>
          </w:p>
        </w:tc>
        <w:tc>
          <w:tcPr>
            <w:tcW w:w="715" w:type="dxa"/>
            <w:tcBorders>
              <w:top w:val="nil"/>
              <w:left w:val="nil"/>
              <w:bottom w:val="nil"/>
              <w:right w:val="nil"/>
            </w:tcBorders>
            <w:shd w:val="clear" w:color="auto" w:fill="auto"/>
            <w:tcMar>
              <w:top w:w="100" w:type="dxa"/>
              <w:left w:w="100" w:type="dxa"/>
              <w:bottom w:w="100" w:type="dxa"/>
              <w:right w:w="100" w:type="dxa"/>
            </w:tcMar>
          </w:tcPr>
          <w:p w14:paraId="4F3BEA28" w14:textId="77777777" w:rsidR="006F2770" w:rsidRPr="00171C2F" w:rsidRDefault="006F2770" w:rsidP="00CD24E8">
            <w:pPr>
              <w:spacing w:line="360" w:lineRule="auto"/>
              <w:jc w:val="center"/>
              <w:rPr>
                <w:sz w:val="22"/>
                <w:szCs w:val="22"/>
                <w:lang w:val="en-GB"/>
              </w:rPr>
            </w:pPr>
            <w:r w:rsidRPr="00171C2F">
              <w:rPr>
                <w:sz w:val="22"/>
                <w:szCs w:val="22"/>
                <w:lang w:val="en-GB"/>
              </w:rPr>
              <w:t>0.006</w:t>
            </w:r>
          </w:p>
        </w:tc>
        <w:tc>
          <w:tcPr>
            <w:tcW w:w="1103" w:type="dxa"/>
            <w:tcBorders>
              <w:top w:val="nil"/>
              <w:left w:val="nil"/>
              <w:bottom w:val="nil"/>
              <w:right w:val="nil"/>
            </w:tcBorders>
            <w:shd w:val="clear" w:color="auto" w:fill="auto"/>
            <w:tcMar>
              <w:top w:w="100" w:type="dxa"/>
              <w:left w:w="100" w:type="dxa"/>
              <w:bottom w:w="100" w:type="dxa"/>
              <w:right w:w="100" w:type="dxa"/>
            </w:tcMar>
          </w:tcPr>
          <w:p w14:paraId="4892EEC1" w14:textId="77777777" w:rsidR="006F2770" w:rsidRPr="00171C2F" w:rsidRDefault="006F2770" w:rsidP="00CD24E8">
            <w:pPr>
              <w:spacing w:line="360" w:lineRule="auto"/>
              <w:jc w:val="center"/>
              <w:rPr>
                <w:sz w:val="22"/>
                <w:szCs w:val="22"/>
                <w:lang w:val="en-GB"/>
              </w:rPr>
            </w:pPr>
            <w:r w:rsidRPr="00171C2F">
              <w:rPr>
                <w:sz w:val="22"/>
                <w:szCs w:val="22"/>
                <w:lang w:val="en-GB"/>
              </w:rPr>
              <w:t>-0.010</w:t>
            </w:r>
          </w:p>
        </w:tc>
        <w:tc>
          <w:tcPr>
            <w:tcW w:w="882" w:type="dxa"/>
            <w:tcBorders>
              <w:top w:val="nil"/>
              <w:left w:val="nil"/>
              <w:bottom w:val="nil"/>
              <w:right w:val="nil"/>
            </w:tcBorders>
            <w:shd w:val="clear" w:color="auto" w:fill="auto"/>
            <w:tcMar>
              <w:top w:w="100" w:type="dxa"/>
              <w:left w:w="100" w:type="dxa"/>
              <w:bottom w:w="100" w:type="dxa"/>
              <w:right w:w="100" w:type="dxa"/>
            </w:tcMar>
          </w:tcPr>
          <w:p w14:paraId="47DE3402" w14:textId="77777777" w:rsidR="006F2770" w:rsidRPr="00171C2F" w:rsidRDefault="006F2770" w:rsidP="00CD24E8">
            <w:pPr>
              <w:spacing w:line="360" w:lineRule="auto"/>
              <w:jc w:val="center"/>
              <w:rPr>
                <w:sz w:val="22"/>
                <w:szCs w:val="22"/>
                <w:lang w:val="en-GB"/>
              </w:rPr>
            </w:pPr>
            <w:r w:rsidRPr="00171C2F">
              <w:rPr>
                <w:sz w:val="22"/>
                <w:szCs w:val="22"/>
                <w:lang w:val="en-GB"/>
              </w:rPr>
              <w:t>0.010</w:t>
            </w:r>
          </w:p>
        </w:tc>
      </w:tr>
      <w:tr w:rsidR="006F2770" w:rsidRPr="00171C2F" w14:paraId="3EB3D06C" w14:textId="77777777" w:rsidTr="00CD24E8">
        <w:trPr>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2B78EB0B" w14:textId="77777777" w:rsidR="006F2770" w:rsidRPr="00171C2F" w:rsidRDefault="006F2770" w:rsidP="00CD24E8">
            <w:pPr>
              <w:spacing w:line="360" w:lineRule="auto"/>
              <w:rPr>
                <w:sz w:val="22"/>
                <w:szCs w:val="22"/>
                <w:lang w:val="en-GB"/>
              </w:rPr>
            </w:pPr>
            <w:r w:rsidRPr="00171C2F">
              <w:rPr>
                <w:sz w:val="22"/>
                <w:szCs w:val="22"/>
                <w:lang w:val="en-GB"/>
              </w:rPr>
              <w:t>Labour force participation female</w:t>
            </w:r>
          </w:p>
        </w:tc>
        <w:tc>
          <w:tcPr>
            <w:tcW w:w="1188" w:type="dxa"/>
            <w:tcBorders>
              <w:top w:val="nil"/>
              <w:left w:val="nil"/>
              <w:bottom w:val="nil"/>
              <w:right w:val="nil"/>
            </w:tcBorders>
            <w:shd w:val="clear" w:color="auto" w:fill="auto"/>
            <w:tcMar>
              <w:top w:w="100" w:type="dxa"/>
              <w:left w:w="100" w:type="dxa"/>
              <w:bottom w:w="100" w:type="dxa"/>
              <w:right w:w="100" w:type="dxa"/>
            </w:tcMar>
          </w:tcPr>
          <w:p w14:paraId="58DDD1DF"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50C93FC9"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53A0F1D0" w14:textId="77777777" w:rsidR="006F2770" w:rsidRPr="00171C2F" w:rsidRDefault="006F2770" w:rsidP="00CD24E8">
            <w:pPr>
              <w:spacing w:line="360" w:lineRule="auto"/>
              <w:jc w:val="center"/>
              <w:rPr>
                <w:sz w:val="22"/>
                <w:szCs w:val="22"/>
                <w:lang w:val="en-GB"/>
              </w:rPr>
            </w:pPr>
            <w:r w:rsidRPr="00171C2F">
              <w:rPr>
                <w:sz w:val="22"/>
                <w:szCs w:val="22"/>
                <w:lang w:val="en-GB"/>
              </w:rPr>
              <w:t>0.005</w:t>
            </w:r>
          </w:p>
        </w:tc>
        <w:tc>
          <w:tcPr>
            <w:tcW w:w="715" w:type="dxa"/>
            <w:tcBorders>
              <w:top w:val="nil"/>
              <w:left w:val="nil"/>
              <w:bottom w:val="nil"/>
              <w:right w:val="nil"/>
            </w:tcBorders>
            <w:shd w:val="clear" w:color="auto" w:fill="auto"/>
            <w:tcMar>
              <w:top w:w="100" w:type="dxa"/>
              <w:left w:w="100" w:type="dxa"/>
              <w:bottom w:w="100" w:type="dxa"/>
              <w:right w:w="100" w:type="dxa"/>
            </w:tcMar>
          </w:tcPr>
          <w:p w14:paraId="606992B3" w14:textId="77777777" w:rsidR="006F2770" w:rsidRPr="00171C2F" w:rsidRDefault="006F2770" w:rsidP="00CD24E8">
            <w:pPr>
              <w:spacing w:line="360" w:lineRule="auto"/>
              <w:jc w:val="center"/>
              <w:rPr>
                <w:sz w:val="22"/>
                <w:szCs w:val="22"/>
                <w:lang w:val="en-GB"/>
              </w:rPr>
            </w:pPr>
            <w:r w:rsidRPr="00171C2F">
              <w:rPr>
                <w:sz w:val="22"/>
                <w:szCs w:val="22"/>
                <w:lang w:val="en-GB"/>
              </w:rPr>
              <w:t>0.04</w:t>
            </w:r>
          </w:p>
        </w:tc>
        <w:tc>
          <w:tcPr>
            <w:tcW w:w="1103" w:type="dxa"/>
            <w:tcBorders>
              <w:top w:val="nil"/>
              <w:left w:val="nil"/>
              <w:bottom w:val="nil"/>
              <w:right w:val="nil"/>
            </w:tcBorders>
            <w:shd w:val="clear" w:color="auto" w:fill="auto"/>
            <w:tcMar>
              <w:top w:w="100" w:type="dxa"/>
              <w:left w:w="100" w:type="dxa"/>
              <w:bottom w:w="100" w:type="dxa"/>
              <w:right w:w="100" w:type="dxa"/>
            </w:tcMar>
          </w:tcPr>
          <w:p w14:paraId="4D2DCA92" w14:textId="77777777" w:rsidR="006F2770" w:rsidRPr="00171C2F" w:rsidRDefault="006F2770" w:rsidP="00CD24E8">
            <w:pPr>
              <w:spacing w:line="360" w:lineRule="auto"/>
              <w:jc w:val="center"/>
              <w:rPr>
                <w:sz w:val="22"/>
                <w:szCs w:val="22"/>
                <w:lang w:val="en-GB"/>
              </w:rPr>
            </w:pPr>
            <w:r w:rsidRPr="00171C2F">
              <w:rPr>
                <w:sz w:val="22"/>
                <w:szCs w:val="22"/>
                <w:lang w:val="en-GB"/>
              </w:rPr>
              <w:t>0.007</w:t>
            </w:r>
          </w:p>
        </w:tc>
        <w:tc>
          <w:tcPr>
            <w:tcW w:w="882" w:type="dxa"/>
            <w:tcBorders>
              <w:top w:val="nil"/>
              <w:left w:val="nil"/>
              <w:bottom w:val="nil"/>
              <w:right w:val="nil"/>
            </w:tcBorders>
            <w:shd w:val="clear" w:color="auto" w:fill="auto"/>
            <w:tcMar>
              <w:top w:w="100" w:type="dxa"/>
              <w:left w:w="100" w:type="dxa"/>
              <w:bottom w:w="100" w:type="dxa"/>
              <w:right w:w="100" w:type="dxa"/>
            </w:tcMar>
          </w:tcPr>
          <w:p w14:paraId="70C1324E" w14:textId="77777777" w:rsidR="006F2770" w:rsidRPr="00171C2F" w:rsidRDefault="006F2770" w:rsidP="00CD24E8">
            <w:pPr>
              <w:spacing w:line="360" w:lineRule="auto"/>
              <w:jc w:val="center"/>
              <w:rPr>
                <w:sz w:val="22"/>
                <w:szCs w:val="22"/>
                <w:lang w:val="en-GB"/>
              </w:rPr>
            </w:pPr>
            <w:r w:rsidRPr="00171C2F">
              <w:rPr>
                <w:sz w:val="22"/>
                <w:szCs w:val="22"/>
                <w:lang w:val="en-GB"/>
              </w:rPr>
              <w:t>0.007</w:t>
            </w:r>
          </w:p>
        </w:tc>
      </w:tr>
      <w:tr w:rsidR="006F2770" w:rsidRPr="00171C2F" w14:paraId="7E759E26" w14:textId="77777777" w:rsidTr="00CD24E8">
        <w:trPr>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134FA344" w14:textId="77777777" w:rsidR="006F2770" w:rsidRPr="00171C2F" w:rsidRDefault="006F2770" w:rsidP="00CD24E8">
            <w:pPr>
              <w:spacing w:line="360" w:lineRule="auto"/>
              <w:rPr>
                <w:sz w:val="22"/>
                <w:szCs w:val="22"/>
                <w:lang w:val="en-GB"/>
              </w:rPr>
            </w:pPr>
            <w:r w:rsidRPr="00171C2F">
              <w:rPr>
                <w:sz w:val="22"/>
                <w:szCs w:val="22"/>
                <w:lang w:val="en-GB"/>
              </w:rPr>
              <w:t>GDP per capita</w:t>
            </w:r>
          </w:p>
        </w:tc>
        <w:tc>
          <w:tcPr>
            <w:tcW w:w="1188" w:type="dxa"/>
            <w:tcBorders>
              <w:top w:val="nil"/>
              <w:left w:val="nil"/>
              <w:bottom w:val="nil"/>
              <w:right w:val="nil"/>
            </w:tcBorders>
            <w:shd w:val="clear" w:color="auto" w:fill="auto"/>
            <w:tcMar>
              <w:top w:w="100" w:type="dxa"/>
              <w:left w:w="100" w:type="dxa"/>
              <w:bottom w:w="100" w:type="dxa"/>
              <w:right w:w="100" w:type="dxa"/>
            </w:tcMar>
          </w:tcPr>
          <w:p w14:paraId="71372DFC"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6CEC04EB"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3585ACA0" w14:textId="77777777" w:rsidR="006F2770" w:rsidRPr="00171C2F" w:rsidRDefault="006F2770" w:rsidP="00CD24E8">
            <w:pPr>
              <w:spacing w:line="360" w:lineRule="auto"/>
              <w:jc w:val="center"/>
              <w:rPr>
                <w:sz w:val="22"/>
                <w:szCs w:val="22"/>
                <w:lang w:val="en-GB"/>
              </w:rPr>
            </w:pPr>
            <w:r w:rsidRPr="00171C2F">
              <w:rPr>
                <w:sz w:val="22"/>
                <w:szCs w:val="22"/>
                <w:lang w:val="en-GB"/>
              </w:rPr>
              <w:t>-0.018***</w:t>
            </w:r>
          </w:p>
        </w:tc>
        <w:tc>
          <w:tcPr>
            <w:tcW w:w="715" w:type="dxa"/>
            <w:tcBorders>
              <w:top w:val="nil"/>
              <w:left w:val="nil"/>
              <w:bottom w:val="nil"/>
              <w:right w:val="nil"/>
            </w:tcBorders>
            <w:shd w:val="clear" w:color="auto" w:fill="auto"/>
            <w:tcMar>
              <w:top w:w="100" w:type="dxa"/>
              <w:left w:w="100" w:type="dxa"/>
              <w:bottom w:w="100" w:type="dxa"/>
              <w:right w:w="100" w:type="dxa"/>
            </w:tcMar>
          </w:tcPr>
          <w:p w14:paraId="643C3656" w14:textId="77777777" w:rsidR="006F2770" w:rsidRPr="00171C2F" w:rsidRDefault="006F2770" w:rsidP="00CD24E8">
            <w:pPr>
              <w:spacing w:line="360" w:lineRule="auto"/>
              <w:jc w:val="center"/>
              <w:rPr>
                <w:sz w:val="22"/>
                <w:szCs w:val="22"/>
                <w:lang w:val="en-GB"/>
              </w:rPr>
            </w:pPr>
            <w:r w:rsidRPr="00171C2F">
              <w:rPr>
                <w:sz w:val="22"/>
                <w:szCs w:val="22"/>
                <w:lang w:val="en-GB"/>
              </w:rPr>
              <w:t>0.003</w:t>
            </w:r>
          </w:p>
        </w:tc>
        <w:tc>
          <w:tcPr>
            <w:tcW w:w="1103" w:type="dxa"/>
            <w:tcBorders>
              <w:top w:val="nil"/>
              <w:left w:val="nil"/>
              <w:bottom w:val="nil"/>
              <w:right w:val="nil"/>
            </w:tcBorders>
            <w:shd w:val="clear" w:color="auto" w:fill="auto"/>
            <w:tcMar>
              <w:top w:w="100" w:type="dxa"/>
              <w:left w:w="100" w:type="dxa"/>
              <w:bottom w:w="100" w:type="dxa"/>
              <w:right w:w="100" w:type="dxa"/>
            </w:tcMar>
          </w:tcPr>
          <w:p w14:paraId="74FD74A1" w14:textId="77777777" w:rsidR="006F2770" w:rsidRPr="00171C2F" w:rsidRDefault="006F2770" w:rsidP="00CD24E8">
            <w:pPr>
              <w:spacing w:line="360" w:lineRule="auto"/>
              <w:jc w:val="center"/>
              <w:rPr>
                <w:sz w:val="22"/>
                <w:szCs w:val="22"/>
                <w:lang w:val="en-GB"/>
              </w:rPr>
            </w:pPr>
            <w:r w:rsidRPr="00171C2F">
              <w:rPr>
                <w:sz w:val="22"/>
                <w:szCs w:val="22"/>
                <w:lang w:val="en-GB"/>
              </w:rPr>
              <w:t>-0.003</w:t>
            </w:r>
          </w:p>
        </w:tc>
        <w:tc>
          <w:tcPr>
            <w:tcW w:w="882" w:type="dxa"/>
            <w:tcBorders>
              <w:top w:val="nil"/>
              <w:left w:val="nil"/>
              <w:bottom w:val="nil"/>
              <w:right w:val="nil"/>
            </w:tcBorders>
            <w:shd w:val="clear" w:color="auto" w:fill="auto"/>
            <w:tcMar>
              <w:top w:w="100" w:type="dxa"/>
              <w:left w:w="100" w:type="dxa"/>
              <w:bottom w:w="100" w:type="dxa"/>
              <w:right w:w="100" w:type="dxa"/>
            </w:tcMar>
          </w:tcPr>
          <w:p w14:paraId="3A703A34" w14:textId="77777777" w:rsidR="006F2770" w:rsidRPr="00171C2F" w:rsidRDefault="006F2770" w:rsidP="00CD24E8">
            <w:pPr>
              <w:spacing w:line="360" w:lineRule="auto"/>
              <w:jc w:val="center"/>
              <w:rPr>
                <w:sz w:val="22"/>
                <w:szCs w:val="22"/>
                <w:lang w:val="en-GB"/>
              </w:rPr>
            </w:pPr>
            <w:r w:rsidRPr="00171C2F">
              <w:rPr>
                <w:sz w:val="22"/>
                <w:szCs w:val="22"/>
                <w:lang w:val="en-GB"/>
              </w:rPr>
              <w:t>0.004</w:t>
            </w:r>
          </w:p>
        </w:tc>
      </w:tr>
      <w:tr w:rsidR="006F2770" w:rsidRPr="00171C2F" w14:paraId="301FE284" w14:textId="77777777" w:rsidTr="00CD24E8">
        <w:trPr>
          <w:trHeight w:val="429"/>
        </w:trPr>
        <w:tc>
          <w:tcPr>
            <w:tcW w:w="3314" w:type="dxa"/>
            <w:tcBorders>
              <w:top w:val="nil"/>
              <w:left w:val="nil"/>
              <w:bottom w:val="nil"/>
              <w:right w:val="nil"/>
            </w:tcBorders>
            <w:shd w:val="clear" w:color="auto" w:fill="auto"/>
            <w:tcMar>
              <w:top w:w="100" w:type="dxa"/>
              <w:left w:w="100" w:type="dxa"/>
              <w:bottom w:w="100" w:type="dxa"/>
              <w:right w:w="100" w:type="dxa"/>
            </w:tcMar>
          </w:tcPr>
          <w:p w14:paraId="01412007" w14:textId="77777777" w:rsidR="006F2770" w:rsidRPr="00171C2F" w:rsidRDefault="006F2770" w:rsidP="00CD24E8">
            <w:pPr>
              <w:spacing w:line="360" w:lineRule="auto"/>
              <w:rPr>
                <w:sz w:val="22"/>
                <w:szCs w:val="22"/>
                <w:lang w:val="en-GB"/>
              </w:rPr>
            </w:pPr>
            <w:r w:rsidRPr="00171C2F">
              <w:rPr>
                <w:sz w:val="22"/>
                <w:szCs w:val="22"/>
                <w:lang w:val="en-GB"/>
              </w:rPr>
              <w:t>Gini-index</w:t>
            </w:r>
          </w:p>
        </w:tc>
        <w:tc>
          <w:tcPr>
            <w:tcW w:w="1188" w:type="dxa"/>
            <w:tcBorders>
              <w:top w:val="nil"/>
              <w:left w:val="nil"/>
              <w:bottom w:val="nil"/>
              <w:right w:val="nil"/>
            </w:tcBorders>
            <w:shd w:val="clear" w:color="auto" w:fill="auto"/>
            <w:tcMar>
              <w:top w:w="100" w:type="dxa"/>
              <w:left w:w="100" w:type="dxa"/>
              <w:bottom w:w="100" w:type="dxa"/>
              <w:right w:w="100" w:type="dxa"/>
            </w:tcMar>
          </w:tcPr>
          <w:p w14:paraId="3A7668B6" w14:textId="77777777" w:rsidR="006F2770" w:rsidRPr="00171C2F" w:rsidRDefault="006F2770" w:rsidP="00CD24E8">
            <w:pPr>
              <w:spacing w:line="360" w:lineRule="auto"/>
              <w:jc w:val="center"/>
              <w:rPr>
                <w:sz w:val="22"/>
                <w:szCs w:val="22"/>
                <w:lang w:val="en-GB"/>
              </w:rPr>
            </w:pPr>
          </w:p>
        </w:tc>
        <w:tc>
          <w:tcPr>
            <w:tcW w:w="800" w:type="dxa"/>
            <w:tcBorders>
              <w:top w:val="nil"/>
              <w:left w:val="nil"/>
              <w:bottom w:val="nil"/>
              <w:right w:val="nil"/>
            </w:tcBorders>
            <w:shd w:val="clear" w:color="auto" w:fill="auto"/>
            <w:tcMar>
              <w:top w:w="100" w:type="dxa"/>
              <w:left w:w="100" w:type="dxa"/>
              <w:bottom w:w="100" w:type="dxa"/>
              <w:right w:w="100" w:type="dxa"/>
            </w:tcMar>
          </w:tcPr>
          <w:p w14:paraId="6B9BE27C" w14:textId="77777777" w:rsidR="006F2770" w:rsidRPr="00171C2F" w:rsidRDefault="006F2770" w:rsidP="00CD24E8">
            <w:pPr>
              <w:spacing w:line="360" w:lineRule="auto"/>
              <w:jc w:val="center"/>
              <w:rPr>
                <w:sz w:val="22"/>
                <w:szCs w:val="22"/>
                <w:lang w:val="en-GB"/>
              </w:rPr>
            </w:pPr>
          </w:p>
        </w:tc>
        <w:tc>
          <w:tcPr>
            <w:tcW w:w="1358" w:type="dxa"/>
            <w:tcBorders>
              <w:top w:val="nil"/>
              <w:left w:val="nil"/>
              <w:bottom w:val="nil"/>
              <w:right w:val="nil"/>
            </w:tcBorders>
            <w:shd w:val="clear" w:color="auto" w:fill="auto"/>
            <w:tcMar>
              <w:top w:w="100" w:type="dxa"/>
              <w:left w:w="100" w:type="dxa"/>
              <w:bottom w:w="100" w:type="dxa"/>
              <w:right w:w="100" w:type="dxa"/>
            </w:tcMar>
          </w:tcPr>
          <w:p w14:paraId="564CA894" w14:textId="77777777" w:rsidR="006F2770" w:rsidRPr="00171C2F" w:rsidRDefault="006F2770" w:rsidP="00CD24E8">
            <w:pPr>
              <w:spacing w:line="360" w:lineRule="auto"/>
              <w:jc w:val="center"/>
              <w:rPr>
                <w:sz w:val="22"/>
                <w:szCs w:val="22"/>
                <w:lang w:val="en-GB"/>
              </w:rPr>
            </w:pPr>
          </w:p>
        </w:tc>
        <w:tc>
          <w:tcPr>
            <w:tcW w:w="715" w:type="dxa"/>
            <w:tcBorders>
              <w:top w:val="nil"/>
              <w:left w:val="nil"/>
              <w:bottom w:val="nil"/>
              <w:right w:val="nil"/>
            </w:tcBorders>
            <w:shd w:val="clear" w:color="auto" w:fill="auto"/>
            <w:tcMar>
              <w:top w:w="100" w:type="dxa"/>
              <w:left w:w="100" w:type="dxa"/>
              <w:bottom w:w="100" w:type="dxa"/>
              <w:right w:w="100" w:type="dxa"/>
            </w:tcMar>
          </w:tcPr>
          <w:p w14:paraId="55EC2795" w14:textId="77777777" w:rsidR="006F2770" w:rsidRPr="00171C2F" w:rsidRDefault="006F2770" w:rsidP="00CD24E8">
            <w:pPr>
              <w:spacing w:line="360" w:lineRule="auto"/>
              <w:jc w:val="center"/>
              <w:rPr>
                <w:sz w:val="22"/>
                <w:szCs w:val="22"/>
                <w:lang w:val="en-GB"/>
              </w:rPr>
            </w:pPr>
          </w:p>
        </w:tc>
        <w:tc>
          <w:tcPr>
            <w:tcW w:w="1103" w:type="dxa"/>
            <w:tcBorders>
              <w:top w:val="nil"/>
              <w:left w:val="nil"/>
              <w:bottom w:val="nil"/>
              <w:right w:val="nil"/>
            </w:tcBorders>
            <w:shd w:val="clear" w:color="auto" w:fill="auto"/>
            <w:tcMar>
              <w:top w:w="100" w:type="dxa"/>
              <w:left w:w="100" w:type="dxa"/>
              <w:bottom w:w="100" w:type="dxa"/>
              <w:right w:w="100" w:type="dxa"/>
            </w:tcMar>
          </w:tcPr>
          <w:p w14:paraId="5FB75598" w14:textId="77777777" w:rsidR="006F2770" w:rsidRPr="00171C2F" w:rsidRDefault="006F2770" w:rsidP="00CD24E8">
            <w:pPr>
              <w:spacing w:line="360" w:lineRule="auto"/>
              <w:jc w:val="center"/>
              <w:rPr>
                <w:sz w:val="22"/>
                <w:szCs w:val="22"/>
                <w:lang w:val="en-GB"/>
              </w:rPr>
            </w:pPr>
            <w:r w:rsidRPr="00171C2F">
              <w:rPr>
                <w:sz w:val="22"/>
                <w:szCs w:val="22"/>
                <w:lang w:val="en-GB"/>
              </w:rPr>
              <w:t>0.024***</w:t>
            </w:r>
          </w:p>
        </w:tc>
        <w:tc>
          <w:tcPr>
            <w:tcW w:w="882" w:type="dxa"/>
            <w:tcBorders>
              <w:top w:val="nil"/>
              <w:left w:val="nil"/>
              <w:bottom w:val="nil"/>
              <w:right w:val="nil"/>
            </w:tcBorders>
            <w:shd w:val="clear" w:color="auto" w:fill="auto"/>
            <w:tcMar>
              <w:top w:w="100" w:type="dxa"/>
              <w:left w:w="100" w:type="dxa"/>
              <w:bottom w:w="100" w:type="dxa"/>
              <w:right w:w="100" w:type="dxa"/>
            </w:tcMar>
          </w:tcPr>
          <w:p w14:paraId="175B9997" w14:textId="77777777" w:rsidR="006F2770" w:rsidRPr="00171C2F" w:rsidRDefault="006F2770" w:rsidP="00CD24E8">
            <w:pPr>
              <w:spacing w:line="360" w:lineRule="auto"/>
              <w:jc w:val="center"/>
              <w:rPr>
                <w:sz w:val="22"/>
                <w:szCs w:val="22"/>
                <w:lang w:val="en-GB"/>
              </w:rPr>
            </w:pPr>
            <w:r w:rsidRPr="00171C2F">
              <w:rPr>
                <w:sz w:val="22"/>
                <w:szCs w:val="22"/>
                <w:lang w:val="en-GB"/>
              </w:rPr>
              <w:t>0.008</w:t>
            </w:r>
          </w:p>
        </w:tc>
      </w:tr>
      <w:tr w:rsidR="006F2770" w:rsidRPr="00171C2F" w14:paraId="4AAD9C36" w14:textId="77777777" w:rsidTr="00CD24E8">
        <w:trPr>
          <w:trHeight w:val="354"/>
        </w:trPr>
        <w:tc>
          <w:tcPr>
            <w:tcW w:w="3314" w:type="dxa"/>
            <w:tcBorders>
              <w:top w:val="nil"/>
              <w:left w:val="nil"/>
              <w:bottom w:val="nil"/>
              <w:right w:val="nil"/>
            </w:tcBorders>
            <w:shd w:val="clear" w:color="auto" w:fill="auto"/>
            <w:tcMar>
              <w:top w:w="100" w:type="dxa"/>
              <w:left w:w="100" w:type="dxa"/>
              <w:bottom w:w="100" w:type="dxa"/>
              <w:right w:w="100" w:type="dxa"/>
            </w:tcMar>
          </w:tcPr>
          <w:p w14:paraId="52419F52" w14:textId="77777777" w:rsidR="006F2770" w:rsidRPr="00171C2F" w:rsidRDefault="006F2770" w:rsidP="00CD24E8">
            <w:pPr>
              <w:spacing w:line="360" w:lineRule="auto"/>
              <w:rPr>
                <w:rFonts w:eastAsia="Arial"/>
                <w:sz w:val="22"/>
                <w:szCs w:val="22"/>
                <w:vertAlign w:val="superscript"/>
                <w:lang w:val="en-GB"/>
              </w:rPr>
            </w:pPr>
            <w:r w:rsidRPr="00171C2F">
              <w:rPr>
                <w:sz w:val="22"/>
                <w:szCs w:val="22"/>
                <w:lang w:val="en-GB"/>
              </w:rPr>
              <w:t>School enrolment female (tertiary)</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3A89DD90" w14:textId="77777777" w:rsidR="006F2770" w:rsidRPr="00171C2F" w:rsidRDefault="006F2770" w:rsidP="00CD24E8">
            <w:pPr>
              <w:spacing w:line="360" w:lineRule="auto"/>
              <w:jc w:val="center"/>
              <w:rPr>
                <w:sz w:val="22"/>
                <w:szCs w:val="22"/>
                <w:lang w:val="en-GB"/>
              </w:rPr>
            </w:pPr>
          </w:p>
        </w:tc>
        <w:tc>
          <w:tcPr>
            <w:tcW w:w="2073" w:type="dxa"/>
            <w:gridSpan w:val="2"/>
            <w:tcBorders>
              <w:top w:val="nil"/>
              <w:left w:val="nil"/>
              <w:bottom w:val="nil"/>
              <w:right w:val="nil"/>
            </w:tcBorders>
            <w:shd w:val="clear" w:color="auto" w:fill="auto"/>
            <w:tcMar>
              <w:top w:w="100" w:type="dxa"/>
              <w:left w:w="100" w:type="dxa"/>
              <w:bottom w:w="100" w:type="dxa"/>
              <w:right w:w="100" w:type="dxa"/>
            </w:tcMar>
          </w:tcPr>
          <w:p w14:paraId="5605AFCF" w14:textId="77777777" w:rsidR="006F2770" w:rsidRPr="00171C2F" w:rsidRDefault="006F2770" w:rsidP="00CD24E8">
            <w:pPr>
              <w:spacing w:line="360" w:lineRule="auto"/>
              <w:jc w:val="center"/>
              <w:rPr>
                <w:sz w:val="22"/>
                <w:szCs w:val="22"/>
                <w:lang w:val="en-GB"/>
              </w:rPr>
            </w:pPr>
          </w:p>
        </w:tc>
        <w:tc>
          <w:tcPr>
            <w:tcW w:w="1985" w:type="dxa"/>
            <w:gridSpan w:val="2"/>
            <w:tcBorders>
              <w:top w:val="nil"/>
              <w:left w:val="nil"/>
              <w:bottom w:val="nil"/>
              <w:right w:val="nil"/>
            </w:tcBorders>
            <w:shd w:val="clear" w:color="auto" w:fill="auto"/>
            <w:tcMar>
              <w:top w:w="100" w:type="dxa"/>
              <w:left w:w="100" w:type="dxa"/>
              <w:bottom w:w="100" w:type="dxa"/>
              <w:right w:w="100" w:type="dxa"/>
            </w:tcMar>
          </w:tcPr>
          <w:p w14:paraId="33367184" w14:textId="77777777" w:rsidR="006F2770" w:rsidRPr="00171C2F" w:rsidRDefault="006F2770" w:rsidP="00CD24E8">
            <w:pPr>
              <w:tabs>
                <w:tab w:val="right" w:pos="2247"/>
              </w:tabs>
              <w:spacing w:line="360" w:lineRule="auto"/>
              <w:jc w:val="center"/>
              <w:rPr>
                <w:sz w:val="22"/>
                <w:szCs w:val="22"/>
                <w:lang w:val="en-GB"/>
              </w:rPr>
            </w:pPr>
            <w:r w:rsidRPr="00171C2F">
              <w:rPr>
                <w:sz w:val="22"/>
                <w:szCs w:val="22"/>
                <w:lang w:val="en-GB"/>
              </w:rPr>
              <w:t>-0.001          0.002</w:t>
            </w:r>
          </w:p>
        </w:tc>
      </w:tr>
      <w:tr w:rsidR="006F2770" w:rsidRPr="00171C2F" w14:paraId="4424D65B" w14:textId="77777777" w:rsidTr="00CD24E8">
        <w:trPr>
          <w:trHeight w:val="354"/>
        </w:trPr>
        <w:tc>
          <w:tcPr>
            <w:tcW w:w="3314" w:type="dxa"/>
            <w:tcBorders>
              <w:top w:val="nil"/>
              <w:left w:val="nil"/>
              <w:bottom w:val="nil"/>
              <w:right w:val="nil"/>
            </w:tcBorders>
            <w:shd w:val="clear" w:color="auto" w:fill="auto"/>
            <w:tcMar>
              <w:top w:w="100" w:type="dxa"/>
              <w:left w:w="100" w:type="dxa"/>
              <w:bottom w:w="100" w:type="dxa"/>
              <w:right w:w="100" w:type="dxa"/>
            </w:tcMar>
          </w:tcPr>
          <w:p w14:paraId="014E937F" w14:textId="77777777" w:rsidR="006F2770" w:rsidRPr="00171C2F" w:rsidRDefault="006F2770" w:rsidP="00CD24E8">
            <w:pPr>
              <w:spacing w:line="360" w:lineRule="auto"/>
              <w:rPr>
                <w:sz w:val="22"/>
                <w:szCs w:val="22"/>
                <w:lang w:val="en-GB"/>
              </w:rPr>
            </w:pPr>
            <w:r w:rsidRPr="00171C2F">
              <w:rPr>
                <w:sz w:val="22"/>
                <w:szCs w:val="22"/>
                <w:lang w:val="en-GB"/>
              </w:rPr>
              <w:t>Constant</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3E7D1460" w14:textId="77777777" w:rsidR="006F2770" w:rsidRPr="00171C2F" w:rsidRDefault="006F2770" w:rsidP="00CD24E8">
            <w:pPr>
              <w:spacing w:line="360" w:lineRule="auto"/>
              <w:jc w:val="center"/>
              <w:rPr>
                <w:sz w:val="22"/>
                <w:szCs w:val="22"/>
                <w:lang w:val="en-GB"/>
              </w:rPr>
            </w:pPr>
            <w:r w:rsidRPr="00171C2F">
              <w:rPr>
                <w:sz w:val="22"/>
                <w:szCs w:val="22"/>
                <w:lang w:val="en-GB"/>
              </w:rPr>
              <w:t>1.818</w:t>
            </w:r>
          </w:p>
        </w:tc>
        <w:tc>
          <w:tcPr>
            <w:tcW w:w="2073" w:type="dxa"/>
            <w:gridSpan w:val="2"/>
            <w:tcBorders>
              <w:top w:val="nil"/>
              <w:left w:val="nil"/>
              <w:bottom w:val="nil"/>
              <w:right w:val="nil"/>
            </w:tcBorders>
            <w:shd w:val="clear" w:color="auto" w:fill="auto"/>
            <w:tcMar>
              <w:top w:w="100" w:type="dxa"/>
              <w:left w:w="100" w:type="dxa"/>
              <w:bottom w:w="100" w:type="dxa"/>
              <w:right w:w="100" w:type="dxa"/>
            </w:tcMar>
          </w:tcPr>
          <w:p w14:paraId="5F838B47" w14:textId="77777777" w:rsidR="006F2770" w:rsidRPr="00171C2F" w:rsidRDefault="006F2770" w:rsidP="00CD24E8">
            <w:pPr>
              <w:spacing w:line="360" w:lineRule="auto"/>
              <w:jc w:val="center"/>
              <w:rPr>
                <w:sz w:val="22"/>
                <w:szCs w:val="22"/>
                <w:lang w:val="en-GB"/>
              </w:rPr>
            </w:pPr>
            <w:r w:rsidRPr="00171C2F">
              <w:rPr>
                <w:sz w:val="22"/>
                <w:szCs w:val="22"/>
                <w:lang w:val="en-GB"/>
              </w:rPr>
              <w:t>-0.931**</w:t>
            </w:r>
          </w:p>
        </w:tc>
        <w:tc>
          <w:tcPr>
            <w:tcW w:w="1985" w:type="dxa"/>
            <w:gridSpan w:val="2"/>
            <w:tcBorders>
              <w:top w:val="nil"/>
              <w:left w:val="nil"/>
              <w:bottom w:val="nil"/>
              <w:right w:val="nil"/>
            </w:tcBorders>
            <w:shd w:val="clear" w:color="auto" w:fill="auto"/>
            <w:tcMar>
              <w:top w:w="100" w:type="dxa"/>
              <w:left w:w="100" w:type="dxa"/>
              <w:bottom w:w="100" w:type="dxa"/>
              <w:right w:w="100" w:type="dxa"/>
            </w:tcMar>
          </w:tcPr>
          <w:p w14:paraId="54831761" w14:textId="77777777" w:rsidR="006F2770" w:rsidRPr="00171C2F" w:rsidRDefault="006F2770" w:rsidP="00CD24E8">
            <w:pPr>
              <w:spacing w:line="360" w:lineRule="auto"/>
              <w:jc w:val="center"/>
              <w:rPr>
                <w:sz w:val="22"/>
                <w:szCs w:val="22"/>
                <w:lang w:val="en-GB"/>
              </w:rPr>
            </w:pPr>
            <w:r w:rsidRPr="00171C2F">
              <w:rPr>
                <w:sz w:val="22"/>
                <w:szCs w:val="22"/>
                <w:lang w:val="en-GB"/>
              </w:rPr>
              <w:t>-1.790*</w:t>
            </w:r>
          </w:p>
        </w:tc>
      </w:tr>
      <w:tr w:rsidR="006F2770" w:rsidRPr="00171C2F" w14:paraId="55FB4B35" w14:textId="77777777" w:rsidTr="00CD24E8">
        <w:trPr>
          <w:trHeight w:val="371"/>
        </w:trPr>
        <w:tc>
          <w:tcPr>
            <w:tcW w:w="3314" w:type="dxa"/>
            <w:tcBorders>
              <w:top w:val="nil"/>
              <w:left w:val="nil"/>
              <w:bottom w:val="nil"/>
              <w:right w:val="nil"/>
            </w:tcBorders>
            <w:shd w:val="clear" w:color="auto" w:fill="auto"/>
            <w:tcMar>
              <w:top w:w="100" w:type="dxa"/>
              <w:left w:w="100" w:type="dxa"/>
              <w:bottom w:w="100" w:type="dxa"/>
              <w:right w:w="100" w:type="dxa"/>
            </w:tcMar>
          </w:tcPr>
          <w:p w14:paraId="54402D09" w14:textId="77777777" w:rsidR="006F2770" w:rsidRPr="00171C2F" w:rsidRDefault="006F2770" w:rsidP="00CD24E8">
            <w:pPr>
              <w:spacing w:line="360" w:lineRule="auto"/>
              <w:rPr>
                <w:sz w:val="22"/>
                <w:szCs w:val="22"/>
                <w:lang w:val="en-GB"/>
              </w:rPr>
            </w:pPr>
            <w:r w:rsidRPr="00171C2F">
              <w:rPr>
                <w:sz w:val="22"/>
                <w:szCs w:val="22"/>
                <w:lang w:val="en-GB"/>
              </w:rPr>
              <w:t>Adjusted R</w:t>
            </w:r>
            <w:r w:rsidRPr="00171C2F">
              <w:rPr>
                <w:sz w:val="22"/>
                <w:szCs w:val="22"/>
                <w:vertAlign w:val="superscript"/>
                <w:lang w:val="en-GB"/>
              </w:rPr>
              <w:t>2</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3D0C9327" w14:textId="77777777" w:rsidR="006F2770" w:rsidRPr="00171C2F" w:rsidRDefault="006F2770" w:rsidP="00CD24E8">
            <w:pPr>
              <w:spacing w:line="360" w:lineRule="auto"/>
              <w:jc w:val="center"/>
              <w:rPr>
                <w:sz w:val="22"/>
                <w:szCs w:val="22"/>
                <w:lang w:val="en-GB"/>
              </w:rPr>
            </w:pPr>
            <w:r w:rsidRPr="00171C2F">
              <w:rPr>
                <w:sz w:val="22"/>
                <w:szCs w:val="22"/>
                <w:lang w:val="en-GB"/>
              </w:rPr>
              <w:t>-0.006</w:t>
            </w:r>
          </w:p>
        </w:tc>
        <w:tc>
          <w:tcPr>
            <w:tcW w:w="2073" w:type="dxa"/>
            <w:gridSpan w:val="2"/>
            <w:tcBorders>
              <w:top w:val="nil"/>
              <w:left w:val="nil"/>
              <w:bottom w:val="nil"/>
              <w:right w:val="nil"/>
            </w:tcBorders>
            <w:shd w:val="clear" w:color="auto" w:fill="auto"/>
            <w:tcMar>
              <w:top w:w="100" w:type="dxa"/>
              <w:left w:w="100" w:type="dxa"/>
              <w:bottom w:w="100" w:type="dxa"/>
              <w:right w:w="100" w:type="dxa"/>
            </w:tcMar>
          </w:tcPr>
          <w:p w14:paraId="267613B0" w14:textId="77777777" w:rsidR="006F2770" w:rsidRPr="00171C2F" w:rsidRDefault="006F2770" w:rsidP="00CD24E8">
            <w:pPr>
              <w:spacing w:line="360" w:lineRule="auto"/>
              <w:jc w:val="center"/>
              <w:rPr>
                <w:sz w:val="22"/>
                <w:szCs w:val="22"/>
                <w:lang w:val="en-GB"/>
              </w:rPr>
            </w:pPr>
            <w:r w:rsidRPr="00171C2F">
              <w:rPr>
                <w:sz w:val="22"/>
                <w:szCs w:val="22"/>
                <w:lang w:val="en-GB"/>
              </w:rPr>
              <w:t>0.414</w:t>
            </w:r>
          </w:p>
        </w:tc>
        <w:tc>
          <w:tcPr>
            <w:tcW w:w="1985" w:type="dxa"/>
            <w:gridSpan w:val="2"/>
            <w:tcBorders>
              <w:top w:val="nil"/>
              <w:left w:val="nil"/>
              <w:bottom w:val="nil"/>
              <w:right w:val="nil"/>
            </w:tcBorders>
            <w:shd w:val="clear" w:color="auto" w:fill="auto"/>
            <w:tcMar>
              <w:top w:w="100" w:type="dxa"/>
              <w:left w:w="100" w:type="dxa"/>
              <w:bottom w:w="100" w:type="dxa"/>
              <w:right w:w="100" w:type="dxa"/>
            </w:tcMar>
          </w:tcPr>
          <w:p w14:paraId="1ADE1C95" w14:textId="77777777" w:rsidR="006F2770" w:rsidRPr="00171C2F" w:rsidRDefault="006F2770" w:rsidP="00CD24E8">
            <w:pPr>
              <w:spacing w:line="360" w:lineRule="auto"/>
              <w:jc w:val="center"/>
              <w:rPr>
                <w:sz w:val="22"/>
                <w:szCs w:val="22"/>
                <w:lang w:val="en-GB"/>
              </w:rPr>
            </w:pPr>
            <w:r w:rsidRPr="00171C2F">
              <w:rPr>
                <w:sz w:val="22"/>
                <w:szCs w:val="22"/>
                <w:lang w:val="en-GB"/>
              </w:rPr>
              <w:t>0.500</w:t>
            </w:r>
          </w:p>
        </w:tc>
      </w:tr>
      <w:tr w:rsidR="006F2770" w:rsidRPr="00171C2F" w14:paraId="74FEE307" w14:textId="77777777" w:rsidTr="00CD24E8">
        <w:trPr>
          <w:trHeight w:val="371"/>
        </w:trPr>
        <w:tc>
          <w:tcPr>
            <w:tcW w:w="3314" w:type="dxa"/>
            <w:tcBorders>
              <w:top w:val="nil"/>
              <w:left w:val="nil"/>
              <w:bottom w:val="nil"/>
              <w:right w:val="nil"/>
            </w:tcBorders>
            <w:shd w:val="clear" w:color="auto" w:fill="auto"/>
            <w:tcMar>
              <w:top w:w="100" w:type="dxa"/>
              <w:left w:w="100" w:type="dxa"/>
              <w:bottom w:w="100" w:type="dxa"/>
              <w:right w:w="100" w:type="dxa"/>
            </w:tcMar>
          </w:tcPr>
          <w:p w14:paraId="24810A3F" w14:textId="77777777" w:rsidR="006F2770" w:rsidRPr="00171C2F" w:rsidRDefault="006F2770" w:rsidP="00CD24E8">
            <w:pPr>
              <w:spacing w:line="360" w:lineRule="auto"/>
              <w:rPr>
                <w:sz w:val="22"/>
                <w:szCs w:val="22"/>
                <w:lang w:val="en-GB"/>
              </w:rPr>
            </w:pPr>
            <w:r w:rsidRPr="00171C2F">
              <w:rPr>
                <w:sz w:val="22"/>
                <w:szCs w:val="22"/>
                <w:lang w:val="en-GB"/>
              </w:rPr>
              <w:t>F</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0572CC23" w14:textId="77777777" w:rsidR="006F2770" w:rsidRPr="00171C2F" w:rsidRDefault="006F2770" w:rsidP="00CD24E8">
            <w:pPr>
              <w:spacing w:line="360" w:lineRule="auto"/>
              <w:jc w:val="center"/>
              <w:rPr>
                <w:sz w:val="22"/>
                <w:szCs w:val="22"/>
                <w:lang w:val="en-GB"/>
              </w:rPr>
            </w:pPr>
            <w:r w:rsidRPr="00171C2F">
              <w:rPr>
                <w:sz w:val="22"/>
                <w:szCs w:val="22"/>
                <w:lang w:val="en-GB"/>
              </w:rPr>
              <w:t>0.534</w:t>
            </w:r>
          </w:p>
        </w:tc>
        <w:tc>
          <w:tcPr>
            <w:tcW w:w="2073" w:type="dxa"/>
            <w:gridSpan w:val="2"/>
            <w:tcBorders>
              <w:top w:val="nil"/>
              <w:left w:val="nil"/>
              <w:bottom w:val="nil"/>
              <w:right w:val="nil"/>
            </w:tcBorders>
            <w:shd w:val="clear" w:color="auto" w:fill="auto"/>
            <w:tcMar>
              <w:top w:w="100" w:type="dxa"/>
              <w:left w:w="100" w:type="dxa"/>
              <w:bottom w:w="100" w:type="dxa"/>
              <w:right w:w="100" w:type="dxa"/>
            </w:tcMar>
          </w:tcPr>
          <w:p w14:paraId="200E0580" w14:textId="77777777" w:rsidR="006F2770" w:rsidRPr="00171C2F" w:rsidRDefault="006F2770" w:rsidP="00CD24E8">
            <w:pPr>
              <w:spacing w:line="360" w:lineRule="auto"/>
              <w:jc w:val="center"/>
              <w:rPr>
                <w:sz w:val="22"/>
                <w:szCs w:val="22"/>
                <w:lang w:val="en-GB"/>
              </w:rPr>
            </w:pPr>
            <w:r w:rsidRPr="00171C2F">
              <w:rPr>
                <w:sz w:val="22"/>
                <w:szCs w:val="22"/>
                <w:lang w:val="en-GB"/>
              </w:rPr>
              <w:t>11.440***</w:t>
            </w:r>
          </w:p>
        </w:tc>
        <w:tc>
          <w:tcPr>
            <w:tcW w:w="1985" w:type="dxa"/>
            <w:gridSpan w:val="2"/>
            <w:tcBorders>
              <w:top w:val="nil"/>
              <w:left w:val="nil"/>
              <w:bottom w:val="nil"/>
              <w:right w:val="nil"/>
            </w:tcBorders>
            <w:shd w:val="clear" w:color="auto" w:fill="auto"/>
            <w:tcMar>
              <w:top w:w="100" w:type="dxa"/>
              <w:left w:w="100" w:type="dxa"/>
              <w:bottom w:w="100" w:type="dxa"/>
              <w:right w:w="100" w:type="dxa"/>
            </w:tcMar>
          </w:tcPr>
          <w:p w14:paraId="54F5CE79" w14:textId="77777777" w:rsidR="006F2770" w:rsidRPr="00171C2F" w:rsidRDefault="006F2770" w:rsidP="00CD24E8">
            <w:pPr>
              <w:spacing w:line="360" w:lineRule="auto"/>
              <w:jc w:val="center"/>
              <w:rPr>
                <w:sz w:val="22"/>
                <w:szCs w:val="22"/>
                <w:lang w:val="en-GB"/>
              </w:rPr>
            </w:pPr>
            <w:r w:rsidRPr="00171C2F">
              <w:rPr>
                <w:sz w:val="22"/>
                <w:szCs w:val="22"/>
                <w:lang w:val="en-GB"/>
              </w:rPr>
              <w:t>6.286***</w:t>
            </w:r>
          </w:p>
        </w:tc>
      </w:tr>
      <w:tr w:rsidR="006F2770" w:rsidRPr="00171C2F" w14:paraId="2E24853D" w14:textId="77777777" w:rsidTr="00CD24E8">
        <w:trPr>
          <w:trHeight w:val="485"/>
        </w:trPr>
        <w:tc>
          <w:tcPr>
            <w:tcW w:w="3314" w:type="dxa"/>
            <w:tcBorders>
              <w:top w:val="nil"/>
              <w:left w:val="nil"/>
              <w:bottom w:val="nil"/>
              <w:right w:val="nil"/>
            </w:tcBorders>
            <w:shd w:val="clear" w:color="auto" w:fill="auto"/>
            <w:tcMar>
              <w:top w:w="100" w:type="dxa"/>
              <w:left w:w="100" w:type="dxa"/>
              <w:bottom w:w="100" w:type="dxa"/>
              <w:right w:w="100" w:type="dxa"/>
            </w:tcMar>
          </w:tcPr>
          <w:p w14:paraId="71587309" w14:textId="77777777" w:rsidR="006F2770" w:rsidRPr="00171C2F" w:rsidRDefault="006F2770" w:rsidP="00CD24E8">
            <w:pPr>
              <w:spacing w:line="360" w:lineRule="auto"/>
              <w:rPr>
                <w:sz w:val="22"/>
                <w:szCs w:val="22"/>
                <w:lang w:val="en-GB"/>
              </w:rPr>
            </w:pPr>
            <w:r w:rsidRPr="00171C2F">
              <w:rPr>
                <w:sz w:val="22"/>
                <w:szCs w:val="22"/>
                <w:lang w:val="en-GB"/>
              </w:rPr>
              <w:t>N</w:t>
            </w:r>
          </w:p>
        </w:tc>
        <w:tc>
          <w:tcPr>
            <w:tcW w:w="1988" w:type="dxa"/>
            <w:gridSpan w:val="2"/>
            <w:tcBorders>
              <w:top w:val="nil"/>
              <w:left w:val="nil"/>
              <w:bottom w:val="nil"/>
              <w:right w:val="nil"/>
            </w:tcBorders>
            <w:shd w:val="clear" w:color="auto" w:fill="auto"/>
            <w:tcMar>
              <w:top w:w="100" w:type="dxa"/>
              <w:left w:w="100" w:type="dxa"/>
              <w:bottom w:w="100" w:type="dxa"/>
              <w:right w:w="100" w:type="dxa"/>
            </w:tcMar>
          </w:tcPr>
          <w:p w14:paraId="694204E5" w14:textId="77777777" w:rsidR="006F2770" w:rsidRPr="00171C2F" w:rsidRDefault="006F2770" w:rsidP="00CD24E8">
            <w:pPr>
              <w:spacing w:line="360" w:lineRule="auto"/>
              <w:jc w:val="center"/>
              <w:rPr>
                <w:sz w:val="22"/>
                <w:szCs w:val="22"/>
                <w:lang w:val="en-GB"/>
              </w:rPr>
            </w:pPr>
            <w:r w:rsidRPr="00171C2F">
              <w:rPr>
                <w:sz w:val="22"/>
                <w:szCs w:val="22"/>
                <w:lang w:val="en-GB"/>
              </w:rPr>
              <w:t>77</w:t>
            </w:r>
          </w:p>
        </w:tc>
        <w:tc>
          <w:tcPr>
            <w:tcW w:w="2073" w:type="dxa"/>
            <w:gridSpan w:val="2"/>
            <w:tcBorders>
              <w:top w:val="nil"/>
              <w:left w:val="nil"/>
              <w:bottom w:val="nil"/>
              <w:right w:val="nil"/>
            </w:tcBorders>
            <w:shd w:val="clear" w:color="auto" w:fill="auto"/>
            <w:tcMar>
              <w:top w:w="100" w:type="dxa"/>
              <w:left w:w="100" w:type="dxa"/>
              <w:bottom w:w="100" w:type="dxa"/>
              <w:right w:w="100" w:type="dxa"/>
            </w:tcMar>
          </w:tcPr>
          <w:p w14:paraId="24C2C34C" w14:textId="77777777" w:rsidR="006F2770" w:rsidRPr="00171C2F" w:rsidRDefault="006F2770" w:rsidP="00CD24E8">
            <w:pPr>
              <w:spacing w:line="360" w:lineRule="auto"/>
              <w:jc w:val="center"/>
              <w:rPr>
                <w:sz w:val="22"/>
                <w:szCs w:val="22"/>
                <w:lang w:val="en-GB"/>
              </w:rPr>
            </w:pPr>
            <w:r w:rsidRPr="00171C2F">
              <w:rPr>
                <w:sz w:val="22"/>
                <w:szCs w:val="22"/>
                <w:lang w:val="en-GB"/>
              </w:rPr>
              <w:t>74</w:t>
            </w:r>
          </w:p>
        </w:tc>
        <w:tc>
          <w:tcPr>
            <w:tcW w:w="1985" w:type="dxa"/>
            <w:gridSpan w:val="2"/>
            <w:tcBorders>
              <w:top w:val="nil"/>
              <w:left w:val="nil"/>
              <w:bottom w:val="nil"/>
              <w:right w:val="nil"/>
            </w:tcBorders>
            <w:shd w:val="clear" w:color="auto" w:fill="auto"/>
            <w:tcMar>
              <w:top w:w="100" w:type="dxa"/>
              <w:left w:w="100" w:type="dxa"/>
              <w:bottom w:w="100" w:type="dxa"/>
              <w:right w:w="100" w:type="dxa"/>
            </w:tcMar>
          </w:tcPr>
          <w:p w14:paraId="5ECB08FC" w14:textId="77777777" w:rsidR="006F2770" w:rsidRPr="00171C2F" w:rsidRDefault="006F2770" w:rsidP="00CD24E8">
            <w:pPr>
              <w:spacing w:line="360" w:lineRule="auto"/>
              <w:jc w:val="center"/>
              <w:rPr>
                <w:sz w:val="22"/>
                <w:szCs w:val="22"/>
                <w:lang w:val="en-GB"/>
              </w:rPr>
            </w:pPr>
            <w:r w:rsidRPr="00171C2F">
              <w:rPr>
                <w:sz w:val="22"/>
                <w:szCs w:val="22"/>
                <w:lang w:val="en-GB"/>
              </w:rPr>
              <w:t>37</w:t>
            </w:r>
          </w:p>
        </w:tc>
      </w:tr>
    </w:tbl>
    <w:p w14:paraId="4A1838E5" w14:textId="77777777" w:rsidR="006F2770" w:rsidRPr="00171C2F" w:rsidRDefault="006F2770" w:rsidP="006F2770">
      <w:pPr>
        <w:rPr>
          <w:sz w:val="22"/>
          <w:szCs w:val="22"/>
          <w:lang w:val="en-GB"/>
        </w:rPr>
      </w:pPr>
      <w:r w:rsidRPr="00171C2F">
        <w:rPr>
          <w:sz w:val="22"/>
          <w:szCs w:val="22"/>
          <w:lang w:val="en-GB"/>
        </w:rPr>
        <w:t>Note: *p&lt;0.1, **p&lt;0.5, ***p&lt;0.01</w:t>
      </w:r>
    </w:p>
    <w:p w14:paraId="1E4B8AD3" w14:textId="77777777" w:rsidR="006F2770" w:rsidRPr="00171C2F" w:rsidRDefault="006F2770" w:rsidP="006F2770">
      <w:pPr>
        <w:rPr>
          <w:sz w:val="22"/>
          <w:szCs w:val="22"/>
        </w:rPr>
      </w:pPr>
    </w:p>
    <w:p w14:paraId="53198E21" w14:textId="77777777" w:rsidR="006F2770" w:rsidRPr="00171C2F" w:rsidRDefault="006F2770" w:rsidP="006F2770">
      <w:pPr>
        <w:rPr>
          <w:sz w:val="22"/>
          <w:szCs w:val="22"/>
        </w:rPr>
      </w:pPr>
    </w:p>
    <w:p w14:paraId="166E5AC9" w14:textId="77777777" w:rsidR="006F2770" w:rsidRPr="00171C2F" w:rsidRDefault="006F2770" w:rsidP="006F2770">
      <w:pPr>
        <w:rPr>
          <w:sz w:val="22"/>
          <w:szCs w:val="22"/>
        </w:rPr>
      </w:pPr>
    </w:p>
    <w:p w14:paraId="229D9FD9" w14:textId="77777777" w:rsidR="006F2770" w:rsidRPr="00171C2F" w:rsidRDefault="006F2770" w:rsidP="006F2770">
      <w:pPr>
        <w:rPr>
          <w:sz w:val="22"/>
          <w:szCs w:val="22"/>
        </w:rPr>
      </w:pPr>
    </w:p>
    <w:p w14:paraId="1409FE9C" w14:textId="77777777" w:rsidR="006F2770" w:rsidRPr="00171C2F" w:rsidRDefault="006F2770" w:rsidP="006F2770">
      <w:pPr>
        <w:rPr>
          <w:sz w:val="22"/>
          <w:szCs w:val="22"/>
        </w:rPr>
      </w:pPr>
    </w:p>
    <w:p w14:paraId="5E7951AE" w14:textId="77777777" w:rsidR="006F2770" w:rsidRPr="00171C2F" w:rsidRDefault="006F2770" w:rsidP="006F2770">
      <w:pPr>
        <w:rPr>
          <w:sz w:val="22"/>
          <w:szCs w:val="22"/>
        </w:rPr>
      </w:pPr>
    </w:p>
    <w:p w14:paraId="6F3F6416" w14:textId="77777777" w:rsidR="006F2770" w:rsidRPr="00171C2F" w:rsidRDefault="006F2770" w:rsidP="006F2770">
      <w:pPr>
        <w:rPr>
          <w:sz w:val="22"/>
          <w:szCs w:val="22"/>
        </w:rPr>
      </w:pPr>
    </w:p>
    <w:p w14:paraId="6DEFA510" w14:textId="77777777" w:rsidR="006F2770" w:rsidRPr="00171C2F" w:rsidRDefault="006F2770" w:rsidP="006F2770">
      <w:pPr>
        <w:rPr>
          <w:sz w:val="22"/>
          <w:szCs w:val="22"/>
        </w:rPr>
      </w:pPr>
    </w:p>
    <w:p w14:paraId="1D9C476F" w14:textId="77777777" w:rsidR="006F2770" w:rsidRPr="00171C2F" w:rsidRDefault="006F2770" w:rsidP="006F2770">
      <w:pPr>
        <w:rPr>
          <w:sz w:val="22"/>
          <w:szCs w:val="22"/>
        </w:rPr>
      </w:pPr>
    </w:p>
    <w:p w14:paraId="0F6D211A" w14:textId="77777777" w:rsidR="006F2770" w:rsidRPr="00171C2F" w:rsidRDefault="006F2770" w:rsidP="006F2770">
      <w:pPr>
        <w:rPr>
          <w:sz w:val="22"/>
          <w:szCs w:val="22"/>
        </w:rPr>
      </w:pPr>
    </w:p>
    <w:p w14:paraId="689BA9A0" w14:textId="77777777" w:rsidR="006F2770" w:rsidRPr="00171C2F" w:rsidRDefault="006F2770" w:rsidP="006F2770">
      <w:pPr>
        <w:rPr>
          <w:sz w:val="22"/>
          <w:szCs w:val="22"/>
        </w:rPr>
      </w:pPr>
    </w:p>
    <w:p w14:paraId="7341EE89" w14:textId="77777777" w:rsidR="006F2770" w:rsidRDefault="006F2770" w:rsidP="006F2770">
      <w:pPr>
        <w:rPr>
          <w:sz w:val="22"/>
          <w:szCs w:val="22"/>
        </w:rPr>
      </w:pPr>
    </w:p>
    <w:p w14:paraId="08C045C8" w14:textId="77777777" w:rsidR="007279D9" w:rsidRDefault="007279D9" w:rsidP="006F2770">
      <w:pPr>
        <w:rPr>
          <w:sz w:val="22"/>
          <w:szCs w:val="22"/>
        </w:rPr>
      </w:pPr>
    </w:p>
    <w:p w14:paraId="5341B557" w14:textId="77777777" w:rsidR="007279D9" w:rsidRDefault="007279D9" w:rsidP="006F2770">
      <w:pPr>
        <w:rPr>
          <w:sz w:val="22"/>
          <w:szCs w:val="22"/>
        </w:rPr>
      </w:pPr>
    </w:p>
    <w:p w14:paraId="1AD6A07A" w14:textId="77777777" w:rsidR="007279D9" w:rsidRDefault="007279D9" w:rsidP="006F2770">
      <w:pPr>
        <w:rPr>
          <w:sz w:val="22"/>
          <w:szCs w:val="22"/>
        </w:rPr>
      </w:pPr>
    </w:p>
    <w:p w14:paraId="36D721F1" w14:textId="77777777" w:rsidR="007279D9" w:rsidRDefault="007279D9" w:rsidP="006F2770">
      <w:pPr>
        <w:rPr>
          <w:sz w:val="22"/>
          <w:szCs w:val="22"/>
        </w:rPr>
      </w:pPr>
    </w:p>
    <w:p w14:paraId="763DE82C" w14:textId="77777777" w:rsidR="007279D9" w:rsidRPr="00171C2F" w:rsidRDefault="007279D9" w:rsidP="006F2770">
      <w:pPr>
        <w:rPr>
          <w:sz w:val="22"/>
          <w:szCs w:val="22"/>
        </w:rPr>
      </w:pPr>
    </w:p>
    <w:p w14:paraId="4368EA6A" w14:textId="77777777" w:rsidR="006F2770" w:rsidRPr="00171C2F" w:rsidRDefault="006F2770" w:rsidP="006F2770">
      <w:pPr>
        <w:rPr>
          <w:sz w:val="22"/>
          <w:szCs w:val="22"/>
        </w:rPr>
      </w:pPr>
    </w:p>
    <w:p w14:paraId="2AF5CD09" w14:textId="77777777" w:rsidR="006F2770" w:rsidRPr="00171C2F" w:rsidRDefault="006F2770" w:rsidP="006F2770">
      <w:pPr>
        <w:rPr>
          <w:sz w:val="22"/>
          <w:szCs w:val="22"/>
        </w:rPr>
      </w:pPr>
    </w:p>
    <w:p w14:paraId="32C794A8" w14:textId="77777777" w:rsidR="006F2770" w:rsidRPr="00171C2F" w:rsidRDefault="006F2770" w:rsidP="006F2770">
      <w:pPr>
        <w:rPr>
          <w:sz w:val="22"/>
          <w:szCs w:val="22"/>
        </w:rPr>
      </w:pPr>
    </w:p>
    <w:p w14:paraId="2D9EC853" w14:textId="77777777" w:rsidR="006F2770" w:rsidRPr="00171C2F" w:rsidRDefault="006F2770" w:rsidP="006F2770">
      <w:pPr>
        <w:rPr>
          <w:b/>
          <w:sz w:val="22"/>
          <w:szCs w:val="22"/>
        </w:rPr>
      </w:pPr>
      <w:proofErr w:type="spellStart"/>
      <w:r w:rsidRPr="00171C2F">
        <w:rPr>
          <w:b/>
          <w:sz w:val="22"/>
          <w:szCs w:val="22"/>
        </w:rPr>
        <w:lastRenderedPageBreak/>
        <w:t>Table</w:t>
      </w:r>
      <w:proofErr w:type="spellEnd"/>
      <w:r w:rsidRPr="00171C2F">
        <w:rPr>
          <w:b/>
          <w:sz w:val="22"/>
          <w:szCs w:val="22"/>
        </w:rPr>
        <w:t xml:space="preserve"> 14</w:t>
      </w:r>
    </w:p>
    <w:p w14:paraId="3F77E315" w14:textId="77777777" w:rsidR="006F2770" w:rsidRPr="00171C2F" w:rsidRDefault="006F2770" w:rsidP="006F2770">
      <w:pPr>
        <w:rPr>
          <w:i/>
          <w:sz w:val="22"/>
          <w:szCs w:val="22"/>
          <w:lang w:val="en-US"/>
        </w:rPr>
      </w:pPr>
      <w:r w:rsidRPr="00171C2F">
        <w:rPr>
          <w:i/>
          <w:sz w:val="22"/>
          <w:szCs w:val="22"/>
          <w:lang w:val="en-US"/>
        </w:rPr>
        <w:t xml:space="preserve">Mediation Analysis Repression Civil Society Organizations </w:t>
      </w:r>
      <w:proofErr w:type="gramStart"/>
      <w:r w:rsidRPr="00171C2F">
        <w:rPr>
          <w:i/>
          <w:sz w:val="22"/>
          <w:szCs w:val="22"/>
          <w:lang w:val="en-US"/>
        </w:rPr>
        <w:t>With</w:t>
      </w:r>
      <w:proofErr w:type="gramEnd"/>
      <w:r w:rsidRPr="00171C2F">
        <w:rPr>
          <w:i/>
          <w:sz w:val="22"/>
          <w:szCs w:val="22"/>
          <w:lang w:val="en-US"/>
        </w:rPr>
        <w:t xml:space="preserve"> Log Transformation</w:t>
      </w:r>
    </w:p>
    <w:p w14:paraId="754F68AE" w14:textId="77777777" w:rsidR="006F2770" w:rsidRPr="00171C2F" w:rsidRDefault="006F2770" w:rsidP="006F2770">
      <w:pPr>
        <w:rPr>
          <w:sz w:val="22"/>
          <w:szCs w:val="22"/>
          <w:lang w:val="en-US"/>
        </w:rPr>
      </w:pPr>
    </w:p>
    <w:tbl>
      <w:tblPr>
        <w:tblpPr w:leftFromText="141" w:rightFromText="141" w:vertAnchor="text" w:horzAnchor="page" w:tblpX="1442" w:tblpY="-152"/>
        <w:tblW w:w="6740" w:type="dxa"/>
        <w:tblBorders>
          <w:top w:val="nil"/>
          <w:left w:val="nil"/>
          <w:bottom w:val="nil"/>
          <w:right w:val="nil"/>
          <w:insideH w:val="nil"/>
          <w:insideV w:val="nil"/>
        </w:tblBorders>
        <w:tblLayout w:type="fixed"/>
        <w:tblLook w:val="0600" w:firstRow="0" w:lastRow="0" w:firstColumn="0" w:lastColumn="0" w:noHBand="1" w:noVBand="1"/>
      </w:tblPr>
      <w:tblGrid>
        <w:gridCol w:w="4287"/>
        <w:gridCol w:w="1315"/>
        <w:gridCol w:w="1089"/>
        <w:gridCol w:w="49"/>
      </w:tblGrid>
      <w:tr w:rsidR="006F2770" w:rsidRPr="00171C2F" w14:paraId="1B5C6662" w14:textId="77777777" w:rsidTr="00CD24E8">
        <w:trPr>
          <w:trHeight w:val="1"/>
        </w:trPr>
        <w:tc>
          <w:tcPr>
            <w:tcW w:w="4287" w:type="dxa"/>
            <w:tcBorders>
              <w:top w:val="single" w:sz="8" w:space="0" w:color="000000"/>
              <w:left w:val="nil"/>
              <w:bottom w:val="single" w:sz="8" w:space="0" w:color="000000"/>
              <w:right w:val="nil"/>
            </w:tcBorders>
            <w:tcMar>
              <w:top w:w="100" w:type="dxa"/>
              <w:left w:w="100" w:type="dxa"/>
              <w:bottom w:w="100" w:type="dxa"/>
              <w:right w:w="100" w:type="dxa"/>
            </w:tcMar>
          </w:tcPr>
          <w:p w14:paraId="026FC311" w14:textId="77777777" w:rsidR="006F2770" w:rsidRPr="00171C2F" w:rsidRDefault="006F2770" w:rsidP="00CD24E8">
            <w:pPr>
              <w:rPr>
                <w:sz w:val="22"/>
                <w:szCs w:val="22"/>
                <w:lang w:val="en-GB"/>
              </w:rPr>
            </w:pPr>
          </w:p>
        </w:tc>
        <w:tc>
          <w:tcPr>
            <w:tcW w:w="2453" w:type="dxa"/>
            <w:gridSpan w:val="3"/>
            <w:tcBorders>
              <w:top w:val="single" w:sz="8" w:space="0" w:color="000000"/>
              <w:left w:val="nil"/>
              <w:bottom w:val="single" w:sz="8" w:space="0" w:color="000000"/>
              <w:right w:val="nil"/>
            </w:tcBorders>
            <w:tcMar>
              <w:top w:w="100" w:type="dxa"/>
              <w:left w:w="100" w:type="dxa"/>
              <w:bottom w:w="100" w:type="dxa"/>
              <w:right w:w="100" w:type="dxa"/>
            </w:tcMar>
          </w:tcPr>
          <w:p w14:paraId="149B0D5D"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05105777" w14:textId="77777777" w:rsidTr="00CD24E8">
        <w:trPr>
          <w:gridAfter w:val="1"/>
          <w:wAfter w:w="49" w:type="dxa"/>
          <w:trHeight w:val="1"/>
        </w:trPr>
        <w:tc>
          <w:tcPr>
            <w:tcW w:w="4287" w:type="dxa"/>
            <w:tcBorders>
              <w:top w:val="nil"/>
              <w:left w:val="nil"/>
              <w:bottom w:val="single" w:sz="8" w:space="0" w:color="000000"/>
              <w:right w:val="nil"/>
            </w:tcBorders>
            <w:shd w:val="clear" w:color="auto" w:fill="auto"/>
            <w:tcMar>
              <w:top w:w="100" w:type="dxa"/>
              <w:left w:w="100" w:type="dxa"/>
              <w:bottom w:w="100" w:type="dxa"/>
              <w:right w:w="100" w:type="dxa"/>
            </w:tcMar>
          </w:tcPr>
          <w:p w14:paraId="42D06D8E" w14:textId="77777777" w:rsidR="006F2770" w:rsidRPr="00171C2F" w:rsidRDefault="006F2770" w:rsidP="00CD24E8">
            <w:pPr>
              <w:widowControl w:val="0"/>
              <w:rPr>
                <w:sz w:val="22"/>
                <w:szCs w:val="22"/>
                <w:lang w:val="en-GB"/>
              </w:rPr>
            </w:pPr>
          </w:p>
        </w:tc>
        <w:tc>
          <w:tcPr>
            <w:tcW w:w="1315" w:type="dxa"/>
            <w:tcBorders>
              <w:top w:val="nil"/>
              <w:left w:val="nil"/>
              <w:bottom w:val="single" w:sz="8" w:space="0" w:color="000000"/>
              <w:right w:val="nil"/>
            </w:tcBorders>
            <w:shd w:val="clear" w:color="auto" w:fill="auto"/>
            <w:tcMar>
              <w:top w:w="100" w:type="dxa"/>
              <w:left w:w="100" w:type="dxa"/>
              <w:bottom w:w="100" w:type="dxa"/>
              <w:right w:w="100" w:type="dxa"/>
            </w:tcMar>
          </w:tcPr>
          <w:p w14:paraId="5107C404" w14:textId="77777777" w:rsidR="006F2770" w:rsidRPr="00171C2F" w:rsidRDefault="006F2770" w:rsidP="00CD24E8">
            <w:pPr>
              <w:jc w:val="center"/>
              <w:rPr>
                <w:sz w:val="22"/>
                <w:szCs w:val="22"/>
                <w:lang w:val="en-GB"/>
              </w:rPr>
            </w:pPr>
            <w:r w:rsidRPr="00171C2F">
              <w:rPr>
                <w:sz w:val="22"/>
                <w:szCs w:val="22"/>
                <w:lang w:val="en-GB"/>
              </w:rPr>
              <w:t>B.</w:t>
            </w:r>
          </w:p>
        </w:tc>
        <w:tc>
          <w:tcPr>
            <w:tcW w:w="1089" w:type="dxa"/>
            <w:tcBorders>
              <w:top w:val="nil"/>
              <w:left w:val="nil"/>
              <w:bottom w:val="single" w:sz="8" w:space="0" w:color="000000"/>
              <w:right w:val="nil"/>
            </w:tcBorders>
            <w:shd w:val="clear" w:color="auto" w:fill="auto"/>
            <w:tcMar>
              <w:top w:w="100" w:type="dxa"/>
              <w:left w:w="100" w:type="dxa"/>
              <w:bottom w:w="100" w:type="dxa"/>
              <w:right w:w="100" w:type="dxa"/>
            </w:tcMar>
          </w:tcPr>
          <w:p w14:paraId="31F7A8B8"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1E0DE0D0" w14:textId="77777777" w:rsidTr="00CD24E8">
        <w:trPr>
          <w:gridAfter w:val="1"/>
          <w:wAfter w:w="49" w:type="dxa"/>
          <w:trHeight w:val="1"/>
        </w:trPr>
        <w:tc>
          <w:tcPr>
            <w:tcW w:w="4287" w:type="dxa"/>
            <w:tcBorders>
              <w:top w:val="nil"/>
              <w:left w:val="nil"/>
              <w:bottom w:val="nil"/>
              <w:right w:val="nil"/>
            </w:tcBorders>
            <w:shd w:val="clear" w:color="auto" w:fill="auto"/>
            <w:tcMar>
              <w:top w:w="100" w:type="dxa"/>
              <w:left w:w="100" w:type="dxa"/>
              <w:bottom w:w="100" w:type="dxa"/>
              <w:right w:w="100" w:type="dxa"/>
            </w:tcMar>
          </w:tcPr>
          <w:p w14:paraId="5EF821AE"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15" w:type="dxa"/>
            <w:tcBorders>
              <w:top w:val="nil"/>
              <w:left w:val="nil"/>
              <w:bottom w:val="nil"/>
              <w:right w:val="nil"/>
            </w:tcBorders>
            <w:shd w:val="clear" w:color="auto" w:fill="auto"/>
            <w:tcMar>
              <w:top w:w="100" w:type="dxa"/>
              <w:left w:w="100" w:type="dxa"/>
              <w:bottom w:w="100" w:type="dxa"/>
              <w:right w:w="100" w:type="dxa"/>
            </w:tcMar>
          </w:tcPr>
          <w:p w14:paraId="70310BEA" w14:textId="77777777" w:rsidR="006F2770" w:rsidRPr="00171C2F" w:rsidRDefault="006F2770" w:rsidP="00CD24E8">
            <w:pPr>
              <w:jc w:val="center"/>
              <w:rPr>
                <w:sz w:val="22"/>
                <w:szCs w:val="22"/>
                <w:lang w:val="en-GB"/>
              </w:rPr>
            </w:pPr>
            <w:r w:rsidRPr="00171C2F">
              <w:rPr>
                <w:sz w:val="22"/>
                <w:szCs w:val="22"/>
                <w:lang w:val="en-GB"/>
              </w:rPr>
              <w:t>0.105</w:t>
            </w:r>
          </w:p>
        </w:tc>
        <w:tc>
          <w:tcPr>
            <w:tcW w:w="1089" w:type="dxa"/>
            <w:tcBorders>
              <w:top w:val="nil"/>
              <w:left w:val="nil"/>
              <w:bottom w:val="nil"/>
              <w:right w:val="nil"/>
            </w:tcBorders>
            <w:shd w:val="clear" w:color="auto" w:fill="auto"/>
            <w:tcMar>
              <w:top w:w="100" w:type="dxa"/>
              <w:left w:w="100" w:type="dxa"/>
              <w:bottom w:w="100" w:type="dxa"/>
              <w:right w:w="100" w:type="dxa"/>
            </w:tcMar>
          </w:tcPr>
          <w:p w14:paraId="24A30BF1" w14:textId="77777777" w:rsidR="006F2770" w:rsidRPr="00171C2F" w:rsidRDefault="006F2770" w:rsidP="00CD24E8">
            <w:pPr>
              <w:jc w:val="center"/>
              <w:rPr>
                <w:sz w:val="22"/>
                <w:szCs w:val="22"/>
                <w:lang w:val="en-GB"/>
              </w:rPr>
            </w:pPr>
            <w:r w:rsidRPr="00171C2F">
              <w:rPr>
                <w:sz w:val="22"/>
                <w:szCs w:val="22"/>
                <w:lang w:val="en-GB"/>
              </w:rPr>
              <w:t>0.144</w:t>
            </w:r>
          </w:p>
        </w:tc>
      </w:tr>
      <w:tr w:rsidR="006F2770" w:rsidRPr="00171C2F" w14:paraId="316A6812" w14:textId="77777777" w:rsidTr="00CD24E8">
        <w:trPr>
          <w:gridAfter w:val="1"/>
          <w:wAfter w:w="49" w:type="dxa"/>
          <w:trHeight w:val="17"/>
        </w:trPr>
        <w:tc>
          <w:tcPr>
            <w:tcW w:w="4287" w:type="dxa"/>
            <w:tcBorders>
              <w:top w:val="nil"/>
              <w:left w:val="nil"/>
              <w:bottom w:val="single" w:sz="8" w:space="0" w:color="FCFCFC"/>
              <w:right w:val="nil"/>
            </w:tcBorders>
            <w:shd w:val="clear" w:color="auto" w:fill="auto"/>
            <w:tcMar>
              <w:top w:w="100" w:type="dxa"/>
              <w:left w:w="100" w:type="dxa"/>
              <w:bottom w:w="100" w:type="dxa"/>
              <w:right w:w="100" w:type="dxa"/>
            </w:tcMar>
          </w:tcPr>
          <w:p w14:paraId="15765140" w14:textId="77777777" w:rsidR="006F2770" w:rsidRPr="00171C2F" w:rsidRDefault="006F2770" w:rsidP="00CD24E8">
            <w:pPr>
              <w:rPr>
                <w:sz w:val="22"/>
                <w:szCs w:val="22"/>
                <w:lang w:val="en-GB"/>
              </w:rPr>
            </w:pPr>
            <w:r w:rsidRPr="00171C2F">
              <w:rPr>
                <w:sz w:val="22"/>
                <w:szCs w:val="22"/>
                <w:lang w:val="en-GB"/>
              </w:rPr>
              <w:t>Indirect path A (Democratic backsliding &gt; repression civil society organizations</w:t>
            </w:r>
          </w:p>
        </w:tc>
        <w:tc>
          <w:tcPr>
            <w:tcW w:w="1315" w:type="dxa"/>
            <w:tcBorders>
              <w:top w:val="nil"/>
              <w:left w:val="nil"/>
              <w:bottom w:val="single" w:sz="8" w:space="0" w:color="FCFCFC"/>
              <w:right w:val="nil"/>
            </w:tcBorders>
            <w:shd w:val="clear" w:color="auto" w:fill="auto"/>
            <w:tcMar>
              <w:top w:w="100" w:type="dxa"/>
              <w:left w:w="100" w:type="dxa"/>
              <w:bottom w:w="100" w:type="dxa"/>
              <w:right w:w="100" w:type="dxa"/>
            </w:tcMar>
          </w:tcPr>
          <w:p w14:paraId="7717B4E0" w14:textId="77777777" w:rsidR="006F2770" w:rsidRPr="00171C2F" w:rsidRDefault="006F2770" w:rsidP="00CD24E8">
            <w:pPr>
              <w:jc w:val="center"/>
              <w:rPr>
                <w:sz w:val="22"/>
                <w:szCs w:val="22"/>
                <w:lang w:val="en-GB"/>
              </w:rPr>
            </w:pPr>
            <w:r w:rsidRPr="00171C2F">
              <w:rPr>
                <w:sz w:val="22"/>
                <w:szCs w:val="22"/>
                <w:lang w:val="en-GB"/>
              </w:rPr>
              <w:t>0.201</w:t>
            </w:r>
          </w:p>
        </w:tc>
        <w:tc>
          <w:tcPr>
            <w:tcW w:w="1089" w:type="dxa"/>
            <w:tcBorders>
              <w:top w:val="nil"/>
              <w:left w:val="nil"/>
              <w:bottom w:val="single" w:sz="8" w:space="0" w:color="FCFCFC"/>
              <w:right w:val="nil"/>
            </w:tcBorders>
            <w:shd w:val="clear" w:color="auto" w:fill="auto"/>
            <w:tcMar>
              <w:top w:w="100" w:type="dxa"/>
              <w:left w:w="100" w:type="dxa"/>
              <w:bottom w:w="100" w:type="dxa"/>
              <w:right w:w="100" w:type="dxa"/>
            </w:tcMar>
          </w:tcPr>
          <w:p w14:paraId="6382F128" w14:textId="77777777" w:rsidR="006F2770" w:rsidRPr="00171C2F" w:rsidRDefault="006F2770" w:rsidP="00CD24E8">
            <w:pPr>
              <w:jc w:val="center"/>
              <w:rPr>
                <w:sz w:val="22"/>
                <w:szCs w:val="22"/>
                <w:lang w:val="en-GB"/>
              </w:rPr>
            </w:pPr>
            <w:r w:rsidRPr="00171C2F">
              <w:rPr>
                <w:sz w:val="22"/>
                <w:szCs w:val="22"/>
                <w:lang w:val="en-GB"/>
              </w:rPr>
              <w:t>0.187</w:t>
            </w:r>
          </w:p>
        </w:tc>
      </w:tr>
      <w:tr w:rsidR="006F2770" w:rsidRPr="00171C2F" w14:paraId="647BB5C1" w14:textId="77777777" w:rsidTr="00CD24E8">
        <w:trPr>
          <w:trHeight w:val="30"/>
        </w:trPr>
        <w:tc>
          <w:tcPr>
            <w:tcW w:w="4287" w:type="dxa"/>
            <w:tcBorders>
              <w:top w:val="nil"/>
              <w:left w:val="nil"/>
              <w:bottom w:val="nil"/>
              <w:right w:val="nil"/>
            </w:tcBorders>
            <w:shd w:val="clear" w:color="auto" w:fill="auto"/>
            <w:tcMar>
              <w:top w:w="100" w:type="dxa"/>
              <w:left w:w="100" w:type="dxa"/>
              <w:bottom w:w="100" w:type="dxa"/>
              <w:right w:w="100" w:type="dxa"/>
            </w:tcMar>
          </w:tcPr>
          <w:p w14:paraId="5A273A87" w14:textId="77777777" w:rsidR="006F2770" w:rsidRPr="00171C2F" w:rsidRDefault="006F2770" w:rsidP="00CD24E8">
            <w:pPr>
              <w:rPr>
                <w:sz w:val="22"/>
                <w:szCs w:val="22"/>
                <w:lang w:val="en-GB"/>
              </w:rPr>
            </w:pPr>
            <w:r w:rsidRPr="00171C2F">
              <w:rPr>
                <w:sz w:val="22"/>
                <w:szCs w:val="22"/>
                <w:lang w:val="en-GB"/>
              </w:rPr>
              <w:t xml:space="preserve">Indirect path B (Repression civil society organizations &gt; </w:t>
            </w:r>
            <w:proofErr w:type="spellStart"/>
            <w:r w:rsidRPr="00171C2F">
              <w:rPr>
                <w:sz w:val="22"/>
                <w:szCs w:val="22"/>
                <w:lang w:val="en-GB"/>
              </w:rPr>
              <w:t>femicide</w:t>
            </w:r>
            <w:proofErr w:type="spellEnd"/>
            <w:r w:rsidRPr="00171C2F">
              <w:rPr>
                <w:sz w:val="22"/>
                <w:szCs w:val="22"/>
                <w:lang w:val="en-GB"/>
              </w:rPr>
              <w:t>)</w:t>
            </w:r>
          </w:p>
        </w:tc>
        <w:tc>
          <w:tcPr>
            <w:tcW w:w="2453" w:type="dxa"/>
            <w:gridSpan w:val="3"/>
            <w:tcBorders>
              <w:top w:val="nil"/>
              <w:left w:val="nil"/>
              <w:bottom w:val="nil"/>
              <w:right w:val="nil"/>
            </w:tcBorders>
            <w:shd w:val="clear" w:color="auto" w:fill="auto"/>
            <w:tcMar>
              <w:top w:w="100" w:type="dxa"/>
              <w:left w:w="100" w:type="dxa"/>
              <w:bottom w:w="100" w:type="dxa"/>
              <w:right w:w="100" w:type="dxa"/>
            </w:tcMar>
          </w:tcPr>
          <w:p w14:paraId="2DFD2B87" w14:textId="77777777" w:rsidR="006F2770" w:rsidRPr="00171C2F" w:rsidRDefault="006F2770" w:rsidP="00CD24E8">
            <w:pPr>
              <w:tabs>
                <w:tab w:val="left" w:pos="1623"/>
                <w:tab w:val="right" w:pos="2049"/>
              </w:tabs>
              <w:jc w:val="center"/>
              <w:rPr>
                <w:sz w:val="22"/>
                <w:szCs w:val="22"/>
                <w:lang w:val="en-GB"/>
              </w:rPr>
            </w:pPr>
            <w:r w:rsidRPr="00171C2F">
              <w:rPr>
                <w:sz w:val="22"/>
                <w:szCs w:val="22"/>
                <w:lang w:val="en-GB"/>
              </w:rPr>
              <w:t>0.506**</w:t>
            </w:r>
            <w:r w:rsidRPr="00171C2F">
              <w:rPr>
                <w:sz w:val="22"/>
                <w:szCs w:val="22"/>
                <w:lang w:val="en-GB"/>
              </w:rPr>
              <w:tab/>
              <w:t>0.141</w:t>
            </w:r>
          </w:p>
        </w:tc>
      </w:tr>
      <w:tr w:rsidR="006F2770" w:rsidRPr="00171C2F" w14:paraId="045F077A" w14:textId="77777777" w:rsidTr="00CD24E8">
        <w:trPr>
          <w:trHeight w:val="1"/>
        </w:trPr>
        <w:tc>
          <w:tcPr>
            <w:tcW w:w="4287" w:type="dxa"/>
            <w:tcBorders>
              <w:top w:val="nil"/>
              <w:left w:val="nil"/>
              <w:bottom w:val="nil"/>
              <w:right w:val="nil"/>
            </w:tcBorders>
            <w:shd w:val="clear" w:color="auto" w:fill="auto"/>
            <w:tcMar>
              <w:top w:w="100" w:type="dxa"/>
              <w:left w:w="100" w:type="dxa"/>
              <w:bottom w:w="100" w:type="dxa"/>
              <w:right w:w="100" w:type="dxa"/>
            </w:tcMar>
          </w:tcPr>
          <w:p w14:paraId="78F89389" w14:textId="77777777" w:rsidR="006F2770" w:rsidRPr="00171C2F" w:rsidRDefault="006F2770" w:rsidP="00CD24E8">
            <w:pPr>
              <w:rPr>
                <w:sz w:val="22"/>
                <w:szCs w:val="22"/>
                <w:lang w:val="en-GB"/>
              </w:rPr>
            </w:pPr>
            <w:r w:rsidRPr="00171C2F">
              <w:rPr>
                <w:sz w:val="22"/>
                <w:szCs w:val="22"/>
                <w:lang w:val="en-GB"/>
              </w:rPr>
              <w:t>Direct path C’</w:t>
            </w:r>
          </w:p>
          <w:p w14:paraId="7340FA95" w14:textId="77777777" w:rsidR="006F2770" w:rsidRPr="00171C2F" w:rsidRDefault="006F2770" w:rsidP="00CD24E8">
            <w:pPr>
              <w:rPr>
                <w:sz w:val="22"/>
                <w:szCs w:val="22"/>
                <w:lang w:val="en-GB"/>
              </w:rPr>
            </w:pPr>
          </w:p>
          <w:p w14:paraId="1EDA243C" w14:textId="77777777" w:rsidR="006F2770" w:rsidRPr="00171C2F" w:rsidRDefault="006F2770" w:rsidP="00CD24E8">
            <w:pPr>
              <w:rPr>
                <w:sz w:val="22"/>
                <w:szCs w:val="22"/>
                <w:lang w:val="en-GB"/>
              </w:rPr>
            </w:pPr>
            <w:r w:rsidRPr="00171C2F">
              <w:rPr>
                <w:sz w:val="22"/>
                <w:szCs w:val="22"/>
                <w:lang w:val="en-GB"/>
              </w:rPr>
              <w:t>Indirect effect total</w:t>
            </w:r>
          </w:p>
        </w:tc>
        <w:tc>
          <w:tcPr>
            <w:tcW w:w="2453" w:type="dxa"/>
            <w:gridSpan w:val="3"/>
            <w:tcBorders>
              <w:top w:val="nil"/>
              <w:left w:val="nil"/>
              <w:bottom w:val="nil"/>
              <w:right w:val="nil"/>
            </w:tcBorders>
            <w:shd w:val="clear" w:color="auto" w:fill="auto"/>
            <w:tcMar>
              <w:top w:w="100" w:type="dxa"/>
              <w:left w:w="100" w:type="dxa"/>
              <w:bottom w:w="100" w:type="dxa"/>
              <w:right w:w="100" w:type="dxa"/>
            </w:tcMar>
          </w:tcPr>
          <w:p w14:paraId="31ACE03F" w14:textId="77777777" w:rsidR="006F2770" w:rsidRPr="00171C2F" w:rsidRDefault="006F2770" w:rsidP="00CD24E8">
            <w:pPr>
              <w:tabs>
                <w:tab w:val="right" w:pos="2049"/>
              </w:tabs>
              <w:jc w:val="center"/>
              <w:rPr>
                <w:sz w:val="22"/>
                <w:szCs w:val="22"/>
                <w:lang w:val="en-GB"/>
              </w:rPr>
            </w:pPr>
            <w:r w:rsidRPr="00171C2F">
              <w:rPr>
                <w:sz w:val="22"/>
                <w:szCs w:val="22"/>
                <w:lang w:val="en-GB"/>
              </w:rPr>
              <w:t>-0.161</w:t>
            </w:r>
            <w:r w:rsidRPr="00171C2F">
              <w:rPr>
                <w:sz w:val="22"/>
                <w:szCs w:val="22"/>
                <w:lang w:val="en-GB"/>
              </w:rPr>
              <w:tab/>
              <w:t>0.414</w:t>
            </w:r>
          </w:p>
          <w:p w14:paraId="5023B18B" w14:textId="77777777" w:rsidR="006F2770" w:rsidRPr="00171C2F" w:rsidRDefault="006F2770" w:rsidP="00CD24E8">
            <w:pPr>
              <w:tabs>
                <w:tab w:val="right" w:pos="2049"/>
              </w:tabs>
              <w:jc w:val="center"/>
              <w:rPr>
                <w:sz w:val="22"/>
                <w:szCs w:val="22"/>
                <w:lang w:val="en-GB"/>
              </w:rPr>
            </w:pPr>
            <w:r w:rsidRPr="00171C2F">
              <w:rPr>
                <w:sz w:val="22"/>
                <w:szCs w:val="22"/>
                <w:lang w:val="en-GB"/>
              </w:rPr>
              <w:t>0.102</w:t>
            </w:r>
          </w:p>
        </w:tc>
      </w:tr>
      <w:tr w:rsidR="006F2770" w:rsidRPr="00171C2F" w14:paraId="0786D0C3" w14:textId="77777777" w:rsidTr="00CD24E8">
        <w:trPr>
          <w:trHeight w:val="1"/>
        </w:trPr>
        <w:tc>
          <w:tcPr>
            <w:tcW w:w="4287" w:type="dxa"/>
            <w:tcBorders>
              <w:top w:val="nil"/>
              <w:left w:val="nil"/>
              <w:bottom w:val="nil"/>
              <w:right w:val="nil"/>
            </w:tcBorders>
            <w:shd w:val="clear" w:color="auto" w:fill="auto"/>
            <w:tcMar>
              <w:top w:w="100" w:type="dxa"/>
              <w:left w:w="100" w:type="dxa"/>
              <w:bottom w:w="100" w:type="dxa"/>
              <w:right w:w="100" w:type="dxa"/>
            </w:tcMar>
          </w:tcPr>
          <w:p w14:paraId="4CAE8EF6" w14:textId="77777777" w:rsidR="006F2770" w:rsidRPr="00171C2F" w:rsidRDefault="006F2770" w:rsidP="00CD24E8">
            <w:pPr>
              <w:rPr>
                <w:sz w:val="22"/>
                <w:szCs w:val="22"/>
                <w:lang w:val="en-GB"/>
              </w:rPr>
            </w:pPr>
            <w:r w:rsidRPr="00171C2F">
              <w:rPr>
                <w:sz w:val="22"/>
                <w:szCs w:val="22"/>
                <w:lang w:val="en-GB"/>
              </w:rPr>
              <w:t>N</w:t>
            </w:r>
          </w:p>
          <w:p w14:paraId="5FAF63AF" w14:textId="77777777" w:rsidR="006F2770" w:rsidRPr="00171C2F" w:rsidRDefault="006F2770" w:rsidP="00CD24E8">
            <w:pPr>
              <w:rPr>
                <w:sz w:val="22"/>
                <w:szCs w:val="22"/>
                <w:lang w:val="en-GB"/>
              </w:rPr>
            </w:pPr>
          </w:p>
          <w:p w14:paraId="66901520" w14:textId="77777777" w:rsidR="006F2770" w:rsidRPr="00171C2F" w:rsidRDefault="006F2770" w:rsidP="00CD24E8">
            <w:pPr>
              <w:rPr>
                <w:sz w:val="22"/>
                <w:szCs w:val="22"/>
                <w:lang w:val="en-GB"/>
              </w:rPr>
            </w:pPr>
            <w:r w:rsidRPr="00171C2F">
              <w:rPr>
                <w:sz w:val="22"/>
                <w:szCs w:val="22"/>
                <w:lang w:val="en-GB"/>
              </w:rPr>
              <w:t>Note: *p&lt;0.1, **p&lt;0.5, ***p&lt;0.01</w:t>
            </w:r>
          </w:p>
          <w:p w14:paraId="408763B0" w14:textId="77777777" w:rsidR="006F2770" w:rsidRPr="00171C2F" w:rsidRDefault="006F2770" w:rsidP="00CD24E8">
            <w:pPr>
              <w:rPr>
                <w:sz w:val="22"/>
                <w:szCs w:val="22"/>
                <w:lang w:val="en-GB"/>
              </w:rPr>
            </w:pPr>
          </w:p>
        </w:tc>
        <w:tc>
          <w:tcPr>
            <w:tcW w:w="2453" w:type="dxa"/>
            <w:gridSpan w:val="3"/>
            <w:tcBorders>
              <w:top w:val="nil"/>
              <w:left w:val="nil"/>
              <w:bottom w:val="nil"/>
              <w:right w:val="nil"/>
            </w:tcBorders>
            <w:shd w:val="clear" w:color="auto" w:fill="auto"/>
            <w:tcMar>
              <w:top w:w="100" w:type="dxa"/>
              <w:left w:w="100" w:type="dxa"/>
              <w:bottom w:w="100" w:type="dxa"/>
              <w:right w:w="100" w:type="dxa"/>
            </w:tcMar>
          </w:tcPr>
          <w:p w14:paraId="25082278" w14:textId="77777777" w:rsidR="006F2770" w:rsidRPr="00171C2F" w:rsidRDefault="006F2770" w:rsidP="00CD24E8">
            <w:pPr>
              <w:jc w:val="center"/>
              <w:rPr>
                <w:sz w:val="22"/>
                <w:szCs w:val="22"/>
                <w:lang w:val="en-GB"/>
              </w:rPr>
            </w:pPr>
            <w:r w:rsidRPr="00171C2F">
              <w:rPr>
                <w:sz w:val="22"/>
                <w:szCs w:val="22"/>
                <w:lang w:val="en-GB"/>
              </w:rPr>
              <w:t>75</w:t>
            </w:r>
          </w:p>
          <w:p w14:paraId="441F0CAB" w14:textId="77777777" w:rsidR="006F2770" w:rsidRPr="00171C2F" w:rsidRDefault="006F2770" w:rsidP="00CD24E8">
            <w:pPr>
              <w:jc w:val="center"/>
              <w:rPr>
                <w:sz w:val="22"/>
                <w:szCs w:val="22"/>
                <w:lang w:val="en-GB"/>
              </w:rPr>
            </w:pPr>
          </w:p>
          <w:p w14:paraId="7635C300" w14:textId="77777777" w:rsidR="006F2770" w:rsidRPr="00171C2F" w:rsidRDefault="006F2770" w:rsidP="00CD24E8">
            <w:pPr>
              <w:rPr>
                <w:sz w:val="22"/>
                <w:szCs w:val="22"/>
                <w:lang w:val="en-GB"/>
              </w:rPr>
            </w:pPr>
          </w:p>
        </w:tc>
      </w:tr>
      <w:tr w:rsidR="006F2770" w:rsidRPr="00171C2F" w14:paraId="766F8811" w14:textId="77777777" w:rsidTr="00CD24E8">
        <w:trPr>
          <w:trHeight w:val="198"/>
        </w:trPr>
        <w:tc>
          <w:tcPr>
            <w:tcW w:w="4287" w:type="dxa"/>
            <w:tcBorders>
              <w:top w:val="nil"/>
              <w:left w:val="nil"/>
              <w:bottom w:val="nil"/>
              <w:right w:val="nil"/>
            </w:tcBorders>
            <w:shd w:val="clear" w:color="auto" w:fill="auto"/>
            <w:tcMar>
              <w:top w:w="100" w:type="dxa"/>
              <w:left w:w="100" w:type="dxa"/>
              <w:bottom w:w="100" w:type="dxa"/>
              <w:right w:w="100" w:type="dxa"/>
            </w:tcMar>
          </w:tcPr>
          <w:p w14:paraId="5A0382C2" w14:textId="77777777" w:rsidR="006F2770" w:rsidRPr="00171C2F" w:rsidRDefault="006F2770" w:rsidP="00CD24E8">
            <w:pPr>
              <w:rPr>
                <w:sz w:val="22"/>
                <w:szCs w:val="22"/>
                <w:lang w:val="en-GB"/>
              </w:rPr>
            </w:pPr>
          </w:p>
        </w:tc>
        <w:tc>
          <w:tcPr>
            <w:tcW w:w="2453" w:type="dxa"/>
            <w:gridSpan w:val="3"/>
            <w:tcBorders>
              <w:top w:val="nil"/>
              <w:left w:val="nil"/>
              <w:bottom w:val="nil"/>
              <w:right w:val="nil"/>
            </w:tcBorders>
            <w:shd w:val="clear" w:color="auto" w:fill="auto"/>
            <w:tcMar>
              <w:top w:w="100" w:type="dxa"/>
              <w:left w:w="100" w:type="dxa"/>
              <w:bottom w:w="100" w:type="dxa"/>
              <w:right w:w="100" w:type="dxa"/>
            </w:tcMar>
          </w:tcPr>
          <w:p w14:paraId="53BC35FA" w14:textId="77777777" w:rsidR="006F2770" w:rsidRPr="00171C2F" w:rsidRDefault="006F2770" w:rsidP="00CD24E8">
            <w:pPr>
              <w:jc w:val="center"/>
              <w:rPr>
                <w:sz w:val="22"/>
                <w:szCs w:val="22"/>
                <w:lang w:val="en-GB"/>
              </w:rPr>
            </w:pPr>
          </w:p>
        </w:tc>
      </w:tr>
      <w:tr w:rsidR="006F2770" w:rsidRPr="00171C2F" w14:paraId="6D8056EC" w14:textId="77777777" w:rsidTr="00CD24E8">
        <w:trPr>
          <w:trHeight w:val="1"/>
        </w:trPr>
        <w:tc>
          <w:tcPr>
            <w:tcW w:w="4287" w:type="dxa"/>
            <w:tcBorders>
              <w:top w:val="nil"/>
              <w:left w:val="nil"/>
              <w:bottom w:val="nil"/>
              <w:right w:val="nil"/>
            </w:tcBorders>
            <w:shd w:val="clear" w:color="auto" w:fill="auto"/>
            <w:tcMar>
              <w:top w:w="100" w:type="dxa"/>
              <w:left w:w="100" w:type="dxa"/>
              <w:bottom w:w="100" w:type="dxa"/>
              <w:right w:w="100" w:type="dxa"/>
            </w:tcMar>
          </w:tcPr>
          <w:p w14:paraId="2EF316D8" w14:textId="77777777" w:rsidR="006F2770" w:rsidRPr="00171C2F" w:rsidRDefault="006F2770" w:rsidP="00CD24E8">
            <w:pPr>
              <w:rPr>
                <w:sz w:val="22"/>
                <w:szCs w:val="22"/>
                <w:lang w:val="en-GB"/>
              </w:rPr>
            </w:pPr>
          </w:p>
        </w:tc>
        <w:tc>
          <w:tcPr>
            <w:tcW w:w="2453" w:type="dxa"/>
            <w:gridSpan w:val="3"/>
            <w:tcBorders>
              <w:top w:val="nil"/>
              <w:left w:val="nil"/>
              <w:bottom w:val="nil"/>
              <w:right w:val="nil"/>
            </w:tcBorders>
            <w:shd w:val="clear" w:color="auto" w:fill="auto"/>
            <w:tcMar>
              <w:top w:w="100" w:type="dxa"/>
              <w:left w:w="100" w:type="dxa"/>
              <w:bottom w:w="100" w:type="dxa"/>
              <w:right w:w="100" w:type="dxa"/>
            </w:tcMar>
          </w:tcPr>
          <w:p w14:paraId="3EC02CB8" w14:textId="77777777" w:rsidR="006F2770" w:rsidRPr="00171C2F" w:rsidRDefault="006F2770" w:rsidP="00CD24E8">
            <w:pPr>
              <w:jc w:val="center"/>
              <w:rPr>
                <w:sz w:val="22"/>
                <w:szCs w:val="22"/>
                <w:lang w:val="en-GB"/>
              </w:rPr>
            </w:pPr>
          </w:p>
        </w:tc>
      </w:tr>
    </w:tbl>
    <w:p w14:paraId="6F9391E5" w14:textId="77777777" w:rsidR="006F2770" w:rsidRPr="00171C2F" w:rsidRDefault="006F2770" w:rsidP="006F2770">
      <w:pPr>
        <w:rPr>
          <w:sz w:val="22"/>
          <w:szCs w:val="22"/>
          <w:lang w:val="en-US"/>
        </w:rPr>
      </w:pPr>
    </w:p>
    <w:p w14:paraId="0B50E944" w14:textId="77777777" w:rsidR="006F2770" w:rsidRPr="00171C2F" w:rsidRDefault="006F2770" w:rsidP="006F2770">
      <w:pPr>
        <w:rPr>
          <w:sz w:val="22"/>
          <w:szCs w:val="22"/>
          <w:lang w:val="en-US"/>
        </w:rPr>
      </w:pPr>
    </w:p>
    <w:p w14:paraId="3A119EE9" w14:textId="77777777" w:rsidR="006F2770" w:rsidRPr="00171C2F" w:rsidRDefault="006F2770" w:rsidP="006F2770">
      <w:pPr>
        <w:rPr>
          <w:sz w:val="22"/>
          <w:szCs w:val="22"/>
          <w:lang w:val="en-US"/>
        </w:rPr>
      </w:pPr>
    </w:p>
    <w:p w14:paraId="510A15E1" w14:textId="77777777" w:rsidR="006F2770" w:rsidRPr="00171C2F" w:rsidRDefault="006F2770" w:rsidP="006F2770">
      <w:pPr>
        <w:rPr>
          <w:sz w:val="22"/>
          <w:szCs w:val="22"/>
          <w:lang w:val="en-US"/>
        </w:rPr>
      </w:pPr>
    </w:p>
    <w:p w14:paraId="0AF62C49" w14:textId="77777777" w:rsidR="006F2770" w:rsidRPr="00171C2F" w:rsidRDefault="006F2770" w:rsidP="006F2770">
      <w:pPr>
        <w:rPr>
          <w:sz w:val="22"/>
          <w:szCs w:val="22"/>
          <w:lang w:val="en-US"/>
        </w:rPr>
      </w:pPr>
    </w:p>
    <w:p w14:paraId="210DB44E" w14:textId="77777777" w:rsidR="006F2770" w:rsidRPr="00171C2F" w:rsidRDefault="006F2770" w:rsidP="006F2770">
      <w:pPr>
        <w:rPr>
          <w:sz w:val="22"/>
          <w:szCs w:val="22"/>
          <w:lang w:val="en-US"/>
        </w:rPr>
      </w:pPr>
    </w:p>
    <w:p w14:paraId="25CAC843" w14:textId="77777777" w:rsidR="006F2770" w:rsidRPr="00171C2F" w:rsidRDefault="006F2770" w:rsidP="006F2770">
      <w:pPr>
        <w:rPr>
          <w:sz w:val="22"/>
          <w:szCs w:val="22"/>
          <w:lang w:val="en-US"/>
        </w:rPr>
      </w:pPr>
    </w:p>
    <w:p w14:paraId="6F718775" w14:textId="77777777" w:rsidR="006F2770" w:rsidRPr="00171C2F" w:rsidRDefault="006F2770" w:rsidP="006F2770">
      <w:pPr>
        <w:rPr>
          <w:sz w:val="22"/>
          <w:szCs w:val="22"/>
          <w:lang w:val="en-US"/>
        </w:rPr>
      </w:pPr>
    </w:p>
    <w:p w14:paraId="71667A87" w14:textId="77777777" w:rsidR="006F2770" w:rsidRPr="00171C2F" w:rsidRDefault="006F2770" w:rsidP="006F2770">
      <w:pPr>
        <w:rPr>
          <w:sz w:val="22"/>
          <w:szCs w:val="22"/>
          <w:lang w:val="en-US"/>
        </w:rPr>
      </w:pPr>
    </w:p>
    <w:p w14:paraId="037783F5" w14:textId="77777777" w:rsidR="006F2770" w:rsidRPr="00171C2F" w:rsidRDefault="006F2770" w:rsidP="006F2770">
      <w:pPr>
        <w:rPr>
          <w:sz w:val="22"/>
          <w:szCs w:val="22"/>
          <w:lang w:val="en-US"/>
        </w:rPr>
      </w:pPr>
    </w:p>
    <w:p w14:paraId="1B0E0BAC" w14:textId="77777777" w:rsidR="006F2770" w:rsidRPr="00171C2F" w:rsidRDefault="006F2770" w:rsidP="006F2770">
      <w:pPr>
        <w:rPr>
          <w:sz w:val="22"/>
          <w:szCs w:val="22"/>
          <w:lang w:val="en-US"/>
        </w:rPr>
      </w:pPr>
    </w:p>
    <w:p w14:paraId="04E28BC5" w14:textId="77777777" w:rsidR="006F2770" w:rsidRPr="00171C2F" w:rsidRDefault="006F2770" w:rsidP="006F2770">
      <w:pPr>
        <w:rPr>
          <w:sz w:val="22"/>
          <w:szCs w:val="22"/>
          <w:lang w:val="en-US"/>
        </w:rPr>
      </w:pPr>
    </w:p>
    <w:p w14:paraId="0218C695" w14:textId="77777777" w:rsidR="006F2770" w:rsidRPr="00171C2F" w:rsidRDefault="006F2770" w:rsidP="006F2770">
      <w:pPr>
        <w:rPr>
          <w:sz w:val="22"/>
          <w:szCs w:val="22"/>
          <w:lang w:val="en-US"/>
        </w:rPr>
      </w:pPr>
    </w:p>
    <w:p w14:paraId="0B86F695" w14:textId="77777777" w:rsidR="006F2770" w:rsidRPr="00171C2F" w:rsidRDefault="006F2770" w:rsidP="006F2770">
      <w:pPr>
        <w:rPr>
          <w:sz w:val="22"/>
          <w:szCs w:val="22"/>
          <w:lang w:val="en-US"/>
        </w:rPr>
      </w:pPr>
    </w:p>
    <w:p w14:paraId="53AE6B4D" w14:textId="77777777" w:rsidR="006F2770" w:rsidRPr="00171C2F" w:rsidRDefault="006F2770" w:rsidP="006F2770">
      <w:pPr>
        <w:rPr>
          <w:sz w:val="22"/>
          <w:szCs w:val="22"/>
          <w:lang w:val="en-US"/>
        </w:rPr>
      </w:pPr>
    </w:p>
    <w:p w14:paraId="65574A25" w14:textId="77777777" w:rsidR="006F2770" w:rsidRPr="00171C2F" w:rsidRDefault="006F2770" w:rsidP="006F2770">
      <w:pPr>
        <w:rPr>
          <w:sz w:val="22"/>
          <w:szCs w:val="22"/>
          <w:lang w:val="en-US"/>
        </w:rPr>
      </w:pPr>
    </w:p>
    <w:p w14:paraId="60C44E8C" w14:textId="77777777" w:rsidR="006F2770" w:rsidRPr="00171C2F" w:rsidRDefault="006F2770" w:rsidP="006F2770">
      <w:pPr>
        <w:rPr>
          <w:sz w:val="22"/>
          <w:szCs w:val="22"/>
          <w:lang w:val="en-US"/>
        </w:rPr>
      </w:pPr>
    </w:p>
    <w:p w14:paraId="66063A48" w14:textId="77777777" w:rsidR="006F2770" w:rsidRPr="00171C2F" w:rsidRDefault="006F2770" w:rsidP="006F2770">
      <w:pPr>
        <w:rPr>
          <w:sz w:val="22"/>
          <w:szCs w:val="22"/>
          <w:lang w:val="en-US"/>
        </w:rPr>
      </w:pPr>
    </w:p>
    <w:p w14:paraId="17F6CBCD" w14:textId="77777777" w:rsidR="006F2770" w:rsidRPr="00171C2F" w:rsidRDefault="006F2770" w:rsidP="006F2770">
      <w:pPr>
        <w:rPr>
          <w:sz w:val="22"/>
          <w:szCs w:val="22"/>
          <w:lang w:val="en-US"/>
        </w:rPr>
      </w:pPr>
      <w:r w:rsidRPr="00171C2F">
        <w:rPr>
          <w:sz w:val="22"/>
          <w:szCs w:val="22"/>
          <w:lang w:val="en-US"/>
        </w:rPr>
        <w:tab/>
      </w:r>
    </w:p>
    <w:p w14:paraId="71F543AC" w14:textId="77777777" w:rsidR="006F2770" w:rsidRPr="00171C2F" w:rsidRDefault="006F2770" w:rsidP="006F2770">
      <w:pPr>
        <w:rPr>
          <w:sz w:val="22"/>
          <w:szCs w:val="22"/>
          <w:lang w:val="en-US"/>
        </w:rPr>
      </w:pPr>
    </w:p>
    <w:p w14:paraId="69321345" w14:textId="77777777" w:rsidR="006F2770" w:rsidRPr="00171C2F" w:rsidRDefault="006F2770" w:rsidP="006F2770">
      <w:pPr>
        <w:tabs>
          <w:tab w:val="left" w:pos="960"/>
        </w:tabs>
        <w:rPr>
          <w:sz w:val="22"/>
          <w:szCs w:val="22"/>
          <w:lang w:val="en-GB"/>
        </w:rPr>
      </w:pPr>
      <w:r w:rsidRPr="00171C2F">
        <w:rPr>
          <w:sz w:val="22"/>
          <w:szCs w:val="22"/>
          <w:lang w:val="en-GB"/>
        </w:rPr>
        <w:tab/>
      </w:r>
    </w:p>
    <w:p w14:paraId="1396ED22" w14:textId="77777777" w:rsidR="006F2770" w:rsidRPr="00171C2F" w:rsidRDefault="006F2770" w:rsidP="006F2770">
      <w:pPr>
        <w:rPr>
          <w:sz w:val="22"/>
          <w:szCs w:val="22"/>
          <w:lang w:val="en-GB"/>
        </w:rPr>
      </w:pPr>
    </w:p>
    <w:p w14:paraId="2013FBC3" w14:textId="77777777" w:rsidR="006F2770" w:rsidRPr="00171C2F" w:rsidRDefault="006F2770" w:rsidP="006F2770">
      <w:pPr>
        <w:rPr>
          <w:sz w:val="22"/>
          <w:szCs w:val="22"/>
          <w:lang w:val="en-GB"/>
        </w:rPr>
      </w:pPr>
    </w:p>
    <w:p w14:paraId="39AE1A1E" w14:textId="77777777" w:rsidR="006F2770" w:rsidRPr="00171C2F" w:rsidRDefault="006F2770" w:rsidP="006F2770">
      <w:pPr>
        <w:rPr>
          <w:sz w:val="22"/>
          <w:szCs w:val="22"/>
          <w:lang w:val="en-GB"/>
        </w:rPr>
      </w:pPr>
    </w:p>
    <w:p w14:paraId="672CC62A" w14:textId="77777777" w:rsidR="006F2770" w:rsidRPr="00171C2F" w:rsidRDefault="006F2770" w:rsidP="006F2770">
      <w:pPr>
        <w:rPr>
          <w:sz w:val="22"/>
          <w:szCs w:val="22"/>
          <w:lang w:val="en-GB"/>
        </w:rPr>
      </w:pPr>
    </w:p>
    <w:p w14:paraId="3BBB2E39" w14:textId="6A9A593B" w:rsidR="006F2770" w:rsidRPr="007279D9" w:rsidRDefault="007279D9" w:rsidP="006F2770">
      <w:pPr>
        <w:rPr>
          <w:b/>
          <w:sz w:val="22"/>
          <w:szCs w:val="22"/>
          <w:lang w:val="en-GB"/>
        </w:rPr>
      </w:pPr>
      <w:r w:rsidRPr="007279D9">
        <w:rPr>
          <w:b/>
          <w:sz w:val="22"/>
          <w:szCs w:val="22"/>
          <w:lang w:val="en-GB"/>
        </w:rPr>
        <w:t>Table 15</w:t>
      </w:r>
    </w:p>
    <w:p w14:paraId="7BEA7B6A" w14:textId="6D8D7C0E" w:rsidR="007279D9" w:rsidRPr="007279D9" w:rsidRDefault="007279D9" w:rsidP="006F2770">
      <w:pPr>
        <w:rPr>
          <w:i/>
          <w:sz w:val="22"/>
          <w:szCs w:val="22"/>
          <w:lang w:val="en-GB"/>
        </w:rPr>
      </w:pPr>
      <w:r w:rsidRPr="007279D9">
        <w:rPr>
          <w:i/>
          <w:sz w:val="22"/>
          <w:szCs w:val="22"/>
          <w:lang w:val="en-GB"/>
        </w:rPr>
        <w:t xml:space="preserve">Mediation Analysis Women Civil Liberties Index </w:t>
      </w:r>
      <w:proofErr w:type="gramStart"/>
      <w:r w:rsidRPr="007279D9">
        <w:rPr>
          <w:i/>
          <w:sz w:val="22"/>
          <w:szCs w:val="22"/>
          <w:lang w:val="en-GB"/>
        </w:rPr>
        <w:t>With</w:t>
      </w:r>
      <w:proofErr w:type="gramEnd"/>
      <w:r w:rsidRPr="007279D9">
        <w:rPr>
          <w:i/>
          <w:sz w:val="22"/>
          <w:szCs w:val="22"/>
          <w:lang w:val="en-GB"/>
        </w:rPr>
        <w:t xml:space="preserve"> Log Transformation</w:t>
      </w:r>
    </w:p>
    <w:p w14:paraId="3E5E1BC7" w14:textId="77777777" w:rsidR="007279D9" w:rsidRDefault="007279D9" w:rsidP="006F2770">
      <w:pPr>
        <w:rPr>
          <w:sz w:val="22"/>
          <w:szCs w:val="22"/>
          <w:lang w:val="en-GB"/>
        </w:rPr>
      </w:pPr>
    </w:p>
    <w:tbl>
      <w:tblPr>
        <w:tblpPr w:leftFromText="141" w:rightFromText="141" w:vertAnchor="text" w:horzAnchor="page" w:tblpX="1442" w:tblpY="-74"/>
        <w:tblW w:w="6380" w:type="dxa"/>
        <w:tblBorders>
          <w:top w:val="nil"/>
          <w:left w:val="nil"/>
          <w:bottom w:val="nil"/>
          <w:right w:val="nil"/>
          <w:insideH w:val="nil"/>
          <w:insideV w:val="nil"/>
        </w:tblBorders>
        <w:tblLayout w:type="fixed"/>
        <w:tblLook w:val="0600" w:firstRow="0" w:lastRow="0" w:firstColumn="0" w:lastColumn="0" w:noHBand="1" w:noVBand="1"/>
      </w:tblPr>
      <w:tblGrid>
        <w:gridCol w:w="4038"/>
        <w:gridCol w:w="1272"/>
        <w:gridCol w:w="1070"/>
      </w:tblGrid>
      <w:tr w:rsidR="007279D9" w:rsidRPr="00171C2F" w14:paraId="2F90CC69" w14:textId="77777777" w:rsidTr="007279D9">
        <w:trPr>
          <w:trHeight w:val="126"/>
        </w:trPr>
        <w:tc>
          <w:tcPr>
            <w:tcW w:w="4038" w:type="dxa"/>
            <w:tcBorders>
              <w:top w:val="single" w:sz="8" w:space="0" w:color="000000"/>
              <w:left w:val="nil"/>
              <w:bottom w:val="single" w:sz="8" w:space="0" w:color="000000"/>
              <w:right w:val="nil"/>
            </w:tcBorders>
            <w:tcMar>
              <w:top w:w="100" w:type="dxa"/>
              <w:left w:w="100" w:type="dxa"/>
              <w:bottom w:w="100" w:type="dxa"/>
              <w:right w:w="100" w:type="dxa"/>
            </w:tcMar>
          </w:tcPr>
          <w:p w14:paraId="6CAF8AF2" w14:textId="77777777" w:rsidR="007279D9" w:rsidRPr="00171C2F" w:rsidRDefault="007279D9" w:rsidP="007279D9">
            <w:pPr>
              <w:rPr>
                <w:sz w:val="22"/>
                <w:szCs w:val="22"/>
                <w:lang w:val="en-GB"/>
              </w:rPr>
            </w:pPr>
          </w:p>
        </w:tc>
        <w:tc>
          <w:tcPr>
            <w:tcW w:w="2342" w:type="dxa"/>
            <w:gridSpan w:val="2"/>
            <w:tcBorders>
              <w:top w:val="single" w:sz="8" w:space="0" w:color="000000"/>
              <w:left w:val="nil"/>
              <w:bottom w:val="single" w:sz="8" w:space="0" w:color="000000"/>
              <w:right w:val="nil"/>
            </w:tcBorders>
            <w:tcMar>
              <w:top w:w="100" w:type="dxa"/>
              <w:left w:w="100" w:type="dxa"/>
              <w:bottom w:w="100" w:type="dxa"/>
              <w:right w:w="100" w:type="dxa"/>
            </w:tcMar>
          </w:tcPr>
          <w:p w14:paraId="25725E1A" w14:textId="77777777" w:rsidR="007279D9" w:rsidRPr="00171C2F" w:rsidRDefault="007279D9" w:rsidP="007279D9">
            <w:pPr>
              <w:jc w:val="center"/>
              <w:rPr>
                <w:sz w:val="22"/>
                <w:szCs w:val="22"/>
                <w:lang w:val="en-GB"/>
              </w:rPr>
            </w:pPr>
            <w:r w:rsidRPr="00171C2F">
              <w:rPr>
                <w:sz w:val="22"/>
                <w:szCs w:val="22"/>
                <w:lang w:val="en-GB"/>
              </w:rPr>
              <w:t>Model 4</w:t>
            </w:r>
          </w:p>
        </w:tc>
      </w:tr>
      <w:tr w:rsidR="007279D9" w:rsidRPr="00171C2F" w14:paraId="4EE88FCA" w14:textId="77777777" w:rsidTr="007279D9">
        <w:trPr>
          <w:trHeight w:val="126"/>
        </w:trPr>
        <w:tc>
          <w:tcPr>
            <w:tcW w:w="4038" w:type="dxa"/>
            <w:tcBorders>
              <w:top w:val="nil"/>
              <w:left w:val="nil"/>
              <w:bottom w:val="single" w:sz="8" w:space="0" w:color="000000"/>
              <w:right w:val="nil"/>
            </w:tcBorders>
            <w:shd w:val="clear" w:color="auto" w:fill="auto"/>
            <w:tcMar>
              <w:top w:w="100" w:type="dxa"/>
              <w:left w:w="100" w:type="dxa"/>
              <w:bottom w:w="100" w:type="dxa"/>
              <w:right w:w="100" w:type="dxa"/>
            </w:tcMar>
          </w:tcPr>
          <w:p w14:paraId="60FE9E20" w14:textId="77777777" w:rsidR="007279D9" w:rsidRPr="00171C2F" w:rsidRDefault="007279D9" w:rsidP="007279D9">
            <w:pPr>
              <w:widowControl w:val="0"/>
              <w:rPr>
                <w:sz w:val="22"/>
                <w:szCs w:val="22"/>
                <w:lang w:val="en-GB"/>
              </w:rPr>
            </w:pPr>
          </w:p>
        </w:tc>
        <w:tc>
          <w:tcPr>
            <w:tcW w:w="1272" w:type="dxa"/>
            <w:tcBorders>
              <w:top w:val="nil"/>
              <w:left w:val="nil"/>
              <w:bottom w:val="single" w:sz="8" w:space="0" w:color="000000"/>
              <w:right w:val="nil"/>
            </w:tcBorders>
            <w:shd w:val="clear" w:color="auto" w:fill="auto"/>
            <w:tcMar>
              <w:top w:w="100" w:type="dxa"/>
              <w:left w:w="100" w:type="dxa"/>
              <w:bottom w:w="100" w:type="dxa"/>
              <w:right w:w="100" w:type="dxa"/>
            </w:tcMar>
          </w:tcPr>
          <w:p w14:paraId="2305247E" w14:textId="77777777" w:rsidR="007279D9" w:rsidRPr="00171C2F" w:rsidRDefault="007279D9" w:rsidP="007279D9">
            <w:pPr>
              <w:jc w:val="center"/>
              <w:rPr>
                <w:sz w:val="22"/>
                <w:szCs w:val="22"/>
                <w:lang w:val="en-GB"/>
              </w:rPr>
            </w:pPr>
            <w:r w:rsidRPr="00171C2F">
              <w:rPr>
                <w:sz w:val="22"/>
                <w:szCs w:val="22"/>
                <w:lang w:val="en-GB"/>
              </w:rPr>
              <w:t>B.</w:t>
            </w:r>
          </w:p>
        </w:tc>
        <w:tc>
          <w:tcPr>
            <w:tcW w:w="1070" w:type="dxa"/>
            <w:tcBorders>
              <w:top w:val="nil"/>
              <w:left w:val="nil"/>
              <w:bottom w:val="single" w:sz="8" w:space="0" w:color="000000"/>
              <w:right w:val="nil"/>
            </w:tcBorders>
            <w:shd w:val="clear" w:color="auto" w:fill="auto"/>
            <w:tcMar>
              <w:top w:w="100" w:type="dxa"/>
              <w:left w:w="100" w:type="dxa"/>
              <w:bottom w:w="100" w:type="dxa"/>
              <w:right w:w="100" w:type="dxa"/>
            </w:tcMar>
          </w:tcPr>
          <w:p w14:paraId="1755BAB6" w14:textId="77777777" w:rsidR="007279D9" w:rsidRPr="00171C2F" w:rsidRDefault="007279D9" w:rsidP="007279D9">
            <w:pPr>
              <w:jc w:val="center"/>
              <w:rPr>
                <w:sz w:val="22"/>
                <w:szCs w:val="22"/>
                <w:lang w:val="en-GB"/>
              </w:rPr>
            </w:pPr>
            <w:r w:rsidRPr="00171C2F">
              <w:rPr>
                <w:sz w:val="22"/>
                <w:szCs w:val="22"/>
                <w:lang w:val="en-GB"/>
              </w:rPr>
              <w:t>SE.</w:t>
            </w:r>
          </w:p>
        </w:tc>
      </w:tr>
      <w:tr w:rsidR="007279D9" w:rsidRPr="00171C2F" w14:paraId="0E878A75" w14:textId="77777777" w:rsidTr="007279D9">
        <w:trPr>
          <w:trHeight w:val="189"/>
        </w:trPr>
        <w:tc>
          <w:tcPr>
            <w:tcW w:w="4038" w:type="dxa"/>
            <w:tcBorders>
              <w:top w:val="nil"/>
              <w:left w:val="nil"/>
              <w:bottom w:val="nil"/>
              <w:right w:val="nil"/>
            </w:tcBorders>
            <w:shd w:val="clear" w:color="auto" w:fill="auto"/>
            <w:tcMar>
              <w:top w:w="100" w:type="dxa"/>
              <w:left w:w="100" w:type="dxa"/>
              <w:bottom w:w="100" w:type="dxa"/>
              <w:right w:w="100" w:type="dxa"/>
            </w:tcMar>
          </w:tcPr>
          <w:p w14:paraId="4AE110A6" w14:textId="77777777" w:rsidR="007279D9" w:rsidRPr="00171C2F" w:rsidRDefault="007279D9" w:rsidP="007279D9">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272" w:type="dxa"/>
            <w:tcBorders>
              <w:top w:val="nil"/>
              <w:left w:val="nil"/>
              <w:bottom w:val="nil"/>
              <w:right w:val="nil"/>
            </w:tcBorders>
            <w:shd w:val="clear" w:color="auto" w:fill="auto"/>
            <w:tcMar>
              <w:top w:w="100" w:type="dxa"/>
              <w:left w:w="100" w:type="dxa"/>
              <w:bottom w:w="100" w:type="dxa"/>
              <w:right w:w="100" w:type="dxa"/>
            </w:tcMar>
          </w:tcPr>
          <w:p w14:paraId="37488918" w14:textId="77777777" w:rsidR="007279D9" w:rsidRPr="00171C2F" w:rsidRDefault="007279D9" w:rsidP="007279D9">
            <w:pPr>
              <w:jc w:val="center"/>
              <w:rPr>
                <w:sz w:val="22"/>
                <w:szCs w:val="22"/>
                <w:lang w:val="en-GB"/>
              </w:rPr>
            </w:pPr>
            <w:r w:rsidRPr="00171C2F">
              <w:rPr>
                <w:sz w:val="22"/>
                <w:szCs w:val="22"/>
                <w:lang w:val="en-GB"/>
              </w:rPr>
              <w:t>0.105</w:t>
            </w:r>
          </w:p>
        </w:tc>
        <w:tc>
          <w:tcPr>
            <w:tcW w:w="1070" w:type="dxa"/>
            <w:tcBorders>
              <w:top w:val="nil"/>
              <w:left w:val="nil"/>
              <w:bottom w:val="nil"/>
              <w:right w:val="nil"/>
            </w:tcBorders>
            <w:shd w:val="clear" w:color="auto" w:fill="auto"/>
            <w:tcMar>
              <w:top w:w="100" w:type="dxa"/>
              <w:left w:w="100" w:type="dxa"/>
              <w:bottom w:w="100" w:type="dxa"/>
              <w:right w:w="100" w:type="dxa"/>
            </w:tcMar>
          </w:tcPr>
          <w:p w14:paraId="74C040EC" w14:textId="77777777" w:rsidR="007279D9" w:rsidRPr="00171C2F" w:rsidRDefault="007279D9" w:rsidP="007279D9">
            <w:pPr>
              <w:jc w:val="center"/>
              <w:rPr>
                <w:sz w:val="22"/>
                <w:szCs w:val="22"/>
                <w:lang w:val="en-GB"/>
              </w:rPr>
            </w:pPr>
            <w:r w:rsidRPr="00171C2F">
              <w:rPr>
                <w:sz w:val="22"/>
                <w:szCs w:val="22"/>
                <w:lang w:val="en-GB"/>
              </w:rPr>
              <w:t>0.144</w:t>
            </w:r>
          </w:p>
        </w:tc>
      </w:tr>
      <w:tr w:rsidR="007279D9" w:rsidRPr="00171C2F" w14:paraId="0B896F5E" w14:textId="77777777" w:rsidTr="007279D9">
        <w:trPr>
          <w:trHeight w:val="82"/>
        </w:trPr>
        <w:tc>
          <w:tcPr>
            <w:tcW w:w="4038" w:type="dxa"/>
            <w:tcBorders>
              <w:top w:val="nil"/>
              <w:left w:val="nil"/>
              <w:bottom w:val="single" w:sz="8" w:space="0" w:color="FCFCFC"/>
              <w:right w:val="nil"/>
            </w:tcBorders>
            <w:shd w:val="clear" w:color="auto" w:fill="auto"/>
            <w:tcMar>
              <w:top w:w="100" w:type="dxa"/>
              <w:left w:w="100" w:type="dxa"/>
              <w:bottom w:w="100" w:type="dxa"/>
              <w:right w:w="100" w:type="dxa"/>
            </w:tcMar>
          </w:tcPr>
          <w:p w14:paraId="00D77390" w14:textId="77777777" w:rsidR="007279D9" w:rsidRPr="00171C2F" w:rsidRDefault="007279D9" w:rsidP="007279D9">
            <w:pPr>
              <w:rPr>
                <w:sz w:val="22"/>
                <w:szCs w:val="22"/>
                <w:lang w:val="en-GB"/>
              </w:rPr>
            </w:pPr>
            <w:r w:rsidRPr="00171C2F">
              <w:rPr>
                <w:sz w:val="22"/>
                <w:szCs w:val="22"/>
                <w:lang w:val="en-GB"/>
              </w:rPr>
              <w:t>Indirect path A (Democratic backsliding &gt; women civil liberties index)</w:t>
            </w:r>
          </w:p>
        </w:tc>
        <w:tc>
          <w:tcPr>
            <w:tcW w:w="1272" w:type="dxa"/>
            <w:tcBorders>
              <w:top w:val="nil"/>
              <w:left w:val="nil"/>
              <w:bottom w:val="single" w:sz="8" w:space="0" w:color="FCFCFC"/>
              <w:right w:val="nil"/>
            </w:tcBorders>
            <w:shd w:val="clear" w:color="auto" w:fill="auto"/>
            <w:tcMar>
              <w:top w:w="100" w:type="dxa"/>
              <w:left w:w="100" w:type="dxa"/>
              <w:bottom w:w="100" w:type="dxa"/>
              <w:right w:w="100" w:type="dxa"/>
            </w:tcMar>
          </w:tcPr>
          <w:p w14:paraId="6479129C" w14:textId="77777777" w:rsidR="007279D9" w:rsidRPr="00171C2F" w:rsidRDefault="007279D9" w:rsidP="007279D9">
            <w:pPr>
              <w:jc w:val="center"/>
              <w:rPr>
                <w:sz w:val="22"/>
                <w:szCs w:val="22"/>
                <w:lang w:val="en-GB"/>
              </w:rPr>
            </w:pPr>
            <w:r w:rsidRPr="00171C2F">
              <w:rPr>
                <w:sz w:val="22"/>
                <w:szCs w:val="22"/>
                <w:lang w:val="en-GB"/>
              </w:rPr>
              <w:t>-0.078</w:t>
            </w:r>
          </w:p>
        </w:tc>
        <w:tc>
          <w:tcPr>
            <w:tcW w:w="1070" w:type="dxa"/>
            <w:tcBorders>
              <w:top w:val="nil"/>
              <w:left w:val="nil"/>
              <w:bottom w:val="single" w:sz="8" w:space="0" w:color="FCFCFC"/>
              <w:right w:val="nil"/>
            </w:tcBorders>
            <w:shd w:val="clear" w:color="auto" w:fill="auto"/>
            <w:tcMar>
              <w:top w:w="100" w:type="dxa"/>
              <w:left w:w="100" w:type="dxa"/>
              <w:bottom w:w="100" w:type="dxa"/>
              <w:right w:w="100" w:type="dxa"/>
            </w:tcMar>
          </w:tcPr>
          <w:p w14:paraId="13CBC677" w14:textId="77777777" w:rsidR="007279D9" w:rsidRPr="00171C2F" w:rsidRDefault="007279D9" w:rsidP="007279D9">
            <w:pPr>
              <w:jc w:val="center"/>
              <w:rPr>
                <w:sz w:val="22"/>
                <w:szCs w:val="22"/>
                <w:lang w:val="en-GB"/>
              </w:rPr>
            </w:pPr>
            <w:r w:rsidRPr="00171C2F">
              <w:rPr>
                <w:sz w:val="22"/>
                <w:szCs w:val="22"/>
                <w:lang w:val="en-GB"/>
              </w:rPr>
              <w:t>0.057</w:t>
            </w:r>
          </w:p>
        </w:tc>
      </w:tr>
      <w:tr w:rsidR="007279D9" w:rsidRPr="00171C2F" w14:paraId="04924145" w14:textId="77777777" w:rsidTr="007279D9">
        <w:trPr>
          <w:trHeight w:val="441"/>
        </w:trPr>
        <w:tc>
          <w:tcPr>
            <w:tcW w:w="4038" w:type="dxa"/>
            <w:tcBorders>
              <w:top w:val="nil"/>
              <w:left w:val="nil"/>
              <w:bottom w:val="nil"/>
              <w:right w:val="nil"/>
            </w:tcBorders>
            <w:shd w:val="clear" w:color="auto" w:fill="auto"/>
            <w:tcMar>
              <w:top w:w="100" w:type="dxa"/>
              <w:left w:w="100" w:type="dxa"/>
              <w:bottom w:w="100" w:type="dxa"/>
              <w:right w:w="100" w:type="dxa"/>
            </w:tcMar>
          </w:tcPr>
          <w:p w14:paraId="32821C1A" w14:textId="77777777" w:rsidR="007279D9" w:rsidRPr="00171C2F" w:rsidRDefault="007279D9" w:rsidP="007279D9">
            <w:pPr>
              <w:rPr>
                <w:sz w:val="22"/>
                <w:szCs w:val="22"/>
                <w:lang w:val="en-GB"/>
              </w:rPr>
            </w:pPr>
            <w:r w:rsidRPr="00171C2F">
              <w:rPr>
                <w:sz w:val="22"/>
                <w:szCs w:val="22"/>
                <w:lang w:val="en-GB"/>
              </w:rPr>
              <w:t xml:space="preserve">Indirect path B (Women civil liberties index &gt; </w:t>
            </w:r>
            <w:proofErr w:type="spellStart"/>
            <w:r w:rsidRPr="00171C2F">
              <w:rPr>
                <w:sz w:val="22"/>
                <w:szCs w:val="22"/>
                <w:lang w:val="en-GB"/>
              </w:rPr>
              <w:t>femicide</w:t>
            </w:r>
            <w:proofErr w:type="spellEnd"/>
            <w:r w:rsidRPr="00171C2F">
              <w:rPr>
                <w:sz w:val="22"/>
                <w:szCs w:val="22"/>
                <w:lang w:val="en-GB"/>
              </w:rPr>
              <w:t>)</w:t>
            </w:r>
          </w:p>
        </w:tc>
        <w:tc>
          <w:tcPr>
            <w:tcW w:w="2342" w:type="dxa"/>
            <w:gridSpan w:val="2"/>
            <w:tcBorders>
              <w:top w:val="nil"/>
              <w:left w:val="nil"/>
              <w:bottom w:val="nil"/>
              <w:right w:val="nil"/>
            </w:tcBorders>
            <w:shd w:val="clear" w:color="auto" w:fill="auto"/>
            <w:tcMar>
              <w:top w:w="100" w:type="dxa"/>
              <w:left w:w="100" w:type="dxa"/>
              <w:bottom w:w="100" w:type="dxa"/>
              <w:right w:w="100" w:type="dxa"/>
            </w:tcMar>
          </w:tcPr>
          <w:p w14:paraId="447CD8B4" w14:textId="77777777" w:rsidR="007279D9" w:rsidRPr="00171C2F" w:rsidRDefault="007279D9" w:rsidP="007279D9">
            <w:pPr>
              <w:tabs>
                <w:tab w:val="left" w:pos="1623"/>
                <w:tab w:val="right" w:pos="2049"/>
              </w:tabs>
              <w:jc w:val="center"/>
              <w:rPr>
                <w:sz w:val="22"/>
                <w:szCs w:val="22"/>
                <w:lang w:val="en-GB"/>
              </w:rPr>
            </w:pPr>
            <w:r w:rsidRPr="00171C2F">
              <w:rPr>
                <w:sz w:val="22"/>
                <w:szCs w:val="22"/>
                <w:lang w:val="en-GB"/>
              </w:rPr>
              <w:t>-0.155**</w:t>
            </w:r>
            <w:r w:rsidRPr="00171C2F">
              <w:rPr>
                <w:sz w:val="22"/>
                <w:szCs w:val="22"/>
                <w:lang w:val="en-GB"/>
              </w:rPr>
              <w:tab/>
              <w:t>0.296</w:t>
            </w:r>
          </w:p>
        </w:tc>
      </w:tr>
      <w:tr w:rsidR="007279D9" w:rsidRPr="00171C2F" w14:paraId="46CA20C9" w14:textId="77777777" w:rsidTr="007279D9">
        <w:trPr>
          <w:trHeight w:val="151"/>
        </w:trPr>
        <w:tc>
          <w:tcPr>
            <w:tcW w:w="4038" w:type="dxa"/>
            <w:tcBorders>
              <w:top w:val="nil"/>
              <w:left w:val="nil"/>
              <w:bottom w:val="nil"/>
              <w:right w:val="nil"/>
            </w:tcBorders>
            <w:shd w:val="clear" w:color="auto" w:fill="auto"/>
            <w:tcMar>
              <w:top w:w="100" w:type="dxa"/>
              <w:left w:w="100" w:type="dxa"/>
              <w:bottom w:w="100" w:type="dxa"/>
              <w:right w:w="100" w:type="dxa"/>
            </w:tcMar>
          </w:tcPr>
          <w:p w14:paraId="79DE994D" w14:textId="77777777" w:rsidR="007279D9" w:rsidRPr="00171C2F" w:rsidRDefault="007279D9" w:rsidP="007279D9">
            <w:pPr>
              <w:rPr>
                <w:sz w:val="22"/>
                <w:szCs w:val="22"/>
                <w:lang w:val="en-GB"/>
              </w:rPr>
            </w:pPr>
            <w:r w:rsidRPr="00171C2F">
              <w:rPr>
                <w:sz w:val="22"/>
                <w:szCs w:val="22"/>
                <w:lang w:val="en-GB"/>
              </w:rPr>
              <w:t>Direct path C’</w:t>
            </w:r>
          </w:p>
        </w:tc>
        <w:tc>
          <w:tcPr>
            <w:tcW w:w="2342" w:type="dxa"/>
            <w:gridSpan w:val="2"/>
            <w:tcBorders>
              <w:top w:val="nil"/>
              <w:left w:val="nil"/>
              <w:bottom w:val="nil"/>
              <w:right w:val="nil"/>
            </w:tcBorders>
            <w:shd w:val="clear" w:color="auto" w:fill="auto"/>
            <w:tcMar>
              <w:top w:w="100" w:type="dxa"/>
              <w:left w:w="100" w:type="dxa"/>
              <w:bottom w:w="100" w:type="dxa"/>
              <w:right w:w="100" w:type="dxa"/>
            </w:tcMar>
          </w:tcPr>
          <w:p w14:paraId="6BAC29BD" w14:textId="77777777" w:rsidR="007279D9" w:rsidRPr="00171C2F" w:rsidRDefault="007279D9" w:rsidP="007279D9">
            <w:pPr>
              <w:tabs>
                <w:tab w:val="right" w:pos="2049"/>
              </w:tabs>
              <w:jc w:val="center"/>
              <w:rPr>
                <w:sz w:val="22"/>
                <w:szCs w:val="22"/>
                <w:lang w:val="en-GB"/>
              </w:rPr>
            </w:pPr>
            <w:r w:rsidRPr="00171C2F">
              <w:rPr>
                <w:sz w:val="22"/>
                <w:szCs w:val="22"/>
                <w:lang w:val="en-GB"/>
              </w:rPr>
              <w:t>0.099</w:t>
            </w:r>
            <w:r w:rsidRPr="00171C2F">
              <w:rPr>
                <w:sz w:val="22"/>
                <w:szCs w:val="22"/>
                <w:lang w:val="en-GB"/>
              </w:rPr>
              <w:tab/>
              <w:t>0.147</w:t>
            </w:r>
          </w:p>
        </w:tc>
      </w:tr>
      <w:tr w:rsidR="007279D9" w:rsidRPr="00171C2F" w14:paraId="0F7F893F" w14:textId="77777777" w:rsidTr="007279D9">
        <w:trPr>
          <w:trHeight w:val="126"/>
        </w:trPr>
        <w:tc>
          <w:tcPr>
            <w:tcW w:w="4038" w:type="dxa"/>
            <w:tcBorders>
              <w:top w:val="nil"/>
              <w:left w:val="nil"/>
              <w:bottom w:val="nil"/>
              <w:right w:val="nil"/>
            </w:tcBorders>
            <w:shd w:val="clear" w:color="auto" w:fill="auto"/>
            <w:tcMar>
              <w:top w:w="100" w:type="dxa"/>
              <w:left w:w="100" w:type="dxa"/>
              <w:bottom w:w="100" w:type="dxa"/>
              <w:right w:w="100" w:type="dxa"/>
            </w:tcMar>
          </w:tcPr>
          <w:p w14:paraId="535892DD" w14:textId="77777777" w:rsidR="007279D9" w:rsidRPr="00171C2F" w:rsidRDefault="007279D9" w:rsidP="007279D9">
            <w:pPr>
              <w:rPr>
                <w:sz w:val="22"/>
                <w:szCs w:val="22"/>
                <w:lang w:val="en-GB"/>
              </w:rPr>
            </w:pPr>
            <w:r w:rsidRPr="00171C2F">
              <w:rPr>
                <w:sz w:val="22"/>
                <w:szCs w:val="22"/>
                <w:lang w:val="en-GB"/>
              </w:rPr>
              <w:t>Indirect effect total</w:t>
            </w:r>
          </w:p>
          <w:p w14:paraId="08070BF2" w14:textId="77777777" w:rsidR="007279D9" w:rsidRPr="00171C2F" w:rsidRDefault="007279D9" w:rsidP="007279D9">
            <w:pPr>
              <w:rPr>
                <w:sz w:val="22"/>
                <w:szCs w:val="22"/>
                <w:lang w:val="en-GB"/>
              </w:rPr>
            </w:pPr>
          </w:p>
          <w:p w14:paraId="1161E65C" w14:textId="77777777" w:rsidR="007279D9" w:rsidRPr="00171C2F" w:rsidRDefault="007279D9" w:rsidP="007279D9">
            <w:pPr>
              <w:rPr>
                <w:sz w:val="22"/>
                <w:szCs w:val="22"/>
                <w:lang w:val="en-GB"/>
              </w:rPr>
            </w:pPr>
            <w:r w:rsidRPr="00171C2F">
              <w:rPr>
                <w:sz w:val="22"/>
                <w:szCs w:val="22"/>
                <w:lang w:val="en-GB"/>
              </w:rPr>
              <w:t>N</w:t>
            </w:r>
          </w:p>
        </w:tc>
        <w:tc>
          <w:tcPr>
            <w:tcW w:w="2342" w:type="dxa"/>
            <w:gridSpan w:val="2"/>
            <w:tcBorders>
              <w:top w:val="nil"/>
              <w:left w:val="nil"/>
              <w:bottom w:val="nil"/>
              <w:right w:val="nil"/>
            </w:tcBorders>
            <w:shd w:val="clear" w:color="auto" w:fill="auto"/>
            <w:tcMar>
              <w:top w:w="100" w:type="dxa"/>
              <w:left w:w="100" w:type="dxa"/>
              <w:bottom w:w="100" w:type="dxa"/>
              <w:right w:w="100" w:type="dxa"/>
            </w:tcMar>
          </w:tcPr>
          <w:p w14:paraId="73CF07AC" w14:textId="77777777" w:rsidR="007279D9" w:rsidRPr="00171C2F" w:rsidRDefault="007279D9" w:rsidP="007279D9">
            <w:pPr>
              <w:jc w:val="center"/>
              <w:rPr>
                <w:sz w:val="22"/>
                <w:szCs w:val="22"/>
                <w:lang w:val="en-GB"/>
              </w:rPr>
            </w:pPr>
            <w:r w:rsidRPr="00171C2F">
              <w:rPr>
                <w:sz w:val="22"/>
                <w:szCs w:val="22"/>
                <w:lang w:val="en-GB"/>
              </w:rPr>
              <w:t>0.233</w:t>
            </w:r>
          </w:p>
          <w:p w14:paraId="686650C9" w14:textId="77777777" w:rsidR="007279D9" w:rsidRPr="00171C2F" w:rsidRDefault="007279D9" w:rsidP="007279D9">
            <w:pPr>
              <w:jc w:val="center"/>
              <w:rPr>
                <w:sz w:val="22"/>
                <w:szCs w:val="22"/>
                <w:lang w:val="en-GB"/>
              </w:rPr>
            </w:pPr>
          </w:p>
          <w:p w14:paraId="3836203D" w14:textId="77777777" w:rsidR="007279D9" w:rsidRPr="00171C2F" w:rsidRDefault="007279D9" w:rsidP="007279D9">
            <w:pPr>
              <w:rPr>
                <w:sz w:val="22"/>
                <w:szCs w:val="22"/>
                <w:lang w:val="en-GB"/>
              </w:rPr>
            </w:pPr>
            <w:r w:rsidRPr="00171C2F">
              <w:rPr>
                <w:sz w:val="22"/>
                <w:szCs w:val="22"/>
                <w:lang w:val="en-GB"/>
              </w:rPr>
              <w:t>75</w:t>
            </w:r>
          </w:p>
        </w:tc>
      </w:tr>
      <w:tr w:rsidR="007279D9" w:rsidRPr="00171C2F" w14:paraId="340D437D" w14:textId="77777777" w:rsidTr="007279D9">
        <w:trPr>
          <w:trHeight w:val="126"/>
        </w:trPr>
        <w:tc>
          <w:tcPr>
            <w:tcW w:w="4038" w:type="dxa"/>
            <w:tcBorders>
              <w:top w:val="nil"/>
              <w:left w:val="nil"/>
              <w:bottom w:val="nil"/>
              <w:right w:val="nil"/>
            </w:tcBorders>
            <w:shd w:val="clear" w:color="auto" w:fill="auto"/>
            <w:tcMar>
              <w:top w:w="100" w:type="dxa"/>
              <w:left w:w="100" w:type="dxa"/>
              <w:bottom w:w="100" w:type="dxa"/>
              <w:right w:w="100" w:type="dxa"/>
            </w:tcMar>
          </w:tcPr>
          <w:p w14:paraId="2AC0FB7F" w14:textId="77777777" w:rsidR="007279D9" w:rsidRPr="00171C2F" w:rsidRDefault="007279D9" w:rsidP="007279D9">
            <w:pPr>
              <w:rPr>
                <w:sz w:val="22"/>
                <w:szCs w:val="22"/>
                <w:lang w:val="en-GB"/>
              </w:rPr>
            </w:pPr>
            <w:r w:rsidRPr="00171C2F">
              <w:rPr>
                <w:sz w:val="22"/>
                <w:szCs w:val="22"/>
                <w:lang w:val="en-GB"/>
              </w:rPr>
              <w:t>Note: *p&lt;0.1, **p&lt;0.5, ***p&lt;0.01</w:t>
            </w:r>
          </w:p>
          <w:p w14:paraId="487D0729" w14:textId="77777777" w:rsidR="007279D9" w:rsidRPr="00171C2F" w:rsidRDefault="007279D9" w:rsidP="007279D9">
            <w:pPr>
              <w:spacing w:before="240" w:line="360" w:lineRule="auto"/>
              <w:rPr>
                <w:sz w:val="22"/>
                <w:szCs w:val="22"/>
                <w:lang w:val="en-GB"/>
              </w:rPr>
            </w:pPr>
          </w:p>
        </w:tc>
        <w:tc>
          <w:tcPr>
            <w:tcW w:w="2342" w:type="dxa"/>
            <w:gridSpan w:val="2"/>
            <w:tcBorders>
              <w:top w:val="nil"/>
              <w:left w:val="nil"/>
              <w:bottom w:val="nil"/>
              <w:right w:val="nil"/>
            </w:tcBorders>
            <w:shd w:val="clear" w:color="auto" w:fill="auto"/>
            <w:tcMar>
              <w:top w:w="100" w:type="dxa"/>
              <w:left w:w="100" w:type="dxa"/>
              <w:bottom w:w="100" w:type="dxa"/>
              <w:right w:w="100" w:type="dxa"/>
            </w:tcMar>
          </w:tcPr>
          <w:p w14:paraId="7F88896E" w14:textId="77777777" w:rsidR="007279D9" w:rsidRPr="00171C2F" w:rsidRDefault="007279D9" w:rsidP="007279D9">
            <w:pPr>
              <w:spacing w:before="240" w:line="360" w:lineRule="auto"/>
              <w:jc w:val="center"/>
              <w:rPr>
                <w:sz w:val="22"/>
                <w:szCs w:val="22"/>
                <w:lang w:val="en-GB"/>
              </w:rPr>
            </w:pPr>
          </w:p>
        </w:tc>
      </w:tr>
    </w:tbl>
    <w:p w14:paraId="1128F060" w14:textId="77777777" w:rsidR="007279D9" w:rsidRPr="00171C2F" w:rsidRDefault="007279D9" w:rsidP="006F2770">
      <w:pPr>
        <w:rPr>
          <w:sz w:val="22"/>
          <w:szCs w:val="22"/>
          <w:lang w:val="en-GB"/>
        </w:rPr>
      </w:pPr>
    </w:p>
    <w:p w14:paraId="16E908F1" w14:textId="77777777" w:rsidR="006F2770" w:rsidRPr="00171C2F" w:rsidRDefault="006F2770" w:rsidP="006F2770">
      <w:pPr>
        <w:rPr>
          <w:sz w:val="22"/>
          <w:szCs w:val="22"/>
          <w:lang w:val="en-GB"/>
        </w:rPr>
      </w:pPr>
    </w:p>
    <w:p w14:paraId="0508BCED" w14:textId="77777777" w:rsidR="006F2770" w:rsidRPr="00171C2F" w:rsidRDefault="006F2770" w:rsidP="006F2770">
      <w:pPr>
        <w:rPr>
          <w:sz w:val="22"/>
          <w:szCs w:val="22"/>
          <w:lang w:val="en-GB"/>
        </w:rPr>
      </w:pPr>
    </w:p>
    <w:p w14:paraId="3B448C7E" w14:textId="77777777" w:rsidR="006F2770" w:rsidRPr="00171C2F" w:rsidRDefault="006F2770" w:rsidP="006F2770">
      <w:pPr>
        <w:rPr>
          <w:sz w:val="22"/>
          <w:szCs w:val="22"/>
          <w:lang w:val="en-GB"/>
        </w:rPr>
      </w:pPr>
    </w:p>
    <w:p w14:paraId="4FCE80AF" w14:textId="77777777" w:rsidR="006F2770" w:rsidRPr="00171C2F" w:rsidRDefault="006F2770" w:rsidP="006F2770">
      <w:pPr>
        <w:rPr>
          <w:sz w:val="22"/>
          <w:szCs w:val="22"/>
          <w:lang w:val="en-GB"/>
        </w:rPr>
      </w:pPr>
    </w:p>
    <w:p w14:paraId="402B9B48" w14:textId="77777777" w:rsidR="006F2770" w:rsidRPr="00171C2F" w:rsidRDefault="006F2770" w:rsidP="006F2770">
      <w:pPr>
        <w:rPr>
          <w:sz w:val="22"/>
          <w:szCs w:val="22"/>
          <w:lang w:val="en-GB"/>
        </w:rPr>
      </w:pPr>
    </w:p>
    <w:p w14:paraId="63F0ED99" w14:textId="77777777" w:rsidR="006F2770" w:rsidRPr="00171C2F" w:rsidRDefault="006F2770" w:rsidP="006F2770">
      <w:pPr>
        <w:rPr>
          <w:sz w:val="22"/>
          <w:szCs w:val="22"/>
          <w:lang w:val="en-GB"/>
        </w:rPr>
      </w:pPr>
    </w:p>
    <w:p w14:paraId="2CD7FB9F" w14:textId="77777777" w:rsidR="006F2770" w:rsidRPr="00171C2F" w:rsidRDefault="006F2770" w:rsidP="006F2770">
      <w:pPr>
        <w:rPr>
          <w:sz w:val="22"/>
          <w:szCs w:val="22"/>
          <w:lang w:val="en-GB"/>
        </w:rPr>
      </w:pPr>
    </w:p>
    <w:p w14:paraId="74DCD1F5" w14:textId="77777777" w:rsidR="006F2770" w:rsidRPr="00171C2F" w:rsidRDefault="006F2770" w:rsidP="006F2770">
      <w:pPr>
        <w:rPr>
          <w:sz w:val="22"/>
          <w:szCs w:val="22"/>
          <w:lang w:val="en-GB"/>
        </w:rPr>
      </w:pPr>
    </w:p>
    <w:p w14:paraId="566FA3FB" w14:textId="77777777" w:rsidR="006F2770" w:rsidRPr="00171C2F" w:rsidRDefault="006F2770" w:rsidP="006F2770">
      <w:pPr>
        <w:rPr>
          <w:sz w:val="22"/>
          <w:szCs w:val="22"/>
          <w:lang w:val="en-GB"/>
        </w:rPr>
      </w:pPr>
    </w:p>
    <w:p w14:paraId="13F2B751" w14:textId="77777777" w:rsidR="006F2770" w:rsidRPr="00171C2F" w:rsidRDefault="006F2770" w:rsidP="006F2770">
      <w:pPr>
        <w:rPr>
          <w:sz w:val="22"/>
          <w:szCs w:val="22"/>
          <w:lang w:val="en-GB"/>
        </w:rPr>
      </w:pPr>
    </w:p>
    <w:p w14:paraId="616F5DD0" w14:textId="77777777" w:rsidR="006F2770" w:rsidRPr="00171C2F" w:rsidRDefault="006F2770" w:rsidP="006F2770">
      <w:pPr>
        <w:rPr>
          <w:sz w:val="22"/>
          <w:szCs w:val="22"/>
          <w:lang w:val="en-GB"/>
        </w:rPr>
      </w:pPr>
    </w:p>
    <w:p w14:paraId="086EE808" w14:textId="77777777" w:rsidR="006F2770" w:rsidRPr="00171C2F" w:rsidRDefault="006F2770" w:rsidP="006F2770">
      <w:pPr>
        <w:rPr>
          <w:sz w:val="22"/>
          <w:szCs w:val="22"/>
          <w:lang w:val="en-GB"/>
        </w:rPr>
      </w:pPr>
    </w:p>
    <w:p w14:paraId="21C82ADD" w14:textId="77777777" w:rsidR="006F2770" w:rsidRPr="00171C2F" w:rsidRDefault="006F2770" w:rsidP="006F2770">
      <w:pPr>
        <w:rPr>
          <w:sz w:val="22"/>
          <w:szCs w:val="22"/>
          <w:lang w:val="en-GB"/>
        </w:rPr>
      </w:pPr>
    </w:p>
    <w:p w14:paraId="17211D5B" w14:textId="77777777" w:rsidR="006F2770" w:rsidRPr="00171C2F" w:rsidRDefault="006F2770" w:rsidP="006F2770">
      <w:pPr>
        <w:tabs>
          <w:tab w:val="left" w:pos="6640"/>
        </w:tabs>
        <w:rPr>
          <w:sz w:val="22"/>
          <w:szCs w:val="22"/>
        </w:rPr>
      </w:pPr>
    </w:p>
    <w:p w14:paraId="6C6FE0F5" w14:textId="77777777" w:rsidR="006F2770" w:rsidRPr="00171C2F" w:rsidRDefault="006F2770" w:rsidP="006F2770">
      <w:pPr>
        <w:tabs>
          <w:tab w:val="left" w:pos="6640"/>
        </w:tabs>
        <w:rPr>
          <w:sz w:val="22"/>
          <w:szCs w:val="22"/>
        </w:rPr>
      </w:pPr>
    </w:p>
    <w:p w14:paraId="1B15F9FD" w14:textId="77777777" w:rsidR="006F2770" w:rsidRPr="00171C2F" w:rsidRDefault="006F2770" w:rsidP="006F2770">
      <w:pPr>
        <w:tabs>
          <w:tab w:val="left" w:pos="6640"/>
        </w:tabs>
        <w:rPr>
          <w:sz w:val="22"/>
          <w:szCs w:val="22"/>
        </w:rPr>
      </w:pPr>
    </w:p>
    <w:p w14:paraId="35241070" w14:textId="77777777" w:rsidR="006F2770" w:rsidRPr="00171C2F" w:rsidRDefault="006F2770" w:rsidP="006F2770">
      <w:pPr>
        <w:tabs>
          <w:tab w:val="left" w:pos="6640"/>
        </w:tabs>
        <w:rPr>
          <w:sz w:val="22"/>
          <w:szCs w:val="22"/>
        </w:rPr>
      </w:pPr>
    </w:p>
    <w:p w14:paraId="43977500" w14:textId="77777777" w:rsidR="006F2770" w:rsidRPr="00171C2F" w:rsidRDefault="006F2770" w:rsidP="006F2770">
      <w:pPr>
        <w:tabs>
          <w:tab w:val="left" w:pos="6640"/>
        </w:tabs>
        <w:rPr>
          <w:sz w:val="22"/>
          <w:szCs w:val="22"/>
        </w:rPr>
      </w:pPr>
    </w:p>
    <w:p w14:paraId="24705273" w14:textId="77777777" w:rsidR="006F2770" w:rsidRPr="00171C2F" w:rsidRDefault="006F2770" w:rsidP="006F2770">
      <w:pPr>
        <w:tabs>
          <w:tab w:val="left" w:pos="6640"/>
        </w:tabs>
        <w:rPr>
          <w:sz w:val="22"/>
          <w:szCs w:val="22"/>
        </w:rPr>
      </w:pPr>
    </w:p>
    <w:p w14:paraId="0417CA44" w14:textId="77777777" w:rsidR="006F2770" w:rsidRPr="00171C2F" w:rsidRDefault="006F2770" w:rsidP="006F2770">
      <w:pPr>
        <w:tabs>
          <w:tab w:val="left" w:pos="6640"/>
        </w:tabs>
        <w:rPr>
          <w:sz w:val="22"/>
          <w:szCs w:val="22"/>
        </w:rPr>
      </w:pPr>
    </w:p>
    <w:p w14:paraId="1FB746EE" w14:textId="77777777" w:rsidR="006F2770" w:rsidRPr="00171C2F" w:rsidRDefault="006F2770" w:rsidP="006F2770">
      <w:pPr>
        <w:tabs>
          <w:tab w:val="left" w:pos="6640"/>
        </w:tabs>
        <w:rPr>
          <w:sz w:val="22"/>
          <w:szCs w:val="22"/>
        </w:rPr>
      </w:pPr>
    </w:p>
    <w:p w14:paraId="7BE2D611" w14:textId="77777777" w:rsidR="007279D9" w:rsidRDefault="007279D9" w:rsidP="006F2770">
      <w:pPr>
        <w:rPr>
          <w:sz w:val="22"/>
          <w:szCs w:val="22"/>
          <w:lang w:val="en-GB"/>
        </w:rPr>
      </w:pPr>
    </w:p>
    <w:p w14:paraId="483B4B34" w14:textId="77777777" w:rsidR="007279D9" w:rsidRDefault="007279D9" w:rsidP="006F2770">
      <w:pPr>
        <w:rPr>
          <w:sz w:val="22"/>
          <w:szCs w:val="22"/>
          <w:lang w:val="en-GB"/>
        </w:rPr>
      </w:pPr>
    </w:p>
    <w:p w14:paraId="72B6DC92" w14:textId="77777777" w:rsidR="007279D9" w:rsidRPr="007279D9" w:rsidRDefault="007279D9" w:rsidP="006F2770">
      <w:pPr>
        <w:rPr>
          <w:b/>
          <w:sz w:val="22"/>
          <w:szCs w:val="22"/>
          <w:lang w:val="en-GB"/>
        </w:rPr>
      </w:pPr>
      <w:r w:rsidRPr="007279D9">
        <w:rPr>
          <w:b/>
          <w:sz w:val="22"/>
          <w:szCs w:val="22"/>
          <w:lang w:val="en-GB"/>
        </w:rPr>
        <w:lastRenderedPageBreak/>
        <w:t>Table 16</w:t>
      </w:r>
    </w:p>
    <w:p w14:paraId="5528E317" w14:textId="6C38BD81" w:rsidR="006F2770" w:rsidRPr="007279D9" w:rsidRDefault="006F2770" w:rsidP="006F2770">
      <w:pPr>
        <w:rPr>
          <w:i/>
          <w:sz w:val="22"/>
          <w:szCs w:val="22"/>
          <w:lang w:val="en-GB"/>
        </w:rPr>
      </w:pPr>
      <w:r w:rsidRPr="007279D9">
        <w:rPr>
          <w:i/>
          <w:sz w:val="22"/>
          <w:szCs w:val="22"/>
          <w:lang w:val="en-GB"/>
        </w:rPr>
        <w:t xml:space="preserve">Mediation Analysis Judicial Constrains on Executive Index </w:t>
      </w:r>
      <w:proofErr w:type="gramStart"/>
      <w:r w:rsidRPr="007279D9">
        <w:rPr>
          <w:i/>
          <w:sz w:val="22"/>
          <w:szCs w:val="22"/>
          <w:lang w:val="en-US"/>
        </w:rPr>
        <w:t>With</w:t>
      </w:r>
      <w:proofErr w:type="gramEnd"/>
      <w:r w:rsidRPr="007279D9">
        <w:rPr>
          <w:i/>
          <w:sz w:val="22"/>
          <w:szCs w:val="22"/>
          <w:lang w:val="en-US"/>
        </w:rPr>
        <w:t xml:space="preserve"> Log Transformation</w:t>
      </w:r>
    </w:p>
    <w:p w14:paraId="1C9CBFE6" w14:textId="77777777" w:rsidR="006F2770" w:rsidRPr="00171C2F" w:rsidRDefault="006F2770" w:rsidP="006F2770">
      <w:pPr>
        <w:rPr>
          <w:rFonts w:eastAsiaTheme="majorEastAsia"/>
          <w:sz w:val="22"/>
          <w:szCs w:val="22"/>
          <w:lang w:val="en-GB" w:eastAsia="en-US"/>
        </w:rPr>
      </w:pPr>
    </w:p>
    <w:tbl>
      <w:tblPr>
        <w:tblpPr w:leftFromText="141" w:rightFromText="141" w:vertAnchor="text" w:horzAnchor="page" w:tblpX="1442" w:tblpY="-152"/>
        <w:tblW w:w="6805" w:type="dxa"/>
        <w:tblBorders>
          <w:top w:val="nil"/>
          <w:left w:val="nil"/>
          <w:bottom w:val="nil"/>
          <w:right w:val="nil"/>
          <w:insideH w:val="nil"/>
          <w:insideV w:val="nil"/>
        </w:tblBorders>
        <w:tblLayout w:type="fixed"/>
        <w:tblLook w:val="0600" w:firstRow="0" w:lastRow="0" w:firstColumn="0" w:lastColumn="0" w:noHBand="1" w:noVBand="1"/>
      </w:tblPr>
      <w:tblGrid>
        <w:gridCol w:w="4301"/>
        <w:gridCol w:w="1357"/>
        <w:gridCol w:w="1147"/>
      </w:tblGrid>
      <w:tr w:rsidR="006F2770" w:rsidRPr="00171C2F" w14:paraId="06D452A9" w14:textId="77777777" w:rsidTr="00CD24E8">
        <w:trPr>
          <w:trHeight w:val="369"/>
        </w:trPr>
        <w:tc>
          <w:tcPr>
            <w:tcW w:w="4301" w:type="dxa"/>
            <w:tcBorders>
              <w:top w:val="single" w:sz="8" w:space="0" w:color="000000"/>
              <w:left w:val="nil"/>
              <w:bottom w:val="single" w:sz="8" w:space="0" w:color="000000"/>
              <w:right w:val="nil"/>
            </w:tcBorders>
            <w:tcMar>
              <w:top w:w="100" w:type="dxa"/>
              <w:left w:w="100" w:type="dxa"/>
              <w:bottom w:w="100" w:type="dxa"/>
              <w:right w:w="100" w:type="dxa"/>
            </w:tcMar>
          </w:tcPr>
          <w:p w14:paraId="447AAC87" w14:textId="77777777" w:rsidR="006F2770" w:rsidRPr="00171C2F" w:rsidRDefault="006F2770" w:rsidP="00CD24E8">
            <w:pPr>
              <w:rPr>
                <w:sz w:val="22"/>
                <w:szCs w:val="22"/>
                <w:lang w:val="en-GB"/>
              </w:rPr>
            </w:pPr>
          </w:p>
        </w:tc>
        <w:tc>
          <w:tcPr>
            <w:tcW w:w="2504" w:type="dxa"/>
            <w:gridSpan w:val="2"/>
            <w:tcBorders>
              <w:top w:val="single" w:sz="8" w:space="0" w:color="000000"/>
              <w:left w:val="nil"/>
              <w:bottom w:val="single" w:sz="8" w:space="0" w:color="000000"/>
              <w:right w:val="nil"/>
            </w:tcBorders>
            <w:tcMar>
              <w:top w:w="100" w:type="dxa"/>
              <w:left w:w="100" w:type="dxa"/>
              <w:bottom w:w="100" w:type="dxa"/>
              <w:right w:w="100" w:type="dxa"/>
            </w:tcMar>
          </w:tcPr>
          <w:p w14:paraId="313985F2"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4756E5E4" w14:textId="77777777" w:rsidTr="00CD24E8">
        <w:trPr>
          <w:trHeight w:val="369"/>
        </w:trPr>
        <w:tc>
          <w:tcPr>
            <w:tcW w:w="4301" w:type="dxa"/>
            <w:tcBorders>
              <w:top w:val="nil"/>
              <w:left w:val="nil"/>
              <w:bottom w:val="single" w:sz="8" w:space="0" w:color="000000"/>
              <w:right w:val="nil"/>
            </w:tcBorders>
            <w:shd w:val="clear" w:color="auto" w:fill="auto"/>
            <w:tcMar>
              <w:top w:w="100" w:type="dxa"/>
              <w:left w:w="100" w:type="dxa"/>
              <w:bottom w:w="100" w:type="dxa"/>
              <w:right w:w="100" w:type="dxa"/>
            </w:tcMar>
          </w:tcPr>
          <w:p w14:paraId="1A73C449" w14:textId="77777777" w:rsidR="006F2770" w:rsidRPr="00171C2F" w:rsidRDefault="006F2770" w:rsidP="00CD24E8">
            <w:pPr>
              <w:widowControl w:val="0"/>
              <w:rPr>
                <w:sz w:val="22"/>
                <w:szCs w:val="22"/>
                <w:lang w:val="en-GB"/>
              </w:rPr>
            </w:pPr>
          </w:p>
        </w:tc>
        <w:tc>
          <w:tcPr>
            <w:tcW w:w="1357" w:type="dxa"/>
            <w:tcBorders>
              <w:top w:val="nil"/>
              <w:left w:val="nil"/>
              <w:bottom w:val="single" w:sz="8" w:space="0" w:color="000000"/>
              <w:right w:val="nil"/>
            </w:tcBorders>
            <w:shd w:val="clear" w:color="auto" w:fill="auto"/>
            <w:tcMar>
              <w:top w:w="100" w:type="dxa"/>
              <w:left w:w="100" w:type="dxa"/>
              <w:bottom w:w="100" w:type="dxa"/>
              <w:right w:w="100" w:type="dxa"/>
            </w:tcMar>
          </w:tcPr>
          <w:p w14:paraId="663DE269" w14:textId="77777777" w:rsidR="006F2770" w:rsidRPr="00171C2F" w:rsidRDefault="006F2770" w:rsidP="00CD24E8">
            <w:pPr>
              <w:jc w:val="center"/>
              <w:rPr>
                <w:sz w:val="22"/>
                <w:szCs w:val="22"/>
                <w:lang w:val="en-GB"/>
              </w:rPr>
            </w:pPr>
            <w:r w:rsidRPr="00171C2F">
              <w:rPr>
                <w:sz w:val="22"/>
                <w:szCs w:val="22"/>
                <w:lang w:val="en-GB"/>
              </w:rPr>
              <w:t>B.</w:t>
            </w:r>
          </w:p>
        </w:tc>
        <w:tc>
          <w:tcPr>
            <w:tcW w:w="1147" w:type="dxa"/>
            <w:tcBorders>
              <w:top w:val="nil"/>
              <w:left w:val="nil"/>
              <w:bottom w:val="single" w:sz="8" w:space="0" w:color="000000"/>
              <w:right w:val="nil"/>
            </w:tcBorders>
            <w:shd w:val="clear" w:color="auto" w:fill="auto"/>
            <w:tcMar>
              <w:top w:w="100" w:type="dxa"/>
              <w:left w:w="100" w:type="dxa"/>
              <w:bottom w:w="100" w:type="dxa"/>
              <w:right w:w="100" w:type="dxa"/>
            </w:tcMar>
          </w:tcPr>
          <w:p w14:paraId="6F23B154"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27216570" w14:textId="77777777" w:rsidTr="00CD24E8">
        <w:trPr>
          <w:trHeight w:val="554"/>
        </w:trPr>
        <w:tc>
          <w:tcPr>
            <w:tcW w:w="4301" w:type="dxa"/>
            <w:tcBorders>
              <w:top w:val="nil"/>
              <w:left w:val="nil"/>
              <w:bottom w:val="nil"/>
              <w:right w:val="nil"/>
            </w:tcBorders>
            <w:shd w:val="clear" w:color="auto" w:fill="auto"/>
            <w:tcMar>
              <w:top w:w="100" w:type="dxa"/>
              <w:left w:w="100" w:type="dxa"/>
              <w:bottom w:w="100" w:type="dxa"/>
              <w:right w:w="100" w:type="dxa"/>
            </w:tcMar>
          </w:tcPr>
          <w:p w14:paraId="6BBE37C3"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57" w:type="dxa"/>
            <w:tcBorders>
              <w:top w:val="nil"/>
              <w:left w:val="nil"/>
              <w:bottom w:val="nil"/>
              <w:right w:val="nil"/>
            </w:tcBorders>
            <w:shd w:val="clear" w:color="auto" w:fill="auto"/>
            <w:tcMar>
              <w:top w:w="100" w:type="dxa"/>
              <w:left w:w="100" w:type="dxa"/>
              <w:bottom w:w="100" w:type="dxa"/>
              <w:right w:w="100" w:type="dxa"/>
            </w:tcMar>
          </w:tcPr>
          <w:p w14:paraId="7B6E2F2B" w14:textId="77777777" w:rsidR="006F2770" w:rsidRPr="00171C2F" w:rsidRDefault="006F2770" w:rsidP="00CD24E8">
            <w:pPr>
              <w:jc w:val="center"/>
              <w:rPr>
                <w:sz w:val="22"/>
                <w:szCs w:val="22"/>
                <w:lang w:val="en-GB"/>
              </w:rPr>
            </w:pPr>
            <w:r w:rsidRPr="00171C2F">
              <w:rPr>
                <w:sz w:val="22"/>
                <w:szCs w:val="22"/>
                <w:lang w:val="en-GB"/>
              </w:rPr>
              <w:t>0.150</w:t>
            </w:r>
          </w:p>
        </w:tc>
        <w:tc>
          <w:tcPr>
            <w:tcW w:w="1147" w:type="dxa"/>
            <w:tcBorders>
              <w:top w:val="nil"/>
              <w:left w:val="nil"/>
              <w:bottom w:val="nil"/>
              <w:right w:val="nil"/>
            </w:tcBorders>
            <w:shd w:val="clear" w:color="auto" w:fill="auto"/>
            <w:tcMar>
              <w:top w:w="100" w:type="dxa"/>
              <w:left w:w="100" w:type="dxa"/>
              <w:bottom w:w="100" w:type="dxa"/>
              <w:right w:w="100" w:type="dxa"/>
            </w:tcMar>
          </w:tcPr>
          <w:p w14:paraId="4D148439" w14:textId="77777777" w:rsidR="006F2770" w:rsidRPr="00171C2F" w:rsidRDefault="006F2770" w:rsidP="00CD24E8">
            <w:pPr>
              <w:jc w:val="center"/>
              <w:rPr>
                <w:sz w:val="22"/>
                <w:szCs w:val="22"/>
                <w:lang w:val="en-GB"/>
              </w:rPr>
            </w:pPr>
            <w:r w:rsidRPr="00171C2F">
              <w:rPr>
                <w:sz w:val="22"/>
                <w:szCs w:val="22"/>
                <w:lang w:val="en-GB"/>
              </w:rPr>
              <w:t>0.724</w:t>
            </w:r>
          </w:p>
        </w:tc>
      </w:tr>
      <w:tr w:rsidR="006F2770" w:rsidRPr="00171C2F" w14:paraId="68BEA076" w14:textId="77777777" w:rsidTr="00CD24E8">
        <w:trPr>
          <w:trHeight w:val="245"/>
        </w:trPr>
        <w:tc>
          <w:tcPr>
            <w:tcW w:w="4301" w:type="dxa"/>
            <w:tcBorders>
              <w:top w:val="nil"/>
              <w:left w:val="nil"/>
              <w:bottom w:val="single" w:sz="8" w:space="0" w:color="FCFCFC"/>
              <w:right w:val="nil"/>
            </w:tcBorders>
            <w:shd w:val="clear" w:color="auto" w:fill="auto"/>
            <w:tcMar>
              <w:top w:w="100" w:type="dxa"/>
              <w:left w:w="100" w:type="dxa"/>
              <w:bottom w:w="100" w:type="dxa"/>
              <w:right w:w="100" w:type="dxa"/>
            </w:tcMar>
          </w:tcPr>
          <w:p w14:paraId="473D2E49" w14:textId="77777777" w:rsidR="006F2770" w:rsidRPr="00171C2F" w:rsidRDefault="006F2770" w:rsidP="00CD24E8">
            <w:pPr>
              <w:rPr>
                <w:sz w:val="22"/>
                <w:szCs w:val="22"/>
                <w:lang w:val="en-GB"/>
              </w:rPr>
            </w:pPr>
            <w:r w:rsidRPr="00171C2F">
              <w:rPr>
                <w:sz w:val="22"/>
                <w:szCs w:val="22"/>
                <w:lang w:val="en-GB"/>
              </w:rPr>
              <w:t>Indirect path A (Democratic backsliding &gt;judicial constrains on executive index)</w:t>
            </w:r>
          </w:p>
        </w:tc>
        <w:tc>
          <w:tcPr>
            <w:tcW w:w="1357" w:type="dxa"/>
            <w:tcBorders>
              <w:top w:val="nil"/>
              <w:left w:val="nil"/>
              <w:bottom w:val="single" w:sz="8" w:space="0" w:color="FCFCFC"/>
              <w:right w:val="nil"/>
            </w:tcBorders>
            <w:shd w:val="clear" w:color="auto" w:fill="auto"/>
            <w:tcMar>
              <w:top w:w="100" w:type="dxa"/>
              <w:left w:w="100" w:type="dxa"/>
              <w:bottom w:w="100" w:type="dxa"/>
              <w:right w:w="100" w:type="dxa"/>
            </w:tcMar>
          </w:tcPr>
          <w:p w14:paraId="112593FE" w14:textId="77777777" w:rsidR="006F2770" w:rsidRPr="00171C2F" w:rsidRDefault="006F2770" w:rsidP="00CD24E8">
            <w:pPr>
              <w:jc w:val="center"/>
              <w:rPr>
                <w:sz w:val="22"/>
                <w:szCs w:val="22"/>
                <w:lang w:val="en-GB"/>
              </w:rPr>
            </w:pPr>
            <w:r w:rsidRPr="00171C2F">
              <w:rPr>
                <w:sz w:val="22"/>
                <w:szCs w:val="22"/>
                <w:lang w:val="en-GB"/>
              </w:rPr>
              <w:t>-0.328***</w:t>
            </w:r>
          </w:p>
        </w:tc>
        <w:tc>
          <w:tcPr>
            <w:tcW w:w="1147" w:type="dxa"/>
            <w:tcBorders>
              <w:top w:val="nil"/>
              <w:left w:val="nil"/>
              <w:bottom w:val="single" w:sz="8" w:space="0" w:color="FCFCFC"/>
              <w:right w:val="nil"/>
            </w:tcBorders>
            <w:shd w:val="clear" w:color="auto" w:fill="auto"/>
            <w:tcMar>
              <w:top w:w="100" w:type="dxa"/>
              <w:left w:w="100" w:type="dxa"/>
              <w:bottom w:w="100" w:type="dxa"/>
              <w:right w:w="100" w:type="dxa"/>
            </w:tcMar>
          </w:tcPr>
          <w:p w14:paraId="69AB3935" w14:textId="77777777" w:rsidR="006F2770" w:rsidRPr="00171C2F" w:rsidRDefault="006F2770" w:rsidP="00CD24E8">
            <w:pPr>
              <w:jc w:val="center"/>
              <w:rPr>
                <w:sz w:val="22"/>
                <w:szCs w:val="22"/>
                <w:lang w:val="en-GB"/>
              </w:rPr>
            </w:pPr>
            <w:r w:rsidRPr="00171C2F">
              <w:rPr>
                <w:sz w:val="22"/>
                <w:szCs w:val="22"/>
                <w:lang w:val="en-GB"/>
              </w:rPr>
              <w:t>0.083</w:t>
            </w:r>
          </w:p>
        </w:tc>
      </w:tr>
      <w:tr w:rsidR="006F2770" w:rsidRPr="00171C2F" w14:paraId="7A87D3BC" w14:textId="77777777" w:rsidTr="00CD24E8">
        <w:trPr>
          <w:trHeight w:val="356"/>
        </w:trPr>
        <w:tc>
          <w:tcPr>
            <w:tcW w:w="4301" w:type="dxa"/>
            <w:tcBorders>
              <w:top w:val="nil"/>
              <w:left w:val="nil"/>
              <w:bottom w:val="nil"/>
              <w:right w:val="nil"/>
            </w:tcBorders>
            <w:shd w:val="clear" w:color="auto" w:fill="auto"/>
            <w:tcMar>
              <w:top w:w="100" w:type="dxa"/>
              <w:left w:w="100" w:type="dxa"/>
              <w:bottom w:w="100" w:type="dxa"/>
              <w:right w:w="100" w:type="dxa"/>
            </w:tcMar>
          </w:tcPr>
          <w:p w14:paraId="741EB285" w14:textId="77777777" w:rsidR="006F2770" w:rsidRPr="00171C2F" w:rsidRDefault="006F2770" w:rsidP="00CD24E8">
            <w:pPr>
              <w:rPr>
                <w:sz w:val="22"/>
                <w:szCs w:val="22"/>
                <w:lang w:val="en-GB"/>
              </w:rPr>
            </w:pPr>
            <w:r w:rsidRPr="00171C2F">
              <w:rPr>
                <w:sz w:val="22"/>
                <w:szCs w:val="22"/>
                <w:lang w:val="en-GB"/>
              </w:rPr>
              <w:t>Indirect path B ( judicial constrains on executive index &gt;</w:t>
            </w:r>
            <w:proofErr w:type="spellStart"/>
            <w:r w:rsidRPr="00171C2F">
              <w:rPr>
                <w:sz w:val="22"/>
                <w:szCs w:val="22"/>
                <w:lang w:val="en-GB"/>
              </w:rPr>
              <w:t>femicide</w:t>
            </w:r>
            <w:proofErr w:type="spellEnd"/>
            <w:r w:rsidRPr="00171C2F">
              <w:rPr>
                <w:sz w:val="22"/>
                <w:szCs w:val="22"/>
                <w:lang w:val="en-GB"/>
              </w:rPr>
              <w:t>)</w:t>
            </w:r>
          </w:p>
        </w:tc>
        <w:tc>
          <w:tcPr>
            <w:tcW w:w="2504" w:type="dxa"/>
            <w:gridSpan w:val="2"/>
            <w:tcBorders>
              <w:top w:val="nil"/>
              <w:left w:val="nil"/>
              <w:bottom w:val="nil"/>
              <w:right w:val="nil"/>
            </w:tcBorders>
            <w:shd w:val="clear" w:color="auto" w:fill="auto"/>
            <w:tcMar>
              <w:top w:w="100" w:type="dxa"/>
              <w:left w:w="100" w:type="dxa"/>
              <w:bottom w:w="100" w:type="dxa"/>
              <w:right w:w="100" w:type="dxa"/>
            </w:tcMar>
          </w:tcPr>
          <w:p w14:paraId="58B3887C" w14:textId="77777777" w:rsidR="006F2770" w:rsidRPr="00171C2F" w:rsidRDefault="006F2770" w:rsidP="00CD24E8">
            <w:pPr>
              <w:tabs>
                <w:tab w:val="left" w:pos="1623"/>
                <w:tab w:val="right" w:pos="2049"/>
              </w:tabs>
              <w:jc w:val="center"/>
              <w:rPr>
                <w:sz w:val="22"/>
                <w:szCs w:val="22"/>
                <w:lang w:val="en-GB"/>
              </w:rPr>
            </w:pPr>
            <w:r w:rsidRPr="00171C2F">
              <w:rPr>
                <w:sz w:val="22"/>
                <w:szCs w:val="22"/>
                <w:lang w:val="en-GB"/>
              </w:rPr>
              <w:t>0.000</w:t>
            </w:r>
            <w:r w:rsidRPr="00171C2F">
              <w:rPr>
                <w:sz w:val="22"/>
                <w:szCs w:val="22"/>
                <w:lang w:val="en-GB"/>
              </w:rPr>
              <w:tab/>
              <w:t>0.201</w:t>
            </w:r>
          </w:p>
        </w:tc>
      </w:tr>
      <w:tr w:rsidR="006F2770" w:rsidRPr="00171C2F" w14:paraId="54EB1CA9" w14:textId="77777777" w:rsidTr="00CD24E8">
        <w:trPr>
          <w:trHeight w:val="441"/>
        </w:trPr>
        <w:tc>
          <w:tcPr>
            <w:tcW w:w="4301" w:type="dxa"/>
            <w:tcBorders>
              <w:top w:val="nil"/>
              <w:left w:val="nil"/>
              <w:bottom w:val="nil"/>
              <w:right w:val="nil"/>
            </w:tcBorders>
            <w:shd w:val="clear" w:color="auto" w:fill="auto"/>
            <w:tcMar>
              <w:top w:w="100" w:type="dxa"/>
              <w:left w:w="100" w:type="dxa"/>
              <w:bottom w:w="100" w:type="dxa"/>
              <w:right w:w="100" w:type="dxa"/>
            </w:tcMar>
          </w:tcPr>
          <w:p w14:paraId="47D2D991" w14:textId="77777777" w:rsidR="006F2770" w:rsidRPr="00171C2F" w:rsidRDefault="006F2770" w:rsidP="00CD24E8">
            <w:pPr>
              <w:rPr>
                <w:sz w:val="22"/>
                <w:szCs w:val="22"/>
                <w:lang w:val="en-GB"/>
              </w:rPr>
            </w:pPr>
            <w:r w:rsidRPr="00171C2F">
              <w:rPr>
                <w:sz w:val="22"/>
                <w:szCs w:val="22"/>
                <w:lang w:val="en-GB"/>
              </w:rPr>
              <w:t>Direct path C’</w:t>
            </w:r>
          </w:p>
          <w:p w14:paraId="7EF17CB1" w14:textId="77777777" w:rsidR="006F2770" w:rsidRPr="00171C2F" w:rsidRDefault="006F2770" w:rsidP="00CD24E8">
            <w:pPr>
              <w:rPr>
                <w:sz w:val="22"/>
                <w:szCs w:val="22"/>
                <w:lang w:val="en-GB"/>
              </w:rPr>
            </w:pPr>
          </w:p>
          <w:p w14:paraId="11499D85" w14:textId="77777777" w:rsidR="006F2770" w:rsidRPr="00171C2F" w:rsidRDefault="006F2770" w:rsidP="00CD24E8">
            <w:pPr>
              <w:rPr>
                <w:sz w:val="22"/>
                <w:szCs w:val="22"/>
                <w:lang w:val="en-GB"/>
              </w:rPr>
            </w:pPr>
            <w:r w:rsidRPr="00171C2F">
              <w:rPr>
                <w:sz w:val="22"/>
                <w:szCs w:val="22"/>
                <w:lang w:val="en-GB"/>
              </w:rPr>
              <w:t>Indirect effect total</w:t>
            </w:r>
          </w:p>
        </w:tc>
        <w:tc>
          <w:tcPr>
            <w:tcW w:w="2504" w:type="dxa"/>
            <w:gridSpan w:val="2"/>
            <w:tcBorders>
              <w:top w:val="nil"/>
              <w:left w:val="nil"/>
              <w:bottom w:val="nil"/>
              <w:right w:val="nil"/>
            </w:tcBorders>
            <w:shd w:val="clear" w:color="auto" w:fill="auto"/>
            <w:tcMar>
              <w:top w:w="100" w:type="dxa"/>
              <w:left w:w="100" w:type="dxa"/>
              <w:bottom w:w="100" w:type="dxa"/>
              <w:right w:w="100" w:type="dxa"/>
            </w:tcMar>
          </w:tcPr>
          <w:p w14:paraId="502CBDAC" w14:textId="77777777" w:rsidR="006F2770" w:rsidRPr="00171C2F" w:rsidRDefault="006F2770" w:rsidP="00CD24E8">
            <w:pPr>
              <w:tabs>
                <w:tab w:val="right" w:pos="2049"/>
              </w:tabs>
              <w:jc w:val="center"/>
              <w:rPr>
                <w:sz w:val="22"/>
                <w:szCs w:val="22"/>
                <w:lang w:val="en-GB"/>
              </w:rPr>
            </w:pPr>
            <w:r w:rsidRPr="00171C2F">
              <w:rPr>
                <w:sz w:val="22"/>
                <w:szCs w:val="22"/>
                <w:lang w:val="en-GB"/>
              </w:rPr>
              <w:t>0.111</w:t>
            </w:r>
            <w:r w:rsidRPr="00171C2F">
              <w:rPr>
                <w:sz w:val="22"/>
                <w:szCs w:val="22"/>
                <w:lang w:val="en-GB"/>
              </w:rPr>
              <w:tab/>
              <w:t>0.159</w:t>
            </w:r>
          </w:p>
          <w:p w14:paraId="5F755ED4" w14:textId="77777777" w:rsidR="006F2770" w:rsidRPr="00171C2F" w:rsidRDefault="006F2770" w:rsidP="00CD24E8">
            <w:pPr>
              <w:tabs>
                <w:tab w:val="right" w:pos="2049"/>
              </w:tabs>
              <w:jc w:val="center"/>
              <w:rPr>
                <w:sz w:val="22"/>
                <w:szCs w:val="22"/>
                <w:lang w:val="en-GB"/>
              </w:rPr>
            </w:pPr>
          </w:p>
          <w:p w14:paraId="34C3C1B5" w14:textId="77777777" w:rsidR="006F2770" w:rsidRPr="00171C2F" w:rsidRDefault="006F2770" w:rsidP="00CD24E8">
            <w:pPr>
              <w:tabs>
                <w:tab w:val="right" w:pos="2049"/>
              </w:tabs>
              <w:jc w:val="center"/>
              <w:rPr>
                <w:sz w:val="22"/>
                <w:szCs w:val="22"/>
                <w:lang w:val="en-GB"/>
              </w:rPr>
            </w:pPr>
            <w:r w:rsidRPr="00171C2F">
              <w:rPr>
                <w:sz w:val="22"/>
                <w:szCs w:val="22"/>
                <w:lang w:val="en-GB"/>
              </w:rPr>
              <w:t>0.000</w:t>
            </w:r>
          </w:p>
        </w:tc>
      </w:tr>
      <w:tr w:rsidR="006F2770" w:rsidRPr="00171C2F" w14:paraId="72D8CCFD" w14:textId="77777777" w:rsidTr="00CD24E8">
        <w:trPr>
          <w:trHeight w:val="356"/>
        </w:trPr>
        <w:tc>
          <w:tcPr>
            <w:tcW w:w="4301" w:type="dxa"/>
            <w:tcBorders>
              <w:top w:val="nil"/>
              <w:left w:val="nil"/>
              <w:bottom w:val="nil"/>
              <w:right w:val="nil"/>
            </w:tcBorders>
            <w:shd w:val="clear" w:color="auto" w:fill="auto"/>
            <w:tcMar>
              <w:top w:w="100" w:type="dxa"/>
              <w:left w:w="100" w:type="dxa"/>
              <w:bottom w:w="100" w:type="dxa"/>
              <w:right w:w="100" w:type="dxa"/>
            </w:tcMar>
          </w:tcPr>
          <w:p w14:paraId="5AB76C6A" w14:textId="77777777" w:rsidR="006F2770" w:rsidRPr="00171C2F" w:rsidRDefault="006F2770" w:rsidP="00CD24E8">
            <w:pPr>
              <w:rPr>
                <w:sz w:val="22"/>
                <w:szCs w:val="22"/>
                <w:lang w:val="en-GB"/>
              </w:rPr>
            </w:pPr>
            <w:r w:rsidRPr="00171C2F">
              <w:rPr>
                <w:sz w:val="22"/>
                <w:szCs w:val="22"/>
                <w:lang w:val="en-GB"/>
              </w:rPr>
              <w:t>N</w:t>
            </w:r>
          </w:p>
        </w:tc>
        <w:tc>
          <w:tcPr>
            <w:tcW w:w="2504" w:type="dxa"/>
            <w:gridSpan w:val="2"/>
            <w:tcBorders>
              <w:top w:val="nil"/>
              <w:left w:val="nil"/>
              <w:bottom w:val="nil"/>
              <w:right w:val="nil"/>
            </w:tcBorders>
            <w:shd w:val="clear" w:color="auto" w:fill="auto"/>
            <w:tcMar>
              <w:top w:w="100" w:type="dxa"/>
              <w:left w:w="100" w:type="dxa"/>
              <w:bottom w:w="100" w:type="dxa"/>
              <w:right w:w="100" w:type="dxa"/>
            </w:tcMar>
          </w:tcPr>
          <w:p w14:paraId="49C7035C" w14:textId="77777777" w:rsidR="006F2770" w:rsidRPr="00171C2F" w:rsidRDefault="006F2770" w:rsidP="00CD24E8">
            <w:pPr>
              <w:jc w:val="center"/>
              <w:rPr>
                <w:sz w:val="22"/>
                <w:szCs w:val="22"/>
                <w:lang w:val="en-GB"/>
              </w:rPr>
            </w:pPr>
            <w:r w:rsidRPr="00171C2F">
              <w:rPr>
                <w:sz w:val="22"/>
                <w:szCs w:val="22"/>
                <w:lang w:val="en-GB"/>
              </w:rPr>
              <w:t>75</w:t>
            </w:r>
          </w:p>
        </w:tc>
      </w:tr>
      <w:tr w:rsidR="006F2770" w:rsidRPr="00171C2F" w14:paraId="47AC899A" w14:textId="77777777" w:rsidTr="00CD24E8">
        <w:trPr>
          <w:trHeight w:val="356"/>
        </w:trPr>
        <w:tc>
          <w:tcPr>
            <w:tcW w:w="4301" w:type="dxa"/>
            <w:tcBorders>
              <w:top w:val="nil"/>
              <w:left w:val="nil"/>
              <w:bottom w:val="nil"/>
              <w:right w:val="nil"/>
            </w:tcBorders>
            <w:shd w:val="clear" w:color="auto" w:fill="auto"/>
            <w:tcMar>
              <w:top w:w="100" w:type="dxa"/>
              <w:left w:w="100" w:type="dxa"/>
              <w:bottom w:w="100" w:type="dxa"/>
              <w:right w:w="100" w:type="dxa"/>
            </w:tcMar>
          </w:tcPr>
          <w:p w14:paraId="023D0DAF" w14:textId="77777777" w:rsidR="006F2770" w:rsidRPr="00171C2F" w:rsidRDefault="006F2770" w:rsidP="00CD24E8">
            <w:pPr>
              <w:rPr>
                <w:sz w:val="22"/>
                <w:szCs w:val="22"/>
                <w:lang w:val="en-GB"/>
              </w:rPr>
            </w:pPr>
            <w:r w:rsidRPr="00171C2F">
              <w:rPr>
                <w:sz w:val="22"/>
                <w:szCs w:val="22"/>
                <w:lang w:val="en-GB"/>
              </w:rPr>
              <w:t>Note: *p&lt;0.1, **p&lt;0.5, ***p&lt;0.01</w:t>
            </w:r>
          </w:p>
        </w:tc>
        <w:tc>
          <w:tcPr>
            <w:tcW w:w="2504" w:type="dxa"/>
            <w:gridSpan w:val="2"/>
            <w:tcBorders>
              <w:top w:val="nil"/>
              <w:left w:val="nil"/>
              <w:bottom w:val="nil"/>
              <w:right w:val="nil"/>
            </w:tcBorders>
            <w:shd w:val="clear" w:color="auto" w:fill="auto"/>
            <w:tcMar>
              <w:top w:w="100" w:type="dxa"/>
              <w:left w:w="100" w:type="dxa"/>
              <w:bottom w:w="100" w:type="dxa"/>
              <w:right w:w="100" w:type="dxa"/>
            </w:tcMar>
          </w:tcPr>
          <w:p w14:paraId="7B42AB24" w14:textId="77777777" w:rsidR="006F2770" w:rsidRPr="00171C2F" w:rsidRDefault="006F2770" w:rsidP="00CD24E8">
            <w:pPr>
              <w:jc w:val="center"/>
              <w:rPr>
                <w:sz w:val="22"/>
                <w:szCs w:val="22"/>
                <w:lang w:val="en-GB"/>
              </w:rPr>
            </w:pPr>
          </w:p>
        </w:tc>
      </w:tr>
    </w:tbl>
    <w:p w14:paraId="4127BDB9" w14:textId="77777777" w:rsidR="006F2770" w:rsidRPr="00171C2F" w:rsidRDefault="006F2770" w:rsidP="006F2770">
      <w:pPr>
        <w:rPr>
          <w:rFonts w:eastAsiaTheme="majorEastAsia"/>
          <w:sz w:val="22"/>
          <w:szCs w:val="22"/>
          <w:lang w:val="en-GB" w:eastAsia="en-US"/>
        </w:rPr>
      </w:pPr>
      <w:r w:rsidRPr="00171C2F">
        <w:rPr>
          <w:rFonts w:eastAsiaTheme="majorEastAsia"/>
          <w:sz w:val="22"/>
          <w:szCs w:val="22"/>
          <w:lang w:val="en-GB" w:eastAsia="en-US"/>
        </w:rPr>
        <w:br w:type="textWrapping" w:clear="all"/>
      </w:r>
    </w:p>
    <w:p w14:paraId="2CA647D0" w14:textId="77777777" w:rsidR="006F2770" w:rsidRPr="00171C2F" w:rsidRDefault="006F2770" w:rsidP="006F2770">
      <w:pPr>
        <w:tabs>
          <w:tab w:val="left" w:pos="6640"/>
        </w:tabs>
        <w:rPr>
          <w:sz w:val="22"/>
          <w:szCs w:val="22"/>
        </w:rPr>
      </w:pPr>
    </w:p>
    <w:p w14:paraId="021DB5BB" w14:textId="77777777" w:rsidR="006F2770" w:rsidRPr="00171C2F" w:rsidRDefault="006F2770" w:rsidP="006F2770">
      <w:pPr>
        <w:rPr>
          <w:rFonts w:eastAsiaTheme="majorEastAsia"/>
          <w:sz w:val="22"/>
          <w:szCs w:val="22"/>
          <w:lang w:val="en-GB" w:eastAsia="en-US"/>
        </w:rPr>
      </w:pPr>
    </w:p>
    <w:p w14:paraId="1F767B76" w14:textId="77777777" w:rsidR="007279D9" w:rsidRPr="007279D9" w:rsidRDefault="007279D9" w:rsidP="006F2770">
      <w:pPr>
        <w:rPr>
          <w:b/>
          <w:sz w:val="22"/>
          <w:szCs w:val="22"/>
          <w:lang w:val="en-GB"/>
        </w:rPr>
      </w:pPr>
      <w:r w:rsidRPr="007279D9">
        <w:rPr>
          <w:b/>
          <w:sz w:val="22"/>
          <w:szCs w:val="22"/>
          <w:lang w:val="en-GB"/>
        </w:rPr>
        <w:t>Table 17</w:t>
      </w:r>
    </w:p>
    <w:p w14:paraId="48D17F21" w14:textId="1F6B2CFE" w:rsidR="006F2770" w:rsidRPr="007279D9" w:rsidRDefault="006F2770" w:rsidP="006F2770">
      <w:pPr>
        <w:rPr>
          <w:i/>
          <w:sz w:val="22"/>
          <w:szCs w:val="22"/>
          <w:lang w:val="en-GB"/>
        </w:rPr>
      </w:pPr>
      <w:r w:rsidRPr="007279D9">
        <w:rPr>
          <w:i/>
          <w:sz w:val="22"/>
          <w:szCs w:val="22"/>
          <w:lang w:val="en-GB"/>
        </w:rPr>
        <w:t xml:space="preserve">Mediation Analysis Legislative Constrains on Executive Index </w:t>
      </w:r>
      <w:proofErr w:type="gramStart"/>
      <w:r w:rsidRPr="007279D9">
        <w:rPr>
          <w:i/>
          <w:sz w:val="22"/>
          <w:szCs w:val="22"/>
          <w:lang w:val="en-US"/>
        </w:rPr>
        <w:t>With</w:t>
      </w:r>
      <w:proofErr w:type="gramEnd"/>
      <w:r w:rsidRPr="007279D9">
        <w:rPr>
          <w:i/>
          <w:sz w:val="22"/>
          <w:szCs w:val="22"/>
          <w:lang w:val="en-US"/>
        </w:rPr>
        <w:t xml:space="preserve"> Log Transformation</w:t>
      </w:r>
    </w:p>
    <w:p w14:paraId="2806F7AC" w14:textId="77777777" w:rsidR="006F2770" w:rsidRPr="00171C2F" w:rsidRDefault="006F2770" w:rsidP="006F2770">
      <w:pPr>
        <w:rPr>
          <w:sz w:val="22"/>
          <w:szCs w:val="22"/>
          <w:lang w:val="en-GB"/>
        </w:rPr>
      </w:pPr>
    </w:p>
    <w:tbl>
      <w:tblPr>
        <w:tblpPr w:leftFromText="141" w:rightFromText="141" w:vertAnchor="text" w:horzAnchor="page" w:tblpX="1442" w:tblpY="-152"/>
        <w:tblW w:w="6782" w:type="dxa"/>
        <w:tblBorders>
          <w:top w:val="nil"/>
          <w:left w:val="nil"/>
          <w:bottom w:val="nil"/>
          <w:right w:val="nil"/>
          <w:insideH w:val="nil"/>
          <w:insideV w:val="nil"/>
        </w:tblBorders>
        <w:tblLayout w:type="fixed"/>
        <w:tblLook w:val="0600" w:firstRow="0" w:lastRow="0" w:firstColumn="0" w:lastColumn="0" w:noHBand="1" w:noVBand="1"/>
      </w:tblPr>
      <w:tblGrid>
        <w:gridCol w:w="4267"/>
        <w:gridCol w:w="1358"/>
        <w:gridCol w:w="1157"/>
      </w:tblGrid>
      <w:tr w:rsidR="006F2770" w:rsidRPr="00171C2F" w14:paraId="153F7A1B" w14:textId="77777777" w:rsidTr="00CD24E8">
        <w:trPr>
          <w:trHeight w:val="310"/>
        </w:trPr>
        <w:tc>
          <w:tcPr>
            <w:tcW w:w="4267" w:type="dxa"/>
            <w:tcBorders>
              <w:top w:val="single" w:sz="8" w:space="0" w:color="000000"/>
              <w:left w:val="nil"/>
              <w:bottom w:val="single" w:sz="8" w:space="0" w:color="000000"/>
              <w:right w:val="nil"/>
            </w:tcBorders>
            <w:tcMar>
              <w:top w:w="100" w:type="dxa"/>
              <w:left w:w="100" w:type="dxa"/>
              <w:bottom w:w="100" w:type="dxa"/>
              <w:right w:w="100" w:type="dxa"/>
            </w:tcMar>
          </w:tcPr>
          <w:p w14:paraId="2E58546E" w14:textId="77777777" w:rsidR="006F2770" w:rsidRPr="00171C2F" w:rsidRDefault="006F2770" w:rsidP="00CD24E8">
            <w:pPr>
              <w:rPr>
                <w:sz w:val="22"/>
                <w:szCs w:val="22"/>
                <w:lang w:val="en-GB"/>
              </w:rPr>
            </w:pPr>
          </w:p>
        </w:tc>
        <w:tc>
          <w:tcPr>
            <w:tcW w:w="2515" w:type="dxa"/>
            <w:gridSpan w:val="2"/>
            <w:tcBorders>
              <w:top w:val="single" w:sz="8" w:space="0" w:color="000000"/>
              <w:left w:val="nil"/>
              <w:bottom w:val="single" w:sz="8" w:space="0" w:color="000000"/>
              <w:right w:val="nil"/>
            </w:tcBorders>
            <w:tcMar>
              <w:top w:w="100" w:type="dxa"/>
              <w:left w:w="100" w:type="dxa"/>
              <w:bottom w:w="100" w:type="dxa"/>
              <w:right w:w="100" w:type="dxa"/>
            </w:tcMar>
          </w:tcPr>
          <w:p w14:paraId="0DABDCBA" w14:textId="77777777" w:rsidR="006F2770" w:rsidRPr="00171C2F" w:rsidRDefault="006F2770" w:rsidP="00CD24E8">
            <w:pPr>
              <w:jc w:val="center"/>
              <w:rPr>
                <w:sz w:val="22"/>
                <w:szCs w:val="22"/>
                <w:lang w:val="en-GB"/>
              </w:rPr>
            </w:pPr>
            <w:r w:rsidRPr="00171C2F">
              <w:rPr>
                <w:sz w:val="22"/>
                <w:szCs w:val="22"/>
                <w:lang w:val="en-GB"/>
              </w:rPr>
              <w:t>Model 4</w:t>
            </w:r>
          </w:p>
        </w:tc>
      </w:tr>
      <w:tr w:rsidR="006F2770" w:rsidRPr="00171C2F" w14:paraId="5751554A" w14:textId="77777777" w:rsidTr="00CD24E8">
        <w:trPr>
          <w:trHeight w:val="310"/>
        </w:trPr>
        <w:tc>
          <w:tcPr>
            <w:tcW w:w="4267" w:type="dxa"/>
            <w:tcBorders>
              <w:top w:val="nil"/>
              <w:left w:val="nil"/>
              <w:bottom w:val="single" w:sz="8" w:space="0" w:color="000000"/>
              <w:right w:val="nil"/>
            </w:tcBorders>
            <w:shd w:val="clear" w:color="auto" w:fill="auto"/>
            <w:tcMar>
              <w:top w:w="100" w:type="dxa"/>
              <w:left w:w="100" w:type="dxa"/>
              <w:bottom w:w="100" w:type="dxa"/>
              <w:right w:w="100" w:type="dxa"/>
            </w:tcMar>
          </w:tcPr>
          <w:p w14:paraId="3F3C0991" w14:textId="77777777" w:rsidR="006F2770" w:rsidRPr="00171C2F" w:rsidRDefault="006F2770" w:rsidP="00CD24E8">
            <w:pPr>
              <w:widowControl w:val="0"/>
              <w:rPr>
                <w:sz w:val="22"/>
                <w:szCs w:val="22"/>
                <w:lang w:val="en-GB"/>
              </w:rPr>
            </w:pPr>
          </w:p>
        </w:tc>
        <w:tc>
          <w:tcPr>
            <w:tcW w:w="1358" w:type="dxa"/>
            <w:tcBorders>
              <w:top w:val="nil"/>
              <w:left w:val="nil"/>
              <w:bottom w:val="single" w:sz="8" w:space="0" w:color="000000"/>
              <w:right w:val="nil"/>
            </w:tcBorders>
            <w:shd w:val="clear" w:color="auto" w:fill="auto"/>
            <w:tcMar>
              <w:top w:w="100" w:type="dxa"/>
              <w:left w:w="100" w:type="dxa"/>
              <w:bottom w:w="100" w:type="dxa"/>
              <w:right w:w="100" w:type="dxa"/>
            </w:tcMar>
          </w:tcPr>
          <w:p w14:paraId="7D47DC82" w14:textId="77777777" w:rsidR="006F2770" w:rsidRPr="00171C2F" w:rsidRDefault="006F2770" w:rsidP="00CD24E8">
            <w:pPr>
              <w:jc w:val="center"/>
              <w:rPr>
                <w:sz w:val="22"/>
                <w:szCs w:val="22"/>
                <w:lang w:val="en-GB"/>
              </w:rPr>
            </w:pPr>
            <w:r w:rsidRPr="00171C2F">
              <w:rPr>
                <w:sz w:val="22"/>
                <w:szCs w:val="22"/>
                <w:lang w:val="en-GB"/>
              </w:rPr>
              <w:t>B.</w:t>
            </w:r>
          </w:p>
        </w:tc>
        <w:tc>
          <w:tcPr>
            <w:tcW w:w="1157" w:type="dxa"/>
            <w:tcBorders>
              <w:top w:val="nil"/>
              <w:left w:val="nil"/>
              <w:bottom w:val="single" w:sz="8" w:space="0" w:color="000000"/>
              <w:right w:val="nil"/>
            </w:tcBorders>
            <w:shd w:val="clear" w:color="auto" w:fill="auto"/>
            <w:tcMar>
              <w:top w:w="100" w:type="dxa"/>
              <w:left w:w="100" w:type="dxa"/>
              <w:bottom w:w="100" w:type="dxa"/>
              <w:right w:w="100" w:type="dxa"/>
            </w:tcMar>
          </w:tcPr>
          <w:p w14:paraId="48E36974" w14:textId="77777777" w:rsidR="006F2770" w:rsidRPr="00171C2F" w:rsidRDefault="006F2770" w:rsidP="00CD24E8">
            <w:pPr>
              <w:jc w:val="center"/>
              <w:rPr>
                <w:sz w:val="22"/>
                <w:szCs w:val="22"/>
                <w:lang w:val="en-GB"/>
              </w:rPr>
            </w:pPr>
            <w:r w:rsidRPr="00171C2F">
              <w:rPr>
                <w:sz w:val="22"/>
                <w:szCs w:val="22"/>
                <w:lang w:val="en-GB"/>
              </w:rPr>
              <w:t>SE.</w:t>
            </w:r>
          </w:p>
        </w:tc>
      </w:tr>
      <w:tr w:rsidR="006F2770" w:rsidRPr="00171C2F" w14:paraId="42A63B0D" w14:textId="77777777" w:rsidTr="00CD24E8">
        <w:trPr>
          <w:trHeight w:val="468"/>
        </w:trPr>
        <w:tc>
          <w:tcPr>
            <w:tcW w:w="4267" w:type="dxa"/>
            <w:tcBorders>
              <w:top w:val="nil"/>
              <w:left w:val="nil"/>
              <w:bottom w:val="nil"/>
              <w:right w:val="nil"/>
            </w:tcBorders>
            <w:shd w:val="clear" w:color="auto" w:fill="auto"/>
            <w:tcMar>
              <w:top w:w="100" w:type="dxa"/>
              <w:left w:w="100" w:type="dxa"/>
              <w:bottom w:w="100" w:type="dxa"/>
              <w:right w:w="100" w:type="dxa"/>
            </w:tcMar>
          </w:tcPr>
          <w:p w14:paraId="6641E307" w14:textId="77777777" w:rsidR="006F2770" w:rsidRPr="00171C2F" w:rsidRDefault="006F2770" w:rsidP="00CD24E8">
            <w:pPr>
              <w:rPr>
                <w:sz w:val="22"/>
                <w:szCs w:val="22"/>
                <w:lang w:val="en-GB"/>
              </w:rPr>
            </w:pPr>
            <w:r w:rsidRPr="00171C2F">
              <w:rPr>
                <w:sz w:val="22"/>
                <w:szCs w:val="22"/>
                <w:lang w:val="en-GB"/>
              </w:rPr>
              <w:t xml:space="preserve">Direct path C (Democratic backsliding &gt; </w:t>
            </w:r>
            <w:proofErr w:type="spellStart"/>
            <w:r w:rsidRPr="00171C2F">
              <w:rPr>
                <w:sz w:val="22"/>
                <w:szCs w:val="22"/>
                <w:lang w:val="en-GB"/>
              </w:rPr>
              <w:t>femicide</w:t>
            </w:r>
            <w:proofErr w:type="spellEnd"/>
            <w:r w:rsidRPr="00171C2F">
              <w:rPr>
                <w:sz w:val="22"/>
                <w:szCs w:val="22"/>
                <w:lang w:val="en-GB"/>
              </w:rPr>
              <w:t>)</w:t>
            </w:r>
          </w:p>
        </w:tc>
        <w:tc>
          <w:tcPr>
            <w:tcW w:w="1358" w:type="dxa"/>
            <w:tcBorders>
              <w:top w:val="nil"/>
              <w:left w:val="nil"/>
              <w:bottom w:val="nil"/>
              <w:right w:val="nil"/>
            </w:tcBorders>
            <w:shd w:val="clear" w:color="auto" w:fill="auto"/>
            <w:tcMar>
              <w:top w:w="100" w:type="dxa"/>
              <w:left w:w="100" w:type="dxa"/>
              <w:bottom w:w="100" w:type="dxa"/>
              <w:right w:w="100" w:type="dxa"/>
            </w:tcMar>
          </w:tcPr>
          <w:p w14:paraId="08AF7A02" w14:textId="77777777" w:rsidR="006F2770" w:rsidRPr="00171C2F" w:rsidRDefault="006F2770" w:rsidP="00CD24E8">
            <w:pPr>
              <w:jc w:val="center"/>
              <w:rPr>
                <w:sz w:val="22"/>
                <w:szCs w:val="22"/>
                <w:lang w:val="en-GB"/>
              </w:rPr>
            </w:pPr>
            <w:r w:rsidRPr="00171C2F">
              <w:rPr>
                <w:sz w:val="22"/>
                <w:szCs w:val="22"/>
                <w:lang w:val="en-GB"/>
              </w:rPr>
              <w:t>0.150</w:t>
            </w:r>
          </w:p>
        </w:tc>
        <w:tc>
          <w:tcPr>
            <w:tcW w:w="1157" w:type="dxa"/>
            <w:tcBorders>
              <w:top w:val="nil"/>
              <w:left w:val="nil"/>
              <w:bottom w:val="nil"/>
              <w:right w:val="nil"/>
            </w:tcBorders>
            <w:shd w:val="clear" w:color="auto" w:fill="auto"/>
            <w:tcMar>
              <w:top w:w="100" w:type="dxa"/>
              <w:left w:w="100" w:type="dxa"/>
              <w:bottom w:w="100" w:type="dxa"/>
              <w:right w:w="100" w:type="dxa"/>
            </w:tcMar>
          </w:tcPr>
          <w:p w14:paraId="4EE858DF" w14:textId="77777777" w:rsidR="006F2770" w:rsidRPr="00171C2F" w:rsidRDefault="006F2770" w:rsidP="00CD24E8">
            <w:pPr>
              <w:jc w:val="center"/>
              <w:rPr>
                <w:sz w:val="22"/>
                <w:szCs w:val="22"/>
                <w:lang w:val="en-GB"/>
              </w:rPr>
            </w:pPr>
            <w:r w:rsidRPr="00171C2F">
              <w:rPr>
                <w:sz w:val="22"/>
                <w:szCs w:val="22"/>
                <w:lang w:val="en-GB"/>
              </w:rPr>
              <w:t>0.724</w:t>
            </w:r>
          </w:p>
        </w:tc>
      </w:tr>
      <w:tr w:rsidR="006F2770" w:rsidRPr="00171C2F" w14:paraId="45B661B0" w14:textId="77777777" w:rsidTr="00CD24E8">
        <w:trPr>
          <w:trHeight w:val="206"/>
        </w:trPr>
        <w:tc>
          <w:tcPr>
            <w:tcW w:w="4267" w:type="dxa"/>
            <w:tcBorders>
              <w:top w:val="nil"/>
              <w:left w:val="nil"/>
              <w:bottom w:val="single" w:sz="8" w:space="0" w:color="FCFCFC"/>
              <w:right w:val="nil"/>
            </w:tcBorders>
            <w:shd w:val="clear" w:color="auto" w:fill="auto"/>
            <w:tcMar>
              <w:top w:w="100" w:type="dxa"/>
              <w:left w:w="100" w:type="dxa"/>
              <w:bottom w:w="100" w:type="dxa"/>
              <w:right w:w="100" w:type="dxa"/>
            </w:tcMar>
          </w:tcPr>
          <w:p w14:paraId="7E344BF8" w14:textId="77777777" w:rsidR="006F2770" w:rsidRPr="00171C2F" w:rsidRDefault="006F2770" w:rsidP="00CD24E8">
            <w:pPr>
              <w:rPr>
                <w:sz w:val="22"/>
                <w:szCs w:val="22"/>
                <w:lang w:val="en-GB"/>
              </w:rPr>
            </w:pPr>
            <w:r w:rsidRPr="00171C2F">
              <w:rPr>
                <w:sz w:val="22"/>
                <w:szCs w:val="22"/>
                <w:lang w:val="en-GB"/>
              </w:rPr>
              <w:t>Indirect path A (Democratic backsliding &gt;legislative constrains on executive index)</w:t>
            </w:r>
          </w:p>
        </w:tc>
        <w:tc>
          <w:tcPr>
            <w:tcW w:w="1358" w:type="dxa"/>
            <w:tcBorders>
              <w:top w:val="nil"/>
              <w:left w:val="nil"/>
              <w:bottom w:val="single" w:sz="8" w:space="0" w:color="FCFCFC"/>
              <w:right w:val="nil"/>
            </w:tcBorders>
            <w:shd w:val="clear" w:color="auto" w:fill="auto"/>
            <w:tcMar>
              <w:top w:w="100" w:type="dxa"/>
              <w:left w:w="100" w:type="dxa"/>
              <w:bottom w:w="100" w:type="dxa"/>
              <w:right w:w="100" w:type="dxa"/>
            </w:tcMar>
          </w:tcPr>
          <w:p w14:paraId="375358AA" w14:textId="77777777" w:rsidR="006F2770" w:rsidRPr="00171C2F" w:rsidRDefault="006F2770" w:rsidP="00CD24E8">
            <w:pPr>
              <w:jc w:val="center"/>
              <w:rPr>
                <w:sz w:val="22"/>
                <w:szCs w:val="22"/>
                <w:lang w:val="en-GB"/>
              </w:rPr>
            </w:pPr>
            <w:r w:rsidRPr="00171C2F">
              <w:rPr>
                <w:sz w:val="22"/>
                <w:szCs w:val="22"/>
                <w:lang w:val="en-GB"/>
              </w:rPr>
              <w:t>-0.235</w:t>
            </w:r>
          </w:p>
        </w:tc>
        <w:tc>
          <w:tcPr>
            <w:tcW w:w="1157" w:type="dxa"/>
            <w:tcBorders>
              <w:top w:val="nil"/>
              <w:left w:val="nil"/>
              <w:bottom w:val="single" w:sz="8" w:space="0" w:color="FCFCFC"/>
              <w:right w:val="nil"/>
            </w:tcBorders>
            <w:shd w:val="clear" w:color="auto" w:fill="auto"/>
            <w:tcMar>
              <w:top w:w="100" w:type="dxa"/>
              <w:left w:w="100" w:type="dxa"/>
              <w:bottom w:w="100" w:type="dxa"/>
              <w:right w:w="100" w:type="dxa"/>
            </w:tcMar>
          </w:tcPr>
          <w:p w14:paraId="137D3712" w14:textId="77777777" w:rsidR="006F2770" w:rsidRPr="00171C2F" w:rsidRDefault="006F2770" w:rsidP="00CD24E8">
            <w:pPr>
              <w:jc w:val="center"/>
              <w:rPr>
                <w:sz w:val="22"/>
                <w:szCs w:val="22"/>
                <w:lang w:val="en-GB"/>
              </w:rPr>
            </w:pPr>
            <w:r w:rsidRPr="00171C2F">
              <w:rPr>
                <w:sz w:val="22"/>
                <w:szCs w:val="22"/>
                <w:lang w:val="en-GB"/>
              </w:rPr>
              <w:t>0.087</w:t>
            </w:r>
          </w:p>
        </w:tc>
      </w:tr>
      <w:tr w:rsidR="006F2770" w:rsidRPr="00171C2F" w14:paraId="72831280" w14:textId="77777777" w:rsidTr="00CD24E8">
        <w:trPr>
          <w:trHeight w:val="300"/>
        </w:trPr>
        <w:tc>
          <w:tcPr>
            <w:tcW w:w="4267" w:type="dxa"/>
            <w:tcBorders>
              <w:top w:val="nil"/>
              <w:left w:val="nil"/>
              <w:bottom w:val="nil"/>
              <w:right w:val="nil"/>
            </w:tcBorders>
            <w:shd w:val="clear" w:color="auto" w:fill="auto"/>
            <w:tcMar>
              <w:top w:w="100" w:type="dxa"/>
              <w:left w:w="100" w:type="dxa"/>
              <w:bottom w:w="100" w:type="dxa"/>
              <w:right w:w="100" w:type="dxa"/>
            </w:tcMar>
          </w:tcPr>
          <w:p w14:paraId="00CE86F7" w14:textId="77777777" w:rsidR="006F2770" w:rsidRPr="00171C2F" w:rsidRDefault="006F2770" w:rsidP="00CD24E8">
            <w:pPr>
              <w:rPr>
                <w:sz w:val="22"/>
                <w:szCs w:val="22"/>
                <w:lang w:val="en-GB"/>
              </w:rPr>
            </w:pPr>
            <w:r w:rsidRPr="00171C2F">
              <w:rPr>
                <w:sz w:val="22"/>
                <w:szCs w:val="22"/>
                <w:lang w:val="en-GB"/>
              </w:rPr>
              <w:t>Indirect path B (legislative constrains on executive index &gt;</w:t>
            </w:r>
            <w:proofErr w:type="spellStart"/>
            <w:r w:rsidRPr="00171C2F">
              <w:rPr>
                <w:sz w:val="22"/>
                <w:szCs w:val="22"/>
                <w:lang w:val="en-GB"/>
              </w:rPr>
              <w:t>femicide</w:t>
            </w:r>
            <w:proofErr w:type="spellEnd"/>
            <w:r w:rsidRPr="00171C2F">
              <w:rPr>
                <w:sz w:val="22"/>
                <w:szCs w:val="22"/>
                <w:lang w:val="en-GB"/>
              </w:rPr>
              <w:t>)</w:t>
            </w:r>
          </w:p>
        </w:tc>
        <w:tc>
          <w:tcPr>
            <w:tcW w:w="2515" w:type="dxa"/>
            <w:gridSpan w:val="2"/>
            <w:tcBorders>
              <w:top w:val="nil"/>
              <w:left w:val="nil"/>
              <w:bottom w:val="nil"/>
              <w:right w:val="nil"/>
            </w:tcBorders>
            <w:shd w:val="clear" w:color="auto" w:fill="auto"/>
            <w:tcMar>
              <w:top w:w="100" w:type="dxa"/>
              <w:left w:w="100" w:type="dxa"/>
              <w:bottom w:w="100" w:type="dxa"/>
              <w:right w:w="100" w:type="dxa"/>
            </w:tcMar>
          </w:tcPr>
          <w:p w14:paraId="0E1C6609" w14:textId="77777777" w:rsidR="006F2770" w:rsidRPr="00171C2F" w:rsidRDefault="006F2770" w:rsidP="00CD24E8">
            <w:pPr>
              <w:tabs>
                <w:tab w:val="left" w:pos="1623"/>
                <w:tab w:val="right" w:pos="2049"/>
              </w:tabs>
              <w:jc w:val="center"/>
              <w:rPr>
                <w:sz w:val="22"/>
                <w:szCs w:val="22"/>
                <w:lang w:val="en-GB"/>
              </w:rPr>
            </w:pPr>
            <w:r w:rsidRPr="00171C2F">
              <w:rPr>
                <w:sz w:val="22"/>
                <w:szCs w:val="22"/>
                <w:lang w:val="en-GB"/>
              </w:rPr>
              <w:t>-0.162</w:t>
            </w:r>
            <w:r w:rsidRPr="00171C2F">
              <w:rPr>
                <w:sz w:val="22"/>
                <w:szCs w:val="22"/>
                <w:lang w:val="en-GB"/>
              </w:rPr>
              <w:tab/>
              <w:t>0.191</w:t>
            </w:r>
          </w:p>
        </w:tc>
      </w:tr>
      <w:tr w:rsidR="006F2770" w:rsidRPr="00171C2F" w14:paraId="337E712E" w14:textId="77777777" w:rsidTr="00CD24E8">
        <w:trPr>
          <w:trHeight w:val="373"/>
        </w:trPr>
        <w:tc>
          <w:tcPr>
            <w:tcW w:w="4267" w:type="dxa"/>
            <w:tcBorders>
              <w:top w:val="nil"/>
              <w:left w:val="nil"/>
              <w:bottom w:val="nil"/>
              <w:right w:val="nil"/>
            </w:tcBorders>
            <w:shd w:val="clear" w:color="auto" w:fill="auto"/>
            <w:tcMar>
              <w:top w:w="100" w:type="dxa"/>
              <w:left w:w="100" w:type="dxa"/>
              <w:bottom w:w="100" w:type="dxa"/>
              <w:right w:w="100" w:type="dxa"/>
            </w:tcMar>
          </w:tcPr>
          <w:p w14:paraId="2969BCCA" w14:textId="77777777" w:rsidR="006F2770" w:rsidRPr="00171C2F" w:rsidRDefault="006F2770" w:rsidP="00CD24E8">
            <w:pPr>
              <w:rPr>
                <w:sz w:val="22"/>
                <w:szCs w:val="22"/>
                <w:lang w:val="en-GB"/>
              </w:rPr>
            </w:pPr>
            <w:r w:rsidRPr="00171C2F">
              <w:rPr>
                <w:sz w:val="22"/>
                <w:szCs w:val="22"/>
                <w:lang w:val="en-GB"/>
              </w:rPr>
              <w:t>Direct path C’</w:t>
            </w:r>
          </w:p>
        </w:tc>
        <w:tc>
          <w:tcPr>
            <w:tcW w:w="2515" w:type="dxa"/>
            <w:gridSpan w:val="2"/>
            <w:tcBorders>
              <w:top w:val="nil"/>
              <w:left w:val="nil"/>
              <w:bottom w:val="nil"/>
              <w:right w:val="nil"/>
            </w:tcBorders>
            <w:shd w:val="clear" w:color="auto" w:fill="auto"/>
            <w:tcMar>
              <w:top w:w="100" w:type="dxa"/>
              <w:left w:w="100" w:type="dxa"/>
              <w:bottom w:w="100" w:type="dxa"/>
              <w:right w:w="100" w:type="dxa"/>
            </w:tcMar>
          </w:tcPr>
          <w:p w14:paraId="587C4C0D" w14:textId="77777777" w:rsidR="006F2770" w:rsidRPr="00171C2F" w:rsidRDefault="006F2770" w:rsidP="00CD24E8">
            <w:pPr>
              <w:tabs>
                <w:tab w:val="right" w:pos="2049"/>
              </w:tabs>
              <w:jc w:val="center"/>
              <w:rPr>
                <w:sz w:val="22"/>
                <w:szCs w:val="22"/>
                <w:lang w:val="en-GB"/>
              </w:rPr>
            </w:pPr>
            <w:r w:rsidRPr="00171C2F">
              <w:rPr>
                <w:sz w:val="22"/>
                <w:szCs w:val="22"/>
                <w:lang w:val="en-GB"/>
              </w:rPr>
              <w:t>-0.062</w:t>
            </w:r>
            <w:r w:rsidRPr="00171C2F">
              <w:rPr>
                <w:sz w:val="22"/>
                <w:szCs w:val="22"/>
                <w:lang w:val="en-GB"/>
              </w:rPr>
              <w:tab/>
              <w:t>0.149</w:t>
            </w:r>
          </w:p>
        </w:tc>
      </w:tr>
      <w:tr w:rsidR="006F2770" w:rsidRPr="00171C2F" w14:paraId="034DCDBC" w14:textId="77777777" w:rsidTr="00CD24E8">
        <w:trPr>
          <w:trHeight w:val="373"/>
        </w:trPr>
        <w:tc>
          <w:tcPr>
            <w:tcW w:w="4267" w:type="dxa"/>
            <w:tcBorders>
              <w:top w:val="nil"/>
              <w:left w:val="nil"/>
              <w:bottom w:val="nil"/>
              <w:right w:val="nil"/>
            </w:tcBorders>
            <w:shd w:val="clear" w:color="auto" w:fill="auto"/>
            <w:tcMar>
              <w:top w:w="100" w:type="dxa"/>
              <w:left w:w="100" w:type="dxa"/>
              <w:bottom w:w="100" w:type="dxa"/>
              <w:right w:w="100" w:type="dxa"/>
            </w:tcMar>
          </w:tcPr>
          <w:p w14:paraId="14C8BF1D" w14:textId="77777777" w:rsidR="006F2770" w:rsidRPr="00171C2F" w:rsidRDefault="006F2770" w:rsidP="00CD24E8">
            <w:pPr>
              <w:rPr>
                <w:sz w:val="22"/>
                <w:szCs w:val="22"/>
                <w:lang w:val="en-GB"/>
              </w:rPr>
            </w:pPr>
            <w:r w:rsidRPr="00171C2F">
              <w:rPr>
                <w:sz w:val="22"/>
                <w:szCs w:val="22"/>
                <w:lang w:val="en-GB"/>
              </w:rPr>
              <w:t>Indirect effect total</w:t>
            </w:r>
          </w:p>
        </w:tc>
        <w:tc>
          <w:tcPr>
            <w:tcW w:w="2515" w:type="dxa"/>
            <w:gridSpan w:val="2"/>
            <w:tcBorders>
              <w:top w:val="nil"/>
              <w:left w:val="nil"/>
              <w:bottom w:val="nil"/>
              <w:right w:val="nil"/>
            </w:tcBorders>
            <w:shd w:val="clear" w:color="auto" w:fill="auto"/>
            <w:tcMar>
              <w:top w:w="100" w:type="dxa"/>
              <w:left w:w="100" w:type="dxa"/>
              <w:bottom w:w="100" w:type="dxa"/>
              <w:right w:w="100" w:type="dxa"/>
            </w:tcMar>
          </w:tcPr>
          <w:p w14:paraId="7458875C" w14:textId="77777777" w:rsidR="006F2770" w:rsidRPr="00171C2F" w:rsidRDefault="006F2770" w:rsidP="00CD24E8">
            <w:pPr>
              <w:tabs>
                <w:tab w:val="right" w:pos="2049"/>
              </w:tabs>
              <w:jc w:val="center"/>
              <w:rPr>
                <w:sz w:val="22"/>
                <w:szCs w:val="22"/>
                <w:lang w:val="en-GB"/>
              </w:rPr>
            </w:pPr>
            <w:r w:rsidRPr="00171C2F">
              <w:rPr>
                <w:sz w:val="22"/>
                <w:szCs w:val="22"/>
                <w:lang w:val="en-GB"/>
              </w:rPr>
              <w:t>0.038</w:t>
            </w:r>
          </w:p>
        </w:tc>
      </w:tr>
      <w:tr w:rsidR="006F2770" w:rsidRPr="00171C2F" w14:paraId="338910F7" w14:textId="77777777" w:rsidTr="00CD24E8">
        <w:trPr>
          <w:trHeight w:val="300"/>
        </w:trPr>
        <w:tc>
          <w:tcPr>
            <w:tcW w:w="4267" w:type="dxa"/>
            <w:tcBorders>
              <w:top w:val="nil"/>
              <w:left w:val="nil"/>
              <w:bottom w:val="nil"/>
              <w:right w:val="nil"/>
            </w:tcBorders>
            <w:shd w:val="clear" w:color="auto" w:fill="auto"/>
            <w:tcMar>
              <w:top w:w="100" w:type="dxa"/>
              <w:left w:w="100" w:type="dxa"/>
              <w:bottom w:w="100" w:type="dxa"/>
              <w:right w:w="100" w:type="dxa"/>
            </w:tcMar>
          </w:tcPr>
          <w:p w14:paraId="5ADA5BC5" w14:textId="77777777" w:rsidR="006F2770" w:rsidRPr="00171C2F" w:rsidRDefault="006F2770" w:rsidP="00CD24E8">
            <w:pPr>
              <w:rPr>
                <w:sz w:val="22"/>
                <w:szCs w:val="22"/>
                <w:lang w:val="en-GB"/>
              </w:rPr>
            </w:pPr>
            <w:r w:rsidRPr="00171C2F">
              <w:rPr>
                <w:sz w:val="22"/>
                <w:szCs w:val="22"/>
                <w:lang w:val="en-GB"/>
              </w:rPr>
              <w:t>N</w:t>
            </w:r>
          </w:p>
        </w:tc>
        <w:tc>
          <w:tcPr>
            <w:tcW w:w="2515" w:type="dxa"/>
            <w:gridSpan w:val="2"/>
            <w:tcBorders>
              <w:top w:val="nil"/>
              <w:left w:val="nil"/>
              <w:bottom w:val="nil"/>
              <w:right w:val="nil"/>
            </w:tcBorders>
            <w:shd w:val="clear" w:color="auto" w:fill="auto"/>
            <w:tcMar>
              <w:top w:w="100" w:type="dxa"/>
              <w:left w:w="100" w:type="dxa"/>
              <w:bottom w:w="100" w:type="dxa"/>
              <w:right w:w="100" w:type="dxa"/>
            </w:tcMar>
          </w:tcPr>
          <w:p w14:paraId="05FF706F" w14:textId="77777777" w:rsidR="006F2770" w:rsidRPr="00171C2F" w:rsidRDefault="006F2770" w:rsidP="00CD24E8">
            <w:pPr>
              <w:jc w:val="center"/>
              <w:rPr>
                <w:sz w:val="22"/>
                <w:szCs w:val="22"/>
                <w:lang w:val="en-GB"/>
              </w:rPr>
            </w:pPr>
            <w:r w:rsidRPr="00171C2F">
              <w:rPr>
                <w:sz w:val="22"/>
                <w:szCs w:val="22"/>
                <w:lang w:val="en-GB"/>
              </w:rPr>
              <w:t>75</w:t>
            </w:r>
          </w:p>
        </w:tc>
      </w:tr>
    </w:tbl>
    <w:p w14:paraId="2C5CA7E0" w14:textId="77777777" w:rsidR="006F2770" w:rsidRPr="00171C2F" w:rsidRDefault="006F2770" w:rsidP="006F2770">
      <w:pPr>
        <w:rPr>
          <w:sz w:val="22"/>
          <w:szCs w:val="22"/>
          <w:lang w:val="en-GB"/>
        </w:rPr>
      </w:pPr>
    </w:p>
    <w:p w14:paraId="79A11589" w14:textId="77777777" w:rsidR="006F2770" w:rsidRPr="00171C2F" w:rsidRDefault="006F2770" w:rsidP="006F2770">
      <w:pPr>
        <w:pStyle w:val="Kop1"/>
        <w:rPr>
          <w:rFonts w:ascii="Times New Roman" w:hAnsi="Times New Roman" w:cs="Times New Roman"/>
          <w:sz w:val="22"/>
          <w:szCs w:val="22"/>
          <w:lang w:val="en-GB"/>
        </w:rPr>
      </w:pPr>
    </w:p>
    <w:p w14:paraId="33C42ED1" w14:textId="77777777" w:rsidR="006F2770" w:rsidRPr="00171C2F" w:rsidRDefault="006F2770" w:rsidP="006F2770">
      <w:pPr>
        <w:pStyle w:val="Kop1"/>
        <w:rPr>
          <w:rFonts w:ascii="Times New Roman" w:hAnsi="Times New Roman" w:cs="Times New Roman"/>
          <w:sz w:val="22"/>
          <w:szCs w:val="22"/>
          <w:lang w:val="en-GB"/>
        </w:rPr>
      </w:pPr>
    </w:p>
    <w:p w14:paraId="0844E01F" w14:textId="77777777" w:rsidR="006F2770" w:rsidRPr="00171C2F" w:rsidRDefault="006F2770" w:rsidP="006F2770">
      <w:pPr>
        <w:pStyle w:val="Kop1"/>
        <w:rPr>
          <w:rFonts w:ascii="Times New Roman" w:hAnsi="Times New Roman" w:cs="Times New Roman"/>
          <w:sz w:val="22"/>
          <w:szCs w:val="22"/>
          <w:lang w:val="en-GB"/>
        </w:rPr>
      </w:pPr>
    </w:p>
    <w:p w14:paraId="5556B0B8" w14:textId="77777777" w:rsidR="006F2770" w:rsidRPr="00171C2F" w:rsidRDefault="006F2770" w:rsidP="006F2770">
      <w:pPr>
        <w:pStyle w:val="Kop1"/>
        <w:rPr>
          <w:rFonts w:ascii="Times New Roman" w:hAnsi="Times New Roman" w:cs="Times New Roman"/>
          <w:sz w:val="22"/>
          <w:szCs w:val="22"/>
          <w:lang w:val="en-GB"/>
        </w:rPr>
      </w:pPr>
    </w:p>
    <w:p w14:paraId="79C66A2B" w14:textId="77777777" w:rsidR="006F2770" w:rsidRPr="00171C2F" w:rsidRDefault="006F2770" w:rsidP="006F2770">
      <w:pPr>
        <w:pStyle w:val="Kop1"/>
        <w:rPr>
          <w:rFonts w:ascii="Times New Roman" w:hAnsi="Times New Roman" w:cs="Times New Roman"/>
          <w:sz w:val="22"/>
          <w:szCs w:val="22"/>
          <w:lang w:val="en-GB"/>
        </w:rPr>
      </w:pPr>
    </w:p>
    <w:p w14:paraId="4BE3DFF8" w14:textId="77777777" w:rsidR="006F2770" w:rsidRPr="00171C2F" w:rsidRDefault="006F2770" w:rsidP="006F2770">
      <w:pPr>
        <w:rPr>
          <w:rFonts w:eastAsiaTheme="majorEastAsia"/>
          <w:color w:val="2E74B5" w:themeColor="accent1" w:themeShade="BF"/>
          <w:sz w:val="22"/>
          <w:szCs w:val="22"/>
          <w:lang w:val="en-GB" w:eastAsia="en-US"/>
        </w:rPr>
      </w:pPr>
    </w:p>
    <w:p w14:paraId="0013F9C0" w14:textId="77777777" w:rsidR="006F2770" w:rsidRPr="00171C2F" w:rsidRDefault="006F2770" w:rsidP="006F2770">
      <w:pPr>
        <w:rPr>
          <w:rFonts w:eastAsiaTheme="majorEastAsia"/>
          <w:color w:val="2E74B5" w:themeColor="accent1" w:themeShade="BF"/>
          <w:sz w:val="22"/>
          <w:szCs w:val="22"/>
          <w:lang w:val="en-GB" w:eastAsia="en-US"/>
        </w:rPr>
      </w:pPr>
    </w:p>
    <w:p w14:paraId="1960E743" w14:textId="77777777" w:rsidR="006F2770" w:rsidRPr="00171C2F" w:rsidRDefault="006F2770" w:rsidP="006F2770">
      <w:pPr>
        <w:rPr>
          <w:rFonts w:eastAsiaTheme="majorEastAsia"/>
          <w:color w:val="2E74B5" w:themeColor="accent1" w:themeShade="BF"/>
          <w:sz w:val="22"/>
          <w:szCs w:val="22"/>
          <w:lang w:val="en-GB" w:eastAsia="en-US"/>
        </w:rPr>
      </w:pPr>
    </w:p>
    <w:p w14:paraId="3594A4C6" w14:textId="77777777" w:rsidR="006F2770" w:rsidRPr="00171C2F" w:rsidRDefault="006F2770" w:rsidP="006F2770">
      <w:pPr>
        <w:rPr>
          <w:sz w:val="22"/>
          <w:szCs w:val="22"/>
          <w:lang w:val="en-GB"/>
        </w:rPr>
      </w:pPr>
    </w:p>
    <w:p w14:paraId="2282003D" w14:textId="77777777" w:rsidR="006F2770" w:rsidRPr="00171C2F" w:rsidRDefault="006F2770" w:rsidP="006F2770">
      <w:pPr>
        <w:rPr>
          <w:sz w:val="22"/>
          <w:szCs w:val="22"/>
          <w:lang w:val="en-GB"/>
        </w:rPr>
      </w:pPr>
    </w:p>
    <w:p w14:paraId="704FF049" w14:textId="77777777" w:rsidR="006F2770" w:rsidRPr="00171C2F" w:rsidRDefault="006F2770" w:rsidP="006F2770">
      <w:pPr>
        <w:rPr>
          <w:sz w:val="22"/>
          <w:szCs w:val="22"/>
          <w:lang w:val="en-GB"/>
        </w:rPr>
      </w:pPr>
    </w:p>
    <w:p w14:paraId="45C20F57" w14:textId="77777777" w:rsidR="006F2770" w:rsidRPr="00171C2F" w:rsidRDefault="006F2770" w:rsidP="006F2770">
      <w:pPr>
        <w:rPr>
          <w:sz w:val="22"/>
          <w:szCs w:val="22"/>
          <w:lang w:val="en-GB"/>
        </w:rPr>
      </w:pPr>
    </w:p>
    <w:p w14:paraId="6DA9DEEB" w14:textId="77777777" w:rsidR="007279D9" w:rsidRDefault="007279D9" w:rsidP="006F2770">
      <w:pPr>
        <w:rPr>
          <w:sz w:val="22"/>
          <w:szCs w:val="22"/>
          <w:lang w:val="en-GB"/>
        </w:rPr>
      </w:pPr>
    </w:p>
    <w:p w14:paraId="40D348F5" w14:textId="77777777" w:rsidR="006F2770" w:rsidRPr="00171C2F" w:rsidRDefault="006F2770" w:rsidP="006F2770">
      <w:pPr>
        <w:rPr>
          <w:sz w:val="22"/>
          <w:szCs w:val="22"/>
          <w:lang w:val="en-GB"/>
        </w:rPr>
      </w:pPr>
      <w:r w:rsidRPr="00171C2F">
        <w:rPr>
          <w:sz w:val="22"/>
          <w:szCs w:val="22"/>
          <w:lang w:val="en-GB"/>
        </w:rPr>
        <w:t>Note: *p&lt;0.1, **p&lt;0.5, ***p&lt;0.01</w:t>
      </w:r>
    </w:p>
    <w:p w14:paraId="04A2BC5E" w14:textId="77777777" w:rsidR="006F2770" w:rsidRPr="00171C2F" w:rsidRDefault="006F2770" w:rsidP="006F2770">
      <w:pPr>
        <w:rPr>
          <w:sz w:val="22"/>
          <w:szCs w:val="22"/>
          <w:lang w:val="en-GB"/>
        </w:rPr>
      </w:pPr>
    </w:p>
    <w:p w14:paraId="7221220F" w14:textId="77777777" w:rsidR="006F2770" w:rsidRPr="00171C2F" w:rsidRDefault="006F2770" w:rsidP="006F2770">
      <w:pPr>
        <w:tabs>
          <w:tab w:val="left" w:pos="6640"/>
        </w:tabs>
      </w:pPr>
    </w:p>
    <w:p w14:paraId="7C249753" w14:textId="2B594CDF" w:rsidR="00CD24E8" w:rsidRPr="00171C2F" w:rsidRDefault="00CD24E8"/>
    <w:sectPr w:rsidR="00CD24E8" w:rsidRPr="00171C2F" w:rsidSect="00CD24E8">
      <w:headerReference w:type="default" r:id="rId9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FF9BD1" w14:textId="77777777" w:rsidR="00365C6D" w:rsidRDefault="00365C6D">
      <w:r>
        <w:separator/>
      </w:r>
    </w:p>
  </w:endnote>
  <w:endnote w:type="continuationSeparator" w:id="0">
    <w:p w14:paraId="3448987D" w14:textId="77777777" w:rsidR="00365C6D" w:rsidRDefault="00365C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dobe Heiti Std R">
    <w:panose1 w:val="020B0400000000000000"/>
    <w:charset w:val="86"/>
    <w:family w:val="auto"/>
    <w:pitch w:val="variable"/>
    <w:sig w:usb0="00000001" w:usb1="0A0F1810" w:usb2="00000016" w:usb3="00000000" w:csb0="00060007"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8A99A" w14:textId="77777777" w:rsidR="00365C6D" w:rsidRDefault="00365C6D">
      <w:r>
        <w:separator/>
      </w:r>
    </w:p>
  </w:footnote>
  <w:footnote w:type="continuationSeparator" w:id="0">
    <w:p w14:paraId="377112BF" w14:textId="77777777" w:rsidR="00365C6D" w:rsidRDefault="00365C6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3013B9" w14:textId="77777777" w:rsidR="00171C2F" w:rsidRDefault="00171C2F">
    <w:pPr>
      <w:pStyle w:val="Koptekst"/>
    </w:pPr>
  </w:p>
  <w:p w14:paraId="35715B40" w14:textId="77777777" w:rsidR="00171C2F" w:rsidRDefault="00171C2F">
    <w:pPr>
      <w:pStyle w:val="Kopteks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14.95pt;height:14.95pt" o:bullet="t">
        <v:imagedata r:id="rId1" o:title="Word Work File L_1511842385"/>
      </v:shape>
    </w:pict>
  </w:numPicBullet>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8277821"/>
    <w:multiLevelType w:val="hybridMultilevel"/>
    <w:tmpl w:val="6D26BEA4"/>
    <w:lvl w:ilvl="0" w:tplc="04130007">
      <w:start w:val="1"/>
      <w:numFmt w:val="bullet"/>
      <w:lvlText w:val=""/>
      <w:lvlPicBulletId w:val="0"/>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6795764"/>
    <w:multiLevelType w:val="hybridMultilevel"/>
    <w:tmpl w:val="79A29952"/>
    <w:lvl w:ilvl="0" w:tplc="A7480EA6">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309047D2"/>
    <w:multiLevelType w:val="hybridMultilevel"/>
    <w:tmpl w:val="2D4ABD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4AE85C15"/>
    <w:multiLevelType w:val="hybridMultilevel"/>
    <w:tmpl w:val="68060852"/>
    <w:lvl w:ilvl="0" w:tplc="D13217EE">
      <w:start w:val="2"/>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4F0A0AE0"/>
    <w:multiLevelType w:val="hybridMultilevel"/>
    <w:tmpl w:val="18D86178"/>
    <w:lvl w:ilvl="0" w:tplc="0122D474">
      <w:start w:val="1"/>
      <w:numFmt w:val="bullet"/>
      <w:lvlText w:val="-"/>
      <w:lvlJc w:val="left"/>
      <w:pPr>
        <w:ind w:left="1080" w:hanging="360"/>
      </w:pPr>
      <w:rPr>
        <w:rFonts w:ascii="Times New Roman" w:eastAsiaTheme="minorHAnsi" w:hAnsi="Times New Roman"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6">
    <w:nsid w:val="58784A77"/>
    <w:multiLevelType w:val="hybridMultilevel"/>
    <w:tmpl w:val="B13CF936"/>
    <w:lvl w:ilvl="0" w:tplc="572EF06A">
      <w:start w:val="1"/>
      <w:numFmt w:val="lowerLetter"/>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7">
    <w:nsid w:val="5D5A0D32"/>
    <w:multiLevelType w:val="hybridMultilevel"/>
    <w:tmpl w:val="2A2645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5E413741"/>
    <w:multiLevelType w:val="hybridMultilevel"/>
    <w:tmpl w:val="B7DE2D8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682824FE"/>
    <w:multiLevelType w:val="hybridMultilevel"/>
    <w:tmpl w:val="B76E9006"/>
    <w:lvl w:ilvl="0" w:tplc="73EC9850">
      <w:start w:val="5"/>
      <w:numFmt w:val="bullet"/>
      <w:lvlText w:val="-"/>
      <w:lvlJc w:val="left"/>
      <w:pPr>
        <w:ind w:left="720" w:hanging="360"/>
      </w:pPr>
      <w:rPr>
        <w:rFonts w:ascii="Times New Roman" w:eastAsiaTheme="minorHAnsi" w:hAnsi="Times New Roman" w:cs="Times New Roman" w:hint="default"/>
        <w:color w:val="0000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6E4F1267"/>
    <w:multiLevelType w:val="hybridMultilevel"/>
    <w:tmpl w:val="0C569F82"/>
    <w:lvl w:ilvl="0" w:tplc="C366CF38">
      <w:start w:val="5"/>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711512C6"/>
    <w:multiLevelType w:val="hybridMultilevel"/>
    <w:tmpl w:val="2558F8A8"/>
    <w:lvl w:ilvl="0" w:tplc="42B69990">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1"/>
  </w:num>
  <w:num w:numId="4">
    <w:abstractNumId w:val="5"/>
  </w:num>
  <w:num w:numId="5">
    <w:abstractNumId w:val="0"/>
  </w:num>
  <w:num w:numId="6">
    <w:abstractNumId w:val="2"/>
  </w:num>
  <w:num w:numId="7">
    <w:abstractNumId w:val="8"/>
  </w:num>
  <w:num w:numId="8">
    <w:abstractNumId w:val="9"/>
  </w:num>
  <w:num w:numId="9">
    <w:abstractNumId w:val="4"/>
  </w:num>
  <w:num w:numId="10">
    <w:abstractNumId w:val="10"/>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770"/>
    <w:rsid w:val="00014961"/>
    <w:rsid w:val="000220B1"/>
    <w:rsid w:val="0003479D"/>
    <w:rsid w:val="000521F6"/>
    <w:rsid w:val="000721AE"/>
    <w:rsid w:val="00093593"/>
    <w:rsid w:val="000A7341"/>
    <w:rsid w:val="000D4BD0"/>
    <w:rsid w:val="000F3ABF"/>
    <w:rsid w:val="00111200"/>
    <w:rsid w:val="00113A66"/>
    <w:rsid w:val="00123CDB"/>
    <w:rsid w:val="00130D44"/>
    <w:rsid w:val="001319A8"/>
    <w:rsid w:val="00144FC3"/>
    <w:rsid w:val="00147629"/>
    <w:rsid w:val="00160F7F"/>
    <w:rsid w:val="00171C2F"/>
    <w:rsid w:val="00196934"/>
    <w:rsid w:val="001B6987"/>
    <w:rsid w:val="001C7F5C"/>
    <w:rsid w:val="001E4350"/>
    <w:rsid w:val="001F77E7"/>
    <w:rsid w:val="00241CC6"/>
    <w:rsid w:val="00251864"/>
    <w:rsid w:val="00257048"/>
    <w:rsid w:val="002635E3"/>
    <w:rsid w:val="00273087"/>
    <w:rsid w:val="00282600"/>
    <w:rsid w:val="002A118B"/>
    <w:rsid w:val="002B4C8D"/>
    <w:rsid w:val="002D1397"/>
    <w:rsid w:val="002D69D7"/>
    <w:rsid w:val="002E1413"/>
    <w:rsid w:val="002E3A94"/>
    <w:rsid w:val="002E4814"/>
    <w:rsid w:val="003423E8"/>
    <w:rsid w:val="00344653"/>
    <w:rsid w:val="0035471C"/>
    <w:rsid w:val="00362595"/>
    <w:rsid w:val="00365C6D"/>
    <w:rsid w:val="003725CA"/>
    <w:rsid w:val="00372961"/>
    <w:rsid w:val="00374A73"/>
    <w:rsid w:val="003C7C4B"/>
    <w:rsid w:val="003E417E"/>
    <w:rsid w:val="00400000"/>
    <w:rsid w:val="00401659"/>
    <w:rsid w:val="00420E14"/>
    <w:rsid w:val="00446679"/>
    <w:rsid w:val="004553E2"/>
    <w:rsid w:val="0045588A"/>
    <w:rsid w:val="004C6F55"/>
    <w:rsid w:val="004D3A5F"/>
    <w:rsid w:val="004E276D"/>
    <w:rsid w:val="00516C64"/>
    <w:rsid w:val="00517D3A"/>
    <w:rsid w:val="00536C12"/>
    <w:rsid w:val="00554940"/>
    <w:rsid w:val="00557FD2"/>
    <w:rsid w:val="00572928"/>
    <w:rsid w:val="00572F3B"/>
    <w:rsid w:val="00582B6A"/>
    <w:rsid w:val="005846B1"/>
    <w:rsid w:val="005A027E"/>
    <w:rsid w:val="005A69DA"/>
    <w:rsid w:val="005F1994"/>
    <w:rsid w:val="005F3221"/>
    <w:rsid w:val="006042F5"/>
    <w:rsid w:val="006058AA"/>
    <w:rsid w:val="00606BE2"/>
    <w:rsid w:val="00610A0B"/>
    <w:rsid w:val="0063149D"/>
    <w:rsid w:val="006407A6"/>
    <w:rsid w:val="00652FCB"/>
    <w:rsid w:val="00657AD2"/>
    <w:rsid w:val="00663DD5"/>
    <w:rsid w:val="00672544"/>
    <w:rsid w:val="00677AC0"/>
    <w:rsid w:val="00682837"/>
    <w:rsid w:val="0069756C"/>
    <w:rsid w:val="006F2770"/>
    <w:rsid w:val="006F7E3A"/>
    <w:rsid w:val="00700FED"/>
    <w:rsid w:val="00715371"/>
    <w:rsid w:val="007279D9"/>
    <w:rsid w:val="00737F97"/>
    <w:rsid w:val="00777924"/>
    <w:rsid w:val="007938EF"/>
    <w:rsid w:val="007C08CC"/>
    <w:rsid w:val="007D7CED"/>
    <w:rsid w:val="007F4EBD"/>
    <w:rsid w:val="00855AF7"/>
    <w:rsid w:val="00861FA1"/>
    <w:rsid w:val="0086556B"/>
    <w:rsid w:val="008A4D7A"/>
    <w:rsid w:val="00905634"/>
    <w:rsid w:val="0096225C"/>
    <w:rsid w:val="00962F6D"/>
    <w:rsid w:val="009704BD"/>
    <w:rsid w:val="00997A06"/>
    <w:rsid w:val="009A7E62"/>
    <w:rsid w:val="009E5590"/>
    <w:rsid w:val="009F51AC"/>
    <w:rsid w:val="00A02646"/>
    <w:rsid w:val="00A069EC"/>
    <w:rsid w:val="00A16E75"/>
    <w:rsid w:val="00A21D28"/>
    <w:rsid w:val="00A62D55"/>
    <w:rsid w:val="00A704C6"/>
    <w:rsid w:val="00A75D35"/>
    <w:rsid w:val="00A803CA"/>
    <w:rsid w:val="00A91243"/>
    <w:rsid w:val="00AA3BC5"/>
    <w:rsid w:val="00AA610A"/>
    <w:rsid w:val="00AB3A11"/>
    <w:rsid w:val="00AC3D48"/>
    <w:rsid w:val="00AE720C"/>
    <w:rsid w:val="00AF2915"/>
    <w:rsid w:val="00B06CD1"/>
    <w:rsid w:val="00B22139"/>
    <w:rsid w:val="00B223C0"/>
    <w:rsid w:val="00B353A2"/>
    <w:rsid w:val="00B547DF"/>
    <w:rsid w:val="00B70942"/>
    <w:rsid w:val="00B77DB0"/>
    <w:rsid w:val="00BA7678"/>
    <w:rsid w:val="00C0616B"/>
    <w:rsid w:val="00C1528C"/>
    <w:rsid w:val="00C3051D"/>
    <w:rsid w:val="00C402C5"/>
    <w:rsid w:val="00C53B66"/>
    <w:rsid w:val="00C736BC"/>
    <w:rsid w:val="00C77377"/>
    <w:rsid w:val="00C8458F"/>
    <w:rsid w:val="00C8475F"/>
    <w:rsid w:val="00C9383A"/>
    <w:rsid w:val="00CB10AC"/>
    <w:rsid w:val="00CD24E8"/>
    <w:rsid w:val="00D228AD"/>
    <w:rsid w:val="00D43995"/>
    <w:rsid w:val="00D57611"/>
    <w:rsid w:val="00D658FC"/>
    <w:rsid w:val="00D75FC6"/>
    <w:rsid w:val="00D7724B"/>
    <w:rsid w:val="00DC142F"/>
    <w:rsid w:val="00DC4581"/>
    <w:rsid w:val="00DC7076"/>
    <w:rsid w:val="00DE24CF"/>
    <w:rsid w:val="00E02A76"/>
    <w:rsid w:val="00E1044A"/>
    <w:rsid w:val="00E34228"/>
    <w:rsid w:val="00E351A3"/>
    <w:rsid w:val="00E80AB9"/>
    <w:rsid w:val="00E97BBA"/>
    <w:rsid w:val="00EA4BB4"/>
    <w:rsid w:val="00EB6DBD"/>
    <w:rsid w:val="00EC080A"/>
    <w:rsid w:val="00EC3DA9"/>
    <w:rsid w:val="00ED467A"/>
    <w:rsid w:val="00ED7C78"/>
    <w:rsid w:val="00EF2143"/>
    <w:rsid w:val="00EF72F6"/>
    <w:rsid w:val="00F25AD2"/>
    <w:rsid w:val="00F33BA2"/>
    <w:rsid w:val="00F417F4"/>
    <w:rsid w:val="00F57474"/>
    <w:rsid w:val="00F6480E"/>
    <w:rsid w:val="00F7686C"/>
    <w:rsid w:val="00F82C7D"/>
    <w:rsid w:val="00F86C40"/>
    <w:rsid w:val="00FD1AE6"/>
    <w:rsid w:val="00FD70CC"/>
    <w:rsid w:val="00FE2D29"/>
    <w:rsid w:val="00FF236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7716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ard">
    <w:name w:val="Normal"/>
    <w:qFormat/>
    <w:rsid w:val="00AF2915"/>
    <w:rPr>
      <w:rFonts w:ascii="Times New Roman" w:hAnsi="Times New Roman" w:cs="Times New Roman"/>
      <w:lang w:eastAsia="nl-NL"/>
    </w:rPr>
  </w:style>
  <w:style w:type="paragraph" w:styleId="Kop1">
    <w:name w:val="heading 1"/>
    <w:basedOn w:val="Standaard"/>
    <w:next w:val="Standaard"/>
    <w:link w:val="Kop1Teken"/>
    <w:uiPriority w:val="9"/>
    <w:qFormat/>
    <w:rsid w:val="006F2770"/>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paragraph" w:styleId="Kop2">
    <w:name w:val="heading 2"/>
    <w:basedOn w:val="Standaard"/>
    <w:next w:val="Standaard"/>
    <w:link w:val="Kop2Teken"/>
    <w:uiPriority w:val="9"/>
    <w:unhideWhenUsed/>
    <w:qFormat/>
    <w:rsid w:val="006F2770"/>
    <w:pPr>
      <w:keepNext/>
      <w:keepLines/>
      <w:spacing w:before="40"/>
      <w:outlineLvl w:val="1"/>
    </w:pPr>
    <w:rPr>
      <w:rFonts w:asciiTheme="majorHAnsi" w:eastAsiaTheme="majorEastAsia" w:hAnsiTheme="majorHAnsi" w:cstheme="majorBidi"/>
      <w:color w:val="2E74B5" w:themeColor="accent1" w:themeShade="BF"/>
      <w:sz w:val="26"/>
      <w:szCs w:val="26"/>
      <w:lang w:eastAsia="en-US"/>
    </w:rPr>
  </w:style>
  <w:style w:type="paragraph" w:styleId="Kop3">
    <w:name w:val="heading 3"/>
    <w:basedOn w:val="Standaard"/>
    <w:next w:val="Standaard"/>
    <w:link w:val="Kop3Teken"/>
    <w:uiPriority w:val="9"/>
    <w:unhideWhenUsed/>
    <w:qFormat/>
    <w:rsid w:val="006F2770"/>
    <w:pPr>
      <w:keepNext/>
      <w:keepLines/>
      <w:spacing w:before="40"/>
      <w:outlineLvl w:val="2"/>
    </w:pPr>
    <w:rPr>
      <w:rFonts w:asciiTheme="majorHAnsi" w:eastAsiaTheme="majorEastAsia" w:hAnsiTheme="majorHAnsi" w:cstheme="majorBidi"/>
      <w:color w:val="1F4D78" w:themeColor="accent1" w:themeShade="7F"/>
    </w:rPr>
  </w:style>
  <w:style w:type="paragraph" w:styleId="Kop4">
    <w:name w:val="heading 4"/>
    <w:basedOn w:val="Standaard"/>
    <w:next w:val="Standaard"/>
    <w:link w:val="Kop4Teken"/>
    <w:uiPriority w:val="9"/>
    <w:unhideWhenUsed/>
    <w:qFormat/>
    <w:rsid w:val="006F277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Teken">
    <w:name w:val="Kop 1 Teken"/>
    <w:basedOn w:val="Standaardalinea-lettertype"/>
    <w:link w:val="Kop1"/>
    <w:uiPriority w:val="9"/>
    <w:rsid w:val="006F2770"/>
    <w:rPr>
      <w:rFonts w:asciiTheme="majorHAnsi" w:eastAsiaTheme="majorEastAsia" w:hAnsiTheme="majorHAnsi" w:cstheme="majorBidi"/>
      <w:color w:val="2E74B5" w:themeColor="accent1" w:themeShade="BF"/>
      <w:sz w:val="32"/>
      <w:szCs w:val="32"/>
    </w:rPr>
  </w:style>
  <w:style w:type="character" w:customStyle="1" w:styleId="Kop2Teken">
    <w:name w:val="Kop 2 Teken"/>
    <w:basedOn w:val="Standaardalinea-lettertype"/>
    <w:link w:val="Kop2"/>
    <w:uiPriority w:val="9"/>
    <w:rsid w:val="006F2770"/>
    <w:rPr>
      <w:rFonts w:asciiTheme="majorHAnsi" w:eastAsiaTheme="majorEastAsia" w:hAnsiTheme="majorHAnsi" w:cstheme="majorBidi"/>
      <w:color w:val="2E74B5" w:themeColor="accent1" w:themeShade="BF"/>
      <w:sz w:val="26"/>
      <w:szCs w:val="26"/>
    </w:rPr>
  </w:style>
  <w:style w:type="character" w:customStyle="1" w:styleId="Kop3Teken">
    <w:name w:val="Kop 3 Teken"/>
    <w:basedOn w:val="Standaardalinea-lettertype"/>
    <w:link w:val="Kop3"/>
    <w:uiPriority w:val="9"/>
    <w:rsid w:val="006F2770"/>
    <w:rPr>
      <w:rFonts w:asciiTheme="majorHAnsi" w:eastAsiaTheme="majorEastAsia" w:hAnsiTheme="majorHAnsi" w:cstheme="majorBidi"/>
      <w:color w:val="1F4D78" w:themeColor="accent1" w:themeShade="7F"/>
      <w:lang w:eastAsia="nl-NL"/>
    </w:rPr>
  </w:style>
  <w:style w:type="character" w:customStyle="1" w:styleId="Kop4Teken">
    <w:name w:val="Kop 4 Teken"/>
    <w:basedOn w:val="Standaardalinea-lettertype"/>
    <w:link w:val="Kop4"/>
    <w:uiPriority w:val="9"/>
    <w:rsid w:val="006F2770"/>
    <w:rPr>
      <w:rFonts w:asciiTheme="majorHAnsi" w:eastAsiaTheme="majorEastAsia" w:hAnsiTheme="majorHAnsi" w:cstheme="majorBidi"/>
      <w:i/>
      <w:iCs/>
      <w:color w:val="2E74B5" w:themeColor="accent1" w:themeShade="BF"/>
      <w:lang w:eastAsia="nl-NL"/>
    </w:rPr>
  </w:style>
  <w:style w:type="character" w:customStyle="1" w:styleId="markedcontent">
    <w:name w:val="markedcontent"/>
    <w:basedOn w:val="Standaardalinea-lettertype"/>
    <w:rsid w:val="006F2770"/>
  </w:style>
  <w:style w:type="character" w:styleId="Hyperlink">
    <w:name w:val="Hyperlink"/>
    <w:basedOn w:val="Standaardalinea-lettertype"/>
    <w:uiPriority w:val="99"/>
    <w:unhideWhenUsed/>
    <w:rsid w:val="006F2770"/>
    <w:rPr>
      <w:color w:val="0563C1" w:themeColor="hyperlink"/>
      <w:u w:val="single"/>
    </w:rPr>
  </w:style>
  <w:style w:type="paragraph" w:styleId="Kopvaninhoudsopgave">
    <w:name w:val="TOC Heading"/>
    <w:basedOn w:val="Kop1"/>
    <w:next w:val="Standaard"/>
    <w:uiPriority w:val="39"/>
    <w:unhideWhenUsed/>
    <w:qFormat/>
    <w:rsid w:val="006F2770"/>
    <w:pPr>
      <w:spacing w:before="480" w:line="276" w:lineRule="auto"/>
      <w:outlineLvl w:val="9"/>
    </w:pPr>
    <w:rPr>
      <w:b/>
      <w:bCs/>
      <w:sz w:val="28"/>
      <w:szCs w:val="28"/>
      <w:lang w:eastAsia="nl-NL"/>
    </w:rPr>
  </w:style>
  <w:style w:type="paragraph" w:styleId="Inhopg1">
    <w:name w:val="toc 1"/>
    <w:basedOn w:val="Standaard"/>
    <w:next w:val="Standaard"/>
    <w:autoRedefine/>
    <w:uiPriority w:val="39"/>
    <w:unhideWhenUsed/>
    <w:rsid w:val="006F2770"/>
    <w:pPr>
      <w:spacing w:before="120"/>
    </w:pPr>
    <w:rPr>
      <w:rFonts w:asciiTheme="minorHAnsi" w:hAnsiTheme="minorHAnsi"/>
      <w:b/>
      <w:bCs/>
      <w:sz w:val="22"/>
      <w:szCs w:val="22"/>
    </w:rPr>
  </w:style>
  <w:style w:type="paragraph" w:styleId="Inhopg2">
    <w:name w:val="toc 2"/>
    <w:basedOn w:val="Standaard"/>
    <w:next w:val="Standaard"/>
    <w:autoRedefine/>
    <w:uiPriority w:val="39"/>
    <w:unhideWhenUsed/>
    <w:rsid w:val="006F2770"/>
    <w:pPr>
      <w:ind w:left="240"/>
    </w:pPr>
    <w:rPr>
      <w:rFonts w:asciiTheme="minorHAnsi" w:hAnsiTheme="minorHAnsi"/>
      <w:i/>
      <w:iCs/>
      <w:sz w:val="22"/>
      <w:szCs w:val="22"/>
    </w:rPr>
  </w:style>
  <w:style w:type="paragraph" w:styleId="Inhopg3">
    <w:name w:val="toc 3"/>
    <w:basedOn w:val="Standaard"/>
    <w:next w:val="Standaard"/>
    <w:autoRedefine/>
    <w:uiPriority w:val="39"/>
    <w:unhideWhenUsed/>
    <w:rsid w:val="006F2770"/>
    <w:pPr>
      <w:ind w:left="480"/>
    </w:pPr>
    <w:rPr>
      <w:rFonts w:asciiTheme="minorHAnsi" w:hAnsiTheme="minorHAnsi"/>
      <w:sz w:val="22"/>
      <w:szCs w:val="22"/>
    </w:rPr>
  </w:style>
  <w:style w:type="paragraph" w:styleId="Normaalweb">
    <w:name w:val="Normal (Web)"/>
    <w:basedOn w:val="Standaard"/>
    <w:uiPriority w:val="99"/>
    <w:unhideWhenUsed/>
    <w:rsid w:val="006F2770"/>
    <w:pPr>
      <w:spacing w:before="100" w:beforeAutospacing="1" w:after="100" w:afterAutospacing="1"/>
    </w:pPr>
  </w:style>
  <w:style w:type="paragraph" w:styleId="Koptekst">
    <w:name w:val="header"/>
    <w:basedOn w:val="Standaard"/>
    <w:link w:val="KoptekstTeken"/>
    <w:uiPriority w:val="99"/>
    <w:unhideWhenUsed/>
    <w:rsid w:val="006F2770"/>
    <w:pPr>
      <w:tabs>
        <w:tab w:val="center" w:pos="4536"/>
        <w:tab w:val="right" w:pos="9072"/>
      </w:tabs>
    </w:pPr>
  </w:style>
  <w:style w:type="character" w:customStyle="1" w:styleId="KoptekstTeken">
    <w:name w:val="Koptekst Teken"/>
    <w:basedOn w:val="Standaardalinea-lettertype"/>
    <w:link w:val="Koptekst"/>
    <w:uiPriority w:val="99"/>
    <w:rsid w:val="006F2770"/>
    <w:rPr>
      <w:rFonts w:ascii="Times New Roman" w:hAnsi="Times New Roman" w:cs="Times New Roman"/>
      <w:lang w:eastAsia="nl-NL"/>
    </w:rPr>
  </w:style>
  <w:style w:type="paragraph" w:styleId="Voettekst">
    <w:name w:val="footer"/>
    <w:basedOn w:val="Standaard"/>
    <w:link w:val="VoettekstTeken"/>
    <w:uiPriority w:val="99"/>
    <w:unhideWhenUsed/>
    <w:rsid w:val="006F2770"/>
    <w:pPr>
      <w:tabs>
        <w:tab w:val="center" w:pos="4536"/>
        <w:tab w:val="right" w:pos="9072"/>
      </w:tabs>
    </w:pPr>
  </w:style>
  <w:style w:type="character" w:customStyle="1" w:styleId="VoettekstTeken">
    <w:name w:val="Voettekst Teken"/>
    <w:basedOn w:val="Standaardalinea-lettertype"/>
    <w:link w:val="Voettekst"/>
    <w:uiPriority w:val="99"/>
    <w:rsid w:val="006F2770"/>
    <w:rPr>
      <w:rFonts w:ascii="Times New Roman" w:hAnsi="Times New Roman" w:cs="Times New Roman"/>
      <w:lang w:eastAsia="nl-NL"/>
    </w:rPr>
  </w:style>
  <w:style w:type="paragraph" w:styleId="Geenafstand">
    <w:name w:val="No Spacing"/>
    <w:link w:val="GeenafstandTeken"/>
    <w:uiPriority w:val="1"/>
    <w:qFormat/>
    <w:rsid w:val="006F2770"/>
    <w:rPr>
      <w:sz w:val="22"/>
      <w:szCs w:val="22"/>
    </w:rPr>
  </w:style>
  <w:style w:type="character" w:customStyle="1" w:styleId="GeenafstandTeken">
    <w:name w:val="Geen afstand Teken"/>
    <w:basedOn w:val="Standaardalinea-lettertype"/>
    <w:link w:val="Geenafstand"/>
    <w:uiPriority w:val="1"/>
    <w:locked/>
    <w:rsid w:val="006F2770"/>
    <w:rPr>
      <w:sz w:val="22"/>
      <w:szCs w:val="22"/>
    </w:rPr>
  </w:style>
  <w:style w:type="character" w:styleId="Verwijzingopmerking">
    <w:name w:val="annotation reference"/>
    <w:basedOn w:val="Standaardalinea-lettertype"/>
    <w:uiPriority w:val="99"/>
    <w:semiHidden/>
    <w:unhideWhenUsed/>
    <w:rsid w:val="006F2770"/>
    <w:rPr>
      <w:sz w:val="18"/>
      <w:szCs w:val="18"/>
    </w:rPr>
  </w:style>
  <w:style w:type="paragraph" w:styleId="Tekstopmerking">
    <w:name w:val="annotation text"/>
    <w:basedOn w:val="Standaard"/>
    <w:link w:val="TekstopmerkingTeken"/>
    <w:uiPriority w:val="99"/>
    <w:semiHidden/>
    <w:unhideWhenUsed/>
    <w:rsid w:val="006F2770"/>
  </w:style>
  <w:style w:type="character" w:customStyle="1" w:styleId="TekstopmerkingTeken">
    <w:name w:val="Tekst opmerking Teken"/>
    <w:basedOn w:val="Standaardalinea-lettertype"/>
    <w:link w:val="Tekstopmerking"/>
    <w:uiPriority w:val="99"/>
    <w:semiHidden/>
    <w:rsid w:val="006F2770"/>
    <w:rPr>
      <w:rFonts w:ascii="Times New Roman" w:hAnsi="Times New Roman" w:cs="Times New Roman"/>
      <w:lang w:eastAsia="nl-NL"/>
    </w:rPr>
  </w:style>
  <w:style w:type="character" w:customStyle="1" w:styleId="OnderwerpvanopmerkingTeken">
    <w:name w:val="Onderwerp van opmerking Teken"/>
    <w:basedOn w:val="TekstopmerkingTeken"/>
    <w:link w:val="Onderwerpvanopmerking"/>
    <w:uiPriority w:val="99"/>
    <w:semiHidden/>
    <w:rsid w:val="006F2770"/>
    <w:rPr>
      <w:rFonts w:ascii="Times New Roman" w:hAnsi="Times New Roman" w:cs="Times New Roman"/>
      <w:b/>
      <w:bCs/>
      <w:sz w:val="20"/>
      <w:szCs w:val="20"/>
      <w:lang w:eastAsia="nl-NL"/>
    </w:rPr>
  </w:style>
  <w:style w:type="paragraph" w:styleId="Onderwerpvanopmerking">
    <w:name w:val="annotation subject"/>
    <w:basedOn w:val="Tekstopmerking"/>
    <w:next w:val="Tekstopmerking"/>
    <w:link w:val="OnderwerpvanopmerkingTeken"/>
    <w:uiPriority w:val="99"/>
    <w:semiHidden/>
    <w:unhideWhenUsed/>
    <w:rsid w:val="006F2770"/>
    <w:rPr>
      <w:b/>
      <w:bCs/>
      <w:sz w:val="20"/>
      <w:szCs w:val="20"/>
    </w:rPr>
  </w:style>
  <w:style w:type="paragraph" w:styleId="Ballontekst">
    <w:name w:val="Balloon Text"/>
    <w:basedOn w:val="Standaard"/>
    <w:link w:val="BallontekstTeken"/>
    <w:uiPriority w:val="99"/>
    <w:semiHidden/>
    <w:unhideWhenUsed/>
    <w:rsid w:val="006F2770"/>
    <w:rPr>
      <w:sz w:val="18"/>
      <w:szCs w:val="18"/>
    </w:rPr>
  </w:style>
  <w:style w:type="character" w:customStyle="1" w:styleId="BallontekstTeken">
    <w:name w:val="Ballontekst Teken"/>
    <w:basedOn w:val="Standaardalinea-lettertype"/>
    <w:link w:val="Ballontekst"/>
    <w:uiPriority w:val="99"/>
    <w:semiHidden/>
    <w:rsid w:val="006F2770"/>
    <w:rPr>
      <w:rFonts w:ascii="Times New Roman" w:hAnsi="Times New Roman" w:cs="Times New Roman"/>
      <w:sz w:val="18"/>
      <w:szCs w:val="18"/>
      <w:lang w:eastAsia="nl-NL"/>
    </w:rPr>
  </w:style>
  <w:style w:type="character" w:styleId="Nadruk">
    <w:name w:val="Emphasis"/>
    <w:basedOn w:val="Standaardalinea-lettertype"/>
    <w:uiPriority w:val="20"/>
    <w:qFormat/>
    <w:rsid w:val="006F2770"/>
    <w:rPr>
      <w:i/>
      <w:iCs/>
    </w:rPr>
  </w:style>
  <w:style w:type="paragraph" w:customStyle="1" w:styleId="sangria">
    <w:name w:val="sangria"/>
    <w:basedOn w:val="Standaard"/>
    <w:rsid w:val="006F2770"/>
    <w:pPr>
      <w:spacing w:before="100" w:beforeAutospacing="1" w:after="100" w:afterAutospacing="1"/>
    </w:pPr>
  </w:style>
  <w:style w:type="character" w:customStyle="1" w:styleId="nlmstring-name">
    <w:name w:val="nlm_string-name"/>
    <w:basedOn w:val="Standaardalinea-lettertype"/>
    <w:rsid w:val="006F2770"/>
  </w:style>
  <w:style w:type="character" w:customStyle="1" w:styleId="journalname">
    <w:name w:val="journalname"/>
    <w:basedOn w:val="Standaardalinea-lettertype"/>
    <w:rsid w:val="006F2770"/>
  </w:style>
  <w:style w:type="character" w:customStyle="1" w:styleId="year">
    <w:name w:val="year"/>
    <w:basedOn w:val="Standaardalinea-lettertype"/>
    <w:rsid w:val="006F2770"/>
  </w:style>
  <w:style w:type="paragraph" w:customStyle="1" w:styleId="text-align-justify">
    <w:name w:val="text-align-justify"/>
    <w:basedOn w:val="Standaard"/>
    <w:rsid w:val="006F2770"/>
    <w:pPr>
      <w:spacing w:before="100" w:beforeAutospacing="1" w:after="100" w:afterAutospacing="1"/>
    </w:pPr>
  </w:style>
  <w:style w:type="character" w:styleId="Zwaar">
    <w:name w:val="Strong"/>
    <w:basedOn w:val="Standaardalinea-lettertype"/>
    <w:uiPriority w:val="22"/>
    <w:qFormat/>
    <w:rsid w:val="006F2770"/>
    <w:rPr>
      <w:b/>
      <w:bCs/>
    </w:rPr>
  </w:style>
  <w:style w:type="paragraph" w:styleId="Lijstalinea">
    <w:name w:val="List Paragraph"/>
    <w:basedOn w:val="Standaard"/>
    <w:uiPriority w:val="34"/>
    <w:qFormat/>
    <w:rsid w:val="006F2770"/>
    <w:pPr>
      <w:ind w:left="720"/>
      <w:contextualSpacing/>
    </w:pPr>
  </w:style>
  <w:style w:type="character" w:customStyle="1" w:styleId="hlfld-contribauthor">
    <w:name w:val="hlfld-contribauthor"/>
    <w:basedOn w:val="Standaardalinea-lettertype"/>
    <w:rsid w:val="006F2770"/>
  </w:style>
  <w:style w:type="character" w:customStyle="1" w:styleId="nlmgiven-names">
    <w:name w:val="nlm_given-names"/>
    <w:basedOn w:val="Standaardalinea-lettertype"/>
    <w:rsid w:val="006F2770"/>
  </w:style>
  <w:style w:type="paragraph" w:customStyle="1" w:styleId="shortdesc">
    <w:name w:val="shortdesc"/>
    <w:basedOn w:val="Standaard"/>
    <w:rsid w:val="006F2770"/>
    <w:pPr>
      <w:spacing w:before="100" w:beforeAutospacing="1" w:after="100" w:afterAutospacing="1"/>
    </w:pPr>
  </w:style>
  <w:style w:type="character" w:customStyle="1" w:styleId="bylinename">
    <w:name w:val="byline__name"/>
    <w:basedOn w:val="Standaardalinea-lettertype"/>
    <w:rsid w:val="006F2770"/>
  </w:style>
  <w:style w:type="character" w:styleId="GevolgdeHyperlink">
    <w:name w:val="FollowedHyperlink"/>
    <w:basedOn w:val="Standaardalinea-lettertype"/>
    <w:uiPriority w:val="99"/>
    <w:semiHidden/>
    <w:unhideWhenUsed/>
    <w:rsid w:val="00AE720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696403">
      <w:bodyDiv w:val="1"/>
      <w:marLeft w:val="0"/>
      <w:marRight w:val="0"/>
      <w:marTop w:val="0"/>
      <w:marBottom w:val="0"/>
      <w:divBdr>
        <w:top w:val="none" w:sz="0" w:space="0" w:color="auto"/>
        <w:left w:val="none" w:sz="0" w:space="0" w:color="auto"/>
        <w:bottom w:val="none" w:sz="0" w:space="0" w:color="auto"/>
        <w:right w:val="none" w:sz="0" w:space="0" w:color="auto"/>
      </w:divBdr>
    </w:div>
    <w:div w:id="646741199">
      <w:bodyDiv w:val="1"/>
      <w:marLeft w:val="0"/>
      <w:marRight w:val="0"/>
      <w:marTop w:val="0"/>
      <w:marBottom w:val="0"/>
      <w:divBdr>
        <w:top w:val="none" w:sz="0" w:space="0" w:color="auto"/>
        <w:left w:val="none" w:sz="0" w:space="0" w:color="auto"/>
        <w:bottom w:val="none" w:sz="0" w:space="0" w:color="auto"/>
        <w:right w:val="none" w:sz="0" w:space="0" w:color="auto"/>
      </w:divBdr>
    </w:div>
    <w:div w:id="681010516">
      <w:bodyDiv w:val="1"/>
      <w:marLeft w:val="0"/>
      <w:marRight w:val="0"/>
      <w:marTop w:val="0"/>
      <w:marBottom w:val="0"/>
      <w:divBdr>
        <w:top w:val="none" w:sz="0" w:space="0" w:color="auto"/>
        <w:left w:val="none" w:sz="0" w:space="0" w:color="auto"/>
        <w:bottom w:val="none" w:sz="0" w:space="0" w:color="auto"/>
        <w:right w:val="none" w:sz="0" w:space="0" w:color="auto"/>
      </w:divBdr>
    </w:div>
    <w:div w:id="987787126">
      <w:bodyDiv w:val="1"/>
      <w:marLeft w:val="0"/>
      <w:marRight w:val="0"/>
      <w:marTop w:val="0"/>
      <w:marBottom w:val="0"/>
      <w:divBdr>
        <w:top w:val="none" w:sz="0" w:space="0" w:color="auto"/>
        <w:left w:val="none" w:sz="0" w:space="0" w:color="auto"/>
        <w:bottom w:val="none" w:sz="0" w:space="0" w:color="auto"/>
        <w:right w:val="none" w:sz="0" w:space="0" w:color="auto"/>
      </w:divBdr>
    </w:div>
    <w:div w:id="1005398910">
      <w:bodyDiv w:val="1"/>
      <w:marLeft w:val="0"/>
      <w:marRight w:val="0"/>
      <w:marTop w:val="0"/>
      <w:marBottom w:val="0"/>
      <w:divBdr>
        <w:top w:val="none" w:sz="0" w:space="0" w:color="auto"/>
        <w:left w:val="none" w:sz="0" w:space="0" w:color="auto"/>
        <w:bottom w:val="none" w:sz="0" w:space="0" w:color="auto"/>
        <w:right w:val="none" w:sz="0" w:space="0" w:color="auto"/>
      </w:divBdr>
    </w:div>
    <w:div w:id="1276057453">
      <w:bodyDiv w:val="1"/>
      <w:marLeft w:val="0"/>
      <w:marRight w:val="0"/>
      <w:marTop w:val="0"/>
      <w:marBottom w:val="0"/>
      <w:divBdr>
        <w:top w:val="none" w:sz="0" w:space="0" w:color="auto"/>
        <w:left w:val="none" w:sz="0" w:space="0" w:color="auto"/>
        <w:bottom w:val="none" w:sz="0" w:space="0" w:color="auto"/>
        <w:right w:val="none" w:sz="0" w:space="0" w:color="auto"/>
      </w:divBdr>
    </w:div>
    <w:div w:id="1374963494">
      <w:bodyDiv w:val="1"/>
      <w:marLeft w:val="0"/>
      <w:marRight w:val="0"/>
      <w:marTop w:val="0"/>
      <w:marBottom w:val="0"/>
      <w:divBdr>
        <w:top w:val="none" w:sz="0" w:space="0" w:color="auto"/>
        <w:left w:val="none" w:sz="0" w:space="0" w:color="auto"/>
        <w:bottom w:val="none" w:sz="0" w:space="0" w:color="auto"/>
        <w:right w:val="none" w:sz="0" w:space="0" w:color="auto"/>
      </w:divBdr>
    </w:div>
    <w:div w:id="1466007009">
      <w:bodyDiv w:val="1"/>
      <w:marLeft w:val="0"/>
      <w:marRight w:val="0"/>
      <w:marTop w:val="0"/>
      <w:marBottom w:val="0"/>
      <w:divBdr>
        <w:top w:val="none" w:sz="0" w:space="0" w:color="auto"/>
        <w:left w:val="none" w:sz="0" w:space="0" w:color="auto"/>
        <w:bottom w:val="none" w:sz="0" w:space="0" w:color="auto"/>
        <w:right w:val="none" w:sz="0" w:space="0" w:color="auto"/>
      </w:divBdr>
    </w:div>
    <w:div w:id="1540318576">
      <w:bodyDiv w:val="1"/>
      <w:marLeft w:val="0"/>
      <w:marRight w:val="0"/>
      <w:marTop w:val="0"/>
      <w:marBottom w:val="0"/>
      <w:divBdr>
        <w:top w:val="none" w:sz="0" w:space="0" w:color="auto"/>
        <w:left w:val="none" w:sz="0" w:space="0" w:color="auto"/>
        <w:bottom w:val="none" w:sz="0" w:space="0" w:color="auto"/>
        <w:right w:val="none" w:sz="0" w:space="0" w:color="auto"/>
      </w:divBdr>
    </w:div>
    <w:div w:id="163440246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hyperlink" Target="https://edition.cnn.com/2022/11/25/europe/women-killed-italy-femicide-intl/index.html" TargetMode="External"/><Relationship Id="rId15" Type="http://schemas.openxmlformats.org/officeDocument/2006/relationships/hyperlink" Target="https://demofinland.org/en/how-does-democratic-backsliding-affect-gender-equality" TargetMode="External"/><Relationship Id="rId16" Type="http://schemas.openxmlformats.org/officeDocument/2006/relationships/hyperlink" Target="https://doi.org/10.13043/dys.88.1" TargetMode="External"/><Relationship Id="rId17" Type="http://schemas.openxmlformats.org/officeDocument/2006/relationships/hyperlink" Target="https://www.usaid.gov/sites/default/files/2022-05/Maintaining_Civic_Space_in_Backsliding_Regimes_-_Research_and_Innovation_Grants_Working_Papers_Series.pdf" TargetMode="External"/><Relationship Id="rId18" Type="http://schemas.openxmlformats.org/officeDocument/2006/relationships/hyperlink" Target="https://doi.org/10.1093/acrefore/9780190264079.013.590" TargetMode="External"/><Relationship Id="rId19" Type="http://schemas.openxmlformats.org/officeDocument/2006/relationships/hyperlink" Target="https://doi.org/10.1177/20563051221138939" TargetMode="External"/><Relationship Id="rId30" Type="http://schemas.openxmlformats.org/officeDocument/2006/relationships/hyperlink" Target="https://www.undp.org/content/undp/en/home/librarypage/womens-empowerment/femicide--its-causes-and-recent-trends--what-do-we-know-.html" TargetMode="External"/><Relationship Id="rId31" Type="http://schemas.openxmlformats.org/officeDocument/2006/relationships/hyperlink" Target="https://doi.org/10.1177/0010414018797954" TargetMode="External"/><Relationship Id="rId32" Type="http://schemas.openxmlformats.org/officeDocument/2006/relationships/hyperlink" Target="https://doi.org/10.1177/00104140211024306" TargetMode="External"/><Relationship Id="rId33" Type="http://schemas.openxmlformats.org/officeDocument/2006/relationships/hyperlink" Target="https://nltimes.nl/2023/03/08/dutch-mps-organizations-call-action-femicide" TargetMode="External"/><Relationship Id="rId34" Type="http://schemas.openxmlformats.org/officeDocument/2006/relationships/hyperlink" Target="https://www.europarl.europa.eu/news/en/press-room/20220909IPR40137/meps-hungary-can-no-longer-be-considered-a-full-democracy" TargetMode="External"/><Relationship Id="rId35" Type="http://schemas.openxmlformats.org/officeDocument/2006/relationships/hyperlink" Target="https://doi.org/10.1086/338347" TargetMode="External"/><Relationship Id="rId36" Type="http://schemas.openxmlformats.org/officeDocument/2006/relationships/hyperlink" Target="https://doi.org/10.2307/800584" TargetMode="External"/><Relationship Id="rId37" Type="http://schemas.openxmlformats.org/officeDocument/2006/relationships/hyperlink" Target="https://doi.org/10.1023/a:1012229011161" TargetMode="External"/><Relationship Id="rId38" Type="http://schemas.openxmlformats.org/officeDocument/2006/relationships/hyperlink" Target="https://www.wilsoncenter.org/blog-post/woman-victim-femicide-latin-america-every-two-hours" TargetMode="External"/><Relationship Id="rId39" Type="http://schemas.openxmlformats.org/officeDocument/2006/relationships/hyperlink" Target="http://www.jstor.org/stable/23391174" TargetMode="External"/><Relationship Id="rId50" Type="http://schemas.openxmlformats.org/officeDocument/2006/relationships/hyperlink" Target="https://www.reuters.com/world/americas/mexican-women-protest-femicides-president-warns-against-violence-2022-03-08/" TargetMode="External"/><Relationship Id="rId51" Type="http://schemas.openxmlformats.org/officeDocument/2006/relationships/hyperlink" Target="https://doi.org/10.1353/jod.2017.0075" TargetMode="External"/><Relationship Id="rId52" Type="http://schemas.openxmlformats.org/officeDocument/2006/relationships/hyperlink" Target="http://www.jstor.org/stable/24361613" TargetMode="External"/><Relationship Id="rId53" Type="http://schemas.openxmlformats.org/officeDocument/2006/relationships/hyperlink" Target="https://www2.ohchr.org/english/bodies/cedaw/docs/ngos/cddandcmdpdh_forthesession_mexico_cedaw52.pdf" TargetMode="External"/><Relationship Id="rId54" Type="http://schemas.openxmlformats.org/officeDocument/2006/relationships/hyperlink" Target="https://doi.org/10.1080/13552070601178849" TargetMode="External"/><Relationship Id="rId55" Type="http://schemas.openxmlformats.org/officeDocument/2006/relationships/hyperlink" Target="https://doi.org/10.1177/1088767911424541" TargetMode="External"/><Relationship Id="rId56" Type="http://schemas.openxmlformats.org/officeDocument/2006/relationships/hyperlink" Target="https://doi.org/10.31265/jcsw.v13i1.161" TargetMode="External"/><Relationship Id="rId57" Type="http://schemas.openxmlformats.org/officeDocument/2006/relationships/hyperlink" Target="https://doi.org/10.1111/1758-5899.12973" TargetMode="External"/><Relationship Id="rId58" Type="http://schemas.openxmlformats.org/officeDocument/2006/relationships/hyperlink" Target="https://stockholmcf.org/turkeys-interior-ministry-accused-of-hiding-femicide-statistics/" TargetMode="External"/><Relationship Id="rId59" Type="http://schemas.openxmlformats.org/officeDocument/2006/relationships/hyperlink" Target="https://doi.org/10.1177/1557085110366906" TargetMode="External"/><Relationship Id="rId70" Type="http://schemas.openxmlformats.org/officeDocument/2006/relationships/hyperlink" Target="https://www.unwomen.org/sites/default/files/Headquarters/Attachments/Sections/Library/Publications/2020/Discussion-paper-Democratic-backsliding-and-the-backlash-against-womens-rights-en.pdf" TargetMode="External"/><Relationship Id="rId71" Type="http://schemas.openxmlformats.org/officeDocument/2006/relationships/hyperlink" Target="https://www.v-dem.net/documents/18/dr_2017.pdf" TargetMode="External"/><Relationship Id="rId72" Type="http://schemas.openxmlformats.org/officeDocument/2006/relationships/hyperlink" Target="https://www.femicideincanada.ca/sites/default/files/2017-12/VIENNA%20%282012%29%20DECLARATION%20ON%20FEMICIDE.pdf" TargetMode="External"/><Relationship Id="rId73" Type="http://schemas.openxmlformats.org/officeDocument/2006/relationships/hyperlink" Target="https://www.v-dem.net/about/v-dem-project/" TargetMode="External"/><Relationship Id="rId74" Type="http://schemas.openxmlformats.org/officeDocument/2006/relationships/hyperlink" Target="https://doi.org/10.1177/0010414012437165" TargetMode="External"/><Relationship Id="rId75" Type="http://schemas.openxmlformats.org/officeDocument/2006/relationships/hyperlink" Target="https://www.coe.int/en/web/gender-matters/what-causes-gender-based-violence" TargetMode="External"/><Relationship Id="rId76" Type="http://schemas.openxmlformats.org/officeDocument/2006/relationships/hyperlink" Target="https://commission.europa.eu/strategy-and-policy/policies/justice-and-fundamental-rights/gender-equality/gender-based-violence/what-gender-based-violence_en" TargetMode="External"/><Relationship Id="rId77" Type="http://schemas.openxmlformats.org/officeDocument/2006/relationships/hyperlink" Target="https://www.developmentaid.org/news-stream/post/146166/civil-society-organizations-in-south-africa-successfully-pilot-innovative-response-to-gender-based-violence" TargetMode="External"/><Relationship Id="rId78" Type="http://schemas.openxmlformats.org/officeDocument/2006/relationships/hyperlink" Target="https://data.worldbank.org/indicator/VC.IHR.PSRC.FE.P5" TargetMode="External"/><Relationship Id="rId79" Type="http://schemas.openxmlformats.org/officeDocument/2006/relationships/hyperlink" Target="https://www.who.int/reproductivehealth/publications/violence/9789241548595/en/" TargetMode="External"/><Relationship Id="rId90" Type="http://schemas.openxmlformats.org/officeDocument/2006/relationships/image" Target="media/image17.png"/><Relationship Id="rId91" Type="http://schemas.openxmlformats.org/officeDocument/2006/relationships/header" Target="header1.xml"/><Relationship Id="rId92" Type="http://schemas.openxmlformats.org/officeDocument/2006/relationships/fontTable" Target="fontTable.xml"/><Relationship Id="rId93" Type="http://schemas.openxmlformats.org/officeDocument/2006/relationships/theme" Target="theme/theme1.xml"/><Relationship Id="rId20" Type="http://schemas.openxmlformats.org/officeDocument/2006/relationships/hyperlink" Target="https://borgenproject.org/addressing-the-global-prevalence-of-femicide-and-its-causes/" TargetMode="External"/><Relationship Id="rId21" Type="http://schemas.openxmlformats.org/officeDocument/2006/relationships/hyperlink" Target="https://doi.org/10.18778/1733-8077.13.3.03" TargetMode="External"/><Relationship Id="rId22" Type="http://schemas.openxmlformats.org/officeDocument/2006/relationships/hyperlink" Target="https://doi.org/10.17645/pag.v10i4.6245" TargetMode="External"/><Relationship Id="rId23" Type="http://schemas.openxmlformats.org/officeDocument/2006/relationships/hyperlink" Target="https://en.mercopress.com/2023/03/09/brazilian-women-march-against-increase-in-femicides" TargetMode="External"/><Relationship Id="rId24" Type="http://schemas.openxmlformats.org/officeDocument/2006/relationships/hyperlink" Target="https://www.ohchr.org/sites/default/files/Documents/Issues/Women/SR/Femicide/2020/CSOs/femicide-observatory-canada.pdf" TargetMode="External"/><Relationship Id="rId25" Type="http://schemas.openxmlformats.org/officeDocument/2006/relationships/hyperlink" Target="https://www.femicideincanada.ca/about/history/indigenous" TargetMode="External"/><Relationship Id="rId26" Type="http://schemas.openxmlformats.org/officeDocument/2006/relationships/hyperlink" Target="https://doi.org/10.1017/s0023879100011146" TargetMode="External"/><Relationship Id="rId27" Type="http://schemas.openxmlformats.org/officeDocument/2006/relationships/hyperlink" Target="https://carnegieendowment.org/2022/10/20/understanding-and-responding-to-global-democratic-backsliding-pub-88173" TargetMode="External"/><Relationship Id="rId28" Type="http://schemas.openxmlformats.org/officeDocument/2006/relationships/hyperlink" Target="https://doi.org/10.1007/s40737-022-00302-7" TargetMode="External"/><Relationship Id="rId29" Type="http://schemas.openxmlformats.org/officeDocument/2006/relationships/hyperlink" Target="https://doi.org/10.23696/vdemds23" TargetMode="External"/><Relationship Id="rId40" Type="http://schemas.openxmlformats.org/officeDocument/2006/relationships/hyperlink" Target="https://doi.org/10.1080/08974454.2022.2040695" TargetMode="External"/><Relationship Id="rId41" Type="http://schemas.openxmlformats.org/officeDocument/2006/relationships/hyperlink" Target="https://www.theguardian.com/us-news/2021/sep/26/femicide-us-silent-epidemic" TargetMode="External"/><Relationship Id="rId42" Type="http://schemas.openxmlformats.org/officeDocument/2006/relationships/hyperlink" Target="https://doi.org/10.1007/s10657-010-9152-4" TargetMode="External"/><Relationship Id="rId43" Type="http://schemas.openxmlformats.org/officeDocument/2006/relationships/hyperlink" Target="https://www.washingtonpost.com/made-by-history/2023/02/03/femicide-violence-against-women/" TargetMode="External"/><Relationship Id="rId44" Type="http://schemas.openxmlformats.org/officeDocument/2006/relationships/hyperlink" Target="https://en.qantara.de/content/turkeys-femicide-problem-it-was-suicide-a-state-sanctioned-cover-up" TargetMode="External"/><Relationship Id="rId45" Type="http://schemas.openxmlformats.org/officeDocument/2006/relationships/hyperlink" Target="https://doi.org/10.51952/9781447347163.ch004" TargetMode="External"/><Relationship Id="rId46" Type="http://schemas.openxmlformats.org/officeDocument/2006/relationships/hyperlink" Target="https://doi.org/10.1177/21582440221119831" TargetMode="External"/><Relationship Id="rId47" Type="http://schemas.openxmlformats.org/officeDocument/2006/relationships/hyperlink" Target="https://doi.org/10.1590/1809-4503201400030006" TargetMode="External"/><Relationship Id="rId48" Type="http://schemas.openxmlformats.org/officeDocument/2006/relationships/hyperlink" Target="https://doi.org/10.1080/13510347.2019.1582029" TargetMode="External"/><Relationship Id="rId49" Type="http://schemas.openxmlformats.org/officeDocument/2006/relationships/hyperlink" Target="https://doi.org/10.1007/s11135-022-01565-9" TargetMode="External"/><Relationship Id="rId60" Type="http://schemas.openxmlformats.org/officeDocument/2006/relationships/hyperlink" Target="https://doi.org/10.1891/vv-d-19-00087" TargetMode="External"/><Relationship Id="rId61" Type="http://schemas.openxmlformats.org/officeDocument/2006/relationships/hyperlink" Target="https://www.ohchr.org/sites/default/files/Documents/Issues/CulturalRights/Culturalrightsofwomen/SideEventHRC2011-WomenandCulture-FSpresentation.pdf" TargetMode="External"/><Relationship Id="rId62" Type="http://schemas.openxmlformats.org/officeDocument/2006/relationships/hyperlink" Target="https://doi.org/10.3390/ijerph17217953" TargetMode="External"/><Relationship Id="rId63" Type="http://schemas.openxmlformats.org/officeDocument/2006/relationships/hyperlink" Target="https://doi.org/10.1177/1477370814537941" TargetMode="External"/><Relationship Id="rId64" Type="http://schemas.openxmlformats.org/officeDocument/2006/relationships/hyperlink" Target="https://doi.org/10.1001/jama.2012.9733" TargetMode="External"/><Relationship Id="rId65" Type="http://schemas.openxmlformats.org/officeDocument/2006/relationships/hyperlink" Target="https://www.unsavienna.org/sites/default/files/2020-09/Femicide%20III.pdf" TargetMode="External"/><Relationship Id="rId66" Type="http://schemas.openxmlformats.org/officeDocument/2006/relationships/hyperlink" Target="https://edition.cnn.com/2023/05/28/europe/turkey-president-runoff-polls-erdogan-" TargetMode="External"/><Relationship Id="rId67" Type="http://schemas.openxmlformats.org/officeDocument/2006/relationships/hyperlink" Target="https://www.unodc.org/documents/data-and-analysis/GSH2018/GSH18_Gender-related_killing_of_women_and_girls.pdf" TargetMode="External"/><Relationship Id="rId68" Type="http://schemas.openxmlformats.org/officeDocument/2006/relationships/hyperlink" Target="https://www.unodc.org/documents/data-and-analysis/briefs/Femicide_brief_Nov2022.pdf" TargetMode="External"/><Relationship Id="rId69" Type="http://schemas.openxmlformats.org/officeDocument/2006/relationships/hyperlink" Target="https://www.unwomen.org/-/media/headquarters/attachments/sections/library/publications/2021/femicide_report_v7_UNwomen_05082021.pdf?la=en&amp;vs=3586" TargetMode="External"/><Relationship Id="rId80" Type="http://schemas.openxmlformats.org/officeDocument/2006/relationships/hyperlink" Target="https://databank.worldbank.org/source/gender-statistics" TargetMode="External"/><Relationship Id="rId81" Type="http://schemas.openxmlformats.org/officeDocument/2006/relationships/hyperlink" Target="https://doi.org/10.12681/hapscpbs.29489" TargetMode="External"/><Relationship Id="rId82" Type="http://schemas.openxmlformats.org/officeDocument/2006/relationships/image" Target="media/image9.png"/><Relationship Id="rId83" Type="http://schemas.openxmlformats.org/officeDocument/2006/relationships/image" Target="media/image10.png"/><Relationship Id="rId84" Type="http://schemas.openxmlformats.org/officeDocument/2006/relationships/image" Target="media/image11.png"/><Relationship Id="rId85" Type="http://schemas.openxmlformats.org/officeDocument/2006/relationships/image" Target="media/image12.png"/><Relationship Id="rId86" Type="http://schemas.openxmlformats.org/officeDocument/2006/relationships/image" Target="media/image13.png"/><Relationship Id="rId87" Type="http://schemas.openxmlformats.org/officeDocument/2006/relationships/image" Target="media/image14.png"/><Relationship Id="rId88" Type="http://schemas.openxmlformats.org/officeDocument/2006/relationships/image" Target="media/image15.png"/><Relationship Id="rId89" Type="http://schemas.openxmlformats.org/officeDocument/2006/relationships/image" Target="media/image1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72</Pages>
  <Words>22963</Words>
  <Characters>126299</Characters>
  <Application>Microsoft Macintosh Word</Application>
  <DocSecurity>0</DocSecurity>
  <Lines>1052</Lines>
  <Paragraphs>297</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148965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klaver</dc:creator>
  <cp:keywords/>
  <dc:description/>
  <cp:lastModifiedBy>Isabelle klaver</cp:lastModifiedBy>
  <cp:revision>2</cp:revision>
  <dcterms:created xsi:type="dcterms:W3CDTF">2023-06-22T18:52:00Z</dcterms:created>
  <dcterms:modified xsi:type="dcterms:W3CDTF">2023-06-22T18:52:00Z</dcterms:modified>
</cp:coreProperties>
</file>