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xls" ContentType="application/vnd.ms-excel"/>
  <Override PartName="/word/theme/themeOverride1.xml" ContentType="application/vnd.openxmlformats-officedocument.themeOverride+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4E69EC" w:rsidRPr="00615B03" w:rsidRDefault="008C3D52" w:rsidP="00615B03">
      <w:pPr>
        <w:pStyle w:val="Geenafstand1"/>
        <w:rPr>
          <w:lang w:val="nl-NL"/>
        </w:rPr>
      </w:pPr>
      <w:r>
        <w:rPr>
          <w:lang w:val="nl-NL" w:eastAsia="nl-NL"/>
        </w:rPr>
        <w:pict>
          <v:group id="Group 39" o:spid="_x0000_s1026" style="position:absolute;margin-left:.55pt;margin-top:.75pt;width:592.65pt;height:838.95pt;z-index:-251658240;mso-position-horizontal-relative:page;mso-position-vertical-relative:page" coordsize="12240,158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">
            <v:rect id="Rectangle 40" o:spid="_x0000_s1027" style="position:absolute;width:12240;height:15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WwaL4A&#10;AADbAAAADwAAAGRycy9kb3ducmV2LnhtbERPzYrCMBC+L/gOYQRva6qISjWKLKyIeNDqAwzN2BSb&#10;SW2i1rc3guBtPr7fmS9bW4k7Nb50rGDQT0AQ506XXCg4Hf9/pyB8QNZYOSYFT/KwXHR+5phq9+AD&#10;3bNQiBjCPkUFJoQ6ldLnhiz6vquJI3d2jcUQYVNI3eAjhttKDpNkLC2WHBsM1vRnKL9kN6ugPdPW&#10;rcvT3hiNk2K12V3Hk6lSvW67moEI1Iav+OPe6Dh/BO9f4gFy8Q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Z1sGi+AAAA2wAAAA8AAAAAAAAAAAAAAAAAmAIAAGRycy9kb3ducmV2&#10;LnhtbFBLBQYAAAAABAAEAPUAAACDAwAAAAA=&#10;" stroked="f" strokecolor="#4f81bd" strokeweight="2.25pt"/>
            <v:rect id="Rectangle 41" o:spid="_x0000_s1028" style="position:absolute;left:612;top:638;width:11016;height:145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rShMIA&#10;AADbAAAADwAAAGRycy9kb3ducmV2LnhtbERP3WrCMBS+F/YO4Qy8kZkqOLQzioriYCDY+QDH5qwt&#10;bU5KErW+/SII3p2P7/fMl51pxJWcrywrGA0TEMS51RUXCk6/u48pCB+QNTaWScGdPCwXb705ptre&#10;+EjXLBQihrBPUUEZQptK6fOSDPqhbYkj92edwRChK6R2eIvhppHjJPmUBiuODSW2tCkpr7OLUVBl&#10;s/Ouzgf30Wq2dvvBuN7/HLZK9d+71ReIQF14iZ/ubx3nT+DxSzxAL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KtKEwgAAANsAAAAPAAAAAAAAAAAAAAAAAJgCAABkcnMvZG93&#10;bnJldi54bWxQSwUGAAAAAAQABAD1AAAAhwMAAAAA&#10;" fillcolor="#d8d8d8 [2732]">
              <v:fill opacity="54998f"/>
            </v:rect>
            <w10:wrap anchorx="page" anchory="page"/>
          </v:group>
        </w:pict>
      </w:r>
    </w:p>
    <w:p w:rsidR="004E69EC" w:rsidRDefault="00AE56E3" w:rsidP="00615B03">
      <w:pPr>
        <w:pStyle w:val="Geenafstand1"/>
        <w:rPr>
          <w:b/>
          <w:bCs/>
          <w:sz w:val="24"/>
          <w:szCs w:val="24"/>
          <w:lang w:val="en-GB"/>
        </w:rPr>
      </w:pPr>
      <w:r>
        <w:rPr>
          <w:color w:val="333333"/>
          <w:lang w:val="nl-NL" w:eastAsia="nl-NL"/>
        </w:rPr>
        <w:drawing>
          <wp:inline distT="0" distB="0" distL="0" distR="0">
            <wp:extent cx="5720080" cy="3519170"/>
            <wp:effectExtent l="0" t="0" r="0" b="5080"/>
            <wp:docPr id="1" name="Afbeelding 1" descr="http://walt.foreignpolicy.com/files/walt_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descr="http://walt.foreignpolicy.com/files/walt_30.jpg"/>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20080" cy="3519170"/>
                    </a:xfrm>
                    <a:prstGeom prst="rect">
                      <a:avLst/>
                    </a:prstGeom>
                    <a:ln>
                      <a:noFill/>
                    </a:ln>
                    <a:effectLst>
                      <a:softEdge rad="112500"/>
                    </a:effectLst>
                  </pic:spPr>
                </pic:pic>
              </a:graphicData>
            </a:graphic>
          </wp:inline>
        </w:drawing>
      </w:r>
      <w:r w:rsidR="004E69EC" w:rsidRPr="00615B03">
        <w:rPr>
          <w:b/>
          <w:bCs/>
          <w:sz w:val="24"/>
          <w:szCs w:val="24"/>
          <w:lang w:val="en-GB"/>
        </w:rPr>
        <w:t xml:space="preserve"> </w:t>
      </w:r>
    </w:p>
    <w:p w:rsidR="004E69EC" w:rsidRDefault="004E69EC" w:rsidP="00615B03">
      <w:pPr>
        <w:pStyle w:val="Geenafstand1"/>
        <w:rPr>
          <w:b/>
          <w:bCs/>
          <w:sz w:val="24"/>
          <w:szCs w:val="24"/>
          <w:lang w:val="en-GB"/>
        </w:rPr>
      </w:pPr>
    </w:p>
    <w:p w:rsidR="004E69EC" w:rsidRDefault="008C3D52" w:rsidP="00615B03">
      <w:pPr>
        <w:pStyle w:val="Geenafstand1"/>
        <w:rPr>
          <w:b/>
          <w:bCs/>
          <w:sz w:val="24"/>
          <w:szCs w:val="24"/>
          <w:lang w:val="en-GB"/>
        </w:rPr>
      </w:pPr>
      <w:r w:rsidRPr="008C3D52">
        <w:rPr>
          <w:lang w:val="nl-NL" w:eastAsia="nl-NL"/>
        </w:rPr>
        <w:pict>
          <v:rect id="Rectangle 42" o:spid="_x0000_s1044" style="position:absolute;margin-left:48.55pt;margin-top:381.75pt;width:515.3pt;height:134.8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" o:allowincell="f" fillcolor="#a5a5a5" stroked="f">
            <v:fill opacity="58853f"/>
            <v:textbox inset="18pt,0,18pt,0">
              <w:txbxContent>
                <w:tbl>
                  <w:tblPr>
                    <w:tblW w:w="5219" w:type="pct"/>
                    <w:tblInd w:w="-358" w:type="dxa"/>
                    <w:tblCellMar>
                      <w:left w:w="360" w:type="dxa"/>
                      <w:right w:w="360" w:type="dxa"/>
                    </w:tblCellMar>
                    <w:tblLook w:val="00A0"/>
                  </w:tblPr>
                  <w:tblGrid>
                    <w:gridCol w:w="1294"/>
                    <w:gridCol w:w="1021"/>
                    <w:gridCol w:w="8035"/>
                    <w:gridCol w:w="423"/>
                  </w:tblGrid>
                  <w:tr w:rsidR="00533197">
                    <w:trPr>
                      <w:gridAfter w:val="1"/>
                      <w:wAfter w:w="210" w:type="pct"/>
                      <w:trHeight w:val="1843"/>
                    </w:trPr>
                    <w:tc>
                      <w:tcPr>
                        <w:tcW w:w="1047" w:type="pct"/>
                        <w:gridSpan w:val="2"/>
                        <w:shd w:val="clear" w:color="auto" w:fill="000000"/>
                        <w:vAlign w:val="center"/>
                      </w:tcPr>
                      <w:p w:rsidR="00533197" w:rsidRPr="00596866" w:rsidRDefault="00533197">
                        <w:pPr>
                          <w:pStyle w:val="NoSpacing1"/>
                          <w:rPr>
                            <w:smallCaps/>
                            <w:sz w:val="40"/>
                            <w:szCs w:val="40"/>
                          </w:rPr>
                        </w:pPr>
                        <w:r w:rsidRPr="00596866">
                          <w:rPr>
                            <w:smallCaps/>
                            <w:sz w:val="40"/>
                            <w:szCs w:val="40"/>
                            <w:lang w:val="en-GB"/>
                          </w:rPr>
                          <w:t>Radboud University Nijmegen</w:t>
                        </w:r>
                      </w:p>
                    </w:tc>
                    <w:tc>
                      <w:tcPr>
                        <w:tcW w:w="3743" w:type="pct"/>
                        <w:vAlign w:val="center"/>
                      </w:tcPr>
                      <w:p w:rsidR="00533197" w:rsidRPr="00FD51E3" w:rsidRDefault="00533197">
                        <w:pPr>
                          <w:pStyle w:val="NoSpacing1"/>
                          <w:rPr>
                            <w:smallCaps/>
                            <w:color w:val="FFFFFF"/>
                            <w:sz w:val="48"/>
                            <w:szCs w:val="48"/>
                          </w:rPr>
                        </w:pPr>
                        <w:r w:rsidRPr="00FD51E3">
                          <w:rPr>
                            <w:smallCaps/>
                            <w:color w:val="FFFFFF"/>
                            <w:sz w:val="72"/>
                            <w:szCs w:val="72"/>
                            <w:lang w:val="en-GB"/>
                          </w:rPr>
                          <w:t>Explaining Obama’s pivot to the Asia-Pacific</w:t>
                        </w:r>
                      </w:p>
                    </w:tc>
                  </w:tr>
                  <w:tr w:rsidR="00533197">
                    <w:tblPrEx>
                      <w:tblCellMar>
                        <w:left w:w="108" w:type="dxa"/>
                        <w:right w:w="108" w:type="dxa"/>
                      </w:tblCellMar>
                    </w:tblPrEx>
                    <w:trPr>
                      <w:gridBefore w:val="1"/>
                      <w:wBefore w:w="585" w:type="pct"/>
                      <w:trHeight w:val="564"/>
                    </w:trPr>
                    <w:tc>
                      <w:tcPr>
                        <w:tcW w:w="4415" w:type="pct"/>
                        <w:gridSpan w:val="3"/>
                      </w:tcPr>
                      <w:p w:rsidR="00533197" w:rsidRPr="00FD51E3" w:rsidRDefault="00533197" w:rsidP="00D4206A">
                        <w:pPr>
                          <w:pStyle w:val="NoSpacing1"/>
                          <w:rPr>
                            <w:color w:val="000000"/>
                            <w:sz w:val="36"/>
                            <w:szCs w:val="36"/>
                          </w:rPr>
                        </w:pPr>
                      </w:p>
                    </w:tc>
                  </w:tr>
                </w:tbl>
                <w:p w:rsidR="00533197" w:rsidRDefault="00533197">
                  <w:pPr>
                    <w:pStyle w:val="NoSpacing1"/>
                    <w:spacing w:line="14" w:lineRule="exact"/>
                  </w:pPr>
                </w:p>
              </w:txbxContent>
            </v:textbox>
            <w10:wrap anchorx="page" anchory="page"/>
          </v:rect>
        </w:pict>
      </w:r>
    </w:p>
    <w:p w:rsidR="004E69EC" w:rsidRDefault="004E69EC" w:rsidP="00615B03">
      <w:pPr>
        <w:pStyle w:val="Geenafstand1"/>
        <w:rPr>
          <w:b/>
          <w:bCs/>
          <w:sz w:val="24"/>
          <w:szCs w:val="24"/>
          <w:lang w:val="en-GB"/>
        </w:rPr>
      </w:pPr>
    </w:p>
    <w:p w:rsidR="004E69EC" w:rsidRDefault="004E69EC" w:rsidP="00615B03">
      <w:pPr>
        <w:pStyle w:val="Geenafstand1"/>
        <w:rPr>
          <w:b/>
          <w:bCs/>
          <w:sz w:val="24"/>
          <w:szCs w:val="24"/>
          <w:lang w:val="en-GB"/>
        </w:rPr>
      </w:pPr>
    </w:p>
    <w:p w:rsidR="004E69EC" w:rsidRDefault="004E69EC" w:rsidP="00615B03">
      <w:pPr>
        <w:pStyle w:val="Geenafstand1"/>
        <w:rPr>
          <w:b/>
          <w:bCs/>
          <w:sz w:val="24"/>
          <w:szCs w:val="24"/>
          <w:lang w:val="en-GB"/>
        </w:rPr>
      </w:pPr>
    </w:p>
    <w:p w:rsidR="004E69EC" w:rsidRDefault="004E69EC" w:rsidP="00615B03">
      <w:pPr>
        <w:pStyle w:val="Geenafstand1"/>
        <w:rPr>
          <w:b/>
          <w:bCs/>
          <w:sz w:val="24"/>
          <w:szCs w:val="24"/>
          <w:lang w:val="en-GB"/>
        </w:rPr>
      </w:pPr>
    </w:p>
    <w:p w:rsidR="004E69EC" w:rsidRDefault="004E69EC" w:rsidP="00615B03">
      <w:pPr>
        <w:pStyle w:val="Geenafstand1"/>
        <w:rPr>
          <w:b/>
          <w:bCs/>
          <w:sz w:val="24"/>
          <w:szCs w:val="24"/>
          <w:lang w:val="en-GB"/>
        </w:rPr>
      </w:pPr>
    </w:p>
    <w:p w:rsidR="004E69EC" w:rsidRDefault="008C3D52" w:rsidP="00615B03">
      <w:pPr>
        <w:pStyle w:val="Geenafstand1"/>
        <w:rPr>
          <w:b/>
          <w:bCs/>
          <w:sz w:val="24"/>
          <w:szCs w:val="24"/>
          <w:lang w:val="en-GB"/>
        </w:rPr>
      </w:pPr>
      <w:r>
        <w:rPr>
          <w:b/>
          <w:bCs/>
          <w:sz w:val="24"/>
          <w:szCs w:val="24"/>
          <w:lang w:val="nl-NL" w:eastAsia="nl-NL"/>
        </w:rPr>
        <w:pict>
          <v:shapetype id="_x0000_t202" coordsize="21600,21600" o:spt="202" path="m,l,21600r21600,l21600,xe">
            <v:stroke joinstyle="miter"/>
            <v:path gradientshapeok="t" o:connecttype="rect"/>
          </v:shapetype>
          <v:shape id="Tekstvak 18" o:spid="_x0000_s1043" type="#_x0000_t202" style="position:absolute;margin-left:-40.45pt;margin-top:8.95pt;width:533.35pt;height:4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" fillcolor="#a5a5a5 [2092]" stroked="f" strokeweight=".5pt">
            <v:textbox>
              <w:txbxContent>
                <w:p w:rsidR="00533197" w:rsidRPr="000E7784" w:rsidRDefault="00533197">
                  <w:pPr>
                    <w:rPr>
                      <w:b/>
                      <w:color w:val="FFFFFF" w:themeColor="background1"/>
                      <w:sz w:val="34"/>
                      <w:szCs w:val="34"/>
                    </w:rPr>
                  </w:pPr>
                  <w:r w:rsidRPr="000E7784">
                    <w:rPr>
                      <w:b/>
                      <w:color w:val="FFFFFF" w:themeColor="background1"/>
                      <w:sz w:val="34"/>
                      <w:szCs w:val="34"/>
                    </w:rPr>
                    <w:t>Using Waltz’s structural realism &amp; Keohane’s neoliberal institutionalism</w:t>
                  </w:r>
                </w:p>
              </w:txbxContent>
            </v:textbox>
          </v:shape>
        </w:pict>
      </w:r>
    </w:p>
    <w:p w:rsidR="004E69EC" w:rsidRDefault="004E69EC" w:rsidP="00615B03">
      <w:pPr>
        <w:pStyle w:val="Geenafstand1"/>
        <w:rPr>
          <w:b/>
          <w:bCs/>
          <w:sz w:val="24"/>
          <w:szCs w:val="24"/>
          <w:lang w:val="en-GB"/>
        </w:rPr>
      </w:pPr>
    </w:p>
    <w:p w:rsidR="004E69EC" w:rsidRDefault="004E69EC" w:rsidP="00615B03">
      <w:pPr>
        <w:pStyle w:val="Geenafstand1"/>
        <w:rPr>
          <w:b/>
          <w:bCs/>
          <w:sz w:val="24"/>
          <w:szCs w:val="24"/>
          <w:lang w:val="en-GB"/>
        </w:rPr>
      </w:pPr>
    </w:p>
    <w:p w:rsidR="004E69EC" w:rsidRDefault="004E69EC" w:rsidP="009D731B">
      <w:pPr>
        <w:pStyle w:val="Geenafstand1"/>
        <w:jc w:val="right"/>
        <w:rPr>
          <w:b/>
          <w:bCs/>
          <w:sz w:val="24"/>
          <w:szCs w:val="24"/>
          <w:lang w:val="en-GB"/>
        </w:rPr>
      </w:pPr>
    </w:p>
    <w:p w:rsidR="004E69EC" w:rsidRDefault="004E69EC" w:rsidP="00615B03">
      <w:pPr>
        <w:pStyle w:val="Geenafstand1"/>
        <w:rPr>
          <w:b/>
          <w:bCs/>
          <w:sz w:val="24"/>
          <w:szCs w:val="24"/>
          <w:lang w:val="en-GB"/>
        </w:rPr>
      </w:pPr>
    </w:p>
    <w:p w:rsidR="004E69EC" w:rsidRPr="00AE56E3" w:rsidRDefault="008C3D52" w:rsidP="00615B03">
      <w:pPr>
        <w:pStyle w:val="Geenafstand1"/>
        <w:rPr>
          <w:b/>
          <w:bCs/>
          <w:sz w:val="24"/>
          <w:szCs w:val="24"/>
        </w:rPr>
      </w:pPr>
      <w:r w:rsidRPr="008C3D52">
        <w:rPr>
          <w:lang w:val="nl-NL" w:eastAsia="nl-NL"/>
        </w:rPr>
        <w:pict>
          <v:shape id="Text Box 2" o:spid="_x0000_s1042" type="#_x0000_t202" style="position:absolute;margin-left:27.1pt;margin-top:1.6pt;width:419.45pt;height:80.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" fillcolor="#bfbfbf [2412]">
            <v:fill opacity="56283f"/>
            <v:textbox>
              <w:txbxContent>
                <w:p w:rsidR="00533197" w:rsidRDefault="00533197" w:rsidP="000E7784">
                  <w:pPr>
                    <w:jc w:val="center"/>
                  </w:pPr>
                  <w:r>
                    <w:t>‘</w:t>
                  </w:r>
                  <w:r w:rsidRPr="00EC3446">
                    <w:rPr>
                      <w:i/>
                      <w:iCs/>
                    </w:rPr>
                    <w:t>The future of politics will be decided in Asia, not Afghanistan or Iraq, and the United States will be right at the center of the action’</w:t>
                  </w:r>
                  <w:r>
                    <w:t>.</w:t>
                  </w:r>
                </w:p>
                <w:p w:rsidR="00533197" w:rsidRDefault="00533197" w:rsidP="000E7784">
                  <w:pPr>
                    <w:jc w:val="center"/>
                  </w:pPr>
                  <w:r>
                    <w:t>U.S. Secretary of State, Hillary Clinton-Rodham | November 2011</w:t>
                  </w:r>
                </w:p>
              </w:txbxContent>
            </v:textbox>
          </v:shape>
        </w:pict>
      </w:r>
    </w:p>
    <w:p w:rsidR="004E69EC" w:rsidRPr="00AE56E3" w:rsidRDefault="004E69EC" w:rsidP="00615B03">
      <w:pPr>
        <w:pStyle w:val="Geenafstand1"/>
        <w:rPr>
          <w:b/>
          <w:bCs/>
          <w:sz w:val="24"/>
          <w:szCs w:val="24"/>
        </w:rPr>
      </w:pPr>
    </w:p>
    <w:p w:rsidR="004E69EC" w:rsidRPr="00AE56E3" w:rsidRDefault="004E69EC" w:rsidP="00615B03">
      <w:pPr>
        <w:pStyle w:val="Geenafstand1"/>
        <w:rPr>
          <w:b/>
          <w:bCs/>
          <w:sz w:val="24"/>
          <w:szCs w:val="24"/>
        </w:rPr>
      </w:pPr>
    </w:p>
    <w:p w:rsidR="004E69EC" w:rsidRPr="00AE56E3" w:rsidRDefault="004E69EC" w:rsidP="00615B03">
      <w:pPr>
        <w:pStyle w:val="Geenafstand1"/>
        <w:rPr>
          <w:b/>
          <w:bCs/>
          <w:sz w:val="24"/>
          <w:szCs w:val="24"/>
        </w:rPr>
      </w:pPr>
    </w:p>
    <w:p w:rsidR="004E69EC" w:rsidRPr="00AE56E3" w:rsidRDefault="004E69EC" w:rsidP="00615B03">
      <w:pPr>
        <w:pStyle w:val="Geenafstand1"/>
        <w:rPr>
          <w:b/>
          <w:bCs/>
          <w:sz w:val="24"/>
          <w:szCs w:val="24"/>
        </w:rPr>
      </w:pPr>
    </w:p>
    <w:p w:rsidR="004E69EC" w:rsidRPr="00AE56E3" w:rsidRDefault="004E69EC" w:rsidP="00615B03">
      <w:pPr>
        <w:pStyle w:val="Geenafstand1"/>
        <w:rPr>
          <w:b/>
          <w:bCs/>
          <w:sz w:val="24"/>
          <w:szCs w:val="24"/>
        </w:rPr>
      </w:pPr>
    </w:p>
    <w:p w:rsidR="004E69EC" w:rsidRPr="00AE56E3" w:rsidRDefault="004E69EC" w:rsidP="00615B03">
      <w:pPr>
        <w:pStyle w:val="Geenafstand1"/>
        <w:rPr>
          <w:b/>
          <w:bCs/>
          <w:sz w:val="24"/>
          <w:szCs w:val="24"/>
        </w:rPr>
      </w:pPr>
    </w:p>
    <w:p w:rsidR="004E69EC" w:rsidRPr="00AE56E3" w:rsidRDefault="004E69EC" w:rsidP="00615B03">
      <w:pPr>
        <w:pStyle w:val="Geenafstand1"/>
        <w:rPr>
          <w:b/>
          <w:bCs/>
          <w:sz w:val="24"/>
          <w:szCs w:val="24"/>
        </w:rPr>
      </w:pPr>
    </w:p>
    <w:p w:rsidR="004E69EC" w:rsidRPr="00AE56E3" w:rsidRDefault="004E69EC" w:rsidP="00615B03">
      <w:pPr>
        <w:pStyle w:val="Geenafstand1"/>
        <w:rPr>
          <w:b/>
          <w:bCs/>
          <w:sz w:val="24"/>
          <w:szCs w:val="24"/>
        </w:rPr>
      </w:pPr>
    </w:p>
    <w:p w:rsidR="004E69EC" w:rsidRPr="00AE56E3" w:rsidRDefault="004E69EC" w:rsidP="00615B03">
      <w:pPr>
        <w:pStyle w:val="Geenafstand1"/>
        <w:rPr>
          <w:b/>
          <w:bCs/>
          <w:sz w:val="24"/>
          <w:szCs w:val="24"/>
        </w:rPr>
      </w:pPr>
    </w:p>
    <w:p w:rsidR="004E69EC" w:rsidRPr="00AE56E3" w:rsidRDefault="004E69EC" w:rsidP="00615B03">
      <w:pPr>
        <w:pStyle w:val="Geenafstand1"/>
        <w:rPr>
          <w:b/>
          <w:bCs/>
          <w:sz w:val="24"/>
          <w:szCs w:val="24"/>
        </w:rPr>
      </w:pPr>
    </w:p>
    <w:p w:rsidR="004E69EC" w:rsidRPr="00DC3B1F" w:rsidRDefault="004E69EC" w:rsidP="00DC3B1F">
      <w:pPr>
        <w:spacing w:line="240" w:lineRule="auto"/>
      </w:pPr>
      <w:r w:rsidRPr="00DC3B1F">
        <w:rPr>
          <w:b/>
          <w:bCs/>
        </w:rPr>
        <w:t>Marlou Rijk</w:t>
      </w:r>
      <w:r w:rsidRPr="00DC3B1F">
        <w:t xml:space="preserve"> (s4173252) </w:t>
      </w:r>
    </w:p>
    <w:p w:rsidR="004E69EC" w:rsidRPr="00DC3B1F" w:rsidRDefault="004E69EC" w:rsidP="00DC3B1F">
      <w:pPr>
        <w:spacing w:line="240" w:lineRule="auto"/>
      </w:pPr>
      <w:r>
        <w:t xml:space="preserve">Master thesis International Relations </w:t>
      </w:r>
    </w:p>
    <w:p w:rsidR="004E69EC" w:rsidRPr="00DC3B1F" w:rsidRDefault="004E69EC" w:rsidP="00DC3B1F">
      <w:pPr>
        <w:spacing w:line="240" w:lineRule="auto"/>
        <w:rPr>
          <w:b/>
          <w:bCs/>
          <w:lang w:val="nl-NL"/>
        </w:rPr>
      </w:pPr>
      <w:r w:rsidRPr="00DC3B1F">
        <w:rPr>
          <w:lang w:val="nl-NL"/>
        </w:rPr>
        <w:t xml:space="preserve">Supervisor: </w:t>
      </w:r>
      <w:r>
        <w:rPr>
          <w:b/>
          <w:bCs/>
          <w:lang w:val="nl-NL"/>
        </w:rPr>
        <w:t>Dr. G.C. van der Kamp-Alons</w:t>
      </w:r>
    </w:p>
    <w:p w:rsidR="004E69EC" w:rsidRPr="00615B03" w:rsidRDefault="004E69EC">
      <w:pPr>
        <w:pStyle w:val="TOCHeading1"/>
        <w:rPr>
          <w:lang w:val="nl-NL"/>
        </w:rPr>
      </w:pPr>
      <w:r>
        <w:rPr>
          <w:lang w:val="nl-NL"/>
        </w:rPr>
        <w:lastRenderedPageBreak/>
        <w:t>Inhoud</w:t>
      </w:r>
    </w:p>
    <w:p w:rsidR="00596866" w:rsidRDefault="008C3D52">
      <w:pPr>
        <w:pStyle w:val="TOC2"/>
        <w:rPr>
          <w:rFonts w:asciiTheme="minorHAnsi" w:eastAsiaTheme="minorEastAsia" w:hAnsiTheme="minorHAnsi" w:cstheme="minorBidi"/>
        </w:rPr>
      </w:pPr>
      <w:r>
        <w:fldChar w:fldCharType="begin"/>
      </w:r>
      <w:r w:rsidR="004E69EC">
        <w:instrText xml:space="preserve"> TOC \o "1-3" \h \z \u </w:instrText>
      </w:r>
      <w:r>
        <w:fldChar w:fldCharType="separate"/>
      </w:r>
      <w:hyperlink w:anchor="_Toc366588779" w:history="1">
        <w:r w:rsidR="00596866" w:rsidRPr="00BF2925">
          <w:rPr>
            <w:rStyle w:val="Hyperlink"/>
          </w:rPr>
          <w:t>List of tables and figures</w:t>
        </w:r>
        <w:r w:rsidR="00596866">
          <w:rPr>
            <w:webHidden/>
          </w:rPr>
          <w:tab/>
        </w:r>
        <w:r>
          <w:rPr>
            <w:webHidden/>
          </w:rPr>
          <w:fldChar w:fldCharType="begin"/>
        </w:r>
        <w:r w:rsidR="00596866">
          <w:rPr>
            <w:webHidden/>
          </w:rPr>
          <w:instrText xml:space="preserve"> PAGEREF _Toc366588779 \h </w:instrText>
        </w:r>
        <w:r>
          <w:rPr>
            <w:webHidden/>
          </w:rPr>
        </w:r>
        <w:r>
          <w:rPr>
            <w:webHidden/>
          </w:rPr>
          <w:fldChar w:fldCharType="separate"/>
        </w:r>
        <w:r w:rsidR="000E7784">
          <w:rPr>
            <w:webHidden/>
          </w:rPr>
          <w:t>3</w:t>
        </w:r>
        <w:r>
          <w:rPr>
            <w:webHidden/>
          </w:rPr>
          <w:fldChar w:fldCharType="end"/>
        </w:r>
      </w:hyperlink>
    </w:p>
    <w:p w:rsidR="00596866" w:rsidRDefault="008C3D52">
      <w:pPr>
        <w:pStyle w:val="TOC2"/>
        <w:rPr>
          <w:rFonts w:asciiTheme="minorHAnsi" w:eastAsiaTheme="minorEastAsia" w:hAnsiTheme="minorHAnsi" w:cstheme="minorBidi"/>
        </w:rPr>
      </w:pPr>
      <w:hyperlink w:anchor="_Toc366588780" w:history="1">
        <w:r w:rsidR="00596866" w:rsidRPr="00BF2925">
          <w:rPr>
            <w:rStyle w:val="Hyperlink"/>
            <w:lang w:val="en-GB" w:eastAsia="nl-NL"/>
          </w:rPr>
          <w:t>Abstract</w:t>
        </w:r>
        <w:r w:rsidR="00596866">
          <w:rPr>
            <w:webHidden/>
          </w:rPr>
          <w:tab/>
        </w:r>
        <w:r>
          <w:rPr>
            <w:webHidden/>
          </w:rPr>
          <w:fldChar w:fldCharType="begin"/>
        </w:r>
        <w:r w:rsidR="00596866">
          <w:rPr>
            <w:webHidden/>
          </w:rPr>
          <w:instrText xml:space="preserve"> PAGEREF _Toc366588780 \h </w:instrText>
        </w:r>
        <w:r>
          <w:rPr>
            <w:webHidden/>
          </w:rPr>
        </w:r>
        <w:r>
          <w:rPr>
            <w:webHidden/>
          </w:rPr>
          <w:fldChar w:fldCharType="separate"/>
        </w:r>
        <w:r w:rsidR="000E7784">
          <w:rPr>
            <w:webHidden/>
          </w:rPr>
          <w:t>4</w:t>
        </w:r>
        <w:r>
          <w:rPr>
            <w:webHidden/>
          </w:rPr>
          <w:fldChar w:fldCharType="end"/>
        </w:r>
      </w:hyperlink>
    </w:p>
    <w:p w:rsidR="00596866" w:rsidRDefault="008C3D52">
      <w:pPr>
        <w:pStyle w:val="TOC2"/>
        <w:rPr>
          <w:rFonts w:asciiTheme="minorHAnsi" w:eastAsiaTheme="minorEastAsia" w:hAnsiTheme="minorHAnsi" w:cstheme="minorBidi"/>
        </w:rPr>
      </w:pPr>
      <w:hyperlink w:anchor="_Toc366588781" w:history="1">
        <w:r w:rsidR="00596866" w:rsidRPr="00596866">
          <w:rPr>
            <w:rStyle w:val="Hyperlink"/>
            <w:b/>
            <w:lang w:val="en-GB" w:eastAsia="nl-NL"/>
          </w:rPr>
          <w:t>Chapter 1 Introduction</w:t>
        </w:r>
        <w:r w:rsidR="00596866">
          <w:rPr>
            <w:webHidden/>
          </w:rPr>
          <w:tab/>
        </w:r>
        <w:r>
          <w:rPr>
            <w:webHidden/>
          </w:rPr>
          <w:fldChar w:fldCharType="begin"/>
        </w:r>
        <w:r w:rsidR="00596866">
          <w:rPr>
            <w:webHidden/>
          </w:rPr>
          <w:instrText xml:space="preserve"> PAGEREF _Toc366588781 \h </w:instrText>
        </w:r>
        <w:r>
          <w:rPr>
            <w:webHidden/>
          </w:rPr>
        </w:r>
        <w:r>
          <w:rPr>
            <w:webHidden/>
          </w:rPr>
          <w:fldChar w:fldCharType="separate"/>
        </w:r>
        <w:r w:rsidR="000E7784">
          <w:rPr>
            <w:webHidden/>
          </w:rPr>
          <w:t>5</w:t>
        </w:r>
        <w:r>
          <w:rPr>
            <w:webHidden/>
          </w:rPr>
          <w:fldChar w:fldCharType="end"/>
        </w:r>
      </w:hyperlink>
    </w:p>
    <w:p w:rsidR="00596866" w:rsidRDefault="008C3D52">
      <w:pPr>
        <w:pStyle w:val="TOC3"/>
        <w:tabs>
          <w:tab w:val="right" w:leader="dot" w:pos="9062"/>
        </w:tabs>
        <w:rPr>
          <w:rFonts w:asciiTheme="minorHAnsi" w:eastAsiaTheme="minorEastAsia" w:hAnsiTheme="minorHAnsi" w:cstheme="minorBidi"/>
        </w:rPr>
      </w:pPr>
      <w:hyperlink w:anchor="_Toc366588782" w:history="1">
        <w:r w:rsidR="00596866" w:rsidRPr="00BF2925">
          <w:rPr>
            <w:rStyle w:val="Hyperlink"/>
            <w:lang w:val="en-GB" w:eastAsia="nl-NL"/>
          </w:rPr>
          <w:t>1.1 Obama’s pivot to the Asia-Pacific</w:t>
        </w:r>
        <w:r w:rsidR="00596866">
          <w:rPr>
            <w:webHidden/>
          </w:rPr>
          <w:tab/>
        </w:r>
        <w:r>
          <w:rPr>
            <w:webHidden/>
          </w:rPr>
          <w:fldChar w:fldCharType="begin"/>
        </w:r>
        <w:r w:rsidR="00596866">
          <w:rPr>
            <w:webHidden/>
          </w:rPr>
          <w:instrText xml:space="preserve"> PAGEREF _Toc366588782 \h </w:instrText>
        </w:r>
        <w:r>
          <w:rPr>
            <w:webHidden/>
          </w:rPr>
        </w:r>
        <w:r>
          <w:rPr>
            <w:webHidden/>
          </w:rPr>
          <w:fldChar w:fldCharType="separate"/>
        </w:r>
        <w:r w:rsidR="000E7784">
          <w:rPr>
            <w:webHidden/>
          </w:rPr>
          <w:t>5</w:t>
        </w:r>
        <w:r>
          <w:rPr>
            <w:webHidden/>
          </w:rPr>
          <w:fldChar w:fldCharType="end"/>
        </w:r>
      </w:hyperlink>
    </w:p>
    <w:p w:rsidR="00596866" w:rsidRDefault="008C3D52">
      <w:pPr>
        <w:pStyle w:val="TOC3"/>
        <w:tabs>
          <w:tab w:val="right" w:leader="dot" w:pos="9062"/>
        </w:tabs>
        <w:rPr>
          <w:rFonts w:asciiTheme="minorHAnsi" w:eastAsiaTheme="minorEastAsia" w:hAnsiTheme="minorHAnsi" w:cstheme="minorBidi"/>
        </w:rPr>
      </w:pPr>
      <w:hyperlink w:anchor="_Toc366588783" w:history="1">
        <w:r w:rsidR="00596866" w:rsidRPr="00BF2925">
          <w:rPr>
            <w:rStyle w:val="Hyperlink"/>
            <w:lang w:eastAsia="nl-NL"/>
          </w:rPr>
          <w:t>1.2 Why is the pivot a puzzle?</w:t>
        </w:r>
        <w:r w:rsidR="00596866">
          <w:rPr>
            <w:webHidden/>
          </w:rPr>
          <w:tab/>
        </w:r>
        <w:r>
          <w:rPr>
            <w:webHidden/>
          </w:rPr>
          <w:fldChar w:fldCharType="begin"/>
        </w:r>
        <w:r w:rsidR="00596866">
          <w:rPr>
            <w:webHidden/>
          </w:rPr>
          <w:instrText xml:space="preserve"> PAGEREF _Toc366588783 \h </w:instrText>
        </w:r>
        <w:r>
          <w:rPr>
            <w:webHidden/>
          </w:rPr>
        </w:r>
        <w:r>
          <w:rPr>
            <w:webHidden/>
          </w:rPr>
          <w:fldChar w:fldCharType="separate"/>
        </w:r>
        <w:r w:rsidR="000E7784">
          <w:rPr>
            <w:webHidden/>
          </w:rPr>
          <w:t>5</w:t>
        </w:r>
        <w:r>
          <w:rPr>
            <w:webHidden/>
          </w:rPr>
          <w:fldChar w:fldCharType="end"/>
        </w:r>
      </w:hyperlink>
    </w:p>
    <w:p w:rsidR="00596866" w:rsidRDefault="008C3D52">
      <w:pPr>
        <w:pStyle w:val="TOC3"/>
        <w:tabs>
          <w:tab w:val="right" w:leader="dot" w:pos="9062"/>
        </w:tabs>
        <w:rPr>
          <w:rFonts w:asciiTheme="minorHAnsi" w:eastAsiaTheme="minorEastAsia" w:hAnsiTheme="minorHAnsi" w:cstheme="minorBidi"/>
        </w:rPr>
      </w:pPr>
      <w:hyperlink w:anchor="_Toc366588784" w:history="1">
        <w:r w:rsidR="00596866" w:rsidRPr="00BF2925">
          <w:rPr>
            <w:rStyle w:val="Hyperlink"/>
          </w:rPr>
          <w:t>1.3 Theoretical introduction</w:t>
        </w:r>
        <w:r w:rsidR="00596866">
          <w:rPr>
            <w:webHidden/>
          </w:rPr>
          <w:tab/>
        </w:r>
        <w:r>
          <w:rPr>
            <w:webHidden/>
          </w:rPr>
          <w:fldChar w:fldCharType="begin"/>
        </w:r>
        <w:r w:rsidR="00596866">
          <w:rPr>
            <w:webHidden/>
          </w:rPr>
          <w:instrText xml:space="preserve"> PAGEREF _Toc366588784 \h </w:instrText>
        </w:r>
        <w:r>
          <w:rPr>
            <w:webHidden/>
          </w:rPr>
        </w:r>
        <w:r>
          <w:rPr>
            <w:webHidden/>
          </w:rPr>
          <w:fldChar w:fldCharType="separate"/>
        </w:r>
        <w:r w:rsidR="000E7784">
          <w:rPr>
            <w:webHidden/>
          </w:rPr>
          <w:t>7</w:t>
        </w:r>
        <w:r>
          <w:rPr>
            <w:webHidden/>
          </w:rPr>
          <w:fldChar w:fldCharType="end"/>
        </w:r>
      </w:hyperlink>
    </w:p>
    <w:p w:rsidR="00596866" w:rsidRDefault="008C3D52">
      <w:pPr>
        <w:pStyle w:val="TOC3"/>
        <w:tabs>
          <w:tab w:val="right" w:leader="dot" w:pos="9062"/>
        </w:tabs>
        <w:rPr>
          <w:rFonts w:asciiTheme="minorHAnsi" w:eastAsiaTheme="minorEastAsia" w:hAnsiTheme="minorHAnsi" w:cstheme="minorBidi"/>
        </w:rPr>
      </w:pPr>
      <w:hyperlink w:anchor="_Toc366588785" w:history="1">
        <w:r w:rsidR="00596866" w:rsidRPr="00BF2925">
          <w:rPr>
            <w:rStyle w:val="Hyperlink"/>
            <w:lang w:val="en-GB" w:eastAsia="nl-NL"/>
          </w:rPr>
          <w:t>1.4 Structure of research</w:t>
        </w:r>
        <w:r w:rsidR="00596866">
          <w:rPr>
            <w:webHidden/>
          </w:rPr>
          <w:tab/>
        </w:r>
        <w:r>
          <w:rPr>
            <w:webHidden/>
          </w:rPr>
          <w:fldChar w:fldCharType="begin"/>
        </w:r>
        <w:r w:rsidR="00596866">
          <w:rPr>
            <w:webHidden/>
          </w:rPr>
          <w:instrText xml:space="preserve"> PAGEREF _Toc366588785 \h </w:instrText>
        </w:r>
        <w:r>
          <w:rPr>
            <w:webHidden/>
          </w:rPr>
        </w:r>
        <w:r>
          <w:rPr>
            <w:webHidden/>
          </w:rPr>
          <w:fldChar w:fldCharType="separate"/>
        </w:r>
        <w:r w:rsidR="000E7784">
          <w:rPr>
            <w:webHidden/>
          </w:rPr>
          <w:t>8</w:t>
        </w:r>
        <w:r>
          <w:rPr>
            <w:webHidden/>
          </w:rPr>
          <w:fldChar w:fldCharType="end"/>
        </w:r>
      </w:hyperlink>
    </w:p>
    <w:p w:rsidR="00596866" w:rsidRDefault="008C3D52">
      <w:pPr>
        <w:pStyle w:val="TOC3"/>
        <w:tabs>
          <w:tab w:val="right" w:leader="dot" w:pos="9062"/>
        </w:tabs>
        <w:rPr>
          <w:rFonts w:asciiTheme="minorHAnsi" w:eastAsiaTheme="minorEastAsia" w:hAnsiTheme="minorHAnsi" w:cstheme="minorBidi"/>
        </w:rPr>
      </w:pPr>
      <w:hyperlink w:anchor="_Toc366588786" w:history="1">
        <w:r w:rsidR="00596866" w:rsidRPr="00BF2925">
          <w:rPr>
            <w:rStyle w:val="Hyperlink"/>
            <w:lang w:val="en-GB" w:eastAsia="nl-NL"/>
          </w:rPr>
          <w:t>1.5 Limitations</w:t>
        </w:r>
        <w:r w:rsidR="00596866">
          <w:rPr>
            <w:webHidden/>
          </w:rPr>
          <w:tab/>
        </w:r>
        <w:r>
          <w:rPr>
            <w:webHidden/>
          </w:rPr>
          <w:fldChar w:fldCharType="begin"/>
        </w:r>
        <w:r w:rsidR="00596866">
          <w:rPr>
            <w:webHidden/>
          </w:rPr>
          <w:instrText xml:space="preserve"> PAGEREF _Toc366588786 \h </w:instrText>
        </w:r>
        <w:r>
          <w:rPr>
            <w:webHidden/>
          </w:rPr>
        </w:r>
        <w:r>
          <w:rPr>
            <w:webHidden/>
          </w:rPr>
          <w:fldChar w:fldCharType="separate"/>
        </w:r>
        <w:r w:rsidR="000E7784">
          <w:rPr>
            <w:webHidden/>
          </w:rPr>
          <w:t>8</w:t>
        </w:r>
        <w:r>
          <w:rPr>
            <w:webHidden/>
          </w:rPr>
          <w:fldChar w:fldCharType="end"/>
        </w:r>
      </w:hyperlink>
    </w:p>
    <w:p w:rsidR="00596866" w:rsidRDefault="008C3D52">
      <w:pPr>
        <w:pStyle w:val="TOC3"/>
        <w:tabs>
          <w:tab w:val="right" w:leader="dot" w:pos="9062"/>
        </w:tabs>
        <w:rPr>
          <w:rFonts w:asciiTheme="minorHAnsi" w:eastAsiaTheme="minorEastAsia" w:hAnsiTheme="minorHAnsi" w:cstheme="minorBidi"/>
        </w:rPr>
      </w:pPr>
      <w:hyperlink w:anchor="_Toc366588787" w:history="1">
        <w:r w:rsidR="00596866" w:rsidRPr="00BF2925">
          <w:rPr>
            <w:rStyle w:val="Hyperlink"/>
            <w:lang w:val="en-GB" w:eastAsia="nl-NL"/>
          </w:rPr>
          <w:t>1.6 Scientific relevance</w:t>
        </w:r>
        <w:r w:rsidR="00596866">
          <w:rPr>
            <w:webHidden/>
          </w:rPr>
          <w:tab/>
        </w:r>
        <w:r>
          <w:rPr>
            <w:webHidden/>
          </w:rPr>
          <w:fldChar w:fldCharType="begin"/>
        </w:r>
        <w:r w:rsidR="00596866">
          <w:rPr>
            <w:webHidden/>
          </w:rPr>
          <w:instrText xml:space="preserve"> PAGEREF _Toc366588787 \h </w:instrText>
        </w:r>
        <w:r>
          <w:rPr>
            <w:webHidden/>
          </w:rPr>
        </w:r>
        <w:r>
          <w:rPr>
            <w:webHidden/>
          </w:rPr>
          <w:fldChar w:fldCharType="separate"/>
        </w:r>
        <w:r w:rsidR="000E7784">
          <w:rPr>
            <w:webHidden/>
          </w:rPr>
          <w:t>9</w:t>
        </w:r>
        <w:r>
          <w:rPr>
            <w:webHidden/>
          </w:rPr>
          <w:fldChar w:fldCharType="end"/>
        </w:r>
      </w:hyperlink>
    </w:p>
    <w:p w:rsidR="00596866" w:rsidRDefault="008C3D52">
      <w:pPr>
        <w:pStyle w:val="TOC3"/>
        <w:tabs>
          <w:tab w:val="right" w:leader="dot" w:pos="9062"/>
        </w:tabs>
        <w:rPr>
          <w:rFonts w:asciiTheme="minorHAnsi" w:eastAsiaTheme="minorEastAsia" w:hAnsiTheme="minorHAnsi" w:cstheme="minorBidi"/>
        </w:rPr>
      </w:pPr>
      <w:hyperlink w:anchor="_Toc366588788" w:history="1">
        <w:r w:rsidR="00596866" w:rsidRPr="00BF2925">
          <w:rPr>
            <w:rStyle w:val="Hyperlink"/>
            <w:lang w:val="en-GB" w:eastAsia="nl-NL"/>
          </w:rPr>
          <w:t>1.7 Societal relevance</w:t>
        </w:r>
        <w:r w:rsidR="00596866">
          <w:rPr>
            <w:webHidden/>
          </w:rPr>
          <w:tab/>
        </w:r>
        <w:r>
          <w:rPr>
            <w:webHidden/>
          </w:rPr>
          <w:fldChar w:fldCharType="begin"/>
        </w:r>
        <w:r w:rsidR="00596866">
          <w:rPr>
            <w:webHidden/>
          </w:rPr>
          <w:instrText xml:space="preserve"> PAGEREF _Toc366588788 \h </w:instrText>
        </w:r>
        <w:r>
          <w:rPr>
            <w:webHidden/>
          </w:rPr>
        </w:r>
        <w:r>
          <w:rPr>
            <w:webHidden/>
          </w:rPr>
          <w:fldChar w:fldCharType="separate"/>
        </w:r>
        <w:r w:rsidR="000E7784">
          <w:rPr>
            <w:webHidden/>
          </w:rPr>
          <w:t>9</w:t>
        </w:r>
        <w:r>
          <w:rPr>
            <w:webHidden/>
          </w:rPr>
          <w:fldChar w:fldCharType="end"/>
        </w:r>
      </w:hyperlink>
    </w:p>
    <w:p w:rsidR="00596866" w:rsidRDefault="008C3D52">
      <w:pPr>
        <w:pStyle w:val="TOC2"/>
        <w:rPr>
          <w:rFonts w:asciiTheme="minorHAnsi" w:eastAsiaTheme="minorEastAsia" w:hAnsiTheme="minorHAnsi" w:cstheme="minorBidi"/>
        </w:rPr>
      </w:pPr>
      <w:hyperlink w:anchor="_Toc366588789" w:history="1">
        <w:r w:rsidR="00596866" w:rsidRPr="00596866">
          <w:rPr>
            <w:rStyle w:val="Hyperlink"/>
            <w:b/>
            <w:lang w:val="en-GB" w:eastAsia="nl-NL"/>
          </w:rPr>
          <w:t>Chapter 2 Theoretical framework</w:t>
        </w:r>
        <w:r w:rsidR="00596866">
          <w:rPr>
            <w:webHidden/>
          </w:rPr>
          <w:tab/>
        </w:r>
        <w:r>
          <w:rPr>
            <w:webHidden/>
          </w:rPr>
          <w:fldChar w:fldCharType="begin"/>
        </w:r>
        <w:r w:rsidR="00596866">
          <w:rPr>
            <w:webHidden/>
          </w:rPr>
          <w:instrText xml:space="preserve"> PAGEREF _Toc366588789 \h </w:instrText>
        </w:r>
        <w:r>
          <w:rPr>
            <w:webHidden/>
          </w:rPr>
        </w:r>
        <w:r>
          <w:rPr>
            <w:webHidden/>
          </w:rPr>
          <w:fldChar w:fldCharType="separate"/>
        </w:r>
        <w:r w:rsidR="000E7784">
          <w:rPr>
            <w:webHidden/>
          </w:rPr>
          <w:t>10</w:t>
        </w:r>
        <w:r>
          <w:rPr>
            <w:webHidden/>
          </w:rPr>
          <w:fldChar w:fldCharType="end"/>
        </w:r>
      </w:hyperlink>
    </w:p>
    <w:p w:rsidR="00596866" w:rsidRDefault="008C3D52">
      <w:pPr>
        <w:pStyle w:val="TOC3"/>
        <w:tabs>
          <w:tab w:val="right" w:leader="dot" w:pos="9062"/>
        </w:tabs>
        <w:rPr>
          <w:rFonts w:asciiTheme="minorHAnsi" w:eastAsiaTheme="minorEastAsia" w:hAnsiTheme="minorHAnsi" w:cstheme="minorBidi"/>
        </w:rPr>
      </w:pPr>
      <w:hyperlink w:anchor="_Toc366588790" w:history="1">
        <w:r w:rsidR="00596866" w:rsidRPr="00BF2925">
          <w:rPr>
            <w:rStyle w:val="Hyperlink"/>
            <w:lang w:val="en-GB"/>
          </w:rPr>
          <w:t>2.1 The neo-neo debate</w:t>
        </w:r>
        <w:r w:rsidR="00596866">
          <w:rPr>
            <w:webHidden/>
          </w:rPr>
          <w:tab/>
        </w:r>
        <w:r>
          <w:rPr>
            <w:webHidden/>
          </w:rPr>
          <w:fldChar w:fldCharType="begin"/>
        </w:r>
        <w:r w:rsidR="00596866">
          <w:rPr>
            <w:webHidden/>
          </w:rPr>
          <w:instrText xml:space="preserve"> PAGEREF _Toc366588790 \h </w:instrText>
        </w:r>
        <w:r>
          <w:rPr>
            <w:webHidden/>
          </w:rPr>
        </w:r>
        <w:r>
          <w:rPr>
            <w:webHidden/>
          </w:rPr>
          <w:fldChar w:fldCharType="separate"/>
        </w:r>
        <w:r w:rsidR="000E7784">
          <w:rPr>
            <w:webHidden/>
          </w:rPr>
          <w:t>10</w:t>
        </w:r>
        <w:r>
          <w:rPr>
            <w:webHidden/>
          </w:rPr>
          <w:fldChar w:fldCharType="end"/>
        </w:r>
      </w:hyperlink>
    </w:p>
    <w:p w:rsidR="00596866" w:rsidRDefault="008C3D52">
      <w:pPr>
        <w:pStyle w:val="TOC3"/>
        <w:tabs>
          <w:tab w:val="right" w:leader="dot" w:pos="9062"/>
        </w:tabs>
        <w:rPr>
          <w:rFonts w:asciiTheme="minorHAnsi" w:eastAsiaTheme="minorEastAsia" w:hAnsiTheme="minorHAnsi" w:cstheme="minorBidi"/>
        </w:rPr>
      </w:pPr>
      <w:hyperlink w:anchor="_Toc366588791" w:history="1">
        <w:r w:rsidR="00596866" w:rsidRPr="00BF2925">
          <w:rPr>
            <w:rStyle w:val="Hyperlink"/>
          </w:rPr>
          <w:t>2.2  Realism</w:t>
        </w:r>
        <w:r w:rsidR="00596866">
          <w:rPr>
            <w:webHidden/>
          </w:rPr>
          <w:tab/>
        </w:r>
        <w:r>
          <w:rPr>
            <w:webHidden/>
          </w:rPr>
          <w:fldChar w:fldCharType="begin"/>
        </w:r>
        <w:r w:rsidR="00596866">
          <w:rPr>
            <w:webHidden/>
          </w:rPr>
          <w:instrText xml:space="preserve"> PAGEREF _Toc366588791 \h </w:instrText>
        </w:r>
        <w:r>
          <w:rPr>
            <w:webHidden/>
          </w:rPr>
        </w:r>
        <w:r>
          <w:rPr>
            <w:webHidden/>
          </w:rPr>
          <w:fldChar w:fldCharType="separate"/>
        </w:r>
        <w:r w:rsidR="000E7784">
          <w:rPr>
            <w:webHidden/>
          </w:rPr>
          <w:t>12</w:t>
        </w:r>
        <w:r>
          <w:rPr>
            <w:webHidden/>
          </w:rPr>
          <w:fldChar w:fldCharType="end"/>
        </w:r>
      </w:hyperlink>
    </w:p>
    <w:p w:rsidR="00596866" w:rsidRDefault="008C3D52">
      <w:pPr>
        <w:pStyle w:val="TOC3"/>
        <w:tabs>
          <w:tab w:val="right" w:leader="dot" w:pos="9062"/>
        </w:tabs>
        <w:rPr>
          <w:rFonts w:asciiTheme="minorHAnsi" w:eastAsiaTheme="minorEastAsia" w:hAnsiTheme="minorHAnsi" w:cstheme="minorBidi"/>
        </w:rPr>
      </w:pPr>
      <w:hyperlink w:anchor="_Toc366588792" w:history="1">
        <w:r w:rsidR="00596866" w:rsidRPr="00BF2925">
          <w:rPr>
            <w:rStyle w:val="Hyperlink"/>
          </w:rPr>
          <w:t>2.3 Structural realism</w:t>
        </w:r>
        <w:r w:rsidR="00596866">
          <w:rPr>
            <w:webHidden/>
          </w:rPr>
          <w:tab/>
        </w:r>
        <w:r>
          <w:rPr>
            <w:webHidden/>
          </w:rPr>
          <w:fldChar w:fldCharType="begin"/>
        </w:r>
        <w:r w:rsidR="00596866">
          <w:rPr>
            <w:webHidden/>
          </w:rPr>
          <w:instrText xml:space="preserve"> PAGEREF _Toc366588792 \h </w:instrText>
        </w:r>
        <w:r>
          <w:rPr>
            <w:webHidden/>
          </w:rPr>
        </w:r>
        <w:r>
          <w:rPr>
            <w:webHidden/>
          </w:rPr>
          <w:fldChar w:fldCharType="separate"/>
        </w:r>
        <w:r w:rsidR="000E7784">
          <w:rPr>
            <w:webHidden/>
          </w:rPr>
          <w:t>12</w:t>
        </w:r>
        <w:r>
          <w:rPr>
            <w:webHidden/>
          </w:rPr>
          <w:fldChar w:fldCharType="end"/>
        </w:r>
      </w:hyperlink>
    </w:p>
    <w:p w:rsidR="00596866" w:rsidRDefault="00596866">
      <w:pPr>
        <w:pStyle w:val="TOC3"/>
        <w:tabs>
          <w:tab w:val="right" w:leader="dot" w:pos="9062"/>
        </w:tabs>
        <w:rPr>
          <w:rFonts w:asciiTheme="minorHAnsi" w:eastAsiaTheme="minorEastAsia" w:hAnsiTheme="minorHAnsi" w:cstheme="minorBidi"/>
        </w:rPr>
      </w:pPr>
      <w:r>
        <w:rPr>
          <w:rStyle w:val="Hyperlink"/>
        </w:rPr>
        <w:t xml:space="preserve">    </w:t>
      </w:r>
      <w:hyperlink w:anchor="_Toc366588793" w:history="1">
        <w:r w:rsidRPr="00BF2925">
          <w:rPr>
            <w:rStyle w:val="Hyperlink"/>
          </w:rPr>
          <w:t>2.3.1 Introduction to structural realism</w:t>
        </w:r>
        <w:r>
          <w:rPr>
            <w:webHidden/>
          </w:rPr>
          <w:tab/>
        </w:r>
        <w:r w:rsidR="008C3D52">
          <w:rPr>
            <w:webHidden/>
          </w:rPr>
          <w:fldChar w:fldCharType="begin"/>
        </w:r>
        <w:r>
          <w:rPr>
            <w:webHidden/>
          </w:rPr>
          <w:instrText xml:space="preserve"> PAGEREF _Toc366588793 \h </w:instrText>
        </w:r>
        <w:r w:rsidR="008C3D52">
          <w:rPr>
            <w:webHidden/>
          </w:rPr>
        </w:r>
        <w:r w:rsidR="008C3D52">
          <w:rPr>
            <w:webHidden/>
          </w:rPr>
          <w:fldChar w:fldCharType="separate"/>
        </w:r>
        <w:r w:rsidR="000E7784">
          <w:rPr>
            <w:webHidden/>
          </w:rPr>
          <w:t>13</w:t>
        </w:r>
        <w:r w:rsidR="008C3D52">
          <w:rPr>
            <w:webHidden/>
          </w:rPr>
          <w:fldChar w:fldCharType="end"/>
        </w:r>
      </w:hyperlink>
    </w:p>
    <w:p w:rsidR="00596866" w:rsidRDefault="00596866">
      <w:pPr>
        <w:pStyle w:val="TOC3"/>
        <w:tabs>
          <w:tab w:val="right" w:leader="dot" w:pos="9062"/>
        </w:tabs>
        <w:rPr>
          <w:rFonts w:asciiTheme="minorHAnsi" w:eastAsiaTheme="minorEastAsia" w:hAnsiTheme="minorHAnsi" w:cstheme="minorBidi"/>
        </w:rPr>
      </w:pPr>
      <w:r>
        <w:rPr>
          <w:rStyle w:val="Hyperlink"/>
        </w:rPr>
        <w:t xml:space="preserve">    </w:t>
      </w:r>
      <w:hyperlink w:anchor="_Toc366588794" w:history="1">
        <w:r w:rsidRPr="00BF2925">
          <w:rPr>
            <w:rStyle w:val="Hyperlink"/>
          </w:rPr>
          <w:t>2.3.2 Why Waltz’s theory of international politics can explain foreign policy</w:t>
        </w:r>
        <w:r>
          <w:rPr>
            <w:webHidden/>
          </w:rPr>
          <w:tab/>
        </w:r>
        <w:r w:rsidR="008C3D52">
          <w:rPr>
            <w:webHidden/>
          </w:rPr>
          <w:fldChar w:fldCharType="begin"/>
        </w:r>
        <w:r>
          <w:rPr>
            <w:webHidden/>
          </w:rPr>
          <w:instrText xml:space="preserve"> PAGEREF _Toc366588794 \h </w:instrText>
        </w:r>
        <w:r w:rsidR="008C3D52">
          <w:rPr>
            <w:webHidden/>
          </w:rPr>
        </w:r>
        <w:r w:rsidR="008C3D52">
          <w:rPr>
            <w:webHidden/>
          </w:rPr>
          <w:fldChar w:fldCharType="separate"/>
        </w:r>
        <w:r w:rsidR="000E7784">
          <w:rPr>
            <w:webHidden/>
          </w:rPr>
          <w:t>14</w:t>
        </w:r>
        <w:r w:rsidR="008C3D52">
          <w:rPr>
            <w:webHidden/>
          </w:rPr>
          <w:fldChar w:fldCharType="end"/>
        </w:r>
      </w:hyperlink>
    </w:p>
    <w:p w:rsidR="00596866" w:rsidRDefault="00596866">
      <w:pPr>
        <w:pStyle w:val="TOC3"/>
        <w:tabs>
          <w:tab w:val="right" w:leader="dot" w:pos="9062"/>
        </w:tabs>
        <w:rPr>
          <w:rFonts w:asciiTheme="minorHAnsi" w:eastAsiaTheme="minorEastAsia" w:hAnsiTheme="minorHAnsi" w:cstheme="minorBidi"/>
        </w:rPr>
      </w:pPr>
      <w:r>
        <w:rPr>
          <w:rStyle w:val="Hyperlink"/>
        </w:rPr>
        <w:t xml:space="preserve">    </w:t>
      </w:r>
      <w:hyperlink w:anchor="_Toc366588795" w:history="1">
        <w:r w:rsidRPr="00BF2925">
          <w:rPr>
            <w:rStyle w:val="Hyperlink"/>
          </w:rPr>
          <w:t>2.3.3 The role of institutions in a structural realist world</w:t>
        </w:r>
        <w:r>
          <w:rPr>
            <w:webHidden/>
          </w:rPr>
          <w:tab/>
        </w:r>
        <w:r w:rsidR="008C3D52">
          <w:rPr>
            <w:webHidden/>
          </w:rPr>
          <w:fldChar w:fldCharType="begin"/>
        </w:r>
        <w:r>
          <w:rPr>
            <w:webHidden/>
          </w:rPr>
          <w:instrText xml:space="preserve"> PAGEREF _Toc366588795 \h </w:instrText>
        </w:r>
        <w:r w:rsidR="008C3D52">
          <w:rPr>
            <w:webHidden/>
          </w:rPr>
        </w:r>
        <w:r w:rsidR="008C3D52">
          <w:rPr>
            <w:webHidden/>
          </w:rPr>
          <w:fldChar w:fldCharType="separate"/>
        </w:r>
        <w:r w:rsidR="000E7784">
          <w:rPr>
            <w:webHidden/>
          </w:rPr>
          <w:t>15</w:t>
        </w:r>
        <w:r w:rsidR="008C3D52">
          <w:rPr>
            <w:webHidden/>
          </w:rPr>
          <w:fldChar w:fldCharType="end"/>
        </w:r>
      </w:hyperlink>
    </w:p>
    <w:p w:rsidR="00596866" w:rsidRDefault="00596866">
      <w:pPr>
        <w:pStyle w:val="TOC3"/>
        <w:tabs>
          <w:tab w:val="right" w:leader="dot" w:pos="9062"/>
        </w:tabs>
        <w:rPr>
          <w:rFonts w:asciiTheme="minorHAnsi" w:eastAsiaTheme="minorEastAsia" w:hAnsiTheme="minorHAnsi" w:cstheme="minorBidi"/>
        </w:rPr>
      </w:pPr>
      <w:r>
        <w:rPr>
          <w:rStyle w:val="Hyperlink"/>
        </w:rPr>
        <w:t xml:space="preserve">    </w:t>
      </w:r>
      <w:hyperlink w:anchor="_Toc366588796" w:history="1">
        <w:r w:rsidRPr="00BF2925">
          <w:rPr>
            <w:rStyle w:val="Hyperlink"/>
          </w:rPr>
          <w:t>2.3.4 Structural realist behavioural options based on system polarity</w:t>
        </w:r>
        <w:r>
          <w:rPr>
            <w:webHidden/>
          </w:rPr>
          <w:tab/>
        </w:r>
        <w:r w:rsidR="008C3D52">
          <w:rPr>
            <w:webHidden/>
          </w:rPr>
          <w:fldChar w:fldCharType="begin"/>
        </w:r>
        <w:r>
          <w:rPr>
            <w:webHidden/>
          </w:rPr>
          <w:instrText xml:space="preserve"> PAGEREF _Toc366588796 \h </w:instrText>
        </w:r>
        <w:r w:rsidR="008C3D52">
          <w:rPr>
            <w:webHidden/>
          </w:rPr>
        </w:r>
        <w:r w:rsidR="008C3D52">
          <w:rPr>
            <w:webHidden/>
          </w:rPr>
          <w:fldChar w:fldCharType="separate"/>
        </w:r>
        <w:r w:rsidR="000E7784">
          <w:rPr>
            <w:webHidden/>
          </w:rPr>
          <w:t>15</w:t>
        </w:r>
        <w:r w:rsidR="008C3D52">
          <w:rPr>
            <w:webHidden/>
          </w:rPr>
          <w:fldChar w:fldCharType="end"/>
        </w:r>
      </w:hyperlink>
    </w:p>
    <w:p w:rsidR="00596866" w:rsidRDefault="00596866">
      <w:pPr>
        <w:pStyle w:val="TOC3"/>
        <w:tabs>
          <w:tab w:val="right" w:leader="dot" w:pos="9062"/>
        </w:tabs>
        <w:rPr>
          <w:rFonts w:asciiTheme="minorHAnsi" w:eastAsiaTheme="minorEastAsia" w:hAnsiTheme="minorHAnsi" w:cstheme="minorBidi"/>
        </w:rPr>
      </w:pPr>
      <w:r>
        <w:rPr>
          <w:rStyle w:val="Hyperlink"/>
        </w:rPr>
        <w:t xml:space="preserve">    </w:t>
      </w:r>
      <w:hyperlink w:anchor="_Toc366588797" w:history="1">
        <w:r w:rsidRPr="00BF2925">
          <w:rPr>
            <w:rStyle w:val="Hyperlink"/>
          </w:rPr>
          <w:t>2.3.5 Debate on the stability of a unipolar system</w:t>
        </w:r>
        <w:r>
          <w:rPr>
            <w:webHidden/>
          </w:rPr>
          <w:tab/>
        </w:r>
        <w:r w:rsidR="008C3D52">
          <w:rPr>
            <w:webHidden/>
          </w:rPr>
          <w:fldChar w:fldCharType="begin"/>
        </w:r>
        <w:r>
          <w:rPr>
            <w:webHidden/>
          </w:rPr>
          <w:instrText xml:space="preserve"> PAGEREF _Toc366588797 \h </w:instrText>
        </w:r>
        <w:r w:rsidR="008C3D52">
          <w:rPr>
            <w:webHidden/>
          </w:rPr>
        </w:r>
        <w:r w:rsidR="008C3D52">
          <w:rPr>
            <w:webHidden/>
          </w:rPr>
          <w:fldChar w:fldCharType="separate"/>
        </w:r>
        <w:r w:rsidR="000E7784">
          <w:rPr>
            <w:webHidden/>
          </w:rPr>
          <w:t>17</w:t>
        </w:r>
        <w:r w:rsidR="008C3D52">
          <w:rPr>
            <w:webHidden/>
          </w:rPr>
          <w:fldChar w:fldCharType="end"/>
        </w:r>
      </w:hyperlink>
    </w:p>
    <w:p w:rsidR="00596866" w:rsidRDefault="00596866">
      <w:pPr>
        <w:pStyle w:val="TOC3"/>
        <w:tabs>
          <w:tab w:val="right" w:leader="dot" w:pos="9062"/>
        </w:tabs>
        <w:rPr>
          <w:rFonts w:asciiTheme="minorHAnsi" w:eastAsiaTheme="minorEastAsia" w:hAnsiTheme="minorHAnsi" w:cstheme="minorBidi"/>
        </w:rPr>
      </w:pPr>
      <w:r>
        <w:rPr>
          <w:rStyle w:val="Hyperlink"/>
        </w:rPr>
        <w:t xml:space="preserve">    </w:t>
      </w:r>
      <w:hyperlink w:anchor="_Toc366588798" w:history="1">
        <w:r w:rsidRPr="00BF2925">
          <w:rPr>
            <w:rStyle w:val="Hyperlink"/>
          </w:rPr>
          <w:t>2.3.6 Globalization and its effects</w:t>
        </w:r>
        <w:r>
          <w:rPr>
            <w:webHidden/>
          </w:rPr>
          <w:tab/>
        </w:r>
        <w:r w:rsidR="008C3D52">
          <w:rPr>
            <w:webHidden/>
          </w:rPr>
          <w:fldChar w:fldCharType="begin"/>
        </w:r>
        <w:r>
          <w:rPr>
            <w:webHidden/>
          </w:rPr>
          <w:instrText xml:space="preserve"> PAGEREF _Toc366588798 \h </w:instrText>
        </w:r>
        <w:r w:rsidR="008C3D52">
          <w:rPr>
            <w:webHidden/>
          </w:rPr>
        </w:r>
        <w:r w:rsidR="008C3D52">
          <w:rPr>
            <w:webHidden/>
          </w:rPr>
          <w:fldChar w:fldCharType="separate"/>
        </w:r>
        <w:r w:rsidR="000E7784">
          <w:rPr>
            <w:webHidden/>
          </w:rPr>
          <w:t>18</w:t>
        </w:r>
        <w:r w:rsidR="008C3D52">
          <w:rPr>
            <w:webHidden/>
          </w:rPr>
          <w:fldChar w:fldCharType="end"/>
        </w:r>
      </w:hyperlink>
    </w:p>
    <w:p w:rsidR="00596866" w:rsidRDefault="00596866">
      <w:pPr>
        <w:pStyle w:val="TOC3"/>
        <w:tabs>
          <w:tab w:val="right" w:leader="dot" w:pos="9062"/>
        </w:tabs>
        <w:rPr>
          <w:rFonts w:asciiTheme="minorHAnsi" w:eastAsiaTheme="minorEastAsia" w:hAnsiTheme="minorHAnsi" w:cstheme="minorBidi"/>
        </w:rPr>
      </w:pPr>
      <w:r>
        <w:rPr>
          <w:rStyle w:val="Hyperlink"/>
        </w:rPr>
        <w:t xml:space="preserve">    </w:t>
      </w:r>
      <w:hyperlink w:anchor="_Toc366588799" w:history="1">
        <w:r w:rsidRPr="00BF2925">
          <w:rPr>
            <w:rStyle w:val="Hyperlink"/>
          </w:rPr>
          <w:t>2.3.7 Abstract hypotheses</w:t>
        </w:r>
        <w:r>
          <w:rPr>
            <w:webHidden/>
          </w:rPr>
          <w:tab/>
        </w:r>
        <w:r w:rsidR="008C3D52">
          <w:rPr>
            <w:webHidden/>
          </w:rPr>
          <w:fldChar w:fldCharType="begin"/>
        </w:r>
        <w:r>
          <w:rPr>
            <w:webHidden/>
          </w:rPr>
          <w:instrText xml:space="preserve"> PAGEREF _Toc366588799 \h </w:instrText>
        </w:r>
        <w:r w:rsidR="008C3D52">
          <w:rPr>
            <w:webHidden/>
          </w:rPr>
        </w:r>
        <w:r w:rsidR="008C3D52">
          <w:rPr>
            <w:webHidden/>
          </w:rPr>
          <w:fldChar w:fldCharType="separate"/>
        </w:r>
        <w:r w:rsidR="000E7784">
          <w:rPr>
            <w:webHidden/>
          </w:rPr>
          <w:t>18</w:t>
        </w:r>
        <w:r w:rsidR="008C3D52">
          <w:rPr>
            <w:webHidden/>
          </w:rPr>
          <w:fldChar w:fldCharType="end"/>
        </w:r>
      </w:hyperlink>
    </w:p>
    <w:p w:rsidR="00596866" w:rsidRDefault="008C3D52">
      <w:pPr>
        <w:pStyle w:val="TOC3"/>
        <w:tabs>
          <w:tab w:val="right" w:leader="dot" w:pos="9062"/>
        </w:tabs>
        <w:rPr>
          <w:rFonts w:asciiTheme="minorHAnsi" w:eastAsiaTheme="minorEastAsia" w:hAnsiTheme="minorHAnsi" w:cstheme="minorBidi"/>
        </w:rPr>
      </w:pPr>
      <w:hyperlink w:anchor="_Toc366588800" w:history="1">
        <w:r w:rsidR="00596866" w:rsidRPr="00BF2925">
          <w:rPr>
            <w:rStyle w:val="Hyperlink"/>
          </w:rPr>
          <w:t>2.4 Neoliberal institutionalism</w:t>
        </w:r>
        <w:r w:rsidR="00596866">
          <w:rPr>
            <w:webHidden/>
          </w:rPr>
          <w:tab/>
        </w:r>
        <w:r>
          <w:rPr>
            <w:webHidden/>
          </w:rPr>
          <w:fldChar w:fldCharType="begin"/>
        </w:r>
        <w:r w:rsidR="00596866">
          <w:rPr>
            <w:webHidden/>
          </w:rPr>
          <w:instrText xml:space="preserve"> PAGEREF _Toc366588800 \h </w:instrText>
        </w:r>
        <w:r>
          <w:rPr>
            <w:webHidden/>
          </w:rPr>
        </w:r>
        <w:r>
          <w:rPr>
            <w:webHidden/>
          </w:rPr>
          <w:fldChar w:fldCharType="separate"/>
        </w:r>
        <w:r w:rsidR="000E7784">
          <w:rPr>
            <w:webHidden/>
          </w:rPr>
          <w:t>20</w:t>
        </w:r>
        <w:r>
          <w:rPr>
            <w:webHidden/>
          </w:rPr>
          <w:fldChar w:fldCharType="end"/>
        </w:r>
      </w:hyperlink>
    </w:p>
    <w:p w:rsidR="00596866" w:rsidRDefault="00596866">
      <w:pPr>
        <w:pStyle w:val="TOC3"/>
        <w:tabs>
          <w:tab w:val="right" w:leader="dot" w:pos="9062"/>
        </w:tabs>
        <w:rPr>
          <w:rFonts w:asciiTheme="minorHAnsi" w:eastAsiaTheme="minorEastAsia" w:hAnsiTheme="minorHAnsi" w:cstheme="minorBidi"/>
        </w:rPr>
      </w:pPr>
      <w:r>
        <w:rPr>
          <w:rStyle w:val="Hyperlink"/>
        </w:rPr>
        <w:t xml:space="preserve">    </w:t>
      </w:r>
      <w:hyperlink w:anchor="_Toc366588801" w:history="1">
        <w:r w:rsidRPr="00BF2925">
          <w:rPr>
            <w:rStyle w:val="Hyperlink"/>
          </w:rPr>
          <w:t>2.4.1 Introduction to neoliberal institutionalism</w:t>
        </w:r>
        <w:r>
          <w:rPr>
            <w:webHidden/>
          </w:rPr>
          <w:tab/>
        </w:r>
        <w:r w:rsidR="008C3D52">
          <w:rPr>
            <w:webHidden/>
          </w:rPr>
          <w:fldChar w:fldCharType="begin"/>
        </w:r>
        <w:r>
          <w:rPr>
            <w:webHidden/>
          </w:rPr>
          <w:instrText xml:space="preserve"> PAGEREF _Toc366588801 \h </w:instrText>
        </w:r>
        <w:r w:rsidR="008C3D52">
          <w:rPr>
            <w:webHidden/>
          </w:rPr>
        </w:r>
        <w:r w:rsidR="008C3D52">
          <w:rPr>
            <w:webHidden/>
          </w:rPr>
          <w:fldChar w:fldCharType="separate"/>
        </w:r>
        <w:r w:rsidR="000E7784">
          <w:rPr>
            <w:webHidden/>
          </w:rPr>
          <w:t>20</w:t>
        </w:r>
        <w:r w:rsidR="008C3D52">
          <w:rPr>
            <w:webHidden/>
          </w:rPr>
          <w:fldChar w:fldCharType="end"/>
        </w:r>
      </w:hyperlink>
    </w:p>
    <w:p w:rsidR="00596866" w:rsidRDefault="00596866">
      <w:pPr>
        <w:pStyle w:val="TOC3"/>
        <w:tabs>
          <w:tab w:val="right" w:leader="dot" w:pos="9062"/>
        </w:tabs>
        <w:rPr>
          <w:rFonts w:asciiTheme="minorHAnsi" w:eastAsiaTheme="minorEastAsia" w:hAnsiTheme="minorHAnsi" w:cstheme="minorBidi"/>
        </w:rPr>
      </w:pPr>
      <w:r>
        <w:rPr>
          <w:rStyle w:val="Hyperlink"/>
        </w:rPr>
        <w:t xml:space="preserve">    </w:t>
      </w:r>
      <w:hyperlink w:anchor="_Toc366588802" w:history="1">
        <w:r w:rsidRPr="00BF2925">
          <w:rPr>
            <w:rStyle w:val="Hyperlink"/>
          </w:rPr>
          <w:t>2.4.2 The role of institutions in a neoliberal institutionalist world</w:t>
        </w:r>
        <w:r>
          <w:rPr>
            <w:webHidden/>
          </w:rPr>
          <w:tab/>
        </w:r>
        <w:r w:rsidR="008C3D52">
          <w:rPr>
            <w:webHidden/>
          </w:rPr>
          <w:fldChar w:fldCharType="begin"/>
        </w:r>
        <w:r>
          <w:rPr>
            <w:webHidden/>
          </w:rPr>
          <w:instrText xml:space="preserve"> PAGEREF _Toc366588802 \h </w:instrText>
        </w:r>
        <w:r w:rsidR="008C3D52">
          <w:rPr>
            <w:webHidden/>
          </w:rPr>
        </w:r>
        <w:r w:rsidR="008C3D52">
          <w:rPr>
            <w:webHidden/>
          </w:rPr>
          <w:fldChar w:fldCharType="separate"/>
        </w:r>
        <w:r w:rsidR="000E7784">
          <w:rPr>
            <w:webHidden/>
          </w:rPr>
          <w:t>21</w:t>
        </w:r>
        <w:r w:rsidR="008C3D52">
          <w:rPr>
            <w:webHidden/>
          </w:rPr>
          <w:fldChar w:fldCharType="end"/>
        </w:r>
      </w:hyperlink>
    </w:p>
    <w:p w:rsidR="00596866" w:rsidRDefault="00596866">
      <w:pPr>
        <w:pStyle w:val="TOC3"/>
        <w:tabs>
          <w:tab w:val="right" w:leader="dot" w:pos="9062"/>
        </w:tabs>
        <w:rPr>
          <w:rFonts w:asciiTheme="minorHAnsi" w:eastAsiaTheme="minorEastAsia" w:hAnsiTheme="minorHAnsi" w:cstheme="minorBidi"/>
        </w:rPr>
      </w:pPr>
      <w:r>
        <w:rPr>
          <w:rStyle w:val="Hyperlink"/>
        </w:rPr>
        <w:t xml:space="preserve">    </w:t>
      </w:r>
      <w:hyperlink w:anchor="_Toc366588803" w:history="1">
        <w:r w:rsidRPr="00BF2925">
          <w:rPr>
            <w:rStyle w:val="Hyperlink"/>
          </w:rPr>
          <w:t>2.4.3 Neoliberal institutionalist behavioural options based on system polarity</w:t>
        </w:r>
        <w:r>
          <w:rPr>
            <w:webHidden/>
          </w:rPr>
          <w:tab/>
        </w:r>
        <w:r w:rsidR="008C3D52">
          <w:rPr>
            <w:webHidden/>
          </w:rPr>
          <w:fldChar w:fldCharType="begin"/>
        </w:r>
        <w:r>
          <w:rPr>
            <w:webHidden/>
          </w:rPr>
          <w:instrText xml:space="preserve"> PAGEREF _Toc366588803 \h </w:instrText>
        </w:r>
        <w:r w:rsidR="008C3D52">
          <w:rPr>
            <w:webHidden/>
          </w:rPr>
        </w:r>
        <w:r w:rsidR="008C3D52">
          <w:rPr>
            <w:webHidden/>
          </w:rPr>
          <w:fldChar w:fldCharType="separate"/>
        </w:r>
        <w:r w:rsidR="000E7784">
          <w:rPr>
            <w:webHidden/>
          </w:rPr>
          <w:t>22</w:t>
        </w:r>
        <w:r w:rsidR="008C3D52">
          <w:rPr>
            <w:webHidden/>
          </w:rPr>
          <w:fldChar w:fldCharType="end"/>
        </w:r>
      </w:hyperlink>
    </w:p>
    <w:p w:rsidR="00596866" w:rsidRDefault="00596866">
      <w:pPr>
        <w:pStyle w:val="TOC3"/>
        <w:tabs>
          <w:tab w:val="right" w:leader="dot" w:pos="9062"/>
        </w:tabs>
        <w:rPr>
          <w:rFonts w:asciiTheme="minorHAnsi" w:eastAsiaTheme="minorEastAsia" w:hAnsiTheme="minorHAnsi" w:cstheme="minorBidi"/>
        </w:rPr>
      </w:pPr>
      <w:r>
        <w:rPr>
          <w:rStyle w:val="Hyperlink"/>
        </w:rPr>
        <w:t xml:space="preserve">    </w:t>
      </w:r>
      <w:hyperlink w:anchor="_Toc366588804" w:history="1">
        <w:r w:rsidRPr="00BF2925">
          <w:rPr>
            <w:rStyle w:val="Hyperlink"/>
          </w:rPr>
          <w:t>2.4.4 Globalization and its effects</w:t>
        </w:r>
        <w:r>
          <w:rPr>
            <w:webHidden/>
          </w:rPr>
          <w:tab/>
        </w:r>
        <w:r w:rsidR="008C3D52">
          <w:rPr>
            <w:webHidden/>
          </w:rPr>
          <w:fldChar w:fldCharType="begin"/>
        </w:r>
        <w:r>
          <w:rPr>
            <w:webHidden/>
          </w:rPr>
          <w:instrText xml:space="preserve"> PAGEREF _Toc366588804 \h </w:instrText>
        </w:r>
        <w:r w:rsidR="008C3D52">
          <w:rPr>
            <w:webHidden/>
          </w:rPr>
        </w:r>
        <w:r w:rsidR="008C3D52">
          <w:rPr>
            <w:webHidden/>
          </w:rPr>
          <w:fldChar w:fldCharType="separate"/>
        </w:r>
        <w:r w:rsidR="000E7784">
          <w:rPr>
            <w:webHidden/>
          </w:rPr>
          <w:t>23</w:t>
        </w:r>
        <w:r w:rsidR="008C3D52">
          <w:rPr>
            <w:webHidden/>
          </w:rPr>
          <w:fldChar w:fldCharType="end"/>
        </w:r>
      </w:hyperlink>
    </w:p>
    <w:p w:rsidR="00596866" w:rsidRDefault="00596866">
      <w:pPr>
        <w:pStyle w:val="TOC3"/>
        <w:tabs>
          <w:tab w:val="right" w:leader="dot" w:pos="9062"/>
        </w:tabs>
        <w:rPr>
          <w:rFonts w:asciiTheme="minorHAnsi" w:eastAsiaTheme="minorEastAsia" w:hAnsiTheme="minorHAnsi" w:cstheme="minorBidi"/>
        </w:rPr>
      </w:pPr>
      <w:r>
        <w:rPr>
          <w:rStyle w:val="Hyperlink"/>
        </w:rPr>
        <w:t xml:space="preserve">    </w:t>
      </w:r>
      <w:hyperlink w:anchor="_Toc366588805" w:history="1">
        <w:r w:rsidRPr="00BF2925">
          <w:rPr>
            <w:rStyle w:val="Hyperlink"/>
          </w:rPr>
          <w:t>2.4.5  Abstract hypotheses</w:t>
        </w:r>
        <w:r>
          <w:rPr>
            <w:webHidden/>
          </w:rPr>
          <w:tab/>
        </w:r>
        <w:r w:rsidR="008C3D52">
          <w:rPr>
            <w:webHidden/>
          </w:rPr>
          <w:fldChar w:fldCharType="begin"/>
        </w:r>
        <w:r>
          <w:rPr>
            <w:webHidden/>
          </w:rPr>
          <w:instrText xml:space="preserve"> PAGEREF _Toc366588805 \h </w:instrText>
        </w:r>
        <w:r w:rsidR="008C3D52">
          <w:rPr>
            <w:webHidden/>
          </w:rPr>
        </w:r>
        <w:r w:rsidR="008C3D52">
          <w:rPr>
            <w:webHidden/>
          </w:rPr>
          <w:fldChar w:fldCharType="separate"/>
        </w:r>
        <w:r w:rsidR="000E7784">
          <w:rPr>
            <w:webHidden/>
          </w:rPr>
          <w:t>23</w:t>
        </w:r>
        <w:r w:rsidR="008C3D52">
          <w:rPr>
            <w:webHidden/>
          </w:rPr>
          <w:fldChar w:fldCharType="end"/>
        </w:r>
      </w:hyperlink>
    </w:p>
    <w:p w:rsidR="00596866" w:rsidRDefault="008C3D52">
      <w:pPr>
        <w:pStyle w:val="TOC2"/>
        <w:rPr>
          <w:rFonts w:asciiTheme="minorHAnsi" w:eastAsiaTheme="minorEastAsia" w:hAnsiTheme="minorHAnsi" w:cstheme="minorBidi"/>
        </w:rPr>
      </w:pPr>
      <w:hyperlink w:anchor="_Toc366588806" w:history="1">
        <w:r w:rsidR="00596866" w:rsidRPr="00596866">
          <w:rPr>
            <w:rStyle w:val="Hyperlink"/>
            <w:b/>
          </w:rPr>
          <w:t>Chapter 3 Methodology</w:t>
        </w:r>
        <w:r w:rsidR="00596866">
          <w:rPr>
            <w:webHidden/>
          </w:rPr>
          <w:tab/>
        </w:r>
        <w:r>
          <w:rPr>
            <w:webHidden/>
          </w:rPr>
          <w:fldChar w:fldCharType="begin"/>
        </w:r>
        <w:r w:rsidR="00596866">
          <w:rPr>
            <w:webHidden/>
          </w:rPr>
          <w:instrText xml:space="preserve"> PAGEREF _Toc366588806 \h </w:instrText>
        </w:r>
        <w:r>
          <w:rPr>
            <w:webHidden/>
          </w:rPr>
        </w:r>
        <w:r>
          <w:rPr>
            <w:webHidden/>
          </w:rPr>
          <w:fldChar w:fldCharType="separate"/>
        </w:r>
        <w:r w:rsidR="000E7784">
          <w:rPr>
            <w:webHidden/>
          </w:rPr>
          <w:t>26</w:t>
        </w:r>
        <w:r>
          <w:rPr>
            <w:webHidden/>
          </w:rPr>
          <w:fldChar w:fldCharType="end"/>
        </w:r>
      </w:hyperlink>
    </w:p>
    <w:p w:rsidR="00596866" w:rsidRDefault="008C3D52">
      <w:pPr>
        <w:pStyle w:val="TOC3"/>
        <w:tabs>
          <w:tab w:val="right" w:leader="dot" w:pos="9062"/>
        </w:tabs>
        <w:rPr>
          <w:rFonts w:asciiTheme="minorHAnsi" w:eastAsiaTheme="minorEastAsia" w:hAnsiTheme="minorHAnsi" w:cstheme="minorBidi"/>
        </w:rPr>
      </w:pPr>
      <w:hyperlink w:anchor="_Toc366588807" w:history="1">
        <w:r w:rsidR="00596866" w:rsidRPr="00BF2925">
          <w:rPr>
            <w:rStyle w:val="Hyperlink"/>
          </w:rPr>
          <w:t>3.1 The concept of case study</w:t>
        </w:r>
        <w:r w:rsidR="00596866">
          <w:rPr>
            <w:webHidden/>
          </w:rPr>
          <w:tab/>
        </w:r>
        <w:r>
          <w:rPr>
            <w:webHidden/>
          </w:rPr>
          <w:fldChar w:fldCharType="begin"/>
        </w:r>
        <w:r w:rsidR="00596866">
          <w:rPr>
            <w:webHidden/>
          </w:rPr>
          <w:instrText xml:space="preserve"> PAGEREF _Toc366588807 \h </w:instrText>
        </w:r>
        <w:r>
          <w:rPr>
            <w:webHidden/>
          </w:rPr>
        </w:r>
        <w:r>
          <w:rPr>
            <w:webHidden/>
          </w:rPr>
          <w:fldChar w:fldCharType="separate"/>
        </w:r>
        <w:r w:rsidR="000E7784">
          <w:rPr>
            <w:webHidden/>
          </w:rPr>
          <w:t>26</w:t>
        </w:r>
        <w:r>
          <w:rPr>
            <w:webHidden/>
          </w:rPr>
          <w:fldChar w:fldCharType="end"/>
        </w:r>
      </w:hyperlink>
    </w:p>
    <w:p w:rsidR="00596866" w:rsidRDefault="008C3D52">
      <w:pPr>
        <w:pStyle w:val="TOC3"/>
        <w:tabs>
          <w:tab w:val="right" w:leader="dot" w:pos="9062"/>
        </w:tabs>
        <w:rPr>
          <w:rFonts w:asciiTheme="minorHAnsi" w:eastAsiaTheme="minorEastAsia" w:hAnsiTheme="minorHAnsi" w:cstheme="minorBidi"/>
        </w:rPr>
      </w:pPr>
      <w:hyperlink w:anchor="_Toc366588808" w:history="1">
        <w:r w:rsidR="00596866" w:rsidRPr="00BF2925">
          <w:rPr>
            <w:rStyle w:val="Hyperlink"/>
          </w:rPr>
          <w:t>3.2 Temporal and spatial boundaries of the case</w:t>
        </w:r>
        <w:r w:rsidR="00596866">
          <w:rPr>
            <w:webHidden/>
          </w:rPr>
          <w:tab/>
        </w:r>
        <w:r>
          <w:rPr>
            <w:webHidden/>
          </w:rPr>
          <w:fldChar w:fldCharType="begin"/>
        </w:r>
        <w:r w:rsidR="00596866">
          <w:rPr>
            <w:webHidden/>
          </w:rPr>
          <w:instrText xml:space="preserve"> PAGEREF _Toc366588808 \h </w:instrText>
        </w:r>
        <w:r>
          <w:rPr>
            <w:webHidden/>
          </w:rPr>
        </w:r>
        <w:r>
          <w:rPr>
            <w:webHidden/>
          </w:rPr>
          <w:fldChar w:fldCharType="separate"/>
        </w:r>
        <w:r w:rsidR="000E7784">
          <w:rPr>
            <w:webHidden/>
          </w:rPr>
          <w:t>26</w:t>
        </w:r>
        <w:r>
          <w:rPr>
            <w:webHidden/>
          </w:rPr>
          <w:fldChar w:fldCharType="end"/>
        </w:r>
      </w:hyperlink>
    </w:p>
    <w:p w:rsidR="00596866" w:rsidRDefault="008C3D52">
      <w:pPr>
        <w:pStyle w:val="TOC3"/>
        <w:tabs>
          <w:tab w:val="right" w:leader="dot" w:pos="9062"/>
        </w:tabs>
        <w:rPr>
          <w:rFonts w:asciiTheme="minorHAnsi" w:eastAsiaTheme="minorEastAsia" w:hAnsiTheme="minorHAnsi" w:cstheme="minorBidi"/>
        </w:rPr>
      </w:pPr>
      <w:hyperlink w:anchor="_Toc366588809" w:history="1">
        <w:r w:rsidR="00596866" w:rsidRPr="00BF2925">
          <w:rPr>
            <w:rStyle w:val="Hyperlink"/>
          </w:rPr>
          <w:t>3.3 A discussion of the current polarity of the system</w:t>
        </w:r>
        <w:r w:rsidR="00596866">
          <w:rPr>
            <w:webHidden/>
          </w:rPr>
          <w:tab/>
        </w:r>
        <w:r>
          <w:rPr>
            <w:webHidden/>
          </w:rPr>
          <w:fldChar w:fldCharType="begin"/>
        </w:r>
        <w:r w:rsidR="00596866">
          <w:rPr>
            <w:webHidden/>
          </w:rPr>
          <w:instrText xml:space="preserve"> PAGEREF _Toc366588809 \h </w:instrText>
        </w:r>
        <w:r>
          <w:rPr>
            <w:webHidden/>
          </w:rPr>
        </w:r>
        <w:r>
          <w:rPr>
            <w:webHidden/>
          </w:rPr>
          <w:fldChar w:fldCharType="separate"/>
        </w:r>
        <w:r w:rsidR="000E7784">
          <w:rPr>
            <w:webHidden/>
          </w:rPr>
          <w:t>28</w:t>
        </w:r>
        <w:r>
          <w:rPr>
            <w:webHidden/>
          </w:rPr>
          <w:fldChar w:fldCharType="end"/>
        </w:r>
      </w:hyperlink>
    </w:p>
    <w:p w:rsidR="00596866" w:rsidRDefault="008C3D52">
      <w:pPr>
        <w:pStyle w:val="TOC3"/>
        <w:tabs>
          <w:tab w:val="right" w:leader="dot" w:pos="9062"/>
        </w:tabs>
        <w:rPr>
          <w:rFonts w:asciiTheme="minorHAnsi" w:eastAsiaTheme="minorEastAsia" w:hAnsiTheme="minorHAnsi" w:cstheme="minorBidi"/>
        </w:rPr>
      </w:pPr>
      <w:hyperlink w:anchor="_Toc366588810" w:history="1">
        <w:r w:rsidR="00596866" w:rsidRPr="00BF2925">
          <w:rPr>
            <w:rStyle w:val="Hyperlink"/>
          </w:rPr>
          <w:t>3.4 Operational hypotheses</w:t>
        </w:r>
        <w:r w:rsidR="00596866">
          <w:rPr>
            <w:webHidden/>
          </w:rPr>
          <w:tab/>
        </w:r>
        <w:r>
          <w:rPr>
            <w:webHidden/>
          </w:rPr>
          <w:fldChar w:fldCharType="begin"/>
        </w:r>
        <w:r w:rsidR="00596866">
          <w:rPr>
            <w:webHidden/>
          </w:rPr>
          <w:instrText xml:space="preserve"> PAGEREF _Toc366588810 \h </w:instrText>
        </w:r>
        <w:r>
          <w:rPr>
            <w:webHidden/>
          </w:rPr>
        </w:r>
        <w:r>
          <w:rPr>
            <w:webHidden/>
          </w:rPr>
          <w:fldChar w:fldCharType="separate"/>
        </w:r>
        <w:r w:rsidR="000E7784">
          <w:rPr>
            <w:webHidden/>
          </w:rPr>
          <w:t>32</w:t>
        </w:r>
        <w:r>
          <w:rPr>
            <w:webHidden/>
          </w:rPr>
          <w:fldChar w:fldCharType="end"/>
        </w:r>
      </w:hyperlink>
    </w:p>
    <w:p w:rsidR="00596866" w:rsidRDefault="00596866">
      <w:pPr>
        <w:pStyle w:val="TOC3"/>
        <w:tabs>
          <w:tab w:val="right" w:leader="dot" w:pos="9062"/>
        </w:tabs>
        <w:rPr>
          <w:rFonts w:asciiTheme="minorHAnsi" w:eastAsiaTheme="minorEastAsia" w:hAnsiTheme="minorHAnsi" w:cstheme="minorBidi"/>
        </w:rPr>
      </w:pPr>
      <w:r>
        <w:rPr>
          <w:rStyle w:val="Hyperlink"/>
        </w:rPr>
        <w:t xml:space="preserve">    </w:t>
      </w:r>
      <w:hyperlink w:anchor="_Toc366588811" w:history="1">
        <w:r w:rsidRPr="00BF2925">
          <w:rPr>
            <w:rStyle w:val="Hyperlink"/>
          </w:rPr>
          <w:t>3.4.1 Structural realist operational hypotheses</w:t>
        </w:r>
        <w:r>
          <w:rPr>
            <w:webHidden/>
          </w:rPr>
          <w:tab/>
        </w:r>
        <w:r w:rsidR="008C3D52">
          <w:rPr>
            <w:webHidden/>
          </w:rPr>
          <w:fldChar w:fldCharType="begin"/>
        </w:r>
        <w:r>
          <w:rPr>
            <w:webHidden/>
          </w:rPr>
          <w:instrText xml:space="preserve"> PAGEREF _Toc366588811 \h </w:instrText>
        </w:r>
        <w:r w:rsidR="008C3D52">
          <w:rPr>
            <w:webHidden/>
          </w:rPr>
        </w:r>
        <w:r w:rsidR="008C3D52">
          <w:rPr>
            <w:webHidden/>
          </w:rPr>
          <w:fldChar w:fldCharType="separate"/>
        </w:r>
        <w:r w:rsidR="000E7784">
          <w:rPr>
            <w:webHidden/>
          </w:rPr>
          <w:t>32</w:t>
        </w:r>
        <w:r w:rsidR="008C3D52">
          <w:rPr>
            <w:webHidden/>
          </w:rPr>
          <w:fldChar w:fldCharType="end"/>
        </w:r>
      </w:hyperlink>
    </w:p>
    <w:p w:rsidR="00596866" w:rsidRDefault="00596866">
      <w:pPr>
        <w:pStyle w:val="TOC3"/>
        <w:tabs>
          <w:tab w:val="right" w:leader="dot" w:pos="9062"/>
        </w:tabs>
        <w:rPr>
          <w:rFonts w:asciiTheme="minorHAnsi" w:eastAsiaTheme="minorEastAsia" w:hAnsiTheme="minorHAnsi" w:cstheme="minorBidi"/>
        </w:rPr>
      </w:pPr>
      <w:r>
        <w:rPr>
          <w:rStyle w:val="Hyperlink"/>
        </w:rPr>
        <w:lastRenderedPageBreak/>
        <w:t xml:space="preserve">    </w:t>
      </w:r>
      <w:hyperlink w:anchor="_Toc366588812" w:history="1">
        <w:r w:rsidRPr="00BF2925">
          <w:rPr>
            <w:rStyle w:val="Hyperlink"/>
          </w:rPr>
          <w:t>3.4.2 Neoliberal institutionalist operational hypotheses</w:t>
        </w:r>
        <w:r>
          <w:rPr>
            <w:webHidden/>
          </w:rPr>
          <w:tab/>
        </w:r>
        <w:r w:rsidR="008C3D52">
          <w:rPr>
            <w:webHidden/>
          </w:rPr>
          <w:fldChar w:fldCharType="begin"/>
        </w:r>
        <w:r>
          <w:rPr>
            <w:webHidden/>
          </w:rPr>
          <w:instrText xml:space="preserve"> PAGEREF _Toc366588812 \h </w:instrText>
        </w:r>
        <w:r w:rsidR="008C3D52">
          <w:rPr>
            <w:webHidden/>
          </w:rPr>
        </w:r>
        <w:r w:rsidR="008C3D52">
          <w:rPr>
            <w:webHidden/>
          </w:rPr>
          <w:fldChar w:fldCharType="separate"/>
        </w:r>
        <w:r w:rsidR="000E7784">
          <w:rPr>
            <w:webHidden/>
          </w:rPr>
          <w:t>33</w:t>
        </w:r>
        <w:r w:rsidR="008C3D52">
          <w:rPr>
            <w:webHidden/>
          </w:rPr>
          <w:fldChar w:fldCharType="end"/>
        </w:r>
      </w:hyperlink>
    </w:p>
    <w:p w:rsidR="00596866" w:rsidRDefault="008C3D52">
      <w:pPr>
        <w:pStyle w:val="TOC3"/>
        <w:tabs>
          <w:tab w:val="right" w:leader="dot" w:pos="9062"/>
        </w:tabs>
        <w:rPr>
          <w:rFonts w:asciiTheme="minorHAnsi" w:eastAsiaTheme="minorEastAsia" w:hAnsiTheme="minorHAnsi" w:cstheme="minorBidi"/>
        </w:rPr>
      </w:pPr>
      <w:hyperlink w:anchor="_Toc366588813" w:history="1">
        <w:r w:rsidR="00596866" w:rsidRPr="00BF2925">
          <w:rPr>
            <w:rStyle w:val="Hyperlink"/>
          </w:rPr>
          <w:t>3.5 Definition and operationalization of concepts</w:t>
        </w:r>
        <w:r w:rsidR="00596866">
          <w:rPr>
            <w:webHidden/>
          </w:rPr>
          <w:tab/>
        </w:r>
        <w:r>
          <w:rPr>
            <w:webHidden/>
          </w:rPr>
          <w:fldChar w:fldCharType="begin"/>
        </w:r>
        <w:r w:rsidR="00596866">
          <w:rPr>
            <w:webHidden/>
          </w:rPr>
          <w:instrText xml:space="preserve"> PAGEREF _Toc366588813 \h </w:instrText>
        </w:r>
        <w:r>
          <w:rPr>
            <w:webHidden/>
          </w:rPr>
        </w:r>
        <w:r>
          <w:rPr>
            <w:webHidden/>
          </w:rPr>
          <w:fldChar w:fldCharType="separate"/>
        </w:r>
        <w:r w:rsidR="000E7784">
          <w:rPr>
            <w:webHidden/>
          </w:rPr>
          <w:t>34</w:t>
        </w:r>
        <w:r>
          <w:rPr>
            <w:webHidden/>
          </w:rPr>
          <w:fldChar w:fldCharType="end"/>
        </w:r>
      </w:hyperlink>
    </w:p>
    <w:p w:rsidR="00596866" w:rsidRDefault="00596866">
      <w:pPr>
        <w:pStyle w:val="TOC3"/>
        <w:tabs>
          <w:tab w:val="right" w:leader="dot" w:pos="9062"/>
        </w:tabs>
        <w:rPr>
          <w:rFonts w:asciiTheme="minorHAnsi" w:eastAsiaTheme="minorEastAsia" w:hAnsiTheme="minorHAnsi" w:cstheme="minorBidi"/>
        </w:rPr>
      </w:pPr>
      <w:r>
        <w:rPr>
          <w:rStyle w:val="Hyperlink"/>
        </w:rPr>
        <w:t xml:space="preserve">    </w:t>
      </w:r>
      <w:hyperlink w:anchor="_Toc366588814" w:history="1">
        <w:r w:rsidRPr="00BF2925">
          <w:rPr>
            <w:rStyle w:val="Hyperlink"/>
          </w:rPr>
          <w:t>3.5.1 Independent variables</w:t>
        </w:r>
        <w:r>
          <w:rPr>
            <w:webHidden/>
          </w:rPr>
          <w:tab/>
        </w:r>
        <w:r w:rsidR="008C3D52">
          <w:rPr>
            <w:webHidden/>
          </w:rPr>
          <w:fldChar w:fldCharType="begin"/>
        </w:r>
        <w:r>
          <w:rPr>
            <w:webHidden/>
          </w:rPr>
          <w:instrText xml:space="preserve"> PAGEREF _Toc366588814 \h </w:instrText>
        </w:r>
        <w:r w:rsidR="008C3D52">
          <w:rPr>
            <w:webHidden/>
          </w:rPr>
        </w:r>
        <w:r w:rsidR="008C3D52">
          <w:rPr>
            <w:webHidden/>
          </w:rPr>
          <w:fldChar w:fldCharType="separate"/>
        </w:r>
        <w:r w:rsidR="000E7784">
          <w:rPr>
            <w:webHidden/>
          </w:rPr>
          <w:t>34</w:t>
        </w:r>
        <w:r w:rsidR="008C3D52">
          <w:rPr>
            <w:webHidden/>
          </w:rPr>
          <w:fldChar w:fldCharType="end"/>
        </w:r>
      </w:hyperlink>
    </w:p>
    <w:p w:rsidR="00596866" w:rsidRDefault="00596866">
      <w:pPr>
        <w:pStyle w:val="TOC3"/>
        <w:tabs>
          <w:tab w:val="right" w:leader="dot" w:pos="9062"/>
        </w:tabs>
        <w:rPr>
          <w:rFonts w:asciiTheme="minorHAnsi" w:eastAsiaTheme="minorEastAsia" w:hAnsiTheme="minorHAnsi" w:cstheme="minorBidi"/>
        </w:rPr>
      </w:pPr>
      <w:r>
        <w:rPr>
          <w:rStyle w:val="Hyperlink"/>
        </w:rPr>
        <w:t xml:space="preserve">    </w:t>
      </w:r>
      <w:hyperlink w:anchor="_Toc366588815" w:history="1">
        <w:r w:rsidRPr="00BF2925">
          <w:rPr>
            <w:rStyle w:val="Hyperlink"/>
          </w:rPr>
          <w:t>3.5.2 Dependent variables</w:t>
        </w:r>
        <w:r>
          <w:rPr>
            <w:webHidden/>
          </w:rPr>
          <w:tab/>
        </w:r>
        <w:r w:rsidR="008C3D52">
          <w:rPr>
            <w:webHidden/>
          </w:rPr>
          <w:fldChar w:fldCharType="begin"/>
        </w:r>
        <w:r>
          <w:rPr>
            <w:webHidden/>
          </w:rPr>
          <w:instrText xml:space="preserve"> PAGEREF _Toc366588815 \h </w:instrText>
        </w:r>
        <w:r w:rsidR="008C3D52">
          <w:rPr>
            <w:webHidden/>
          </w:rPr>
        </w:r>
        <w:r w:rsidR="008C3D52">
          <w:rPr>
            <w:webHidden/>
          </w:rPr>
          <w:fldChar w:fldCharType="separate"/>
        </w:r>
        <w:r w:rsidR="000E7784">
          <w:rPr>
            <w:webHidden/>
          </w:rPr>
          <w:t>36</w:t>
        </w:r>
        <w:r w:rsidR="008C3D52">
          <w:rPr>
            <w:webHidden/>
          </w:rPr>
          <w:fldChar w:fldCharType="end"/>
        </w:r>
      </w:hyperlink>
    </w:p>
    <w:p w:rsidR="00596866" w:rsidRDefault="008C3D52">
      <w:pPr>
        <w:pStyle w:val="TOC2"/>
        <w:rPr>
          <w:rFonts w:asciiTheme="minorHAnsi" w:eastAsiaTheme="minorEastAsia" w:hAnsiTheme="minorHAnsi" w:cstheme="minorBidi"/>
        </w:rPr>
      </w:pPr>
      <w:hyperlink w:anchor="_Toc366588816" w:history="1">
        <w:r w:rsidR="00596866" w:rsidRPr="00596866">
          <w:rPr>
            <w:rStyle w:val="Hyperlink"/>
            <w:b/>
          </w:rPr>
          <w:t>Chapter 4 Identifying threats to U.S. interests in the Asia-Pacific</w:t>
        </w:r>
        <w:r w:rsidR="00596866">
          <w:rPr>
            <w:webHidden/>
          </w:rPr>
          <w:tab/>
        </w:r>
        <w:r>
          <w:rPr>
            <w:webHidden/>
          </w:rPr>
          <w:fldChar w:fldCharType="begin"/>
        </w:r>
        <w:r w:rsidR="00596866">
          <w:rPr>
            <w:webHidden/>
          </w:rPr>
          <w:instrText xml:space="preserve"> PAGEREF _Toc366588816 \h </w:instrText>
        </w:r>
        <w:r>
          <w:rPr>
            <w:webHidden/>
          </w:rPr>
        </w:r>
        <w:r>
          <w:rPr>
            <w:webHidden/>
          </w:rPr>
          <w:fldChar w:fldCharType="separate"/>
        </w:r>
        <w:r w:rsidR="000E7784">
          <w:rPr>
            <w:webHidden/>
          </w:rPr>
          <w:t>39</w:t>
        </w:r>
        <w:r>
          <w:rPr>
            <w:webHidden/>
          </w:rPr>
          <w:fldChar w:fldCharType="end"/>
        </w:r>
      </w:hyperlink>
    </w:p>
    <w:p w:rsidR="00596866" w:rsidRDefault="008C3D52">
      <w:pPr>
        <w:pStyle w:val="TOC3"/>
        <w:tabs>
          <w:tab w:val="right" w:leader="dot" w:pos="9062"/>
        </w:tabs>
        <w:rPr>
          <w:rFonts w:asciiTheme="minorHAnsi" w:eastAsiaTheme="minorEastAsia" w:hAnsiTheme="minorHAnsi" w:cstheme="minorBidi"/>
        </w:rPr>
      </w:pPr>
      <w:hyperlink w:anchor="_Toc366588817" w:history="1">
        <w:r w:rsidR="00596866" w:rsidRPr="00BF2925">
          <w:rPr>
            <w:rStyle w:val="Hyperlink"/>
          </w:rPr>
          <w:t>4.1 An impression of Obama’s decision making environment</w:t>
        </w:r>
        <w:r w:rsidR="00596866">
          <w:rPr>
            <w:webHidden/>
          </w:rPr>
          <w:tab/>
        </w:r>
        <w:r>
          <w:rPr>
            <w:webHidden/>
          </w:rPr>
          <w:fldChar w:fldCharType="begin"/>
        </w:r>
        <w:r w:rsidR="00596866">
          <w:rPr>
            <w:webHidden/>
          </w:rPr>
          <w:instrText xml:space="preserve"> PAGEREF _Toc366588817 \h </w:instrText>
        </w:r>
        <w:r>
          <w:rPr>
            <w:webHidden/>
          </w:rPr>
        </w:r>
        <w:r>
          <w:rPr>
            <w:webHidden/>
          </w:rPr>
          <w:fldChar w:fldCharType="separate"/>
        </w:r>
        <w:r w:rsidR="000E7784">
          <w:rPr>
            <w:webHidden/>
          </w:rPr>
          <w:t>39</w:t>
        </w:r>
        <w:r>
          <w:rPr>
            <w:webHidden/>
          </w:rPr>
          <w:fldChar w:fldCharType="end"/>
        </w:r>
      </w:hyperlink>
    </w:p>
    <w:p w:rsidR="00596866" w:rsidRDefault="008C3D52">
      <w:pPr>
        <w:pStyle w:val="TOC3"/>
        <w:tabs>
          <w:tab w:val="right" w:leader="dot" w:pos="9062"/>
        </w:tabs>
        <w:rPr>
          <w:rFonts w:asciiTheme="minorHAnsi" w:eastAsiaTheme="minorEastAsia" w:hAnsiTheme="minorHAnsi" w:cstheme="minorBidi"/>
        </w:rPr>
      </w:pPr>
      <w:hyperlink w:anchor="_Toc366588818" w:history="1">
        <w:r w:rsidR="00596866" w:rsidRPr="00BF2925">
          <w:rPr>
            <w:rStyle w:val="Hyperlink"/>
            <w:lang w:eastAsia="nl-NL"/>
          </w:rPr>
          <w:t>4.2 Security threats posed by territorial conflicts and proliferation</w:t>
        </w:r>
        <w:r w:rsidR="00596866">
          <w:rPr>
            <w:webHidden/>
          </w:rPr>
          <w:tab/>
        </w:r>
        <w:r>
          <w:rPr>
            <w:webHidden/>
          </w:rPr>
          <w:fldChar w:fldCharType="begin"/>
        </w:r>
        <w:r w:rsidR="00596866">
          <w:rPr>
            <w:webHidden/>
          </w:rPr>
          <w:instrText xml:space="preserve"> PAGEREF _Toc366588818 \h </w:instrText>
        </w:r>
        <w:r>
          <w:rPr>
            <w:webHidden/>
          </w:rPr>
        </w:r>
        <w:r>
          <w:rPr>
            <w:webHidden/>
          </w:rPr>
          <w:fldChar w:fldCharType="separate"/>
        </w:r>
        <w:r w:rsidR="000E7784">
          <w:rPr>
            <w:webHidden/>
          </w:rPr>
          <w:t>40</w:t>
        </w:r>
        <w:r>
          <w:rPr>
            <w:webHidden/>
          </w:rPr>
          <w:fldChar w:fldCharType="end"/>
        </w:r>
      </w:hyperlink>
    </w:p>
    <w:p w:rsidR="00596866" w:rsidRDefault="008C3D52">
      <w:pPr>
        <w:pStyle w:val="TOC3"/>
        <w:tabs>
          <w:tab w:val="right" w:leader="dot" w:pos="9062"/>
        </w:tabs>
        <w:rPr>
          <w:rFonts w:asciiTheme="minorHAnsi" w:eastAsiaTheme="minorEastAsia" w:hAnsiTheme="minorHAnsi" w:cstheme="minorBidi"/>
        </w:rPr>
      </w:pPr>
      <w:hyperlink w:anchor="_Toc366588819" w:history="1">
        <w:r w:rsidR="00596866" w:rsidRPr="00BF2925">
          <w:rPr>
            <w:rStyle w:val="Hyperlink"/>
            <w:lang w:eastAsia="nl-NL"/>
          </w:rPr>
          <w:t>4.3 The financial crisis and Chinese economic threats</w:t>
        </w:r>
        <w:r w:rsidR="00596866">
          <w:rPr>
            <w:webHidden/>
          </w:rPr>
          <w:tab/>
        </w:r>
        <w:r>
          <w:rPr>
            <w:webHidden/>
          </w:rPr>
          <w:fldChar w:fldCharType="begin"/>
        </w:r>
        <w:r w:rsidR="00596866">
          <w:rPr>
            <w:webHidden/>
          </w:rPr>
          <w:instrText xml:space="preserve"> PAGEREF _Toc366588819 \h </w:instrText>
        </w:r>
        <w:r>
          <w:rPr>
            <w:webHidden/>
          </w:rPr>
        </w:r>
        <w:r>
          <w:rPr>
            <w:webHidden/>
          </w:rPr>
          <w:fldChar w:fldCharType="separate"/>
        </w:r>
        <w:r w:rsidR="000E7784">
          <w:rPr>
            <w:webHidden/>
          </w:rPr>
          <w:t>43</w:t>
        </w:r>
        <w:r>
          <w:rPr>
            <w:webHidden/>
          </w:rPr>
          <w:fldChar w:fldCharType="end"/>
        </w:r>
      </w:hyperlink>
    </w:p>
    <w:p w:rsidR="00596866" w:rsidRDefault="008C3D52">
      <w:pPr>
        <w:pStyle w:val="TOC2"/>
        <w:rPr>
          <w:rFonts w:asciiTheme="minorHAnsi" w:eastAsiaTheme="minorEastAsia" w:hAnsiTheme="minorHAnsi" w:cstheme="minorBidi"/>
        </w:rPr>
      </w:pPr>
      <w:hyperlink w:anchor="_Toc366588820" w:history="1">
        <w:r w:rsidR="00596866" w:rsidRPr="00596866">
          <w:rPr>
            <w:rStyle w:val="Hyperlink"/>
            <w:b/>
          </w:rPr>
          <w:t>Chapter 5 American conduct in the Asia-Pacific: military balancing?</w:t>
        </w:r>
        <w:r w:rsidR="00596866">
          <w:rPr>
            <w:webHidden/>
          </w:rPr>
          <w:tab/>
        </w:r>
        <w:r>
          <w:rPr>
            <w:webHidden/>
          </w:rPr>
          <w:fldChar w:fldCharType="begin"/>
        </w:r>
        <w:r w:rsidR="00596866">
          <w:rPr>
            <w:webHidden/>
          </w:rPr>
          <w:instrText xml:space="preserve"> PAGEREF _Toc366588820 \h </w:instrText>
        </w:r>
        <w:r>
          <w:rPr>
            <w:webHidden/>
          </w:rPr>
        </w:r>
        <w:r>
          <w:rPr>
            <w:webHidden/>
          </w:rPr>
          <w:fldChar w:fldCharType="separate"/>
        </w:r>
        <w:r w:rsidR="000E7784">
          <w:rPr>
            <w:webHidden/>
          </w:rPr>
          <w:t>48</w:t>
        </w:r>
        <w:r>
          <w:rPr>
            <w:webHidden/>
          </w:rPr>
          <w:fldChar w:fldCharType="end"/>
        </w:r>
      </w:hyperlink>
    </w:p>
    <w:p w:rsidR="00596866" w:rsidRDefault="008C3D52">
      <w:pPr>
        <w:pStyle w:val="TOC3"/>
        <w:tabs>
          <w:tab w:val="right" w:leader="dot" w:pos="9062"/>
        </w:tabs>
        <w:rPr>
          <w:rFonts w:asciiTheme="minorHAnsi" w:eastAsiaTheme="minorEastAsia" w:hAnsiTheme="minorHAnsi" w:cstheme="minorBidi"/>
        </w:rPr>
      </w:pPr>
      <w:hyperlink w:anchor="_Toc366588821" w:history="1">
        <w:r w:rsidR="00596866" w:rsidRPr="00BF2925">
          <w:rPr>
            <w:rStyle w:val="Hyperlink"/>
            <w:lang w:eastAsia="nl-NL"/>
          </w:rPr>
          <w:t>5.1 Alliances and bilateral relations</w:t>
        </w:r>
        <w:r w:rsidR="00596866">
          <w:rPr>
            <w:webHidden/>
          </w:rPr>
          <w:tab/>
        </w:r>
        <w:r>
          <w:rPr>
            <w:webHidden/>
          </w:rPr>
          <w:fldChar w:fldCharType="begin"/>
        </w:r>
        <w:r w:rsidR="00596866">
          <w:rPr>
            <w:webHidden/>
          </w:rPr>
          <w:instrText xml:space="preserve"> PAGEREF _Toc366588821 \h </w:instrText>
        </w:r>
        <w:r>
          <w:rPr>
            <w:webHidden/>
          </w:rPr>
        </w:r>
        <w:r>
          <w:rPr>
            <w:webHidden/>
          </w:rPr>
          <w:fldChar w:fldCharType="separate"/>
        </w:r>
        <w:r w:rsidR="000E7784">
          <w:rPr>
            <w:webHidden/>
          </w:rPr>
          <w:t>48</w:t>
        </w:r>
        <w:r>
          <w:rPr>
            <w:webHidden/>
          </w:rPr>
          <w:fldChar w:fldCharType="end"/>
        </w:r>
      </w:hyperlink>
    </w:p>
    <w:p w:rsidR="00596866" w:rsidRDefault="008C3D52">
      <w:pPr>
        <w:pStyle w:val="TOC3"/>
        <w:tabs>
          <w:tab w:val="right" w:leader="dot" w:pos="9062"/>
        </w:tabs>
        <w:rPr>
          <w:rFonts w:asciiTheme="minorHAnsi" w:eastAsiaTheme="minorEastAsia" w:hAnsiTheme="minorHAnsi" w:cstheme="minorBidi"/>
        </w:rPr>
      </w:pPr>
      <w:hyperlink w:anchor="_Toc366588822" w:history="1">
        <w:r w:rsidR="00596866" w:rsidRPr="00BF2925">
          <w:rPr>
            <w:rStyle w:val="Hyperlink"/>
            <w:lang w:val="en-GB"/>
          </w:rPr>
          <w:t xml:space="preserve">5.2 </w:t>
        </w:r>
        <w:r w:rsidR="00596866" w:rsidRPr="00BF2925">
          <w:rPr>
            <w:rStyle w:val="Hyperlink"/>
          </w:rPr>
          <w:t>Military resources in the region</w:t>
        </w:r>
        <w:r w:rsidR="00596866">
          <w:rPr>
            <w:webHidden/>
          </w:rPr>
          <w:tab/>
        </w:r>
        <w:r>
          <w:rPr>
            <w:webHidden/>
          </w:rPr>
          <w:fldChar w:fldCharType="begin"/>
        </w:r>
        <w:r w:rsidR="00596866">
          <w:rPr>
            <w:webHidden/>
          </w:rPr>
          <w:instrText xml:space="preserve"> PAGEREF _Toc366588822 \h </w:instrText>
        </w:r>
        <w:r>
          <w:rPr>
            <w:webHidden/>
          </w:rPr>
        </w:r>
        <w:r>
          <w:rPr>
            <w:webHidden/>
          </w:rPr>
          <w:fldChar w:fldCharType="separate"/>
        </w:r>
        <w:r w:rsidR="000E7784">
          <w:rPr>
            <w:webHidden/>
          </w:rPr>
          <w:t>53</w:t>
        </w:r>
        <w:r>
          <w:rPr>
            <w:webHidden/>
          </w:rPr>
          <w:fldChar w:fldCharType="end"/>
        </w:r>
      </w:hyperlink>
    </w:p>
    <w:p w:rsidR="00596866" w:rsidRDefault="008C3D52">
      <w:pPr>
        <w:pStyle w:val="TOC3"/>
        <w:tabs>
          <w:tab w:val="right" w:leader="dot" w:pos="9062"/>
        </w:tabs>
        <w:rPr>
          <w:rFonts w:asciiTheme="minorHAnsi" w:eastAsiaTheme="minorEastAsia" w:hAnsiTheme="minorHAnsi" w:cstheme="minorBidi"/>
        </w:rPr>
      </w:pPr>
      <w:hyperlink w:anchor="_Toc366588823" w:history="1">
        <w:r w:rsidR="00596866" w:rsidRPr="00BF2925">
          <w:rPr>
            <w:rStyle w:val="Hyperlink"/>
            <w:lang w:val="en-GB" w:eastAsia="nl-NL"/>
          </w:rPr>
          <w:t>5.3 Decreasing interdependence with China</w:t>
        </w:r>
        <w:r w:rsidR="00596866">
          <w:rPr>
            <w:webHidden/>
          </w:rPr>
          <w:tab/>
        </w:r>
        <w:r>
          <w:rPr>
            <w:webHidden/>
          </w:rPr>
          <w:fldChar w:fldCharType="begin"/>
        </w:r>
        <w:r w:rsidR="00596866">
          <w:rPr>
            <w:webHidden/>
          </w:rPr>
          <w:instrText xml:space="preserve"> PAGEREF _Toc366588823 \h </w:instrText>
        </w:r>
        <w:r>
          <w:rPr>
            <w:webHidden/>
          </w:rPr>
        </w:r>
        <w:r>
          <w:rPr>
            <w:webHidden/>
          </w:rPr>
          <w:fldChar w:fldCharType="separate"/>
        </w:r>
        <w:r w:rsidR="000E7784">
          <w:rPr>
            <w:webHidden/>
          </w:rPr>
          <w:t>59</w:t>
        </w:r>
        <w:r>
          <w:rPr>
            <w:webHidden/>
          </w:rPr>
          <w:fldChar w:fldCharType="end"/>
        </w:r>
      </w:hyperlink>
    </w:p>
    <w:p w:rsidR="00596866" w:rsidRDefault="008C3D52">
      <w:pPr>
        <w:pStyle w:val="TOC2"/>
        <w:rPr>
          <w:rFonts w:asciiTheme="minorHAnsi" w:eastAsiaTheme="minorEastAsia" w:hAnsiTheme="minorHAnsi" w:cstheme="minorBidi"/>
        </w:rPr>
      </w:pPr>
      <w:hyperlink w:anchor="_Toc366588824" w:history="1">
        <w:r w:rsidR="00596866" w:rsidRPr="00596866">
          <w:rPr>
            <w:rStyle w:val="Hyperlink"/>
            <w:b/>
          </w:rPr>
          <w:t>Chapter 6 American conduct in the Asia-Pacific: institutions &amp; trade</w:t>
        </w:r>
        <w:r w:rsidR="00596866">
          <w:rPr>
            <w:webHidden/>
          </w:rPr>
          <w:tab/>
        </w:r>
        <w:r>
          <w:rPr>
            <w:webHidden/>
          </w:rPr>
          <w:fldChar w:fldCharType="begin"/>
        </w:r>
        <w:r w:rsidR="00596866">
          <w:rPr>
            <w:webHidden/>
          </w:rPr>
          <w:instrText xml:space="preserve"> PAGEREF _Toc366588824 \h </w:instrText>
        </w:r>
        <w:r>
          <w:rPr>
            <w:webHidden/>
          </w:rPr>
        </w:r>
        <w:r>
          <w:rPr>
            <w:webHidden/>
          </w:rPr>
          <w:fldChar w:fldCharType="separate"/>
        </w:r>
        <w:r w:rsidR="000E7784">
          <w:rPr>
            <w:webHidden/>
          </w:rPr>
          <w:t>66</w:t>
        </w:r>
        <w:r>
          <w:rPr>
            <w:webHidden/>
          </w:rPr>
          <w:fldChar w:fldCharType="end"/>
        </w:r>
      </w:hyperlink>
    </w:p>
    <w:p w:rsidR="00596866" w:rsidRDefault="008C3D52">
      <w:pPr>
        <w:pStyle w:val="TOC3"/>
        <w:tabs>
          <w:tab w:val="right" w:leader="dot" w:pos="9062"/>
        </w:tabs>
        <w:rPr>
          <w:rFonts w:asciiTheme="minorHAnsi" w:eastAsiaTheme="minorEastAsia" w:hAnsiTheme="minorHAnsi" w:cstheme="minorBidi"/>
        </w:rPr>
      </w:pPr>
      <w:hyperlink w:anchor="_Toc366588825" w:history="1">
        <w:r w:rsidR="00596866" w:rsidRPr="00BF2925">
          <w:rPr>
            <w:rStyle w:val="Hyperlink"/>
          </w:rPr>
          <w:t>6.1 Institutional engagement</w:t>
        </w:r>
        <w:r w:rsidR="00596866">
          <w:rPr>
            <w:webHidden/>
          </w:rPr>
          <w:tab/>
        </w:r>
        <w:r>
          <w:rPr>
            <w:webHidden/>
          </w:rPr>
          <w:fldChar w:fldCharType="begin"/>
        </w:r>
        <w:r w:rsidR="00596866">
          <w:rPr>
            <w:webHidden/>
          </w:rPr>
          <w:instrText xml:space="preserve"> PAGEREF _Toc366588825 \h </w:instrText>
        </w:r>
        <w:r>
          <w:rPr>
            <w:webHidden/>
          </w:rPr>
        </w:r>
        <w:r>
          <w:rPr>
            <w:webHidden/>
          </w:rPr>
          <w:fldChar w:fldCharType="separate"/>
        </w:r>
        <w:r w:rsidR="000E7784">
          <w:rPr>
            <w:webHidden/>
          </w:rPr>
          <w:t>66</w:t>
        </w:r>
        <w:r>
          <w:rPr>
            <w:webHidden/>
          </w:rPr>
          <w:fldChar w:fldCharType="end"/>
        </w:r>
      </w:hyperlink>
    </w:p>
    <w:p w:rsidR="00596866" w:rsidRDefault="008C3D52">
      <w:pPr>
        <w:pStyle w:val="TOC3"/>
        <w:tabs>
          <w:tab w:val="right" w:leader="dot" w:pos="9062"/>
        </w:tabs>
        <w:rPr>
          <w:rFonts w:asciiTheme="minorHAnsi" w:eastAsiaTheme="minorEastAsia" w:hAnsiTheme="minorHAnsi" w:cstheme="minorBidi"/>
        </w:rPr>
      </w:pPr>
      <w:hyperlink w:anchor="_Toc366588826" w:history="1">
        <w:r w:rsidR="00596866" w:rsidRPr="00BF2925">
          <w:rPr>
            <w:rStyle w:val="Hyperlink"/>
          </w:rPr>
          <w:t>6.2 Trade and investment</w:t>
        </w:r>
        <w:r w:rsidR="00596866">
          <w:rPr>
            <w:webHidden/>
          </w:rPr>
          <w:tab/>
        </w:r>
        <w:r>
          <w:rPr>
            <w:webHidden/>
          </w:rPr>
          <w:fldChar w:fldCharType="begin"/>
        </w:r>
        <w:r w:rsidR="00596866">
          <w:rPr>
            <w:webHidden/>
          </w:rPr>
          <w:instrText xml:space="preserve"> PAGEREF _Toc366588826 \h </w:instrText>
        </w:r>
        <w:r>
          <w:rPr>
            <w:webHidden/>
          </w:rPr>
        </w:r>
        <w:r>
          <w:rPr>
            <w:webHidden/>
          </w:rPr>
          <w:fldChar w:fldCharType="separate"/>
        </w:r>
        <w:r w:rsidR="000E7784">
          <w:rPr>
            <w:webHidden/>
          </w:rPr>
          <w:t>71</w:t>
        </w:r>
        <w:r>
          <w:rPr>
            <w:webHidden/>
          </w:rPr>
          <w:fldChar w:fldCharType="end"/>
        </w:r>
      </w:hyperlink>
    </w:p>
    <w:p w:rsidR="00596866" w:rsidRDefault="008C3D52">
      <w:pPr>
        <w:pStyle w:val="TOC3"/>
        <w:tabs>
          <w:tab w:val="right" w:leader="dot" w:pos="9062"/>
        </w:tabs>
        <w:rPr>
          <w:rFonts w:asciiTheme="minorHAnsi" w:eastAsiaTheme="minorEastAsia" w:hAnsiTheme="minorHAnsi" w:cstheme="minorBidi"/>
        </w:rPr>
      </w:pPr>
      <w:hyperlink w:anchor="_Toc366588827" w:history="1">
        <w:r w:rsidR="00596866" w:rsidRPr="00BF2925">
          <w:rPr>
            <w:rStyle w:val="Hyperlink"/>
          </w:rPr>
          <w:t>6.3 Attempts to encourage China to bind its power in institutions</w:t>
        </w:r>
        <w:r w:rsidR="00596866">
          <w:rPr>
            <w:webHidden/>
          </w:rPr>
          <w:tab/>
        </w:r>
        <w:r>
          <w:rPr>
            <w:webHidden/>
          </w:rPr>
          <w:fldChar w:fldCharType="begin"/>
        </w:r>
        <w:r w:rsidR="00596866">
          <w:rPr>
            <w:webHidden/>
          </w:rPr>
          <w:instrText xml:space="preserve"> PAGEREF _Toc366588827 \h </w:instrText>
        </w:r>
        <w:r>
          <w:rPr>
            <w:webHidden/>
          </w:rPr>
        </w:r>
        <w:r>
          <w:rPr>
            <w:webHidden/>
          </w:rPr>
          <w:fldChar w:fldCharType="separate"/>
        </w:r>
        <w:r w:rsidR="000E7784">
          <w:rPr>
            <w:webHidden/>
          </w:rPr>
          <w:t>77</w:t>
        </w:r>
        <w:r>
          <w:rPr>
            <w:webHidden/>
          </w:rPr>
          <w:fldChar w:fldCharType="end"/>
        </w:r>
      </w:hyperlink>
    </w:p>
    <w:p w:rsidR="00596866" w:rsidRDefault="008C3D52">
      <w:pPr>
        <w:pStyle w:val="TOC2"/>
        <w:rPr>
          <w:rFonts w:asciiTheme="minorHAnsi" w:eastAsiaTheme="minorEastAsia" w:hAnsiTheme="minorHAnsi" w:cstheme="minorBidi"/>
        </w:rPr>
      </w:pPr>
      <w:hyperlink w:anchor="_Toc366588828" w:history="1">
        <w:r w:rsidR="00596866" w:rsidRPr="00596866">
          <w:rPr>
            <w:rStyle w:val="Hyperlink"/>
            <w:b/>
          </w:rPr>
          <w:t>Chapter 7 Explaining the pivot and its theoretical consequences</w:t>
        </w:r>
        <w:r w:rsidR="00596866">
          <w:rPr>
            <w:webHidden/>
          </w:rPr>
          <w:tab/>
        </w:r>
        <w:r>
          <w:rPr>
            <w:webHidden/>
          </w:rPr>
          <w:fldChar w:fldCharType="begin"/>
        </w:r>
        <w:r w:rsidR="00596866">
          <w:rPr>
            <w:webHidden/>
          </w:rPr>
          <w:instrText xml:space="preserve"> PAGEREF _Toc366588828 \h </w:instrText>
        </w:r>
        <w:r>
          <w:rPr>
            <w:webHidden/>
          </w:rPr>
        </w:r>
        <w:r>
          <w:rPr>
            <w:webHidden/>
          </w:rPr>
          <w:fldChar w:fldCharType="separate"/>
        </w:r>
        <w:r w:rsidR="000E7784">
          <w:rPr>
            <w:webHidden/>
          </w:rPr>
          <w:t>80</w:t>
        </w:r>
        <w:r>
          <w:rPr>
            <w:webHidden/>
          </w:rPr>
          <w:fldChar w:fldCharType="end"/>
        </w:r>
      </w:hyperlink>
    </w:p>
    <w:p w:rsidR="00596866" w:rsidRDefault="008C3D52">
      <w:pPr>
        <w:pStyle w:val="TOC3"/>
        <w:tabs>
          <w:tab w:val="right" w:leader="dot" w:pos="9062"/>
        </w:tabs>
        <w:rPr>
          <w:rFonts w:asciiTheme="minorHAnsi" w:eastAsiaTheme="minorEastAsia" w:hAnsiTheme="minorHAnsi" w:cstheme="minorBidi"/>
        </w:rPr>
      </w:pPr>
      <w:hyperlink w:anchor="_Toc366588829" w:history="1">
        <w:r w:rsidR="00596866" w:rsidRPr="00BF2925">
          <w:rPr>
            <w:rStyle w:val="Hyperlink"/>
          </w:rPr>
          <w:t>7.1  Alternative explanation</w:t>
        </w:r>
        <w:r w:rsidR="00596866">
          <w:rPr>
            <w:webHidden/>
          </w:rPr>
          <w:tab/>
        </w:r>
        <w:r>
          <w:rPr>
            <w:webHidden/>
          </w:rPr>
          <w:fldChar w:fldCharType="begin"/>
        </w:r>
        <w:r w:rsidR="00596866">
          <w:rPr>
            <w:webHidden/>
          </w:rPr>
          <w:instrText xml:space="preserve"> PAGEREF _Toc366588829 \h </w:instrText>
        </w:r>
        <w:r>
          <w:rPr>
            <w:webHidden/>
          </w:rPr>
        </w:r>
        <w:r>
          <w:rPr>
            <w:webHidden/>
          </w:rPr>
          <w:fldChar w:fldCharType="separate"/>
        </w:r>
        <w:r w:rsidR="000E7784">
          <w:rPr>
            <w:webHidden/>
          </w:rPr>
          <w:t>80</w:t>
        </w:r>
        <w:r>
          <w:rPr>
            <w:webHidden/>
          </w:rPr>
          <w:fldChar w:fldCharType="end"/>
        </w:r>
      </w:hyperlink>
    </w:p>
    <w:p w:rsidR="00596866" w:rsidRDefault="008C3D52">
      <w:pPr>
        <w:pStyle w:val="TOC3"/>
        <w:tabs>
          <w:tab w:val="right" w:leader="dot" w:pos="9062"/>
        </w:tabs>
        <w:rPr>
          <w:rFonts w:asciiTheme="minorHAnsi" w:eastAsiaTheme="minorEastAsia" w:hAnsiTheme="minorHAnsi" w:cstheme="minorBidi"/>
        </w:rPr>
      </w:pPr>
      <w:hyperlink w:anchor="_Toc366588830" w:history="1">
        <w:r w:rsidR="00596866" w:rsidRPr="00BF2925">
          <w:rPr>
            <w:rStyle w:val="Hyperlink"/>
          </w:rPr>
          <w:t>7.2 Assessment structural realist hypotheses</w:t>
        </w:r>
        <w:r w:rsidR="00596866">
          <w:rPr>
            <w:webHidden/>
          </w:rPr>
          <w:tab/>
        </w:r>
        <w:r>
          <w:rPr>
            <w:webHidden/>
          </w:rPr>
          <w:fldChar w:fldCharType="begin"/>
        </w:r>
        <w:r w:rsidR="00596866">
          <w:rPr>
            <w:webHidden/>
          </w:rPr>
          <w:instrText xml:space="preserve"> PAGEREF _Toc366588830 \h </w:instrText>
        </w:r>
        <w:r>
          <w:rPr>
            <w:webHidden/>
          </w:rPr>
        </w:r>
        <w:r>
          <w:rPr>
            <w:webHidden/>
          </w:rPr>
          <w:fldChar w:fldCharType="separate"/>
        </w:r>
        <w:r w:rsidR="000E7784">
          <w:rPr>
            <w:webHidden/>
          </w:rPr>
          <w:t>81</w:t>
        </w:r>
        <w:r>
          <w:rPr>
            <w:webHidden/>
          </w:rPr>
          <w:fldChar w:fldCharType="end"/>
        </w:r>
      </w:hyperlink>
    </w:p>
    <w:p w:rsidR="00596866" w:rsidRDefault="008C3D52">
      <w:pPr>
        <w:pStyle w:val="TOC3"/>
        <w:tabs>
          <w:tab w:val="right" w:leader="dot" w:pos="9062"/>
        </w:tabs>
        <w:rPr>
          <w:rFonts w:asciiTheme="minorHAnsi" w:eastAsiaTheme="minorEastAsia" w:hAnsiTheme="minorHAnsi" w:cstheme="minorBidi"/>
        </w:rPr>
      </w:pPr>
      <w:hyperlink w:anchor="_Toc366588831" w:history="1">
        <w:r w:rsidR="00596866" w:rsidRPr="00BF2925">
          <w:rPr>
            <w:rStyle w:val="Hyperlink"/>
            <w:lang w:val="en-GB"/>
          </w:rPr>
          <w:t>7.3 Asses</w:t>
        </w:r>
        <w:r w:rsidR="00533197">
          <w:rPr>
            <w:rStyle w:val="Hyperlink"/>
            <w:lang w:val="en-GB"/>
          </w:rPr>
          <w:t>s</w:t>
        </w:r>
        <w:r w:rsidR="00596866" w:rsidRPr="00BF2925">
          <w:rPr>
            <w:rStyle w:val="Hyperlink"/>
            <w:lang w:val="en-GB"/>
          </w:rPr>
          <w:t>ment neoliberal institutionalist hypotheses</w:t>
        </w:r>
        <w:r w:rsidR="00596866">
          <w:rPr>
            <w:webHidden/>
          </w:rPr>
          <w:tab/>
        </w:r>
        <w:r>
          <w:rPr>
            <w:webHidden/>
          </w:rPr>
          <w:fldChar w:fldCharType="begin"/>
        </w:r>
        <w:r w:rsidR="00596866">
          <w:rPr>
            <w:webHidden/>
          </w:rPr>
          <w:instrText xml:space="preserve"> PAGEREF _Toc366588831 \h </w:instrText>
        </w:r>
        <w:r>
          <w:rPr>
            <w:webHidden/>
          </w:rPr>
        </w:r>
        <w:r>
          <w:rPr>
            <w:webHidden/>
          </w:rPr>
          <w:fldChar w:fldCharType="separate"/>
        </w:r>
        <w:r w:rsidR="000E7784">
          <w:rPr>
            <w:webHidden/>
          </w:rPr>
          <w:t>82</w:t>
        </w:r>
        <w:r>
          <w:rPr>
            <w:webHidden/>
          </w:rPr>
          <w:fldChar w:fldCharType="end"/>
        </w:r>
      </w:hyperlink>
    </w:p>
    <w:p w:rsidR="00596866" w:rsidRDefault="008C3D52">
      <w:pPr>
        <w:pStyle w:val="TOC3"/>
        <w:tabs>
          <w:tab w:val="right" w:leader="dot" w:pos="9062"/>
        </w:tabs>
        <w:rPr>
          <w:rFonts w:asciiTheme="minorHAnsi" w:eastAsiaTheme="minorEastAsia" w:hAnsiTheme="minorHAnsi" w:cstheme="minorBidi"/>
        </w:rPr>
      </w:pPr>
      <w:hyperlink w:anchor="_Toc366588832" w:history="1">
        <w:r w:rsidR="00596866" w:rsidRPr="00BF2925">
          <w:rPr>
            <w:rStyle w:val="Hyperlink"/>
          </w:rPr>
          <w:t>7.4  Conclusion on Obama’s pivot to the Asia-Pacific</w:t>
        </w:r>
        <w:r w:rsidR="00596866">
          <w:rPr>
            <w:webHidden/>
          </w:rPr>
          <w:tab/>
        </w:r>
        <w:r>
          <w:rPr>
            <w:webHidden/>
          </w:rPr>
          <w:fldChar w:fldCharType="begin"/>
        </w:r>
        <w:r w:rsidR="00596866">
          <w:rPr>
            <w:webHidden/>
          </w:rPr>
          <w:instrText xml:space="preserve"> PAGEREF _Toc366588832 \h </w:instrText>
        </w:r>
        <w:r>
          <w:rPr>
            <w:webHidden/>
          </w:rPr>
        </w:r>
        <w:r>
          <w:rPr>
            <w:webHidden/>
          </w:rPr>
          <w:fldChar w:fldCharType="separate"/>
        </w:r>
        <w:r w:rsidR="000E7784">
          <w:rPr>
            <w:webHidden/>
          </w:rPr>
          <w:t>84</w:t>
        </w:r>
        <w:r>
          <w:rPr>
            <w:webHidden/>
          </w:rPr>
          <w:fldChar w:fldCharType="end"/>
        </w:r>
      </w:hyperlink>
    </w:p>
    <w:p w:rsidR="00596866" w:rsidRDefault="008C3D52">
      <w:pPr>
        <w:pStyle w:val="TOC3"/>
        <w:tabs>
          <w:tab w:val="right" w:leader="dot" w:pos="9062"/>
        </w:tabs>
        <w:rPr>
          <w:rFonts w:asciiTheme="minorHAnsi" w:eastAsiaTheme="minorEastAsia" w:hAnsiTheme="minorHAnsi" w:cstheme="minorBidi"/>
        </w:rPr>
      </w:pPr>
      <w:hyperlink w:anchor="_Toc366588833" w:history="1">
        <w:r w:rsidR="00596866" w:rsidRPr="00BF2925">
          <w:rPr>
            <w:rStyle w:val="Hyperlink"/>
            <w:lang w:val="en-GB"/>
          </w:rPr>
          <w:t>7.5 Determining the most suitable theory to explain this case</w:t>
        </w:r>
        <w:r w:rsidR="00596866">
          <w:rPr>
            <w:webHidden/>
          </w:rPr>
          <w:tab/>
        </w:r>
        <w:r>
          <w:rPr>
            <w:webHidden/>
          </w:rPr>
          <w:fldChar w:fldCharType="begin"/>
        </w:r>
        <w:r w:rsidR="00596866">
          <w:rPr>
            <w:webHidden/>
          </w:rPr>
          <w:instrText xml:space="preserve"> PAGEREF _Toc366588833 \h </w:instrText>
        </w:r>
        <w:r>
          <w:rPr>
            <w:webHidden/>
          </w:rPr>
        </w:r>
        <w:r>
          <w:rPr>
            <w:webHidden/>
          </w:rPr>
          <w:fldChar w:fldCharType="separate"/>
        </w:r>
        <w:r w:rsidR="000E7784">
          <w:rPr>
            <w:webHidden/>
          </w:rPr>
          <w:t>86</w:t>
        </w:r>
        <w:r>
          <w:rPr>
            <w:webHidden/>
          </w:rPr>
          <w:fldChar w:fldCharType="end"/>
        </w:r>
      </w:hyperlink>
    </w:p>
    <w:p w:rsidR="00596866" w:rsidRDefault="008C3D52">
      <w:pPr>
        <w:pStyle w:val="TOC3"/>
        <w:tabs>
          <w:tab w:val="right" w:leader="dot" w:pos="9062"/>
        </w:tabs>
        <w:rPr>
          <w:rFonts w:asciiTheme="minorHAnsi" w:eastAsiaTheme="minorEastAsia" w:hAnsiTheme="minorHAnsi" w:cstheme="minorBidi"/>
        </w:rPr>
      </w:pPr>
      <w:hyperlink w:anchor="_Toc366588834" w:history="1">
        <w:r w:rsidR="00596866" w:rsidRPr="00BF2925">
          <w:rPr>
            <w:rStyle w:val="Hyperlink"/>
          </w:rPr>
          <w:t>7.6 Remarks and propositions for further research</w:t>
        </w:r>
        <w:r w:rsidR="00596866">
          <w:rPr>
            <w:webHidden/>
          </w:rPr>
          <w:tab/>
        </w:r>
        <w:r>
          <w:rPr>
            <w:webHidden/>
          </w:rPr>
          <w:fldChar w:fldCharType="begin"/>
        </w:r>
        <w:r w:rsidR="00596866">
          <w:rPr>
            <w:webHidden/>
          </w:rPr>
          <w:instrText xml:space="preserve"> PAGEREF _Toc366588834 \h </w:instrText>
        </w:r>
        <w:r>
          <w:rPr>
            <w:webHidden/>
          </w:rPr>
        </w:r>
        <w:r>
          <w:rPr>
            <w:webHidden/>
          </w:rPr>
          <w:fldChar w:fldCharType="separate"/>
        </w:r>
        <w:r w:rsidR="000E7784">
          <w:rPr>
            <w:webHidden/>
          </w:rPr>
          <w:t>88</w:t>
        </w:r>
        <w:r>
          <w:rPr>
            <w:webHidden/>
          </w:rPr>
          <w:fldChar w:fldCharType="end"/>
        </w:r>
      </w:hyperlink>
    </w:p>
    <w:p w:rsidR="00596866" w:rsidRDefault="008C3D52">
      <w:pPr>
        <w:pStyle w:val="TOC2"/>
        <w:rPr>
          <w:rFonts w:asciiTheme="minorHAnsi" w:eastAsiaTheme="minorEastAsia" w:hAnsiTheme="minorHAnsi" w:cstheme="minorBidi"/>
        </w:rPr>
      </w:pPr>
      <w:hyperlink w:anchor="_Toc366588835" w:history="1">
        <w:r w:rsidR="00596866" w:rsidRPr="00BF2925">
          <w:rPr>
            <w:rStyle w:val="Hyperlink"/>
            <w:lang w:val="nl-NL"/>
          </w:rPr>
          <w:t>Bibliography</w:t>
        </w:r>
        <w:r w:rsidR="00596866">
          <w:rPr>
            <w:webHidden/>
          </w:rPr>
          <w:tab/>
        </w:r>
        <w:r>
          <w:rPr>
            <w:webHidden/>
          </w:rPr>
          <w:fldChar w:fldCharType="begin"/>
        </w:r>
        <w:r w:rsidR="00596866">
          <w:rPr>
            <w:webHidden/>
          </w:rPr>
          <w:instrText xml:space="preserve"> PAGEREF _Toc366588835 \h </w:instrText>
        </w:r>
        <w:r>
          <w:rPr>
            <w:webHidden/>
          </w:rPr>
        </w:r>
        <w:r>
          <w:rPr>
            <w:webHidden/>
          </w:rPr>
          <w:fldChar w:fldCharType="separate"/>
        </w:r>
        <w:r w:rsidR="000E7784">
          <w:rPr>
            <w:webHidden/>
          </w:rPr>
          <w:t>91</w:t>
        </w:r>
        <w:r>
          <w:rPr>
            <w:webHidden/>
          </w:rPr>
          <w:fldChar w:fldCharType="end"/>
        </w:r>
      </w:hyperlink>
    </w:p>
    <w:p w:rsidR="004E69EC" w:rsidRDefault="008C3D52">
      <w:r>
        <w:fldChar w:fldCharType="end"/>
      </w:r>
    </w:p>
    <w:p w:rsidR="004E69EC" w:rsidRPr="007D0AAC" w:rsidRDefault="004E69EC" w:rsidP="006621B7">
      <w:pPr>
        <w:pStyle w:val="Geenafstand1"/>
        <w:rPr>
          <w:lang w:val="en-GB"/>
        </w:rPr>
      </w:pPr>
    </w:p>
    <w:p w:rsidR="004E69EC" w:rsidRDefault="004E69EC" w:rsidP="006621B7">
      <w:pPr>
        <w:pStyle w:val="Geenafstand1"/>
      </w:pPr>
    </w:p>
    <w:p w:rsidR="004E69EC" w:rsidRDefault="004E69EC" w:rsidP="006621B7">
      <w:pPr>
        <w:pStyle w:val="Geenafstand1"/>
      </w:pPr>
    </w:p>
    <w:p w:rsidR="004E69EC" w:rsidRDefault="004E69EC" w:rsidP="006621B7">
      <w:pPr>
        <w:pStyle w:val="Geenafstand1"/>
      </w:pPr>
    </w:p>
    <w:p w:rsidR="004E69EC" w:rsidRDefault="004E69EC" w:rsidP="006621B7">
      <w:pPr>
        <w:pStyle w:val="Geenafstand1"/>
      </w:pPr>
    </w:p>
    <w:p w:rsidR="004E69EC" w:rsidRDefault="004E69EC" w:rsidP="006621B7">
      <w:pPr>
        <w:pStyle w:val="Geenafstand1"/>
      </w:pPr>
    </w:p>
    <w:p w:rsidR="004E69EC" w:rsidRDefault="004E69EC" w:rsidP="006621B7">
      <w:pPr>
        <w:pStyle w:val="Geenafstand1"/>
      </w:pPr>
    </w:p>
    <w:p w:rsidR="004E69EC" w:rsidRDefault="004E69EC" w:rsidP="006621B7">
      <w:pPr>
        <w:pStyle w:val="Geenafstand1"/>
      </w:pPr>
    </w:p>
    <w:p w:rsidR="004E69EC" w:rsidRDefault="004E69EC" w:rsidP="006621B7">
      <w:pPr>
        <w:pStyle w:val="Geenafstand1"/>
      </w:pPr>
    </w:p>
    <w:p w:rsidR="004E69EC" w:rsidRDefault="004E69EC" w:rsidP="006621B7">
      <w:pPr>
        <w:pStyle w:val="Geenafstand1"/>
      </w:pPr>
    </w:p>
    <w:p w:rsidR="004E69EC" w:rsidRDefault="004E69EC" w:rsidP="006621B7">
      <w:pPr>
        <w:pStyle w:val="Geenafstand1"/>
      </w:pPr>
    </w:p>
    <w:p w:rsidR="004E69EC" w:rsidRDefault="004E69EC" w:rsidP="006621B7">
      <w:pPr>
        <w:pStyle w:val="Geenafstand1"/>
      </w:pPr>
    </w:p>
    <w:p w:rsidR="004E69EC" w:rsidRDefault="004E69EC" w:rsidP="006621B7">
      <w:pPr>
        <w:pStyle w:val="Geenafstand1"/>
      </w:pPr>
    </w:p>
    <w:p w:rsidR="004E69EC" w:rsidRDefault="004E69EC" w:rsidP="000E78FA">
      <w:pPr>
        <w:pStyle w:val="Heading2"/>
      </w:pPr>
      <w:bookmarkStart w:id="0" w:name="_Toc366588779"/>
      <w:r>
        <w:lastRenderedPageBreak/>
        <w:t>List of tables and figures</w:t>
      </w:r>
      <w:bookmarkEnd w:id="0"/>
    </w:p>
    <w:p w:rsidR="000E78FA" w:rsidRPr="000E78FA" w:rsidRDefault="000E78FA" w:rsidP="0008041A">
      <w:pPr>
        <w:jc w:val="both"/>
      </w:pPr>
    </w:p>
    <w:p w:rsidR="004E69EC" w:rsidRPr="00C91A37" w:rsidRDefault="004E69EC" w:rsidP="00FB3A38">
      <w:pPr>
        <w:pStyle w:val="NoSpacing1"/>
        <w:spacing w:line="276" w:lineRule="auto"/>
        <w:jc w:val="both"/>
        <w:rPr>
          <w:b/>
          <w:bCs/>
        </w:rPr>
      </w:pPr>
      <w:r w:rsidRPr="00C91A37">
        <w:rPr>
          <w:b/>
          <w:bCs/>
        </w:rPr>
        <w:t>Chapter 2</w:t>
      </w:r>
    </w:p>
    <w:p w:rsidR="004E69EC" w:rsidRDefault="004E69EC" w:rsidP="00FB3A38">
      <w:pPr>
        <w:pStyle w:val="NoSpacing1"/>
        <w:spacing w:line="276" w:lineRule="auto"/>
        <w:jc w:val="both"/>
      </w:pPr>
      <w:r>
        <w:rPr>
          <w:lang w:eastAsia="nl-NL"/>
        </w:rPr>
        <w:t>Figure 2</w:t>
      </w:r>
      <w:r w:rsidRPr="004D6E3C">
        <w:rPr>
          <w:lang w:eastAsia="nl-NL"/>
        </w:rPr>
        <w:t xml:space="preserve">.1 </w:t>
      </w:r>
      <w:r w:rsidRPr="00764001">
        <w:rPr>
          <w:lang w:eastAsia="nl-NL"/>
        </w:rPr>
        <w:t>Development from the third to the fourth debate in IR</w:t>
      </w:r>
      <w:r w:rsidR="00BC54E5">
        <w:rPr>
          <w:lang w:eastAsia="nl-NL"/>
        </w:rPr>
        <w:t>………………………………………………</w:t>
      </w:r>
      <w:r w:rsidR="00EF270B">
        <w:rPr>
          <w:lang w:eastAsia="nl-NL"/>
        </w:rPr>
        <w:t>.</w:t>
      </w:r>
      <w:r w:rsidR="00BC54E5">
        <w:rPr>
          <w:lang w:eastAsia="nl-NL"/>
        </w:rPr>
        <w:t>…</w:t>
      </w:r>
      <w:r w:rsidR="006647AB">
        <w:rPr>
          <w:lang w:eastAsia="nl-NL"/>
        </w:rPr>
        <w:t>..</w:t>
      </w:r>
      <w:r w:rsidR="00BC54E5">
        <w:rPr>
          <w:lang w:eastAsia="nl-NL"/>
        </w:rPr>
        <w:t>11</w:t>
      </w:r>
    </w:p>
    <w:p w:rsidR="004E69EC" w:rsidRPr="003B069B" w:rsidRDefault="004E69EC" w:rsidP="00FB3A38">
      <w:pPr>
        <w:pStyle w:val="NoSpacing1"/>
        <w:spacing w:line="276" w:lineRule="auto"/>
        <w:jc w:val="both"/>
      </w:pPr>
      <w:r>
        <w:t xml:space="preserve">Figure 2.2 </w:t>
      </w:r>
      <w:r w:rsidRPr="003B069B">
        <w:t>Structural realism</w:t>
      </w:r>
      <w:r w:rsidR="001351B2">
        <w:t xml:space="preserve"> –</w:t>
      </w:r>
      <w:r w:rsidRPr="003B069B">
        <w:t xml:space="preserve"> </w:t>
      </w:r>
      <w:r w:rsidR="001351B2">
        <w:t xml:space="preserve">case specific </w:t>
      </w:r>
      <w:r>
        <w:t>t</w:t>
      </w:r>
      <w:r w:rsidRPr="003B069B">
        <w:t xml:space="preserve">heoretical model </w:t>
      </w:r>
      <w:r w:rsidR="00BC54E5">
        <w:t>……………………………………………………</w:t>
      </w:r>
      <w:r w:rsidR="00EF270B">
        <w:t>…</w:t>
      </w:r>
      <w:r w:rsidR="00BC54E5">
        <w:t>..20</w:t>
      </w:r>
    </w:p>
    <w:p w:rsidR="004E69EC" w:rsidRDefault="004E69EC" w:rsidP="00FB3A38">
      <w:pPr>
        <w:pStyle w:val="NoSpacing1"/>
        <w:spacing w:line="276" w:lineRule="auto"/>
        <w:jc w:val="both"/>
      </w:pPr>
      <w:r>
        <w:t>Figure 2.3</w:t>
      </w:r>
      <w:r w:rsidRPr="003B069B">
        <w:t xml:space="preserve"> </w:t>
      </w:r>
      <w:r>
        <w:t xml:space="preserve">Neoliberal institutionalism- </w:t>
      </w:r>
      <w:r w:rsidR="001351B2">
        <w:t xml:space="preserve">case specific </w:t>
      </w:r>
      <w:r w:rsidRPr="003B069B">
        <w:t>theo</w:t>
      </w:r>
      <w:r>
        <w:t>retical model</w:t>
      </w:r>
      <w:r w:rsidR="00BC54E5">
        <w:t>……………………………………</w:t>
      </w:r>
      <w:r w:rsidR="00EF270B">
        <w:t>.</w:t>
      </w:r>
      <w:r w:rsidR="00BC54E5">
        <w:t>………24</w:t>
      </w:r>
    </w:p>
    <w:p w:rsidR="004E69EC" w:rsidRDefault="004E69EC" w:rsidP="00FB3A38">
      <w:pPr>
        <w:pStyle w:val="NoSpacing1"/>
        <w:spacing w:line="276" w:lineRule="auto"/>
        <w:jc w:val="both"/>
      </w:pPr>
    </w:p>
    <w:p w:rsidR="004E69EC" w:rsidRPr="00C91A37" w:rsidRDefault="004E69EC" w:rsidP="00FB3A38">
      <w:pPr>
        <w:pStyle w:val="NoSpacing1"/>
        <w:spacing w:line="276" w:lineRule="auto"/>
        <w:jc w:val="both"/>
        <w:rPr>
          <w:b/>
          <w:bCs/>
        </w:rPr>
      </w:pPr>
      <w:r w:rsidRPr="00C91A37">
        <w:rPr>
          <w:b/>
          <w:bCs/>
        </w:rPr>
        <w:t>Chapter 3</w:t>
      </w:r>
    </w:p>
    <w:p w:rsidR="004E69EC" w:rsidRDefault="004E69EC" w:rsidP="00FB3A38">
      <w:pPr>
        <w:pStyle w:val="NoSpacing1"/>
        <w:spacing w:line="276" w:lineRule="auto"/>
        <w:jc w:val="both"/>
      </w:pPr>
      <w:r>
        <w:t>Figure 3.1 Spatial boundaries Asia-Pacific</w:t>
      </w:r>
      <w:r w:rsidR="00BC54E5">
        <w:t>………………………………………………………………………………………</w:t>
      </w:r>
      <w:r w:rsidR="00EF270B">
        <w:t>.</w:t>
      </w:r>
      <w:r w:rsidR="006647AB">
        <w:t>..</w:t>
      </w:r>
      <w:r w:rsidR="00BC54E5">
        <w:t>27</w:t>
      </w:r>
    </w:p>
    <w:p w:rsidR="004E69EC" w:rsidRPr="00556F78" w:rsidRDefault="004E69EC" w:rsidP="00FB3A38">
      <w:pPr>
        <w:pStyle w:val="NoSpacing1"/>
        <w:spacing w:line="276" w:lineRule="auto"/>
        <w:jc w:val="both"/>
      </w:pPr>
      <w:r>
        <w:t>Table</w:t>
      </w:r>
      <w:r w:rsidRPr="00556F78">
        <w:t xml:space="preserve"> 3.2 </w:t>
      </w:r>
      <w:r>
        <w:t>GDP g</w:t>
      </w:r>
      <w:r w:rsidRPr="00556F78">
        <w:t>rowth in China and the U.S.</w:t>
      </w:r>
      <w:r w:rsidRPr="00884D02">
        <w:t xml:space="preserve"> </w:t>
      </w:r>
      <w:r>
        <w:t>2008-2012</w:t>
      </w:r>
      <w:r w:rsidR="00BC54E5">
        <w:t>……………………………………………………………</w:t>
      </w:r>
      <w:r w:rsidR="00EF270B">
        <w:t>…</w:t>
      </w:r>
      <w:r w:rsidR="00BC54E5">
        <w:t>..…</w:t>
      </w:r>
      <w:r w:rsidR="006647AB">
        <w:t>.</w:t>
      </w:r>
      <w:r w:rsidR="00BC54E5">
        <w:t>29</w:t>
      </w:r>
    </w:p>
    <w:p w:rsidR="004E69EC" w:rsidRPr="00FE5720" w:rsidRDefault="004E69EC" w:rsidP="00FB3A38">
      <w:pPr>
        <w:pStyle w:val="NoSpacing1"/>
        <w:spacing w:line="276" w:lineRule="auto"/>
        <w:jc w:val="both"/>
      </w:pPr>
      <w:r>
        <w:t xml:space="preserve">Table 3.3 2011 GDP based on PPP </w:t>
      </w:r>
      <w:r w:rsidRPr="00FE5720">
        <w:t xml:space="preserve"> in </w:t>
      </w:r>
      <w:r>
        <w:t xml:space="preserve">millions of </w:t>
      </w:r>
      <w:r w:rsidRPr="00FE5720">
        <w:t>U.S. Dollar</w:t>
      </w:r>
      <w:r w:rsidR="00BC54E5">
        <w:t>…………………………………………………………</w:t>
      </w:r>
      <w:r w:rsidR="00EF270B">
        <w:t>.</w:t>
      </w:r>
      <w:r w:rsidR="006647AB">
        <w:t>..</w:t>
      </w:r>
      <w:r w:rsidR="00BC54E5">
        <w:t>.30</w:t>
      </w:r>
    </w:p>
    <w:p w:rsidR="004E69EC" w:rsidRPr="00FE6A54" w:rsidRDefault="004E69EC" w:rsidP="00FB3A38">
      <w:pPr>
        <w:pStyle w:val="NoSpacing1"/>
        <w:spacing w:line="276" w:lineRule="auto"/>
        <w:jc w:val="both"/>
      </w:pPr>
      <w:r w:rsidRPr="00FE6A54">
        <w:rPr>
          <w:lang w:eastAsia="nl-NL"/>
        </w:rPr>
        <w:t>Figure 3.4 2010 National Power Index as percentage of global power</w:t>
      </w:r>
      <w:r w:rsidR="00BC54E5">
        <w:rPr>
          <w:lang w:eastAsia="nl-NL"/>
        </w:rPr>
        <w:t>…………………………………………</w:t>
      </w:r>
      <w:r w:rsidR="00FB3A38">
        <w:rPr>
          <w:lang w:eastAsia="nl-NL"/>
        </w:rPr>
        <w:t>…</w:t>
      </w:r>
      <w:r w:rsidR="00BC54E5">
        <w:rPr>
          <w:lang w:eastAsia="nl-NL"/>
        </w:rPr>
        <w:t>.31</w:t>
      </w:r>
    </w:p>
    <w:p w:rsidR="004E69EC" w:rsidRDefault="004E69EC" w:rsidP="00FB3A38">
      <w:pPr>
        <w:pStyle w:val="NoSpacing1"/>
        <w:spacing w:line="276" w:lineRule="auto"/>
        <w:jc w:val="both"/>
      </w:pPr>
      <w:r w:rsidRPr="00FE6A54">
        <w:t>Figure 3.5 National Power Index forecasts 2010-2040</w:t>
      </w:r>
      <w:r w:rsidR="00FB3A38">
        <w:t>..</w:t>
      </w:r>
      <w:r w:rsidR="006647AB">
        <w:t>………………………………………………………………</w:t>
      </w:r>
      <w:r w:rsidR="00EF270B">
        <w:t>..</w:t>
      </w:r>
      <w:r w:rsidR="006647AB">
        <w:t>….</w:t>
      </w:r>
      <w:r w:rsidR="00BC54E5">
        <w:t>32</w:t>
      </w:r>
    </w:p>
    <w:p w:rsidR="004E69EC" w:rsidRDefault="004E69EC" w:rsidP="00FB3A38">
      <w:pPr>
        <w:pStyle w:val="NoSpacing1"/>
        <w:spacing w:line="276" w:lineRule="auto"/>
        <w:jc w:val="both"/>
      </w:pPr>
    </w:p>
    <w:p w:rsidR="004E69EC" w:rsidRPr="00C91A37" w:rsidRDefault="004E69EC" w:rsidP="00FB3A38">
      <w:pPr>
        <w:pStyle w:val="NoSpacing1"/>
        <w:spacing w:line="276" w:lineRule="auto"/>
        <w:jc w:val="both"/>
        <w:rPr>
          <w:b/>
          <w:bCs/>
        </w:rPr>
      </w:pPr>
      <w:r w:rsidRPr="00C91A37">
        <w:rPr>
          <w:b/>
          <w:bCs/>
        </w:rPr>
        <w:t>Chapter 4</w:t>
      </w:r>
    </w:p>
    <w:p w:rsidR="004E69EC" w:rsidRDefault="004E69EC" w:rsidP="00FB3A38">
      <w:pPr>
        <w:pStyle w:val="NoSpacing1"/>
        <w:spacing w:line="276" w:lineRule="auto"/>
        <w:jc w:val="both"/>
      </w:pPr>
      <w:r w:rsidRPr="00FE6A54">
        <w:t>Figure 4.1 Contested territorial boundaries in the South Chinese Sea</w:t>
      </w:r>
      <w:r w:rsidR="00BC54E5">
        <w:t>…</w:t>
      </w:r>
      <w:r w:rsidR="006647AB">
        <w:t>………………………………………</w:t>
      </w:r>
      <w:r w:rsidR="00150B61">
        <w:t>.</w:t>
      </w:r>
      <w:r w:rsidR="00FB3A38">
        <w:t>.</w:t>
      </w:r>
      <w:r w:rsidR="006647AB">
        <w:t>..</w:t>
      </w:r>
      <w:r w:rsidR="00BC54E5">
        <w:t>41</w:t>
      </w:r>
    </w:p>
    <w:p w:rsidR="004E69EC" w:rsidRPr="00FE6A54" w:rsidRDefault="004E69EC" w:rsidP="00FB3A38">
      <w:pPr>
        <w:pStyle w:val="NoSpacing1"/>
        <w:spacing w:line="276" w:lineRule="auto"/>
        <w:jc w:val="both"/>
      </w:pPr>
    </w:p>
    <w:p w:rsidR="004E69EC" w:rsidRPr="00C91A37" w:rsidRDefault="004E69EC" w:rsidP="00FB3A38">
      <w:pPr>
        <w:pStyle w:val="NoSpacing1"/>
        <w:spacing w:line="276" w:lineRule="auto"/>
        <w:jc w:val="both"/>
        <w:rPr>
          <w:b/>
          <w:bCs/>
        </w:rPr>
      </w:pPr>
      <w:r w:rsidRPr="00C91A37">
        <w:rPr>
          <w:b/>
          <w:bCs/>
        </w:rPr>
        <w:t>Chapter 5</w:t>
      </w:r>
    </w:p>
    <w:p w:rsidR="004E69EC" w:rsidRDefault="00C0099A" w:rsidP="00FB3A38">
      <w:pPr>
        <w:pStyle w:val="NoSpacing1"/>
        <w:spacing w:line="276" w:lineRule="auto"/>
        <w:jc w:val="both"/>
      </w:pPr>
      <w:r w:rsidRPr="00FE6A54">
        <w:t xml:space="preserve">Figure 5.1 </w:t>
      </w:r>
      <w:r>
        <w:t>Diplomatic relations U.S.- Asia-Pacific 2</w:t>
      </w:r>
      <w:r w:rsidR="00150B61">
        <w:t>009-2012…………………………………….……….</w:t>
      </w:r>
      <w:r w:rsidR="006647AB">
        <w:t>…….</w:t>
      </w:r>
      <w:r w:rsidR="00BC54E5">
        <w:t>…</w:t>
      </w:r>
      <w:r w:rsidR="00150B61">
        <w:t>…..</w:t>
      </w:r>
      <w:r>
        <w:t>.</w:t>
      </w:r>
      <w:r w:rsidR="00BC54E5">
        <w:t>52</w:t>
      </w:r>
      <w:r w:rsidR="00FB3A38">
        <w:t xml:space="preserve"> </w:t>
      </w:r>
      <w:r>
        <w:t>Figure 5.2</w:t>
      </w:r>
      <w:r w:rsidRPr="00315B2F">
        <w:t xml:space="preserve"> U.S military expenditures </w:t>
      </w:r>
      <w:r>
        <w:t xml:space="preserve">in billions of U.S. Dollar </w:t>
      </w:r>
      <w:r w:rsidRPr="00315B2F">
        <w:t>2009-2012</w:t>
      </w:r>
      <w:r w:rsidR="00BC54E5">
        <w:t>…</w:t>
      </w:r>
      <w:r w:rsidR="006647AB">
        <w:t>..................................</w:t>
      </w:r>
      <w:r w:rsidR="00FB3A38">
        <w:t>.</w:t>
      </w:r>
      <w:r w:rsidR="006647AB">
        <w:t>....</w:t>
      </w:r>
      <w:r w:rsidR="00BC54E5">
        <w:t>54</w:t>
      </w:r>
      <w:r w:rsidR="00FB3A38">
        <w:t xml:space="preserve"> </w:t>
      </w:r>
      <w:r>
        <w:t>Figure 5.3</w:t>
      </w:r>
      <w:r w:rsidRPr="00315B2F">
        <w:t xml:space="preserve"> U.S. active military personnel </w:t>
      </w:r>
      <w:r>
        <w:t xml:space="preserve">deployed in the Asia-Pacific </w:t>
      </w:r>
      <w:r w:rsidRPr="00315B2F">
        <w:t>2009/2012</w:t>
      </w:r>
      <w:r w:rsidR="006647AB">
        <w:t>………………………</w:t>
      </w:r>
      <w:r w:rsidR="00150B61">
        <w:t>..</w:t>
      </w:r>
      <w:r w:rsidR="006647AB">
        <w:t>..</w:t>
      </w:r>
      <w:r w:rsidR="00FB3A38">
        <w:t>..</w:t>
      </w:r>
      <w:r w:rsidR="00BC54E5">
        <w:t>55</w:t>
      </w:r>
      <w:r w:rsidR="00FB3A38">
        <w:t xml:space="preserve"> </w:t>
      </w:r>
      <w:r>
        <w:t>Figure 5.4</w:t>
      </w:r>
      <w:r w:rsidRPr="00C83234">
        <w:t xml:space="preserve"> Global division U.S. </w:t>
      </w:r>
      <w:r>
        <w:t xml:space="preserve">foreign deployment </w:t>
      </w:r>
      <w:r w:rsidRPr="00C83234">
        <w:t>December 2009</w:t>
      </w:r>
      <w:r w:rsidR="00BC54E5">
        <w:t>…</w:t>
      </w:r>
      <w:r w:rsidR="006647AB">
        <w:t>…………………………………………</w:t>
      </w:r>
      <w:r w:rsidR="00150B61">
        <w:t>.</w:t>
      </w:r>
      <w:r w:rsidR="006647AB">
        <w:t>….</w:t>
      </w:r>
      <w:r w:rsidR="00BC54E5">
        <w:t>57</w:t>
      </w:r>
      <w:r w:rsidR="00FB3A38">
        <w:t xml:space="preserve"> </w:t>
      </w:r>
      <w:r>
        <w:t>Figure 5.5</w:t>
      </w:r>
      <w:r w:rsidRPr="00C83234">
        <w:t xml:space="preserve"> Global division U.S. </w:t>
      </w:r>
      <w:r>
        <w:t xml:space="preserve">foreign deployment </w:t>
      </w:r>
      <w:r w:rsidRPr="00C83234">
        <w:t>December 2012</w:t>
      </w:r>
      <w:r w:rsidR="00BC54E5">
        <w:t>…</w:t>
      </w:r>
      <w:r w:rsidR="006647AB">
        <w:t>………………………………………</w:t>
      </w:r>
      <w:r w:rsidR="00150B61">
        <w:t>.</w:t>
      </w:r>
      <w:r w:rsidR="006647AB">
        <w:t>…….</w:t>
      </w:r>
      <w:r w:rsidR="00BC54E5">
        <w:t>58</w:t>
      </w:r>
      <w:r w:rsidR="00FB3A38">
        <w:t xml:space="preserve"> </w:t>
      </w:r>
      <w:r>
        <w:t>Figure 5.6 Chinese ownership of U.S. Debt in billions of U.S. Dollar</w:t>
      </w:r>
      <w:r w:rsidR="00BC54E5">
        <w:t>…</w:t>
      </w:r>
      <w:r w:rsidR="006647AB">
        <w:t>…………………………………………</w:t>
      </w:r>
      <w:r w:rsidR="00150B61">
        <w:t>.</w:t>
      </w:r>
      <w:r w:rsidR="006647AB">
        <w:t>……</w:t>
      </w:r>
      <w:r w:rsidR="00BC54E5">
        <w:t>60</w:t>
      </w:r>
      <w:r w:rsidR="00FB3A38">
        <w:t xml:space="preserve"> </w:t>
      </w:r>
      <w:r>
        <w:t>Figure 5.7 Chinese ownership of U.S. Debt in %</w:t>
      </w:r>
      <w:r w:rsidR="006647AB">
        <w:t>...........................................</w:t>
      </w:r>
      <w:r w:rsidR="00150B61">
        <w:t>..............................</w:t>
      </w:r>
      <w:r w:rsidR="006647AB">
        <w:t>......</w:t>
      </w:r>
      <w:r w:rsidR="00BC54E5">
        <w:t>...60</w:t>
      </w:r>
      <w:r w:rsidR="00FB3A38">
        <w:t xml:space="preserve"> </w:t>
      </w:r>
      <w:r>
        <w:t>Figure 5.8 Foreign Direct Investment in the U.S. and China in billions of U.S. Dollar</w:t>
      </w:r>
      <w:r w:rsidR="006647AB">
        <w:t>……………………</w:t>
      </w:r>
      <w:r w:rsidR="00FB3A38">
        <w:t>…</w:t>
      </w:r>
      <w:r w:rsidR="00BC54E5">
        <w:t>…61</w:t>
      </w:r>
      <w:r w:rsidR="00FB3A38">
        <w:t xml:space="preserve"> </w:t>
      </w:r>
      <w:r>
        <w:t>Figure 5.9 Value of trade between the U.S. and China 2007-2</w:t>
      </w:r>
      <w:r w:rsidR="00BC54E5">
        <w:t>012</w:t>
      </w:r>
      <w:r w:rsidR="006647AB">
        <w:t>………………………………………………</w:t>
      </w:r>
      <w:r w:rsidR="00150B61">
        <w:t>…</w:t>
      </w:r>
      <w:r w:rsidR="006647AB">
        <w:t>.</w:t>
      </w:r>
      <w:r w:rsidR="00BC54E5">
        <w:t>…63</w:t>
      </w:r>
      <w:r w:rsidR="00FB3A38">
        <w:t xml:space="preserve"> </w:t>
      </w:r>
      <w:r w:rsidRPr="00A26278">
        <w:t>Tab</w:t>
      </w:r>
      <w:r>
        <w:t xml:space="preserve">le 5.10 Relative </w:t>
      </w:r>
      <w:r w:rsidR="006647AB">
        <w:t xml:space="preserve">% </w:t>
      </w:r>
      <w:r>
        <w:t xml:space="preserve">of total </w:t>
      </w:r>
      <w:r w:rsidRPr="00A26278">
        <w:t>import from China, Ca</w:t>
      </w:r>
      <w:r w:rsidR="00150B61">
        <w:t>nada, Mexico and Japan 2007-2012</w:t>
      </w:r>
      <w:r w:rsidR="006647AB">
        <w:t>…………</w:t>
      </w:r>
      <w:r w:rsidR="00150B61">
        <w:t>..</w:t>
      </w:r>
      <w:r w:rsidR="006647AB">
        <w:t>…</w:t>
      </w:r>
      <w:r w:rsidR="00BC54E5">
        <w:t>…64</w:t>
      </w:r>
      <w:r w:rsidR="00FB3A38">
        <w:t xml:space="preserve"> </w:t>
      </w:r>
      <w:r>
        <w:t xml:space="preserve">Figure </w:t>
      </w:r>
      <w:r w:rsidRPr="00A26278">
        <w:t xml:space="preserve">5.11 Relative </w:t>
      </w:r>
      <w:r w:rsidR="006647AB">
        <w:t xml:space="preserve">% </w:t>
      </w:r>
      <w:r w:rsidRPr="00A26278">
        <w:t xml:space="preserve"> </w:t>
      </w:r>
      <w:r>
        <w:t xml:space="preserve">Top 3 import-products </w:t>
      </w:r>
      <w:r w:rsidRPr="00A26278">
        <w:t>of Chinese origin 2007-2012</w:t>
      </w:r>
      <w:r w:rsidR="00BC54E5">
        <w:t>…</w:t>
      </w:r>
      <w:r w:rsidR="006647AB">
        <w:t>……………………………</w:t>
      </w:r>
      <w:r w:rsidR="00150B61">
        <w:t>..</w:t>
      </w:r>
      <w:r w:rsidR="006647AB">
        <w:t>…</w:t>
      </w:r>
      <w:r w:rsidR="00BC54E5">
        <w:t>..64</w:t>
      </w:r>
      <w:r w:rsidR="00FB3A38">
        <w:t xml:space="preserve"> </w:t>
      </w:r>
      <w:r w:rsidRPr="00A26278">
        <w:t xml:space="preserve">Table 5.12 Relative </w:t>
      </w:r>
      <w:r>
        <w:t xml:space="preserve">percentage of total </w:t>
      </w:r>
      <w:r w:rsidRPr="00A26278">
        <w:t>export to China, Canada, Mexico and Japan 2007-2012</w:t>
      </w:r>
      <w:r w:rsidR="006647AB">
        <w:t>…</w:t>
      </w:r>
      <w:r w:rsidR="00150B61">
        <w:t>..</w:t>
      </w:r>
      <w:r w:rsidR="006647AB">
        <w:t>.</w:t>
      </w:r>
      <w:r w:rsidR="00BC54E5">
        <w:t>…65</w:t>
      </w:r>
    </w:p>
    <w:p w:rsidR="009D731B" w:rsidRDefault="009D731B" w:rsidP="00FB3A38">
      <w:pPr>
        <w:pStyle w:val="NoSpacing1"/>
        <w:spacing w:line="276" w:lineRule="auto"/>
        <w:jc w:val="both"/>
        <w:rPr>
          <w:b/>
          <w:bCs/>
        </w:rPr>
      </w:pPr>
    </w:p>
    <w:p w:rsidR="004E69EC" w:rsidRPr="00DC3B1F" w:rsidRDefault="004E69EC" w:rsidP="00FB3A38">
      <w:pPr>
        <w:pStyle w:val="NoSpacing1"/>
        <w:spacing w:line="276" w:lineRule="auto"/>
        <w:jc w:val="both"/>
        <w:rPr>
          <w:b/>
          <w:bCs/>
        </w:rPr>
      </w:pPr>
      <w:r w:rsidRPr="00DC3B1F">
        <w:rPr>
          <w:b/>
          <w:bCs/>
        </w:rPr>
        <w:t>Chapter 6</w:t>
      </w:r>
    </w:p>
    <w:p w:rsidR="000E78FA" w:rsidRPr="00FB3A38" w:rsidRDefault="000E78FA" w:rsidP="00FB3A38">
      <w:pPr>
        <w:pStyle w:val="NoSpacing"/>
        <w:spacing w:line="276" w:lineRule="auto"/>
        <w:jc w:val="both"/>
      </w:pPr>
      <w:r w:rsidRPr="00411FF7">
        <w:t>Figure 6.1 Institutional meetings attended by the President and Secretary of State 2009-2012</w:t>
      </w:r>
      <w:r w:rsidR="00BC54E5">
        <w:t>…</w:t>
      </w:r>
      <w:r w:rsidR="006647AB">
        <w:t>…</w:t>
      </w:r>
      <w:r w:rsidR="00150B61">
        <w:t>.</w:t>
      </w:r>
      <w:r w:rsidR="00FB3A38">
        <w:t>.</w:t>
      </w:r>
      <w:r w:rsidR="00BC54E5">
        <w:t>70</w:t>
      </w:r>
      <w:r w:rsidR="00FB3A38">
        <w:t xml:space="preserve"> </w:t>
      </w:r>
      <w:r w:rsidRPr="00411FF7">
        <w:t xml:space="preserve">Figure </w:t>
      </w:r>
      <w:r>
        <w:t>6.2 Trade-</w:t>
      </w:r>
      <w:r w:rsidRPr="00411FF7">
        <w:t>relationship between the U.S. and APEC 2007-2012</w:t>
      </w:r>
      <w:r w:rsidR="006647AB">
        <w:t>………………………………</w:t>
      </w:r>
      <w:r w:rsidR="00FB3A38">
        <w:t>...</w:t>
      </w:r>
      <w:r w:rsidR="00150B61">
        <w:t>.</w:t>
      </w:r>
      <w:r w:rsidR="00BC54E5">
        <w:t>72</w:t>
      </w:r>
      <w:r w:rsidR="006647AB">
        <w:t xml:space="preserve"> </w:t>
      </w:r>
      <w:r w:rsidR="00FB3A38">
        <w:t xml:space="preserve">   </w:t>
      </w:r>
      <w:r>
        <w:t>Figure 6.3 T</w:t>
      </w:r>
      <w:r w:rsidRPr="00411FF7">
        <w:t>rade-relations with China, Japan and Korea 2007-2012</w:t>
      </w:r>
      <w:r w:rsidR="00FB3A38">
        <w:t xml:space="preserve">   </w:t>
      </w:r>
      <w:r w:rsidR="006647AB">
        <w:t>…………………………………………</w:t>
      </w:r>
      <w:r w:rsidR="00150B61">
        <w:t>…</w:t>
      </w:r>
      <w:r w:rsidR="00FB3A38">
        <w:t>….</w:t>
      </w:r>
      <w:r w:rsidR="00BC54E5">
        <w:t>73</w:t>
      </w:r>
      <w:r w:rsidR="00FB3A38">
        <w:t xml:space="preserve"> </w:t>
      </w:r>
      <w:r w:rsidRPr="00411FF7">
        <w:rPr>
          <w:iCs/>
        </w:rPr>
        <w:t>Figure 6.4 Trade-relations with Europe, South America and Africa 2007-2012</w:t>
      </w:r>
      <w:r w:rsidR="00FB3A38">
        <w:rPr>
          <w:iCs/>
        </w:rPr>
        <w:t xml:space="preserve">   </w:t>
      </w:r>
      <w:r w:rsidR="006647AB">
        <w:rPr>
          <w:iCs/>
        </w:rPr>
        <w:t>…………………………</w:t>
      </w:r>
      <w:r w:rsidR="00150B61">
        <w:rPr>
          <w:iCs/>
        </w:rPr>
        <w:t>....</w:t>
      </w:r>
      <w:r w:rsidR="00FB3A38">
        <w:rPr>
          <w:iCs/>
        </w:rPr>
        <w:t>.</w:t>
      </w:r>
      <w:r w:rsidR="006647AB">
        <w:rPr>
          <w:iCs/>
        </w:rPr>
        <w:t>.</w:t>
      </w:r>
      <w:r w:rsidR="00BC54E5">
        <w:rPr>
          <w:iCs/>
        </w:rPr>
        <w:t>74</w:t>
      </w:r>
      <w:r w:rsidR="00FB3A38">
        <w:t xml:space="preserve"> </w:t>
      </w:r>
      <w:r w:rsidRPr="00411FF7">
        <w:rPr>
          <w:iCs/>
        </w:rPr>
        <w:t>Figure 6.5 Relative distribution of U.S. sources of import 2078-2012</w:t>
      </w:r>
      <w:r w:rsidR="00FB3A38">
        <w:rPr>
          <w:iCs/>
        </w:rPr>
        <w:t xml:space="preserve"> ..</w:t>
      </w:r>
      <w:r w:rsidR="006647AB">
        <w:rPr>
          <w:iCs/>
        </w:rPr>
        <w:t>………………………………………</w:t>
      </w:r>
      <w:r w:rsidR="00150B61">
        <w:rPr>
          <w:iCs/>
        </w:rPr>
        <w:t>.</w:t>
      </w:r>
      <w:r w:rsidR="006647AB">
        <w:rPr>
          <w:iCs/>
        </w:rPr>
        <w:t>……</w:t>
      </w:r>
      <w:r w:rsidR="00BC54E5">
        <w:rPr>
          <w:iCs/>
        </w:rPr>
        <w:t>75</w:t>
      </w:r>
      <w:r w:rsidR="00FB3A38">
        <w:t xml:space="preserve"> </w:t>
      </w:r>
      <w:r w:rsidRPr="00411FF7">
        <w:rPr>
          <w:lang w:val="en-GB"/>
        </w:rPr>
        <w:t>Figure 6.6 FDI relationship between the U.S. and the Asia-Pacific 2008-2011</w:t>
      </w:r>
      <w:r w:rsidR="006647AB">
        <w:rPr>
          <w:lang w:val="en-GB"/>
        </w:rPr>
        <w:t>…………………………</w:t>
      </w:r>
      <w:r w:rsidR="00150B61">
        <w:rPr>
          <w:lang w:val="en-GB"/>
        </w:rPr>
        <w:t>.</w:t>
      </w:r>
      <w:r w:rsidR="006647AB">
        <w:rPr>
          <w:lang w:val="en-GB"/>
        </w:rPr>
        <w:t>…</w:t>
      </w:r>
      <w:r w:rsidR="00150B61">
        <w:rPr>
          <w:lang w:val="en-GB"/>
        </w:rPr>
        <w:t>.</w:t>
      </w:r>
      <w:r w:rsidR="006647AB">
        <w:rPr>
          <w:lang w:val="en-GB"/>
        </w:rPr>
        <w:t>.</w:t>
      </w:r>
      <w:r w:rsidR="00150B61">
        <w:rPr>
          <w:lang w:val="en-GB"/>
        </w:rPr>
        <w:t>.</w:t>
      </w:r>
      <w:r w:rsidR="00BC54E5">
        <w:rPr>
          <w:lang w:val="en-GB"/>
        </w:rPr>
        <w:t>…75</w:t>
      </w:r>
    </w:p>
    <w:p w:rsidR="004E69EC" w:rsidRDefault="004E69EC" w:rsidP="00327933"/>
    <w:p w:rsidR="004E69EC" w:rsidRDefault="004E69EC" w:rsidP="00327933"/>
    <w:p w:rsidR="004E69EC" w:rsidRPr="00327933" w:rsidRDefault="004E69EC" w:rsidP="00327933"/>
    <w:p w:rsidR="004E69EC" w:rsidRPr="004D6E3C" w:rsidRDefault="004E69EC" w:rsidP="00327933">
      <w:pPr>
        <w:pStyle w:val="Heading2"/>
        <w:rPr>
          <w:lang w:val="en-GB" w:eastAsia="nl-NL"/>
        </w:rPr>
      </w:pPr>
      <w:bookmarkStart w:id="1" w:name="_Toc366588780"/>
      <w:r w:rsidRPr="004D6E3C">
        <w:rPr>
          <w:lang w:val="en-GB" w:eastAsia="nl-NL"/>
        </w:rPr>
        <w:lastRenderedPageBreak/>
        <w:t>Abstract</w:t>
      </w:r>
      <w:bookmarkEnd w:id="1"/>
    </w:p>
    <w:p w:rsidR="004E69EC" w:rsidRDefault="004E69EC" w:rsidP="00327933">
      <w:pPr>
        <w:spacing w:after="0" w:line="360" w:lineRule="auto"/>
        <w:rPr>
          <w:b/>
          <w:bCs/>
          <w:noProof w:val="0"/>
          <w:lang w:val="en-GB" w:eastAsia="nl-NL"/>
        </w:rPr>
      </w:pPr>
    </w:p>
    <w:p w:rsidR="00A76C52" w:rsidRDefault="00A76C52" w:rsidP="00327933">
      <w:pPr>
        <w:spacing w:after="0" w:line="360" w:lineRule="auto"/>
        <w:rPr>
          <w:bCs/>
          <w:noProof w:val="0"/>
          <w:lang w:val="en-GB" w:eastAsia="nl-NL"/>
        </w:rPr>
      </w:pPr>
      <w:r>
        <w:rPr>
          <w:bCs/>
          <w:noProof w:val="0"/>
          <w:lang w:val="en-GB" w:eastAsia="nl-NL"/>
        </w:rPr>
        <w:t>This thesis</w:t>
      </w:r>
      <w:r w:rsidR="00D24D5F">
        <w:rPr>
          <w:bCs/>
          <w:noProof w:val="0"/>
          <w:lang w:val="en-GB" w:eastAsia="nl-NL"/>
        </w:rPr>
        <w:t xml:space="preserve"> </w:t>
      </w:r>
      <w:proofErr w:type="spellStart"/>
      <w:r w:rsidR="00D24D5F">
        <w:rPr>
          <w:bCs/>
          <w:noProof w:val="0"/>
          <w:lang w:val="en-GB" w:eastAsia="nl-NL"/>
        </w:rPr>
        <w:t>aime</w:t>
      </w:r>
      <w:r>
        <w:rPr>
          <w:bCs/>
          <w:noProof w:val="0"/>
          <w:lang w:val="en-GB" w:eastAsia="nl-NL"/>
        </w:rPr>
        <w:t>s</w:t>
      </w:r>
      <w:proofErr w:type="spellEnd"/>
      <w:r w:rsidR="00D24D5F">
        <w:rPr>
          <w:bCs/>
          <w:noProof w:val="0"/>
          <w:lang w:val="en-GB" w:eastAsia="nl-NL"/>
        </w:rPr>
        <w:t xml:space="preserve"> to contribute to a </w:t>
      </w:r>
      <w:r w:rsidR="00DA480B">
        <w:rPr>
          <w:bCs/>
          <w:noProof w:val="0"/>
          <w:lang w:val="en-GB" w:eastAsia="nl-NL"/>
        </w:rPr>
        <w:t>neo-neo-synthesis</w:t>
      </w:r>
      <w:r w:rsidR="00D24D5F">
        <w:rPr>
          <w:bCs/>
          <w:noProof w:val="0"/>
          <w:lang w:val="en-GB" w:eastAsia="nl-NL"/>
        </w:rPr>
        <w:t xml:space="preserve"> by further defining the scope conditions of structural realism</w:t>
      </w:r>
      <w:r w:rsidR="00DA480B">
        <w:rPr>
          <w:bCs/>
          <w:noProof w:val="0"/>
          <w:lang w:val="en-GB" w:eastAsia="nl-NL"/>
        </w:rPr>
        <w:t xml:space="preserve"> (often referred to as neorealism)</w:t>
      </w:r>
      <w:r w:rsidR="00D24D5F">
        <w:rPr>
          <w:bCs/>
          <w:noProof w:val="0"/>
          <w:lang w:val="en-GB" w:eastAsia="nl-NL"/>
        </w:rPr>
        <w:t xml:space="preserve"> a</w:t>
      </w:r>
      <w:r w:rsidR="00DA480B">
        <w:rPr>
          <w:bCs/>
          <w:noProof w:val="0"/>
          <w:lang w:val="en-GB" w:eastAsia="nl-NL"/>
        </w:rPr>
        <w:t xml:space="preserve">nd neoliberal institutionalism. </w:t>
      </w:r>
      <w:r w:rsidR="007E6DE7">
        <w:rPr>
          <w:bCs/>
          <w:noProof w:val="0"/>
          <w:lang w:val="en-GB" w:eastAsia="nl-NL"/>
        </w:rPr>
        <w:t xml:space="preserve">The </w:t>
      </w:r>
      <w:r w:rsidR="00DA480B">
        <w:rPr>
          <w:bCs/>
          <w:noProof w:val="0"/>
          <w:lang w:val="en-GB" w:eastAsia="nl-NL"/>
        </w:rPr>
        <w:t xml:space="preserve">November 2011 </w:t>
      </w:r>
      <w:r w:rsidR="007E6DE7">
        <w:rPr>
          <w:bCs/>
          <w:noProof w:val="0"/>
          <w:lang w:val="en-GB" w:eastAsia="nl-NL"/>
        </w:rPr>
        <w:t>‘</w:t>
      </w:r>
      <w:r w:rsidR="00DA480B">
        <w:rPr>
          <w:bCs/>
          <w:noProof w:val="0"/>
          <w:lang w:val="en-GB" w:eastAsia="nl-NL"/>
        </w:rPr>
        <w:t xml:space="preserve">pivot to the Asia-Pacific’ by the Obama administration </w:t>
      </w:r>
      <w:r w:rsidR="007E6DE7">
        <w:rPr>
          <w:bCs/>
          <w:noProof w:val="0"/>
          <w:lang w:val="en-GB" w:eastAsia="nl-NL"/>
        </w:rPr>
        <w:t>is used to test the explanatory value of both theories. The</w:t>
      </w:r>
      <w:r w:rsidR="00DA480B">
        <w:rPr>
          <w:bCs/>
          <w:noProof w:val="0"/>
          <w:lang w:val="en-GB" w:eastAsia="nl-NL"/>
        </w:rPr>
        <w:t xml:space="preserve"> </w:t>
      </w:r>
      <w:r>
        <w:rPr>
          <w:bCs/>
          <w:noProof w:val="0"/>
          <w:lang w:val="en-GB" w:eastAsia="nl-NL"/>
        </w:rPr>
        <w:t>foreign policy</w:t>
      </w:r>
      <w:r w:rsidR="00DA480B">
        <w:rPr>
          <w:bCs/>
          <w:noProof w:val="0"/>
          <w:lang w:val="en-GB" w:eastAsia="nl-NL"/>
        </w:rPr>
        <w:t xml:space="preserve"> considered</w:t>
      </w:r>
      <w:r w:rsidR="007E6DE7">
        <w:rPr>
          <w:bCs/>
          <w:noProof w:val="0"/>
          <w:lang w:val="en-GB" w:eastAsia="nl-NL"/>
        </w:rPr>
        <w:t xml:space="preserve"> in this case study encompasses an interesting combination </w:t>
      </w:r>
      <w:r>
        <w:rPr>
          <w:bCs/>
          <w:noProof w:val="0"/>
          <w:lang w:val="en-GB" w:eastAsia="nl-NL"/>
        </w:rPr>
        <w:t xml:space="preserve">of </w:t>
      </w:r>
      <w:r w:rsidR="007E6DE7">
        <w:rPr>
          <w:bCs/>
          <w:noProof w:val="0"/>
          <w:lang w:val="en-GB" w:eastAsia="nl-NL"/>
        </w:rPr>
        <w:t xml:space="preserve"> realist and liberalist elements. </w:t>
      </w:r>
      <w:r>
        <w:rPr>
          <w:bCs/>
          <w:noProof w:val="0"/>
          <w:lang w:val="en-GB" w:eastAsia="nl-NL"/>
        </w:rPr>
        <w:t>After</w:t>
      </w:r>
      <w:r w:rsidR="007E6DE7">
        <w:rPr>
          <w:bCs/>
          <w:noProof w:val="0"/>
          <w:lang w:val="en-GB" w:eastAsia="nl-NL"/>
        </w:rPr>
        <w:t xml:space="preserve"> </w:t>
      </w:r>
      <w:r>
        <w:rPr>
          <w:bCs/>
          <w:noProof w:val="0"/>
          <w:lang w:val="en-GB" w:eastAsia="nl-NL"/>
        </w:rPr>
        <w:t>testing for</w:t>
      </w:r>
      <w:r w:rsidR="007E6DE7">
        <w:rPr>
          <w:bCs/>
          <w:noProof w:val="0"/>
          <w:lang w:val="en-GB" w:eastAsia="nl-NL"/>
        </w:rPr>
        <w:t xml:space="preserve"> the occurrence </w:t>
      </w:r>
      <w:r>
        <w:rPr>
          <w:bCs/>
          <w:noProof w:val="0"/>
          <w:lang w:val="en-GB" w:eastAsia="nl-NL"/>
        </w:rPr>
        <w:t xml:space="preserve">of </w:t>
      </w:r>
      <w:r w:rsidR="007E6DE7">
        <w:rPr>
          <w:bCs/>
          <w:noProof w:val="0"/>
          <w:lang w:val="en-GB" w:eastAsia="nl-NL"/>
        </w:rPr>
        <w:t>security and economic threats to U.S. interests in the Asia-Pacific</w:t>
      </w:r>
      <w:r>
        <w:rPr>
          <w:bCs/>
          <w:noProof w:val="0"/>
          <w:lang w:val="en-GB" w:eastAsia="nl-NL"/>
        </w:rPr>
        <w:t xml:space="preserve"> a set of theory-specific hypotheses was created and tested</w:t>
      </w:r>
      <w:r w:rsidR="007E6DE7">
        <w:rPr>
          <w:bCs/>
          <w:noProof w:val="0"/>
          <w:lang w:val="en-GB" w:eastAsia="nl-NL"/>
        </w:rPr>
        <w:t xml:space="preserve">. </w:t>
      </w:r>
      <w:r>
        <w:rPr>
          <w:bCs/>
          <w:noProof w:val="0"/>
          <w:lang w:val="en-GB" w:eastAsia="nl-NL"/>
        </w:rPr>
        <w:t>F</w:t>
      </w:r>
      <w:r w:rsidR="007E6DE7">
        <w:rPr>
          <w:bCs/>
          <w:noProof w:val="0"/>
          <w:lang w:val="en-GB" w:eastAsia="nl-NL"/>
        </w:rPr>
        <w:t xml:space="preserve">indings </w:t>
      </w:r>
      <w:r w:rsidR="00DA480B">
        <w:rPr>
          <w:bCs/>
          <w:noProof w:val="0"/>
          <w:lang w:val="en-GB" w:eastAsia="nl-NL"/>
        </w:rPr>
        <w:t>indicate</w:t>
      </w:r>
      <w:r w:rsidR="007E6DE7">
        <w:rPr>
          <w:bCs/>
          <w:noProof w:val="0"/>
          <w:lang w:val="en-GB" w:eastAsia="nl-NL"/>
        </w:rPr>
        <w:t xml:space="preserve"> that </w:t>
      </w:r>
      <w:r w:rsidR="00DA480B">
        <w:rPr>
          <w:bCs/>
          <w:noProof w:val="0"/>
          <w:lang w:val="en-GB" w:eastAsia="nl-NL"/>
        </w:rPr>
        <w:t>the strategy-changes the 2011 pivot was supposed to encompass were already observed from 2009 onwards.</w:t>
      </w:r>
      <w:r>
        <w:rPr>
          <w:bCs/>
          <w:noProof w:val="0"/>
          <w:lang w:val="en-GB" w:eastAsia="nl-NL"/>
        </w:rPr>
        <w:t xml:space="preserve"> </w:t>
      </w:r>
      <w:r w:rsidR="00DA480B">
        <w:rPr>
          <w:bCs/>
          <w:noProof w:val="0"/>
          <w:lang w:val="en-GB" w:eastAsia="nl-NL"/>
        </w:rPr>
        <w:t>N</w:t>
      </w:r>
      <w:r w:rsidR="007E6DE7">
        <w:rPr>
          <w:bCs/>
          <w:noProof w:val="0"/>
          <w:lang w:val="en-GB" w:eastAsia="nl-NL"/>
        </w:rPr>
        <w:t xml:space="preserve">eoliberal institutionalism can explain almost every pillar of </w:t>
      </w:r>
      <w:r w:rsidR="00DA480B">
        <w:rPr>
          <w:bCs/>
          <w:noProof w:val="0"/>
          <w:lang w:val="en-GB" w:eastAsia="nl-NL"/>
        </w:rPr>
        <w:t xml:space="preserve">the current </w:t>
      </w:r>
      <w:r w:rsidR="007E6DE7">
        <w:rPr>
          <w:bCs/>
          <w:noProof w:val="0"/>
          <w:lang w:val="en-GB" w:eastAsia="nl-NL"/>
        </w:rPr>
        <w:t>U.S. strategy in the Asia-Pacific</w:t>
      </w:r>
      <w:r w:rsidR="00DA480B">
        <w:rPr>
          <w:bCs/>
          <w:noProof w:val="0"/>
          <w:lang w:val="en-GB" w:eastAsia="nl-NL"/>
        </w:rPr>
        <w:t>: increased institutional engagement, increased American trade and investment in the region and even the increased military resources as part of the rotational deployment system</w:t>
      </w:r>
      <w:r w:rsidR="007E6DE7">
        <w:rPr>
          <w:bCs/>
          <w:noProof w:val="0"/>
          <w:lang w:val="en-GB" w:eastAsia="nl-NL"/>
        </w:rPr>
        <w:t xml:space="preserve">. </w:t>
      </w:r>
      <w:r>
        <w:rPr>
          <w:bCs/>
          <w:noProof w:val="0"/>
          <w:lang w:val="en-GB" w:eastAsia="nl-NL"/>
        </w:rPr>
        <w:t>S</w:t>
      </w:r>
      <w:r w:rsidR="007E6DE7">
        <w:rPr>
          <w:bCs/>
          <w:noProof w:val="0"/>
          <w:lang w:val="en-GB" w:eastAsia="nl-NL"/>
        </w:rPr>
        <w:t>tructural realism and neoliberal institutionalism seem to be complementary rather than mutually excl</w:t>
      </w:r>
      <w:r>
        <w:rPr>
          <w:bCs/>
          <w:noProof w:val="0"/>
          <w:lang w:val="en-GB" w:eastAsia="nl-NL"/>
        </w:rPr>
        <w:t>usive as each systemic theory is suitable to explain a different type of international system, and the accompanying set of behavioural options in it.</w:t>
      </w:r>
    </w:p>
    <w:p w:rsidR="004E69EC" w:rsidRPr="00D24D5F" w:rsidRDefault="004E69EC" w:rsidP="00327933">
      <w:pPr>
        <w:spacing w:after="0" w:line="360" w:lineRule="auto"/>
        <w:rPr>
          <w:bCs/>
          <w:noProof w:val="0"/>
          <w:lang w:val="en-GB" w:eastAsia="nl-NL"/>
        </w:rPr>
      </w:pPr>
    </w:p>
    <w:p w:rsidR="00A76C52" w:rsidRPr="00D24D5F" w:rsidRDefault="00D24D5F" w:rsidP="00A76C52">
      <w:pPr>
        <w:spacing w:after="0" w:line="360" w:lineRule="auto"/>
        <w:rPr>
          <w:bCs/>
          <w:noProof w:val="0"/>
          <w:lang w:val="en-GB" w:eastAsia="nl-NL"/>
        </w:rPr>
      </w:pPr>
      <w:r w:rsidRPr="007E6DE7">
        <w:br/>
      </w:r>
    </w:p>
    <w:p w:rsidR="004E69EC" w:rsidRPr="004D6E3C" w:rsidRDefault="004E69EC" w:rsidP="00327933">
      <w:pPr>
        <w:spacing w:after="0" w:line="360" w:lineRule="auto"/>
        <w:rPr>
          <w:b/>
          <w:bCs/>
          <w:noProof w:val="0"/>
          <w:lang w:val="en-GB" w:eastAsia="nl-NL"/>
        </w:rPr>
      </w:pPr>
    </w:p>
    <w:p w:rsidR="004E69EC" w:rsidRPr="004D6E3C" w:rsidRDefault="004E69EC" w:rsidP="00327933">
      <w:pPr>
        <w:spacing w:after="0" w:line="360" w:lineRule="auto"/>
        <w:rPr>
          <w:b/>
          <w:bCs/>
          <w:noProof w:val="0"/>
          <w:lang w:val="en-GB" w:eastAsia="nl-NL"/>
        </w:rPr>
      </w:pPr>
    </w:p>
    <w:p w:rsidR="004E69EC" w:rsidRPr="004D6E3C" w:rsidRDefault="004E69EC" w:rsidP="00327933">
      <w:pPr>
        <w:spacing w:after="0" w:line="360" w:lineRule="auto"/>
        <w:rPr>
          <w:b/>
          <w:bCs/>
          <w:noProof w:val="0"/>
          <w:lang w:val="en-GB" w:eastAsia="nl-NL"/>
        </w:rPr>
      </w:pPr>
    </w:p>
    <w:p w:rsidR="004E69EC" w:rsidRPr="004D6E3C" w:rsidRDefault="004E69EC" w:rsidP="00327933">
      <w:pPr>
        <w:spacing w:after="0" w:line="360" w:lineRule="auto"/>
        <w:rPr>
          <w:b/>
          <w:bCs/>
          <w:noProof w:val="0"/>
          <w:lang w:val="en-GB" w:eastAsia="nl-NL"/>
        </w:rPr>
      </w:pPr>
    </w:p>
    <w:p w:rsidR="004E69EC" w:rsidRPr="004D6E3C" w:rsidRDefault="004E69EC" w:rsidP="00327933">
      <w:pPr>
        <w:spacing w:after="0" w:line="360" w:lineRule="auto"/>
        <w:rPr>
          <w:b/>
          <w:bCs/>
          <w:noProof w:val="0"/>
          <w:lang w:val="en-GB" w:eastAsia="nl-NL"/>
        </w:rPr>
      </w:pPr>
    </w:p>
    <w:p w:rsidR="004E69EC" w:rsidRPr="004D6E3C" w:rsidRDefault="004E69EC" w:rsidP="00327933">
      <w:pPr>
        <w:spacing w:after="0" w:line="360" w:lineRule="auto"/>
        <w:rPr>
          <w:b/>
          <w:bCs/>
          <w:noProof w:val="0"/>
          <w:lang w:val="en-GB" w:eastAsia="nl-NL"/>
        </w:rPr>
      </w:pPr>
    </w:p>
    <w:p w:rsidR="004E69EC" w:rsidRPr="004D6E3C" w:rsidRDefault="004E69EC" w:rsidP="00327933">
      <w:pPr>
        <w:spacing w:after="0" w:line="360" w:lineRule="auto"/>
        <w:rPr>
          <w:b/>
          <w:bCs/>
          <w:noProof w:val="0"/>
          <w:lang w:val="en-GB" w:eastAsia="nl-NL"/>
        </w:rPr>
      </w:pPr>
    </w:p>
    <w:p w:rsidR="004E69EC" w:rsidRPr="004D6E3C" w:rsidRDefault="004E69EC" w:rsidP="00327933">
      <w:pPr>
        <w:spacing w:after="0" w:line="360" w:lineRule="auto"/>
        <w:rPr>
          <w:b/>
          <w:bCs/>
          <w:noProof w:val="0"/>
          <w:lang w:val="en-GB" w:eastAsia="nl-NL"/>
        </w:rPr>
      </w:pPr>
    </w:p>
    <w:p w:rsidR="004E69EC" w:rsidRPr="004D6E3C" w:rsidRDefault="004E69EC" w:rsidP="00327933">
      <w:pPr>
        <w:spacing w:after="0" w:line="360" w:lineRule="auto"/>
        <w:rPr>
          <w:b/>
          <w:bCs/>
          <w:noProof w:val="0"/>
          <w:lang w:val="en-GB" w:eastAsia="nl-NL"/>
        </w:rPr>
      </w:pPr>
    </w:p>
    <w:p w:rsidR="004E69EC" w:rsidRPr="004D6E3C" w:rsidRDefault="004E69EC" w:rsidP="00327933">
      <w:pPr>
        <w:spacing w:after="0" w:line="360" w:lineRule="auto"/>
        <w:rPr>
          <w:b/>
          <w:bCs/>
          <w:noProof w:val="0"/>
          <w:lang w:val="en-GB" w:eastAsia="nl-NL"/>
        </w:rPr>
      </w:pPr>
    </w:p>
    <w:p w:rsidR="004E69EC" w:rsidRPr="004D6E3C" w:rsidRDefault="004E69EC" w:rsidP="00327933">
      <w:pPr>
        <w:spacing w:after="0" w:line="360" w:lineRule="auto"/>
        <w:rPr>
          <w:b/>
          <w:bCs/>
          <w:noProof w:val="0"/>
          <w:lang w:val="en-GB" w:eastAsia="nl-NL"/>
        </w:rPr>
      </w:pPr>
    </w:p>
    <w:p w:rsidR="004E69EC" w:rsidRDefault="004E69EC" w:rsidP="00327933">
      <w:pPr>
        <w:spacing w:after="0" w:line="360" w:lineRule="auto"/>
        <w:rPr>
          <w:b/>
          <w:bCs/>
          <w:noProof w:val="0"/>
          <w:lang w:val="en-GB" w:eastAsia="nl-NL"/>
        </w:rPr>
      </w:pPr>
    </w:p>
    <w:p w:rsidR="004E69EC" w:rsidRDefault="004E69EC" w:rsidP="00327933">
      <w:pPr>
        <w:spacing w:after="0" w:line="360" w:lineRule="auto"/>
        <w:rPr>
          <w:b/>
          <w:bCs/>
          <w:noProof w:val="0"/>
          <w:lang w:val="en-GB" w:eastAsia="nl-NL"/>
        </w:rPr>
      </w:pPr>
    </w:p>
    <w:p w:rsidR="004E69EC" w:rsidRPr="004D6E3C" w:rsidRDefault="004E69EC" w:rsidP="00327933">
      <w:pPr>
        <w:spacing w:after="0" w:line="360" w:lineRule="auto"/>
        <w:rPr>
          <w:b/>
          <w:bCs/>
          <w:noProof w:val="0"/>
          <w:lang w:val="en-GB" w:eastAsia="nl-NL"/>
        </w:rPr>
      </w:pPr>
    </w:p>
    <w:p w:rsidR="004E69EC" w:rsidRDefault="004E69EC" w:rsidP="00C23390">
      <w:pPr>
        <w:pStyle w:val="Geenafstand1"/>
      </w:pPr>
    </w:p>
    <w:p w:rsidR="004E69EC" w:rsidRPr="00B06941" w:rsidRDefault="004E69EC" w:rsidP="00636730">
      <w:pPr>
        <w:pStyle w:val="Heading2"/>
        <w:rPr>
          <w:rFonts w:cs="Times New Roman"/>
        </w:rPr>
      </w:pPr>
      <w:bookmarkStart w:id="2" w:name="_Toc366588781"/>
      <w:r w:rsidRPr="004D6E3C">
        <w:rPr>
          <w:lang w:val="en-GB" w:eastAsia="nl-NL"/>
        </w:rPr>
        <w:lastRenderedPageBreak/>
        <w:t xml:space="preserve">Chapter 1 </w:t>
      </w:r>
      <w:r>
        <w:rPr>
          <w:lang w:val="en-GB" w:eastAsia="nl-NL"/>
        </w:rPr>
        <w:t>Introduction</w:t>
      </w:r>
      <w:bookmarkEnd w:id="2"/>
    </w:p>
    <w:p w:rsidR="004E69EC" w:rsidRPr="000E3587" w:rsidRDefault="004E69EC" w:rsidP="00636730">
      <w:pPr>
        <w:pStyle w:val="Heading3"/>
        <w:rPr>
          <w:rFonts w:cs="Times New Roman"/>
          <w:lang w:val="en-GB" w:eastAsia="nl-NL"/>
        </w:rPr>
      </w:pPr>
      <w:bookmarkStart w:id="3" w:name="_Toc366588782"/>
      <w:r w:rsidRPr="000E3587">
        <w:rPr>
          <w:lang w:val="en-GB" w:eastAsia="nl-NL"/>
        </w:rPr>
        <w:t xml:space="preserve">1.1 </w:t>
      </w:r>
      <w:r>
        <w:rPr>
          <w:lang w:val="en-GB" w:eastAsia="nl-NL"/>
        </w:rPr>
        <w:t>Obama’s pivot to the Asia-Pacific</w:t>
      </w:r>
      <w:bookmarkEnd w:id="3"/>
    </w:p>
    <w:p w:rsidR="004E69EC" w:rsidRPr="00E10BCF" w:rsidRDefault="004E69EC" w:rsidP="00636730">
      <w:pPr>
        <w:shd w:val="clear" w:color="auto" w:fill="FFFFFF"/>
        <w:spacing w:after="24" w:line="360" w:lineRule="auto"/>
        <w:rPr>
          <w:noProof w:val="0"/>
          <w:color w:val="4F81BD"/>
          <w:lang w:eastAsia="nl-NL"/>
        </w:rPr>
      </w:pPr>
      <w:r w:rsidRPr="004D6E3C">
        <w:rPr>
          <w:noProof w:val="0"/>
          <w:lang w:val="en-GB" w:eastAsia="nl-NL"/>
        </w:rPr>
        <w:t xml:space="preserve">In </w:t>
      </w:r>
      <w:r>
        <w:rPr>
          <w:noProof w:val="0"/>
          <w:lang w:val="en-GB" w:eastAsia="nl-NL"/>
        </w:rPr>
        <w:t xml:space="preserve">November </w:t>
      </w:r>
      <w:r w:rsidRPr="004D6E3C">
        <w:rPr>
          <w:noProof w:val="0"/>
          <w:lang w:val="en-GB" w:eastAsia="nl-NL"/>
        </w:rPr>
        <w:t>2008, Barack Obama, who promised to be the change-agent the electorate w</w:t>
      </w:r>
      <w:r>
        <w:rPr>
          <w:noProof w:val="0"/>
          <w:lang w:val="en-GB" w:eastAsia="nl-NL"/>
        </w:rPr>
        <w:t>anted, was elected as the 44</w:t>
      </w:r>
      <w:r w:rsidRPr="005F73F9">
        <w:rPr>
          <w:noProof w:val="0"/>
          <w:vertAlign w:val="superscript"/>
          <w:lang w:val="en-GB" w:eastAsia="nl-NL"/>
        </w:rPr>
        <w:t>th</w:t>
      </w:r>
      <w:r>
        <w:rPr>
          <w:noProof w:val="0"/>
          <w:lang w:val="en-GB" w:eastAsia="nl-NL"/>
        </w:rPr>
        <w:t xml:space="preserve"> </w:t>
      </w:r>
      <w:r w:rsidRPr="004D6E3C">
        <w:rPr>
          <w:noProof w:val="0"/>
          <w:lang w:val="en-GB" w:eastAsia="nl-NL"/>
        </w:rPr>
        <w:t xml:space="preserve">President of the U.S. </w:t>
      </w:r>
      <w:r>
        <w:rPr>
          <w:noProof w:val="0"/>
          <w:lang w:val="en-GB" w:eastAsia="nl-NL"/>
        </w:rPr>
        <w:t xml:space="preserve">The Obama administration started its first term in January 2009. </w:t>
      </w:r>
      <w:r>
        <w:rPr>
          <w:noProof w:val="0"/>
          <w:color w:val="4F81BD"/>
          <w:lang w:eastAsia="nl-NL"/>
        </w:rPr>
        <w:t xml:space="preserve"> </w:t>
      </w:r>
      <w:r>
        <w:rPr>
          <w:noProof w:val="0"/>
          <w:lang w:val="en-GB" w:eastAsia="nl-NL"/>
        </w:rPr>
        <w:t>At the end of 2011 the U.S. government announced a foreign policy pivot to the Asia-Pacific, characterized by a rebalancing strategy. The aim of this project was</w:t>
      </w:r>
      <w:r w:rsidRPr="004D6E3C">
        <w:rPr>
          <w:noProof w:val="0"/>
          <w:lang w:val="en-GB" w:eastAsia="nl-NL"/>
        </w:rPr>
        <w:t xml:space="preserve"> to increase American</w:t>
      </w:r>
      <w:r>
        <w:rPr>
          <w:noProof w:val="0"/>
          <w:lang w:val="en-GB" w:eastAsia="nl-NL"/>
        </w:rPr>
        <w:t xml:space="preserve"> influence on the Asia-Pacific political environment</w:t>
      </w:r>
      <w:r w:rsidRPr="004D6E3C">
        <w:rPr>
          <w:noProof w:val="0"/>
          <w:lang w:val="en-GB" w:eastAsia="nl-NL"/>
        </w:rPr>
        <w:t>, in the context of the g</w:t>
      </w:r>
      <w:r>
        <w:rPr>
          <w:noProof w:val="0"/>
          <w:lang w:val="en-GB" w:eastAsia="nl-NL"/>
        </w:rPr>
        <w:t>rowing regional power of China (CRS, 2012</w:t>
      </w:r>
      <w:r w:rsidRPr="004D6E3C">
        <w:rPr>
          <w:noProof w:val="0"/>
          <w:lang w:val="en-GB" w:eastAsia="nl-NL"/>
        </w:rPr>
        <w:t xml:space="preserve">). </w:t>
      </w:r>
    </w:p>
    <w:p w:rsidR="004E69EC" w:rsidRPr="00E10BCF" w:rsidRDefault="004E69EC" w:rsidP="00636730">
      <w:pPr>
        <w:spacing w:after="0" w:line="360" w:lineRule="auto"/>
        <w:rPr>
          <w:noProof w:val="0"/>
          <w:lang w:eastAsia="nl-NL"/>
        </w:rPr>
      </w:pPr>
    </w:p>
    <w:p w:rsidR="004E69EC" w:rsidRDefault="004E69EC" w:rsidP="00636730">
      <w:pPr>
        <w:spacing w:after="0" w:line="360" w:lineRule="auto"/>
        <w:rPr>
          <w:noProof w:val="0"/>
          <w:lang w:val="en-GB" w:eastAsia="nl-NL"/>
        </w:rPr>
      </w:pPr>
      <w:r>
        <w:rPr>
          <w:noProof w:val="0"/>
          <w:lang w:val="en-GB" w:eastAsia="nl-NL"/>
        </w:rPr>
        <w:t>T</w:t>
      </w:r>
      <w:r w:rsidRPr="004D6E3C">
        <w:rPr>
          <w:noProof w:val="0"/>
          <w:lang w:val="en-GB" w:eastAsia="nl-NL"/>
        </w:rPr>
        <w:t xml:space="preserve">he </w:t>
      </w:r>
      <w:r>
        <w:rPr>
          <w:noProof w:val="0"/>
          <w:lang w:val="en-GB" w:eastAsia="nl-NL"/>
        </w:rPr>
        <w:t xml:space="preserve">current </w:t>
      </w:r>
      <w:r w:rsidRPr="004D6E3C">
        <w:rPr>
          <w:noProof w:val="0"/>
          <w:lang w:val="en-GB" w:eastAsia="nl-NL"/>
        </w:rPr>
        <w:t xml:space="preserve">U.S. foreign policy towards </w:t>
      </w:r>
      <w:r>
        <w:rPr>
          <w:noProof w:val="0"/>
          <w:lang w:val="en-GB" w:eastAsia="nl-NL"/>
        </w:rPr>
        <w:t xml:space="preserve">the </w:t>
      </w:r>
      <w:r w:rsidRPr="004D6E3C">
        <w:rPr>
          <w:noProof w:val="0"/>
          <w:lang w:val="en-GB" w:eastAsia="nl-NL"/>
        </w:rPr>
        <w:t>Asia</w:t>
      </w:r>
      <w:r>
        <w:rPr>
          <w:noProof w:val="0"/>
          <w:lang w:val="en-GB" w:eastAsia="nl-NL"/>
        </w:rPr>
        <w:t>-Pacific</w:t>
      </w:r>
      <w:r w:rsidRPr="004D6E3C">
        <w:rPr>
          <w:noProof w:val="0"/>
          <w:lang w:val="en-GB" w:eastAsia="nl-NL"/>
        </w:rPr>
        <w:t xml:space="preserve"> con</w:t>
      </w:r>
      <w:r>
        <w:rPr>
          <w:noProof w:val="0"/>
          <w:lang w:val="en-GB" w:eastAsia="nl-NL"/>
        </w:rPr>
        <w:t xml:space="preserve">sists of three main components. </w:t>
      </w:r>
      <w:r w:rsidRPr="004D6E3C">
        <w:rPr>
          <w:noProof w:val="0"/>
          <w:lang w:val="en-GB" w:eastAsia="nl-NL"/>
        </w:rPr>
        <w:t>First,</w:t>
      </w:r>
      <w:r>
        <w:rPr>
          <w:noProof w:val="0"/>
          <w:lang w:val="en-GB" w:eastAsia="nl-NL"/>
        </w:rPr>
        <w:t xml:space="preserve"> the Obama-administration works with</w:t>
      </w:r>
      <w:r w:rsidRPr="004D6E3C">
        <w:rPr>
          <w:noProof w:val="0"/>
          <w:lang w:val="en-GB" w:eastAsia="nl-NL"/>
        </w:rPr>
        <w:t xml:space="preserve"> a soft-power strategy of increased engagement with regional institutions and organisations such as the Associat</w:t>
      </w:r>
      <w:r>
        <w:rPr>
          <w:noProof w:val="0"/>
          <w:lang w:val="en-GB" w:eastAsia="nl-NL"/>
        </w:rPr>
        <w:t>ion of Southeast Asian Nations (</w:t>
      </w:r>
      <w:r w:rsidRPr="004D6E3C">
        <w:rPr>
          <w:noProof w:val="0"/>
          <w:lang w:val="en-GB" w:eastAsia="nl-NL"/>
        </w:rPr>
        <w:t>ASEAN</w:t>
      </w:r>
      <w:r>
        <w:rPr>
          <w:noProof w:val="0"/>
          <w:lang w:val="en-GB" w:eastAsia="nl-NL"/>
        </w:rPr>
        <w:t>)</w:t>
      </w:r>
      <w:r w:rsidRPr="004D6E3C">
        <w:rPr>
          <w:noProof w:val="0"/>
          <w:lang w:val="en-GB" w:eastAsia="nl-NL"/>
        </w:rPr>
        <w:t xml:space="preserve"> and East Asia Summit (EAS)</w:t>
      </w:r>
      <w:r>
        <w:rPr>
          <w:noProof w:val="0"/>
          <w:lang w:val="en-GB" w:eastAsia="nl-NL"/>
        </w:rPr>
        <w:t xml:space="preserve"> in order to mend relations with the states in the area</w:t>
      </w:r>
      <w:r w:rsidRPr="004D6E3C">
        <w:rPr>
          <w:noProof w:val="0"/>
          <w:lang w:val="en-GB" w:eastAsia="nl-NL"/>
        </w:rPr>
        <w:t>. The second component is the</w:t>
      </w:r>
      <w:r>
        <w:rPr>
          <w:noProof w:val="0"/>
          <w:lang w:val="en-GB" w:eastAsia="nl-NL"/>
        </w:rPr>
        <w:t>ir</w:t>
      </w:r>
      <w:r w:rsidRPr="004D6E3C">
        <w:rPr>
          <w:noProof w:val="0"/>
          <w:lang w:val="en-GB" w:eastAsia="nl-NL"/>
        </w:rPr>
        <w:t xml:space="preserve"> security policy: the actual ‘rebalancing’ balancing strategy by means of expansion of U.S. military presence in the re</w:t>
      </w:r>
      <w:r>
        <w:rPr>
          <w:noProof w:val="0"/>
          <w:lang w:val="en-GB" w:eastAsia="nl-NL"/>
        </w:rPr>
        <w:t xml:space="preserve">gion. The third component is of </w:t>
      </w:r>
      <w:r w:rsidRPr="004D6E3C">
        <w:rPr>
          <w:noProof w:val="0"/>
          <w:lang w:val="en-GB" w:eastAsia="nl-NL"/>
        </w:rPr>
        <w:t>economic nature, and involves</w:t>
      </w:r>
      <w:r>
        <w:rPr>
          <w:noProof w:val="0"/>
          <w:lang w:val="en-GB" w:eastAsia="nl-NL"/>
        </w:rPr>
        <w:t xml:space="preserve"> increased trade and investment through bilateral relations and economic institutions like </w:t>
      </w:r>
      <w:r w:rsidRPr="004D6E3C">
        <w:rPr>
          <w:noProof w:val="0"/>
          <w:lang w:val="en-GB" w:eastAsia="nl-NL"/>
        </w:rPr>
        <w:t>the Trans Pacific Partnership (TPP)</w:t>
      </w:r>
      <w:r>
        <w:rPr>
          <w:noProof w:val="0"/>
          <w:lang w:val="en-GB" w:eastAsia="nl-NL"/>
        </w:rPr>
        <w:t xml:space="preserve"> and the Asia-Pacific Economic Cooperation (APEC)</w:t>
      </w:r>
      <w:r w:rsidRPr="004D6E3C">
        <w:rPr>
          <w:noProof w:val="0"/>
          <w:lang w:val="en-GB" w:eastAsia="nl-NL"/>
        </w:rPr>
        <w:t>.</w:t>
      </w:r>
      <w:r>
        <w:rPr>
          <w:noProof w:val="0"/>
          <w:lang w:val="en-GB" w:eastAsia="nl-NL"/>
        </w:rPr>
        <w:t xml:space="preserve"> Through</w:t>
      </w:r>
      <w:r w:rsidRPr="004D6E3C">
        <w:rPr>
          <w:noProof w:val="0"/>
          <w:lang w:val="en-GB" w:eastAsia="nl-NL"/>
        </w:rPr>
        <w:t xml:space="preserve"> these three components of U.S. foreign policy</w:t>
      </w:r>
      <w:r>
        <w:rPr>
          <w:noProof w:val="0"/>
          <w:lang w:val="en-GB" w:eastAsia="nl-NL"/>
        </w:rPr>
        <w:t xml:space="preserve"> in the Asia-Pacific </w:t>
      </w:r>
      <w:r w:rsidRPr="004D6E3C">
        <w:rPr>
          <w:noProof w:val="0"/>
          <w:lang w:val="en-GB" w:eastAsia="nl-NL"/>
        </w:rPr>
        <w:t xml:space="preserve">the U.S. hopes to get a better grip on possible unstable situations in South-East Asia, specifically concerning </w:t>
      </w:r>
      <w:r>
        <w:rPr>
          <w:noProof w:val="0"/>
          <w:lang w:val="en-GB" w:eastAsia="nl-NL"/>
        </w:rPr>
        <w:t>Taiwan and China. By doing so, the</w:t>
      </w:r>
      <w:r w:rsidRPr="004D6E3C">
        <w:rPr>
          <w:noProof w:val="0"/>
          <w:lang w:val="en-GB" w:eastAsia="nl-NL"/>
        </w:rPr>
        <w:t xml:space="preserve"> U.S.</w:t>
      </w:r>
      <w:r>
        <w:rPr>
          <w:noProof w:val="0"/>
          <w:lang w:val="en-GB" w:eastAsia="nl-NL"/>
        </w:rPr>
        <w:t xml:space="preserve"> hopes to secure their regional</w:t>
      </w:r>
      <w:r w:rsidRPr="004D6E3C">
        <w:rPr>
          <w:noProof w:val="0"/>
          <w:lang w:val="en-GB" w:eastAsia="nl-NL"/>
        </w:rPr>
        <w:t xml:space="preserve"> </w:t>
      </w:r>
      <w:r>
        <w:rPr>
          <w:noProof w:val="0"/>
          <w:lang w:val="en-GB" w:eastAsia="nl-NL"/>
        </w:rPr>
        <w:t xml:space="preserve">interests and to improve their power position in the region as the regional power position of the U.S. is declining, while China’s power position is rising </w:t>
      </w:r>
      <w:r w:rsidRPr="004D6E3C">
        <w:rPr>
          <w:noProof w:val="0"/>
          <w:lang w:val="en-GB" w:eastAsia="nl-NL"/>
        </w:rPr>
        <w:t xml:space="preserve">(Singh, 2012). </w:t>
      </w:r>
    </w:p>
    <w:p w:rsidR="004E69EC" w:rsidRPr="004D6E3C" w:rsidRDefault="004E69EC" w:rsidP="00636730">
      <w:pPr>
        <w:spacing w:after="0" w:line="360" w:lineRule="auto"/>
        <w:rPr>
          <w:noProof w:val="0"/>
          <w:lang w:val="en-GB" w:eastAsia="nl-NL"/>
        </w:rPr>
      </w:pPr>
    </w:p>
    <w:p w:rsidR="004E69EC" w:rsidRDefault="004E69EC" w:rsidP="00636730">
      <w:pPr>
        <w:pStyle w:val="Heading3"/>
        <w:spacing w:line="360" w:lineRule="auto"/>
        <w:rPr>
          <w:lang w:eastAsia="nl-NL"/>
        </w:rPr>
      </w:pPr>
      <w:bookmarkStart w:id="4" w:name="_Toc366588783"/>
      <w:r w:rsidRPr="00217173">
        <w:rPr>
          <w:lang w:eastAsia="nl-NL"/>
        </w:rPr>
        <w:t xml:space="preserve">1.2 </w:t>
      </w:r>
      <w:r>
        <w:rPr>
          <w:lang w:eastAsia="nl-NL"/>
        </w:rPr>
        <w:t>Why is the pivot a puzzle?</w:t>
      </w:r>
      <w:bookmarkEnd w:id="4"/>
    </w:p>
    <w:p w:rsidR="004E69EC" w:rsidRDefault="004E69EC" w:rsidP="00252E41">
      <w:pPr>
        <w:spacing w:after="0" w:line="360" w:lineRule="auto"/>
        <w:rPr>
          <w:noProof w:val="0"/>
          <w:lang w:val="en-GB" w:eastAsia="nl-NL"/>
        </w:rPr>
      </w:pPr>
      <w:r w:rsidRPr="004B19C8">
        <w:rPr>
          <w:lang w:val="en-GB"/>
        </w:rPr>
        <w:t>This chang</w:t>
      </w:r>
      <w:r>
        <w:rPr>
          <w:lang w:val="en-GB"/>
        </w:rPr>
        <w:t>e in policy</w:t>
      </w:r>
      <w:r w:rsidRPr="004B19C8">
        <w:rPr>
          <w:lang w:val="en-GB"/>
        </w:rPr>
        <w:t xml:space="preserve"> occurs in the middle of a presidential term. </w:t>
      </w:r>
      <w:r>
        <w:rPr>
          <w:lang w:val="en-GB"/>
        </w:rPr>
        <w:t xml:space="preserve">As such, there are no (large) changes in the set of government officials responsible for creating the foreign policy.  This setting does not rule out that the policy change is caused by a change in domestic factors, but the short-term notice of the change and the apparent absence of any major domestic changes indicates that it is most likely that there has been an external change that influenced the original foreign policy of the Obama Administration. Apart from the cause and the timing of this pivot, it is the content of the pivot that is suprising. </w:t>
      </w:r>
      <w:r w:rsidRPr="004D6E3C">
        <w:rPr>
          <w:noProof w:val="0"/>
          <w:lang w:val="en-GB" w:eastAsia="nl-NL"/>
        </w:rPr>
        <w:t>This specific foreign policy</w:t>
      </w:r>
      <w:r>
        <w:rPr>
          <w:noProof w:val="0"/>
          <w:lang w:val="en-GB" w:eastAsia="nl-NL"/>
        </w:rPr>
        <w:t xml:space="preserve"> </w:t>
      </w:r>
      <w:r w:rsidRPr="004D6E3C">
        <w:rPr>
          <w:noProof w:val="0"/>
          <w:lang w:val="en-GB" w:eastAsia="nl-NL"/>
        </w:rPr>
        <w:t>combines realist elements (</w:t>
      </w:r>
      <w:r>
        <w:rPr>
          <w:noProof w:val="0"/>
          <w:lang w:val="en-GB" w:eastAsia="nl-NL"/>
        </w:rPr>
        <w:t>balancing behaviour and the use of military resources as foreign policy tool</w:t>
      </w:r>
      <w:r w:rsidRPr="004D6E3C">
        <w:rPr>
          <w:noProof w:val="0"/>
          <w:lang w:val="en-GB" w:eastAsia="nl-NL"/>
        </w:rPr>
        <w:t>) with liberalist elements (</w:t>
      </w:r>
      <w:r>
        <w:rPr>
          <w:noProof w:val="0"/>
          <w:lang w:val="en-GB" w:eastAsia="nl-NL"/>
        </w:rPr>
        <w:t>institutional engagement and the use of international trade as foreign policy tool</w:t>
      </w:r>
      <w:r w:rsidRPr="004D6E3C">
        <w:rPr>
          <w:noProof w:val="0"/>
          <w:lang w:val="en-GB" w:eastAsia="nl-NL"/>
        </w:rPr>
        <w:t>).</w:t>
      </w:r>
      <w:r>
        <w:rPr>
          <w:noProof w:val="0"/>
          <w:lang w:val="en-GB" w:eastAsia="nl-NL"/>
        </w:rPr>
        <w:t xml:space="preserve"> At first glance, this combination of elements seems to prove a puzzle to classical theories of realism and liberalism as these theories both seem to </w:t>
      </w:r>
      <w:r>
        <w:rPr>
          <w:noProof w:val="0"/>
          <w:lang w:val="en-GB" w:eastAsia="nl-NL"/>
        </w:rPr>
        <w:lastRenderedPageBreak/>
        <w:t>explain o</w:t>
      </w:r>
      <w:r w:rsidR="00C41D05">
        <w:rPr>
          <w:noProof w:val="0"/>
          <w:lang w:val="en-GB" w:eastAsia="nl-NL"/>
        </w:rPr>
        <w:t>nly part of the pivotal policy.</w:t>
      </w:r>
      <w:r w:rsidR="00C41D05">
        <w:rPr>
          <w:noProof w:val="0"/>
          <w:lang w:eastAsia="nl-NL"/>
        </w:rPr>
        <w:t xml:space="preserve"> </w:t>
      </w:r>
      <w:r w:rsidR="00C41D05" w:rsidRPr="004D6E3C">
        <w:rPr>
          <w:noProof w:val="0"/>
          <w:lang w:val="en-GB" w:eastAsia="nl-NL"/>
        </w:rPr>
        <w:t xml:space="preserve">As it is very time-consuming to compare the entire realist theoretical framework with the entire liberalist framework, two </w:t>
      </w:r>
      <w:r w:rsidR="00C41D05">
        <w:rPr>
          <w:noProof w:val="0"/>
          <w:lang w:val="en-GB" w:eastAsia="nl-NL"/>
        </w:rPr>
        <w:t xml:space="preserve">well-known </w:t>
      </w:r>
      <w:r w:rsidR="00C41D05" w:rsidRPr="004D6E3C">
        <w:rPr>
          <w:noProof w:val="0"/>
          <w:lang w:val="en-GB" w:eastAsia="nl-NL"/>
        </w:rPr>
        <w:t xml:space="preserve">sub-theories have been chosen that have a more confined framework of analysis. Therefore this thesis will compare the explanatory powers of </w:t>
      </w:r>
      <w:r w:rsidR="00C41D05" w:rsidRPr="004D6E3C">
        <w:rPr>
          <w:b/>
          <w:bCs/>
          <w:noProof w:val="0"/>
          <w:lang w:val="en-GB" w:eastAsia="nl-NL"/>
        </w:rPr>
        <w:t xml:space="preserve">structural realism </w:t>
      </w:r>
      <w:r w:rsidR="00C41D05" w:rsidRPr="004D6E3C">
        <w:rPr>
          <w:noProof w:val="0"/>
          <w:lang w:val="en-GB" w:eastAsia="nl-NL"/>
        </w:rPr>
        <w:t xml:space="preserve">and </w:t>
      </w:r>
      <w:r w:rsidR="00C41D05" w:rsidRPr="004D6E3C">
        <w:rPr>
          <w:b/>
          <w:bCs/>
          <w:noProof w:val="0"/>
          <w:lang w:val="en-GB" w:eastAsia="nl-NL"/>
        </w:rPr>
        <w:t>neoliberal institutionalism</w:t>
      </w:r>
      <w:r w:rsidR="00C41D05">
        <w:rPr>
          <w:noProof w:val="0"/>
          <w:lang w:val="en-GB" w:eastAsia="nl-NL"/>
        </w:rPr>
        <w:t xml:space="preserve">. </w:t>
      </w:r>
      <w:r w:rsidR="00252E41" w:rsidRPr="00D10440">
        <w:rPr>
          <w:noProof w:val="0"/>
          <w:lang w:val="en-GB" w:eastAsia="nl-NL"/>
        </w:rPr>
        <w:t>Neorealism, the dominant theory in contemporary Int</w:t>
      </w:r>
      <w:r w:rsidR="00252E41">
        <w:rPr>
          <w:noProof w:val="0"/>
          <w:lang w:val="en-GB" w:eastAsia="nl-NL"/>
        </w:rPr>
        <w:t>ernational Relations (IR) research</w:t>
      </w:r>
      <w:r w:rsidR="00252E41" w:rsidRPr="00D10440">
        <w:rPr>
          <w:noProof w:val="0"/>
          <w:lang w:val="en-GB" w:eastAsia="nl-NL"/>
        </w:rPr>
        <w:t>, seems to be able to explain</w:t>
      </w:r>
      <w:r w:rsidR="00252E41">
        <w:rPr>
          <w:noProof w:val="0"/>
          <w:lang w:val="en-GB" w:eastAsia="nl-NL"/>
        </w:rPr>
        <w:t xml:space="preserve"> the new American foreign policy only partially. Neorealism explains changes in foreign policy by analysing variables in the international system. The theory accounts for balancing behaviour based on military and political objectives under the conditions of the presence of a security threat and a declining power position. But although structural realism can explain the A</w:t>
      </w:r>
      <w:r w:rsidR="00800098">
        <w:rPr>
          <w:noProof w:val="0"/>
          <w:lang w:val="en-GB" w:eastAsia="nl-NL"/>
        </w:rPr>
        <w:t>merican geopolitical balancing including the use of</w:t>
      </w:r>
      <w:r w:rsidR="00252E41">
        <w:rPr>
          <w:noProof w:val="0"/>
          <w:lang w:val="en-GB" w:eastAsia="nl-NL"/>
        </w:rPr>
        <w:t xml:space="preserve"> military capabilities, it has a hard time accounting for the apparent importance of institutional engagement as a st</w:t>
      </w:r>
      <w:r w:rsidR="00C41D05">
        <w:rPr>
          <w:noProof w:val="0"/>
          <w:lang w:val="en-GB" w:eastAsia="nl-NL"/>
        </w:rPr>
        <w:t>rategic tool in the pursuit of the national</w:t>
      </w:r>
      <w:r w:rsidR="00252E41">
        <w:rPr>
          <w:noProof w:val="0"/>
          <w:lang w:val="en-GB" w:eastAsia="nl-NL"/>
        </w:rPr>
        <w:t xml:space="preserve"> interests</w:t>
      </w:r>
      <w:r w:rsidR="00C41D05">
        <w:rPr>
          <w:noProof w:val="0"/>
          <w:lang w:val="en-GB" w:eastAsia="nl-NL"/>
        </w:rPr>
        <w:t xml:space="preserve"> of the U.S. in the Asia-Pacific</w:t>
      </w:r>
      <w:r w:rsidR="00252E41">
        <w:rPr>
          <w:noProof w:val="0"/>
          <w:lang w:val="en-GB" w:eastAsia="nl-NL"/>
        </w:rPr>
        <w:t>. Structural realism does not consider institutions and institutional engagement to be of much independent importance in the international system and inter-state interaction – characterized by their foreign policy- in it.  Neoliberalism, the main challenger of neoreali</w:t>
      </w:r>
      <w:r w:rsidR="00800098">
        <w:rPr>
          <w:noProof w:val="0"/>
          <w:lang w:val="en-GB" w:eastAsia="nl-NL"/>
        </w:rPr>
        <w:t xml:space="preserve">st theory, does acknowledge the importance </w:t>
      </w:r>
      <w:r w:rsidR="00252E41">
        <w:rPr>
          <w:noProof w:val="0"/>
          <w:lang w:val="en-GB" w:eastAsia="nl-NL"/>
        </w:rPr>
        <w:t>of (inter)national institutions and institutional engagement in pursuing national interests and can account for this part of the observed U.S. foreign policy. However, neoliberalism has trouble accounting for the</w:t>
      </w:r>
      <w:r w:rsidR="00C41D05">
        <w:rPr>
          <w:noProof w:val="0"/>
          <w:lang w:val="en-GB" w:eastAsia="nl-NL"/>
        </w:rPr>
        <w:t xml:space="preserve"> American</w:t>
      </w:r>
      <w:r w:rsidR="00252E41">
        <w:rPr>
          <w:noProof w:val="0"/>
          <w:lang w:val="en-GB" w:eastAsia="nl-NL"/>
        </w:rPr>
        <w:t xml:space="preserve"> use of military resources as foreign policy </w:t>
      </w:r>
      <w:r w:rsidR="00C41D05">
        <w:rPr>
          <w:noProof w:val="0"/>
          <w:lang w:val="en-GB" w:eastAsia="nl-NL"/>
        </w:rPr>
        <w:t>tool</w:t>
      </w:r>
      <w:r w:rsidR="00252E41">
        <w:rPr>
          <w:noProof w:val="0"/>
          <w:lang w:val="en-GB" w:eastAsia="nl-NL"/>
        </w:rPr>
        <w:t xml:space="preserve">, as it expects states to use institutional engagement and economic tools like trade to pursue their national interests.  </w:t>
      </w:r>
    </w:p>
    <w:p w:rsidR="00252E41" w:rsidRDefault="00252E41" w:rsidP="00252E41">
      <w:pPr>
        <w:spacing w:after="0" w:line="360" w:lineRule="auto"/>
        <w:rPr>
          <w:noProof w:val="0"/>
          <w:lang w:val="en-GB" w:eastAsia="nl-NL"/>
        </w:rPr>
      </w:pPr>
    </w:p>
    <w:p w:rsidR="004E69EC" w:rsidRPr="00636730" w:rsidRDefault="004E69EC" w:rsidP="00636730">
      <w:pPr>
        <w:spacing w:after="0" w:line="360" w:lineRule="auto"/>
        <w:rPr>
          <w:noProof w:val="0"/>
          <w:lang w:eastAsia="nl-NL"/>
        </w:rPr>
      </w:pPr>
      <w:r>
        <w:rPr>
          <w:noProof w:val="0"/>
          <w:lang w:val="en-GB" w:eastAsia="nl-NL"/>
        </w:rPr>
        <w:t>By assessing the timing, cause and content of Obama’s pivot to the Asia-Pacific this thesis works towards a greater understanding of the decision-making environment, providing more insight in the case.</w:t>
      </w:r>
      <w:r w:rsidR="00470DAA">
        <w:rPr>
          <w:noProof w:val="0"/>
          <w:lang w:val="en-GB" w:eastAsia="nl-NL"/>
        </w:rPr>
        <w:t xml:space="preserve"> </w:t>
      </w:r>
      <w:r>
        <w:rPr>
          <w:noProof w:val="0"/>
          <w:lang w:val="en-GB" w:eastAsia="nl-NL"/>
        </w:rPr>
        <w:t>Does this pivot indeed prove to be a theoretical challenge as it combines different theoretical elements, or does closer analysis prove that this foreign policy change can be explained by a single theory after all?</w:t>
      </w:r>
      <w:r w:rsidRPr="006B2E17">
        <w:rPr>
          <w:noProof w:val="0"/>
          <w:lang w:eastAsia="nl-NL"/>
        </w:rPr>
        <w:t xml:space="preserve"> </w:t>
      </w:r>
      <w:r>
        <w:rPr>
          <w:noProof w:val="0"/>
          <w:lang w:eastAsia="nl-NL"/>
        </w:rPr>
        <w:t xml:space="preserve">Two theories –one realist and one liberalist- will be applied to the case, and each one will be tested for its explanatory power concerning the cause, timing and strategic content of the pivot.  Each theory has its own framework that explains the occurrence of certain </w:t>
      </w:r>
      <w:proofErr w:type="spellStart"/>
      <w:r>
        <w:rPr>
          <w:noProof w:val="0"/>
          <w:lang w:eastAsia="nl-NL"/>
        </w:rPr>
        <w:t>behaviour</w:t>
      </w:r>
      <w:proofErr w:type="spellEnd"/>
      <w:r>
        <w:rPr>
          <w:noProof w:val="0"/>
          <w:lang w:eastAsia="nl-NL"/>
        </w:rPr>
        <w:t xml:space="preserve"> by analyzing specific variables of influence</w:t>
      </w:r>
      <w:r w:rsidR="00C41D05">
        <w:rPr>
          <w:noProof w:val="0"/>
          <w:lang w:eastAsia="nl-NL"/>
        </w:rPr>
        <w:t xml:space="preserve">. </w:t>
      </w:r>
      <w:r>
        <w:rPr>
          <w:noProof w:val="0"/>
          <w:lang w:val="en-GB" w:eastAsia="nl-NL"/>
        </w:rPr>
        <w:t>T</w:t>
      </w:r>
      <w:r w:rsidRPr="004D6E3C">
        <w:rPr>
          <w:noProof w:val="0"/>
          <w:lang w:val="en-GB" w:eastAsia="nl-NL"/>
        </w:rPr>
        <w:t xml:space="preserve">he research question that will be answered </w:t>
      </w:r>
      <w:r>
        <w:rPr>
          <w:noProof w:val="0"/>
          <w:lang w:val="en-GB" w:eastAsia="nl-NL"/>
        </w:rPr>
        <w:t>in this thesis reads</w:t>
      </w:r>
      <w:r w:rsidRPr="004D6E3C">
        <w:rPr>
          <w:noProof w:val="0"/>
          <w:lang w:val="en-GB" w:eastAsia="nl-NL"/>
        </w:rPr>
        <w:t>:</w:t>
      </w:r>
    </w:p>
    <w:p w:rsidR="004E69EC" w:rsidRPr="004D6E3C" w:rsidRDefault="004E69EC" w:rsidP="00636730">
      <w:pPr>
        <w:tabs>
          <w:tab w:val="left" w:pos="2865"/>
        </w:tabs>
        <w:spacing w:after="0" w:line="360" w:lineRule="auto"/>
        <w:rPr>
          <w:noProof w:val="0"/>
          <w:lang w:val="en-GB" w:eastAsia="nl-NL"/>
        </w:rPr>
      </w:pPr>
    </w:p>
    <w:p w:rsidR="004E69EC" w:rsidRPr="004D6E3C" w:rsidRDefault="004E69EC" w:rsidP="00636730">
      <w:pPr>
        <w:tabs>
          <w:tab w:val="left" w:pos="2865"/>
        </w:tabs>
        <w:spacing w:after="0" w:line="360" w:lineRule="auto"/>
        <w:rPr>
          <w:i/>
          <w:iCs/>
          <w:noProof w:val="0"/>
          <w:lang w:val="en-GB" w:eastAsia="nl-NL"/>
        </w:rPr>
      </w:pPr>
      <w:r w:rsidRPr="004D6E3C">
        <w:rPr>
          <w:i/>
          <w:iCs/>
          <w:noProof w:val="0"/>
          <w:lang w:val="en-GB" w:eastAsia="nl-NL"/>
        </w:rPr>
        <w:t xml:space="preserve">Which theory, structural realism or neoliberal institutionalism, best explains </w:t>
      </w:r>
      <w:r>
        <w:rPr>
          <w:i/>
          <w:iCs/>
          <w:noProof w:val="0"/>
          <w:lang w:val="en-GB" w:eastAsia="nl-NL"/>
        </w:rPr>
        <w:t>the Obama-</w:t>
      </w:r>
      <w:r w:rsidRPr="004D6E3C">
        <w:rPr>
          <w:i/>
          <w:iCs/>
          <w:noProof w:val="0"/>
          <w:lang w:val="en-GB" w:eastAsia="nl-NL"/>
        </w:rPr>
        <w:t>administration</w:t>
      </w:r>
      <w:r>
        <w:rPr>
          <w:i/>
          <w:iCs/>
          <w:noProof w:val="0"/>
          <w:lang w:val="en-GB" w:eastAsia="nl-NL"/>
        </w:rPr>
        <w:t>’s 2011 pivot in U.S. foreign policy towards</w:t>
      </w:r>
      <w:r w:rsidRPr="004D6E3C">
        <w:rPr>
          <w:i/>
          <w:iCs/>
          <w:noProof w:val="0"/>
          <w:lang w:val="en-GB" w:eastAsia="nl-NL"/>
        </w:rPr>
        <w:t xml:space="preserve"> t</w:t>
      </w:r>
      <w:r>
        <w:rPr>
          <w:i/>
          <w:iCs/>
          <w:noProof w:val="0"/>
          <w:lang w:val="en-GB" w:eastAsia="nl-NL"/>
        </w:rPr>
        <w:t>he Asia-Pacific region</w:t>
      </w:r>
      <w:r w:rsidRPr="004D6E3C">
        <w:rPr>
          <w:i/>
          <w:iCs/>
          <w:noProof w:val="0"/>
          <w:lang w:val="en-GB" w:eastAsia="nl-NL"/>
        </w:rPr>
        <w:t xml:space="preserve">? </w:t>
      </w:r>
    </w:p>
    <w:p w:rsidR="004E69EC" w:rsidRPr="00365D8A" w:rsidRDefault="004E69EC" w:rsidP="00636730">
      <w:pPr>
        <w:tabs>
          <w:tab w:val="left" w:pos="2865"/>
        </w:tabs>
        <w:spacing w:after="0" w:line="360" w:lineRule="auto"/>
        <w:rPr>
          <w:noProof w:val="0"/>
          <w:lang w:eastAsia="nl-NL"/>
        </w:rPr>
      </w:pPr>
    </w:p>
    <w:p w:rsidR="004E69EC" w:rsidRDefault="004E69EC" w:rsidP="00636730">
      <w:pPr>
        <w:tabs>
          <w:tab w:val="left" w:pos="2865"/>
        </w:tabs>
        <w:spacing w:after="0" w:line="360" w:lineRule="auto"/>
        <w:rPr>
          <w:noProof w:val="0"/>
          <w:lang w:eastAsia="nl-NL"/>
        </w:rPr>
      </w:pPr>
      <w:r>
        <w:rPr>
          <w:noProof w:val="0"/>
          <w:lang w:eastAsia="nl-NL"/>
        </w:rPr>
        <w:lastRenderedPageBreak/>
        <w:t>This thesis tests the theoretical assumptions and predictions of the theories by applying them to a single case</w:t>
      </w:r>
      <w:r w:rsidR="007F026C">
        <w:rPr>
          <w:noProof w:val="0"/>
          <w:lang w:eastAsia="nl-NL"/>
        </w:rPr>
        <w:t>.</w:t>
      </w:r>
      <w:r w:rsidR="007F026C" w:rsidRPr="007F026C">
        <w:rPr>
          <w:noProof w:val="0"/>
          <w:lang w:val="en-GB" w:eastAsia="nl-NL"/>
        </w:rPr>
        <w:t xml:space="preserve"> </w:t>
      </w:r>
      <w:r w:rsidR="007F026C">
        <w:rPr>
          <w:noProof w:val="0"/>
          <w:lang w:val="en-GB" w:eastAsia="nl-NL"/>
        </w:rPr>
        <w:t>The level of analysis is therefore regional, as the developments within the Asia-Pacific region and its balance of power and their effects on the U.S.  and their foreign policy in this region are observed.</w:t>
      </w:r>
      <w:r w:rsidR="007F026C">
        <w:rPr>
          <w:noProof w:val="0"/>
          <w:lang w:eastAsia="nl-NL"/>
        </w:rPr>
        <w:t xml:space="preserve"> </w:t>
      </w:r>
      <w:r w:rsidRPr="004D6E3C">
        <w:rPr>
          <w:noProof w:val="0"/>
          <w:lang w:val="en-GB" w:eastAsia="nl-NL"/>
        </w:rPr>
        <w:t>By analysing the foreign policy decisions t</w:t>
      </w:r>
      <w:r>
        <w:rPr>
          <w:noProof w:val="0"/>
          <w:lang w:val="en-GB" w:eastAsia="nl-NL"/>
        </w:rPr>
        <w:t>he U.S. government made in the four</w:t>
      </w:r>
      <w:r w:rsidRPr="004D6E3C">
        <w:rPr>
          <w:noProof w:val="0"/>
          <w:lang w:val="en-GB" w:eastAsia="nl-NL"/>
        </w:rPr>
        <w:t xml:space="preserve"> years since</w:t>
      </w:r>
      <w:r>
        <w:rPr>
          <w:noProof w:val="0"/>
          <w:lang w:val="en-GB" w:eastAsia="nl-NL"/>
        </w:rPr>
        <w:t xml:space="preserve"> the presidential inauguration of President Obama, </w:t>
      </w:r>
      <w:r w:rsidRPr="004D6E3C">
        <w:rPr>
          <w:noProof w:val="0"/>
          <w:lang w:val="en-GB" w:eastAsia="nl-NL"/>
        </w:rPr>
        <w:t xml:space="preserve">and comparing this knowledge to the theory-specific predictions, the explanatory value of each theory will be determined. In the end, these results will help </w:t>
      </w:r>
      <w:r>
        <w:rPr>
          <w:noProof w:val="0"/>
          <w:lang w:val="en-GB" w:eastAsia="nl-NL"/>
        </w:rPr>
        <w:t xml:space="preserve">to </w:t>
      </w:r>
      <w:r w:rsidRPr="004D6E3C">
        <w:rPr>
          <w:noProof w:val="0"/>
          <w:lang w:val="en-GB" w:eastAsia="nl-NL"/>
        </w:rPr>
        <w:t>answer the q</w:t>
      </w:r>
      <w:r>
        <w:rPr>
          <w:noProof w:val="0"/>
          <w:lang w:val="en-GB" w:eastAsia="nl-NL"/>
        </w:rPr>
        <w:t>uestion which theory is most suitable to explain</w:t>
      </w:r>
      <w:r w:rsidRPr="00D6649D">
        <w:rPr>
          <w:noProof w:val="0"/>
          <w:lang w:val="en-GB" w:eastAsia="nl-NL"/>
        </w:rPr>
        <w:t xml:space="preserve"> </w:t>
      </w:r>
      <w:r w:rsidRPr="00236C6D">
        <w:rPr>
          <w:noProof w:val="0"/>
          <w:lang w:val="en-GB" w:eastAsia="nl-NL"/>
        </w:rPr>
        <w:t>the content of the actual policy outcomes best, as well as provide an answer to the question what caused the</w:t>
      </w:r>
      <w:r>
        <w:rPr>
          <w:noProof w:val="0"/>
          <w:lang w:val="en-GB" w:eastAsia="nl-NL"/>
        </w:rPr>
        <w:t xml:space="preserve"> change in U.S. foreign policy and therefore the timing of the policy shift. </w:t>
      </w:r>
      <w:r w:rsidRPr="008E5DE6">
        <w:t>Because after all, as Waltz argued</w:t>
      </w:r>
      <w:r w:rsidRPr="008E5DE6">
        <w:rPr>
          <w:i/>
          <w:iCs/>
        </w:rPr>
        <w:t xml:space="preserve">, </w:t>
      </w:r>
      <w:r w:rsidRPr="008E5DE6">
        <w:t xml:space="preserve">it is not about one theory being more </w:t>
      </w:r>
      <w:r w:rsidRPr="008E5DE6">
        <w:rPr>
          <w:i/>
          <w:iCs/>
        </w:rPr>
        <w:t>truthfu</w:t>
      </w:r>
      <w:r w:rsidRPr="00236C6D">
        <w:rPr>
          <w:i/>
          <w:iCs/>
        </w:rPr>
        <w:t>ll</w:t>
      </w:r>
      <w:r>
        <w:t xml:space="preserve"> than the o</w:t>
      </w:r>
      <w:r w:rsidRPr="008E5DE6">
        <w:t xml:space="preserve">ther, but about which theory is most </w:t>
      </w:r>
      <w:r w:rsidRPr="008E5DE6">
        <w:rPr>
          <w:i/>
          <w:iCs/>
        </w:rPr>
        <w:t xml:space="preserve">suitable </w:t>
      </w:r>
      <w:r>
        <w:t>to explain</w:t>
      </w:r>
      <w:r w:rsidRPr="008E5DE6">
        <w:t xml:space="preserve"> the specific case (</w:t>
      </w:r>
      <w:r w:rsidRPr="008E5DE6">
        <w:rPr>
          <w:noProof w:val="0"/>
          <w:lang w:eastAsia="nl-NL"/>
        </w:rPr>
        <w:t>Waltz</w:t>
      </w:r>
      <w:r>
        <w:rPr>
          <w:noProof w:val="0"/>
          <w:lang w:eastAsia="nl-NL"/>
        </w:rPr>
        <w:t>, 1979:</w:t>
      </w:r>
      <w:r w:rsidRPr="008E5DE6">
        <w:rPr>
          <w:noProof w:val="0"/>
          <w:lang w:eastAsia="nl-NL"/>
        </w:rPr>
        <w:t>8).</w:t>
      </w:r>
      <w:r w:rsidRPr="00696A90">
        <w:rPr>
          <w:noProof w:val="0"/>
          <w:lang w:eastAsia="nl-NL"/>
        </w:rPr>
        <w:t xml:space="preserve"> </w:t>
      </w:r>
    </w:p>
    <w:p w:rsidR="004E69EC" w:rsidRPr="00DE5E00" w:rsidRDefault="004E69EC" w:rsidP="00DE5E00">
      <w:pPr>
        <w:pStyle w:val="Heading3"/>
        <w:spacing w:line="360" w:lineRule="auto"/>
        <w:rPr>
          <w:rFonts w:cs="Times New Roman"/>
        </w:rPr>
      </w:pPr>
      <w:bookmarkStart w:id="5" w:name="_Toc366588784"/>
      <w:r w:rsidRPr="00365D8A">
        <w:t xml:space="preserve">1.3 </w:t>
      </w:r>
      <w:r w:rsidR="00974853">
        <w:t>Theoretical introduction</w:t>
      </w:r>
      <w:bookmarkEnd w:id="5"/>
    </w:p>
    <w:p w:rsidR="004E69EC" w:rsidRDefault="004E69EC" w:rsidP="00D706E9">
      <w:pPr>
        <w:spacing w:after="0" w:line="360" w:lineRule="auto"/>
        <w:rPr>
          <w:noProof w:val="0"/>
          <w:lang w:eastAsia="nl-NL"/>
        </w:rPr>
      </w:pPr>
      <w:r w:rsidRPr="005B4A8F">
        <w:rPr>
          <w:noProof w:val="0"/>
          <w:lang w:eastAsia="nl-NL"/>
        </w:rPr>
        <w:t>B</w:t>
      </w:r>
      <w:r>
        <w:rPr>
          <w:noProof w:val="0"/>
          <w:lang w:eastAsia="nl-NL"/>
        </w:rPr>
        <w:t>oth of the selected theories are built on</w:t>
      </w:r>
      <w:r w:rsidRPr="005B4A8F">
        <w:rPr>
          <w:noProof w:val="0"/>
          <w:lang w:eastAsia="nl-NL"/>
        </w:rPr>
        <w:t xml:space="preserve"> two fundamental concepts: </w:t>
      </w:r>
      <w:r w:rsidRPr="0030713C">
        <w:rPr>
          <w:b/>
          <w:bCs/>
          <w:noProof w:val="0"/>
          <w:lang w:eastAsia="nl-NL"/>
        </w:rPr>
        <w:t xml:space="preserve">anarchy </w:t>
      </w:r>
      <w:r w:rsidRPr="005B4A8F">
        <w:rPr>
          <w:noProof w:val="0"/>
          <w:lang w:eastAsia="nl-NL"/>
        </w:rPr>
        <w:t xml:space="preserve">and </w:t>
      </w:r>
      <w:r w:rsidRPr="0030713C">
        <w:rPr>
          <w:b/>
          <w:bCs/>
          <w:noProof w:val="0"/>
          <w:lang w:eastAsia="nl-NL"/>
        </w:rPr>
        <w:t>power.</w:t>
      </w:r>
      <w:r w:rsidRPr="005B4A8F">
        <w:rPr>
          <w:noProof w:val="0"/>
          <w:lang w:eastAsia="nl-NL"/>
        </w:rPr>
        <w:t xml:space="preserve"> </w:t>
      </w:r>
      <w:r>
        <w:rPr>
          <w:noProof w:val="0"/>
          <w:lang w:eastAsia="nl-NL"/>
        </w:rPr>
        <w:t xml:space="preserve"> They are systemic</w:t>
      </w:r>
      <w:r w:rsidRPr="00EE1F39">
        <w:rPr>
          <w:noProof w:val="0"/>
          <w:lang w:eastAsia="nl-NL"/>
        </w:rPr>
        <w:t xml:space="preserve"> approach</w:t>
      </w:r>
      <w:r>
        <w:rPr>
          <w:noProof w:val="0"/>
          <w:lang w:eastAsia="nl-NL"/>
        </w:rPr>
        <w:t>es</w:t>
      </w:r>
      <w:r w:rsidRPr="00EE1F39">
        <w:rPr>
          <w:noProof w:val="0"/>
          <w:lang w:eastAsia="nl-NL"/>
        </w:rPr>
        <w:t xml:space="preserve"> </w:t>
      </w:r>
      <w:r>
        <w:rPr>
          <w:noProof w:val="0"/>
          <w:lang w:eastAsia="nl-NL"/>
        </w:rPr>
        <w:t xml:space="preserve">that describe the effect of the structure of the international system on the </w:t>
      </w:r>
      <w:proofErr w:type="spellStart"/>
      <w:r>
        <w:rPr>
          <w:noProof w:val="0"/>
          <w:lang w:eastAsia="nl-NL"/>
        </w:rPr>
        <w:t>behaviour</w:t>
      </w:r>
      <w:proofErr w:type="spellEnd"/>
      <w:r>
        <w:rPr>
          <w:noProof w:val="0"/>
          <w:lang w:eastAsia="nl-NL"/>
        </w:rPr>
        <w:t xml:space="preserve"> of states in it. However, they take into account different variables when explaining foreign policy outcomes. </w:t>
      </w:r>
    </w:p>
    <w:p w:rsidR="004E69EC" w:rsidRDefault="004E69EC" w:rsidP="00D706E9">
      <w:pPr>
        <w:spacing w:after="0" w:line="360" w:lineRule="auto"/>
        <w:rPr>
          <w:noProof w:val="0"/>
          <w:lang w:eastAsia="nl-NL"/>
        </w:rPr>
      </w:pPr>
    </w:p>
    <w:p w:rsidR="004E69EC" w:rsidRPr="00BD2BB4" w:rsidRDefault="004E69EC" w:rsidP="006E01C5">
      <w:pPr>
        <w:spacing w:after="0" w:line="360" w:lineRule="auto"/>
        <w:rPr>
          <w:noProof w:val="0"/>
          <w:lang w:eastAsia="nl-NL"/>
        </w:rPr>
      </w:pPr>
      <w:r>
        <w:rPr>
          <w:noProof w:val="0"/>
          <w:lang w:eastAsia="nl-NL"/>
        </w:rPr>
        <w:t xml:space="preserve">Structural realism, as defined by Kenneth Waltz in his </w:t>
      </w:r>
      <w:r w:rsidRPr="00BD2BB4">
        <w:rPr>
          <w:i/>
          <w:iCs/>
          <w:noProof w:val="0"/>
          <w:lang w:eastAsia="nl-NL"/>
        </w:rPr>
        <w:t xml:space="preserve">Theory of International Politics </w:t>
      </w:r>
      <w:r w:rsidRPr="00BD2BB4">
        <w:rPr>
          <w:noProof w:val="0"/>
          <w:lang w:eastAsia="nl-NL"/>
        </w:rPr>
        <w:t>(1979</w:t>
      </w:r>
      <w:r>
        <w:rPr>
          <w:noProof w:val="0"/>
          <w:lang w:eastAsia="nl-NL"/>
        </w:rPr>
        <w:t xml:space="preserve">) </w:t>
      </w:r>
      <w:r>
        <w:rPr>
          <w:noProof w:val="0"/>
          <w:lang w:val="en-GB" w:eastAsia="nl-NL"/>
        </w:rPr>
        <w:t xml:space="preserve">characterizes states as rational, egoistic actors aiming for survival. This aim for survival in combination with </w:t>
      </w:r>
      <w:r w:rsidRPr="007B0036">
        <w:rPr>
          <w:noProof w:val="0"/>
          <w:lang w:val="en-GB" w:eastAsia="nl-NL"/>
        </w:rPr>
        <w:t>the principle of anarchy</w:t>
      </w:r>
      <w:r>
        <w:rPr>
          <w:noProof w:val="0"/>
          <w:lang w:val="en-GB" w:eastAsia="nl-NL"/>
        </w:rPr>
        <w:t xml:space="preserve"> – the absence of a supranational power regulating unwanted state behaviour- </w:t>
      </w:r>
      <w:r w:rsidRPr="007B0036">
        <w:rPr>
          <w:noProof w:val="0"/>
          <w:lang w:val="en-GB" w:eastAsia="nl-NL"/>
        </w:rPr>
        <w:t xml:space="preserve">results in </w:t>
      </w:r>
      <w:r>
        <w:rPr>
          <w:noProof w:val="0"/>
          <w:lang w:val="en-GB" w:eastAsia="nl-NL"/>
        </w:rPr>
        <w:t>a self</w:t>
      </w:r>
      <w:r w:rsidRPr="007B0036">
        <w:rPr>
          <w:noProof w:val="0"/>
          <w:lang w:val="en-GB" w:eastAsia="nl-NL"/>
        </w:rPr>
        <w:t xml:space="preserve">-help logic. Cooperation is </w:t>
      </w:r>
      <w:r>
        <w:rPr>
          <w:noProof w:val="0"/>
          <w:lang w:val="en-GB" w:eastAsia="nl-NL"/>
        </w:rPr>
        <w:t xml:space="preserve">possible, but </w:t>
      </w:r>
      <w:r w:rsidRPr="007B0036">
        <w:rPr>
          <w:noProof w:val="0"/>
          <w:lang w:val="en-GB" w:eastAsia="nl-NL"/>
        </w:rPr>
        <w:t>difficult due to a constant insecurity about other states’ intentions</w:t>
      </w:r>
      <w:r w:rsidRPr="006E01C5">
        <w:rPr>
          <w:noProof w:val="0"/>
          <w:lang w:val="en-GB" w:eastAsia="nl-NL"/>
        </w:rPr>
        <w:t xml:space="preserve">. </w:t>
      </w:r>
      <w:r w:rsidRPr="00BD2BB4">
        <w:rPr>
          <w:noProof w:val="0"/>
          <w:lang w:val="en-GB" w:eastAsia="nl-NL"/>
        </w:rPr>
        <w:t xml:space="preserve">The structure of the system therefore limits the behavioural options for the states in it. Structural realists emphasize the importance of national security goals, although they also take into account the importance of economic welfare. As indicated in the previous paragraph, </w:t>
      </w:r>
      <w:proofErr w:type="spellStart"/>
      <w:r w:rsidRPr="00BD2BB4">
        <w:rPr>
          <w:noProof w:val="0"/>
          <w:lang w:val="en-GB" w:eastAsia="nl-NL"/>
        </w:rPr>
        <w:t>neorealists</w:t>
      </w:r>
      <w:proofErr w:type="spellEnd"/>
      <w:r w:rsidRPr="00BD2BB4">
        <w:rPr>
          <w:noProof w:val="0"/>
          <w:lang w:val="en-GB" w:eastAsia="nl-NL"/>
        </w:rPr>
        <w:t xml:space="preserve"> have difficulties accounting for the increasing significance of the role of institutions in world politics. They believe that ‘neoliberals exaggerate the extent to which institutions are able to mitigate anarchy’s constraining effects on inter-state cooperation’ (</w:t>
      </w:r>
      <w:proofErr w:type="spellStart"/>
      <w:r w:rsidRPr="00BD2BB4">
        <w:rPr>
          <w:noProof w:val="0"/>
          <w:lang w:val="en-GB" w:eastAsia="nl-NL"/>
        </w:rPr>
        <w:t>Grieco</w:t>
      </w:r>
      <w:proofErr w:type="spellEnd"/>
      <w:r>
        <w:rPr>
          <w:noProof w:val="0"/>
          <w:lang w:val="en-GB" w:eastAsia="nl-NL"/>
        </w:rPr>
        <w:t>,</w:t>
      </w:r>
      <w:r w:rsidRPr="00BD2BB4">
        <w:rPr>
          <w:noProof w:val="0"/>
          <w:lang w:val="en-GB" w:eastAsia="nl-NL"/>
        </w:rPr>
        <w:t xml:space="preserve"> 1988:485). </w:t>
      </w:r>
    </w:p>
    <w:p w:rsidR="004E69EC" w:rsidRPr="004D6E3C" w:rsidRDefault="004E69EC" w:rsidP="00FA6FA5">
      <w:pPr>
        <w:spacing w:after="0" w:line="360" w:lineRule="auto"/>
        <w:rPr>
          <w:noProof w:val="0"/>
          <w:lang w:val="en-GB" w:eastAsia="nl-NL"/>
        </w:rPr>
      </w:pPr>
    </w:p>
    <w:p w:rsidR="004E69EC" w:rsidRDefault="004E69EC" w:rsidP="00FA6FA5">
      <w:pPr>
        <w:spacing w:after="0" w:line="360" w:lineRule="auto"/>
        <w:rPr>
          <w:noProof w:val="0"/>
          <w:lang w:val="en-GB" w:eastAsia="nl-NL"/>
        </w:rPr>
      </w:pPr>
      <w:r>
        <w:rPr>
          <w:noProof w:val="0"/>
          <w:lang w:val="en-GB" w:eastAsia="nl-NL"/>
        </w:rPr>
        <w:t>Neoliberal</w:t>
      </w:r>
      <w:r w:rsidRPr="004D6E3C">
        <w:rPr>
          <w:noProof w:val="0"/>
          <w:lang w:val="en-GB" w:eastAsia="nl-NL"/>
        </w:rPr>
        <w:t xml:space="preserve"> institutionalism</w:t>
      </w:r>
      <w:r>
        <w:rPr>
          <w:noProof w:val="0"/>
          <w:lang w:val="en-GB" w:eastAsia="nl-NL"/>
        </w:rPr>
        <w:t xml:space="preserve"> as defined by Robert O. </w:t>
      </w:r>
      <w:proofErr w:type="spellStart"/>
      <w:r>
        <w:rPr>
          <w:noProof w:val="0"/>
          <w:lang w:val="en-GB" w:eastAsia="nl-NL"/>
        </w:rPr>
        <w:t>Keohane</w:t>
      </w:r>
      <w:proofErr w:type="spellEnd"/>
      <w:r>
        <w:rPr>
          <w:noProof w:val="0"/>
          <w:lang w:val="en-GB" w:eastAsia="nl-NL"/>
        </w:rPr>
        <w:t xml:space="preserve"> in </w:t>
      </w:r>
      <w:r w:rsidRPr="00BD2BB4">
        <w:rPr>
          <w:i/>
          <w:iCs/>
          <w:noProof w:val="0"/>
          <w:lang w:val="en-GB" w:eastAsia="nl-NL"/>
        </w:rPr>
        <w:t>After Hegemony</w:t>
      </w:r>
      <w:r>
        <w:rPr>
          <w:noProof w:val="0"/>
          <w:lang w:val="en-GB" w:eastAsia="nl-NL"/>
        </w:rPr>
        <w:t xml:space="preserve"> (1984) is developed in a response to structural realism, which according to </w:t>
      </w:r>
      <w:proofErr w:type="spellStart"/>
      <w:r>
        <w:rPr>
          <w:noProof w:val="0"/>
          <w:lang w:val="en-GB" w:eastAsia="nl-NL"/>
        </w:rPr>
        <w:t>Keohane</w:t>
      </w:r>
      <w:proofErr w:type="spellEnd"/>
      <w:r>
        <w:rPr>
          <w:noProof w:val="0"/>
          <w:lang w:val="en-GB" w:eastAsia="nl-NL"/>
        </w:rPr>
        <w:t xml:space="preserve"> focuses too much on the state and does not acknowledge the role of international regimes and economic interdependence. Neoliberal institutionalism</w:t>
      </w:r>
      <w:r w:rsidRPr="004D6E3C">
        <w:rPr>
          <w:noProof w:val="0"/>
          <w:lang w:val="en-GB" w:eastAsia="nl-NL"/>
        </w:rPr>
        <w:t xml:space="preserve"> </w:t>
      </w:r>
      <w:r>
        <w:rPr>
          <w:noProof w:val="0"/>
          <w:lang w:val="en-GB" w:eastAsia="nl-NL"/>
        </w:rPr>
        <w:t>shares important</w:t>
      </w:r>
      <w:r w:rsidRPr="004D6E3C">
        <w:rPr>
          <w:noProof w:val="0"/>
          <w:lang w:val="en-GB" w:eastAsia="nl-NL"/>
        </w:rPr>
        <w:t xml:space="preserve"> propositions with neo-realism like the importance</w:t>
      </w:r>
      <w:r>
        <w:rPr>
          <w:noProof w:val="0"/>
          <w:lang w:val="en-GB" w:eastAsia="nl-NL"/>
        </w:rPr>
        <w:t xml:space="preserve"> of </w:t>
      </w:r>
      <w:r w:rsidRPr="004D6E3C">
        <w:rPr>
          <w:noProof w:val="0"/>
          <w:lang w:val="en-GB" w:eastAsia="nl-NL"/>
        </w:rPr>
        <w:t xml:space="preserve">international </w:t>
      </w:r>
      <w:r w:rsidRPr="004D6E3C">
        <w:rPr>
          <w:noProof w:val="0"/>
          <w:lang w:val="en-GB" w:eastAsia="nl-NL"/>
        </w:rPr>
        <w:lastRenderedPageBreak/>
        <w:t>system</w:t>
      </w:r>
      <w:r>
        <w:rPr>
          <w:noProof w:val="0"/>
          <w:lang w:val="en-GB" w:eastAsia="nl-NL"/>
        </w:rPr>
        <w:t xml:space="preserve"> characteristics on state-behaviour. </w:t>
      </w:r>
      <w:proofErr w:type="spellStart"/>
      <w:r>
        <w:rPr>
          <w:noProof w:val="0"/>
          <w:lang w:val="en-GB" w:eastAsia="nl-NL"/>
        </w:rPr>
        <w:t>Neoliberalists</w:t>
      </w:r>
      <w:proofErr w:type="spellEnd"/>
      <w:r>
        <w:rPr>
          <w:noProof w:val="0"/>
          <w:lang w:val="en-GB" w:eastAsia="nl-NL"/>
        </w:rPr>
        <w:t xml:space="preserve"> argue that although the characteristics of the system lead to insecurity about the behaviour of others, this does not necessarily results in the absence of cooperation. Neoliberal </w:t>
      </w:r>
      <w:proofErr w:type="spellStart"/>
      <w:r>
        <w:rPr>
          <w:noProof w:val="0"/>
          <w:lang w:val="en-GB" w:eastAsia="nl-NL"/>
        </w:rPr>
        <w:t>institutionalists</w:t>
      </w:r>
      <w:proofErr w:type="spellEnd"/>
      <w:r>
        <w:rPr>
          <w:noProof w:val="0"/>
          <w:lang w:val="en-GB" w:eastAsia="nl-NL"/>
        </w:rPr>
        <w:t xml:space="preserve"> emphasize the mediating role of international regimes in enabling international cooperation. They downplay the restrictive role of anarchy on cooperative state behaviour and have more positive expectations about the occurrence of cooperation and peace by proposing institutional engagement and economic interdependence as enabling variables. </w:t>
      </w:r>
      <w:r w:rsidRPr="004D6E3C">
        <w:rPr>
          <w:noProof w:val="0"/>
          <w:lang w:val="en-GB" w:eastAsia="nl-NL"/>
        </w:rPr>
        <w:t>They create specific conditions under which the realist premises (anarchy resulting in insecurity and rational, egoistic states) can result in cooperation.</w:t>
      </w:r>
      <w:r>
        <w:rPr>
          <w:noProof w:val="0"/>
          <w:lang w:val="en-GB" w:eastAsia="nl-NL"/>
        </w:rPr>
        <w:t xml:space="preserve"> Neoliberal interests concern both national security and economic welfare, but tend to focus more on the latter.</w:t>
      </w:r>
      <w:r w:rsidRPr="004D6E3C">
        <w:rPr>
          <w:noProof w:val="0"/>
          <w:lang w:val="en-GB" w:eastAsia="nl-NL"/>
        </w:rPr>
        <w:t xml:space="preserve"> </w:t>
      </w:r>
    </w:p>
    <w:p w:rsidR="004E69EC" w:rsidRDefault="004E69EC" w:rsidP="00974853">
      <w:pPr>
        <w:pStyle w:val="Heading3"/>
        <w:rPr>
          <w:lang w:val="en-GB" w:eastAsia="nl-NL"/>
        </w:rPr>
      </w:pPr>
      <w:bookmarkStart w:id="6" w:name="_Toc366588785"/>
      <w:r>
        <w:rPr>
          <w:lang w:val="en-GB" w:eastAsia="nl-NL"/>
        </w:rPr>
        <w:t xml:space="preserve">1.4 </w:t>
      </w:r>
      <w:r w:rsidR="00974853">
        <w:rPr>
          <w:lang w:val="en-GB" w:eastAsia="nl-NL"/>
        </w:rPr>
        <w:t>Structure of research</w:t>
      </w:r>
      <w:bookmarkEnd w:id="6"/>
    </w:p>
    <w:p w:rsidR="004E69EC" w:rsidRPr="00365D8A" w:rsidRDefault="004E69EC" w:rsidP="00FA6FA5">
      <w:pPr>
        <w:spacing w:after="0" w:line="360" w:lineRule="auto"/>
        <w:rPr>
          <w:noProof w:val="0"/>
          <w:lang w:val="en-GB" w:eastAsia="nl-NL"/>
        </w:rPr>
      </w:pPr>
      <w:r>
        <w:rPr>
          <w:noProof w:val="0"/>
          <w:lang w:val="en-GB" w:eastAsia="nl-NL"/>
        </w:rPr>
        <w:t xml:space="preserve">After the introduction to the case and the theoretical puzzle it poses, Chapter 2 will extensively discuss the two theories that will be applied to the case and present a set of abstract hypotheses. Chapter 3 will then introduce the research method used to deal with this thesis’ research question, as well as a set of operational hypotheses and the accompanying operationalization of the variables that will be used to test these hypotheses. In Chapter 4, the independent variables that are assumed to have caused the observed change in policy are observed: the presence of security- and economic threats. Chapter 5 analyses the variables that were chosen to measure expected structural realist behaviour; intensified military alliances, increased military resources send to the region and attempts to limit economic interdependence with China. Chapter 6 analyses the variables chosen to observe and measure neoliberal </w:t>
      </w:r>
      <w:proofErr w:type="spellStart"/>
      <w:r>
        <w:rPr>
          <w:noProof w:val="0"/>
          <w:lang w:val="en-GB" w:eastAsia="nl-NL"/>
        </w:rPr>
        <w:t>institionalist</w:t>
      </w:r>
      <w:proofErr w:type="spellEnd"/>
      <w:r>
        <w:rPr>
          <w:noProof w:val="0"/>
          <w:lang w:val="en-GB" w:eastAsia="nl-NL"/>
        </w:rPr>
        <w:t xml:space="preserve"> behaviour; institutional engagement, increased regional trade and investment and attempts to bind China’s power in institutions. Chapter 7 contains a final conclusion on the explanatory values of the theories and the consequences the (generalized) findings of this thesis. </w:t>
      </w:r>
    </w:p>
    <w:p w:rsidR="004E69EC" w:rsidRPr="00365D8A" w:rsidRDefault="004E69EC" w:rsidP="00365D8A">
      <w:pPr>
        <w:pStyle w:val="Heading3"/>
        <w:rPr>
          <w:rFonts w:cs="Times New Roman"/>
          <w:lang w:val="en-GB" w:eastAsia="nl-NL"/>
        </w:rPr>
      </w:pPr>
      <w:bookmarkStart w:id="7" w:name="_Toc366588786"/>
      <w:r>
        <w:rPr>
          <w:lang w:val="en-GB" w:eastAsia="nl-NL"/>
        </w:rPr>
        <w:t>1.5</w:t>
      </w:r>
      <w:r w:rsidRPr="000E3587">
        <w:rPr>
          <w:lang w:val="en-GB" w:eastAsia="nl-NL"/>
        </w:rPr>
        <w:t xml:space="preserve"> Limitations</w:t>
      </w:r>
      <w:bookmarkEnd w:id="7"/>
    </w:p>
    <w:p w:rsidR="004E69EC" w:rsidRPr="00365D8A" w:rsidRDefault="004E69EC" w:rsidP="00365D8A">
      <w:pPr>
        <w:spacing w:after="0" w:line="360" w:lineRule="auto"/>
        <w:rPr>
          <w:noProof w:val="0"/>
          <w:lang w:val="en-GB" w:eastAsia="nl-NL"/>
        </w:rPr>
      </w:pPr>
      <w:r>
        <w:rPr>
          <w:noProof w:val="0"/>
          <w:lang w:val="en-GB" w:eastAsia="nl-NL"/>
        </w:rPr>
        <w:t xml:space="preserve">The analysis and findings in this thesis are based on a case in which the actor is a global hegemon        - the U.S.- observed in its behaviour towards the Asia-Pacific. This thesis will consider the U.S. to be a hegemon in decline in a world that is slowly developing from a unipolar into a multipolar world with the U.S. as </w:t>
      </w:r>
      <w:r w:rsidRPr="001966FE">
        <w:rPr>
          <w:i/>
          <w:iCs/>
          <w:noProof w:val="0"/>
          <w:lang w:val="en-GB" w:eastAsia="nl-NL"/>
        </w:rPr>
        <w:t>primus inter pares</w:t>
      </w:r>
      <w:r>
        <w:rPr>
          <w:rStyle w:val="FootnoteReference"/>
          <w:i/>
          <w:iCs/>
          <w:noProof w:val="0"/>
          <w:lang w:val="en-GB" w:eastAsia="nl-NL"/>
        </w:rPr>
        <w:footnoteReference w:id="2"/>
      </w:r>
      <w:r w:rsidRPr="001966FE">
        <w:rPr>
          <w:i/>
          <w:iCs/>
          <w:noProof w:val="0"/>
          <w:lang w:val="en-GB" w:eastAsia="nl-NL"/>
        </w:rPr>
        <w:t>.</w:t>
      </w:r>
      <w:r>
        <w:rPr>
          <w:i/>
          <w:iCs/>
          <w:noProof w:val="0"/>
          <w:lang w:val="en-GB" w:eastAsia="nl-NL"/>
        </w:rPr>
        <w:t xml:space="preserve"> </w:t>
      </w:r>
      <w:r w:rsidR="00533197">
        <w:rPr>
          <w:noProof w:val="0"/>
          <w:lang w:val="en-GB" w:eastAsia="nl-NL"/>
        </w:rPr>
        <w:t>As such, the results</w:t>
      </w:r>
      <w:r>
        <w:rPr>
          <w:noProof w:val="0"/>
          <w:lang w:val="en-GB" w:eastAsia="nl-NL"/>
        </w:rPr>
        <w:t xml:space="preserve"> can be generalised to comparable cases only. The findings of this thesis can therefore be generalised in order to explain foreign policy outcomes of hegemonic states in a unilateral system, and then specifically the foreign policy outcomes aimed at any sub-system in which the state’s regional interests are being threatened by the rising powers of </w:t>
      </w:r>
      <w:r>
        <w:rPr>
          <w:noProof w:val="0"/>
          <w:lang w:val="en-GB" w:eastAsia="nl-NL"/>
        </w:rPr>
        <w:lastRenderedPageBreak/>
        <w:t xml:space="preserve">other states. A more complete discussion of the consequences of such a world view and the on-going debate about the development of the system-polarity can be found in Chapter 3, </w:t>
      </w:r>
      <w:r w:rsidRPr="001250F5">
        <w:rPr>
          <w:noProof w:val="0"/>
          <w:lang w:val="en-GB" w:eastAsia="nl-NL"/>
        </w:rPr>
        <w:t>par</w:t>
      </w:r>
      <w:r>
        <w:rPr>
          <w:noProof w:val="0"/>
          <w:lang w:val="en-GB" w:eastAsia="nl-NL"/>
        </w:rPr>
        <w:t xml:space="preserve">agraph 3.4. </w:t>
      </w:r>
    </w:p>
    <w:p w:rsidR="004E69EC" w:rsidRDefault="004E69EC" w:rsidP="00365D8A">
      <w:pPr>
        <w:pStyle w:val="Heading3"/>
        <w:rPr>
          <w:rFonts w:cs="Times New Roman"/>
          <w:lang w:val="en-GB" w:eastAsia="nl-NL"/>
        </w:rPr>
      </w:pPr>
      <w:bookmarkStart w:id="8" w:name="_Toc366588787"/>
      <w:r>
        <w:rPr>
          <w:lang w:val="en-GB" w:eastAsia="nl-NL"/>
        </w:rPr>
        <w:t>1.6 Scientific</w:t>
      </w:r>
      <w:r w:rsidRPr="000E3587">
        <w:rPr>
          <w:lang w:val="en-GB" w:eastAsia="nl-NL"/>
        </w:rPr>
        <w:t xml:space="preserve"> relevance</w:t>
      </w:r>
      <w:bookmarkEnd w:id="8"/>
    </w:p>
    <w:p w:rsidR="004E69EC" w:rsidRDefault="004E69EC" w:rsidP="000F0E19">
      <w:pPr>
        <w:tabs>
          <w:tab w:val="left" w:pos="2865"/>
        </w:tabs>
        <w:spacing w:after="0" w:line="360" w:lineRule="auto"/>
        <w:rPr>
          <w:noProof w:val="0"/>
          <w:lang w:eastAsia="nl-NL"/>
        </w:rPr>
      </w:pPr>
      <w:r>
        <w:rPr>
          <w:noProof w:val="0"/>
          <w:lang w:eastAsia="nl-NL"/>
        </w:rPr>
        <w:t xml:space="preserve">By explaining the strategic pivot, a larger conclusion on the theory-specific </w:t>
      </w:r>
      <w:proofErr w:type="spellStart"/>
      <w:r>
        <w:rPr>
          <w:noProof w:val="0"/>
          <w:lang w:eastAsia="nl-NL"/>
        </w:rPr>
        <w:t>behavioural</w:t>
      </w:r>
      <w:proofErr w:type="spellEnd"/>
      <w:r>
        <w:rPr>
          <w:noProof w:val="0"/>
          <w:lang w:eastAsia="nl-NL"/>
        </w:rPr>
        <w:t xml:space="preserve"> expectations can be drawn. This process helps to identify the scope conditions under which circumstances the theories are of explanatory value</w:t>
      </w:r>
      <w:r w:rsidR="00974853">
        <w:rPr>
          <w:noProof w:val="0"/>
          <w:lang w:eastAsia="nl-NL"/>
        </w:rPr>
        <w:t>, thereby contributing to a further neo-neo synthesis</w:t>
      </w:r>
      <w:r>
        <w:rPr>
          <w:noProof w:val="0"/>
          <w:lang w:eastAsia="nl-NL"/>
        </w:rPr>
        <w:t xml:space="preserve">. </w:t>
      </w:r>
      <w:r w:rsidR="00974853">
        <w:rPr>
          <w:noProof w:val="0"/>
          <w:lang w:eastAsia="nl-NL"/>
        </w:rPr>
        <w:t>This neo-neo synthesis will be further explained in paragraph 2.1.</w:t>
      </w:r>
    </w:p>
    <w:p w:rsidR="004E69EC" w:rsidRPr="00365D8A" w:rsidRDefault="004E69EC" w:rsidP="00365D8A">
      <w:pPr>
        <w:pStyle w:val="Heading3"/>
        <w:rPr>
          <w:rFonts w:cs="Times New Roman"/>
          <w:lang w:val="en-GB" w:eastAsia="nl-NL"/>
        </w:rPr>
      </w:pPr>
      <w:bookmarkStart w:id="9" w:name="_Toc366588788"/>
      <w:r>
        <w:rPr>
          <w:lang w:val="en-GB" w:eastAsia="nl-NL"/>
        </w:rPr>
        <w:t>1.7</w:t>
      </w:r>
      <w:r w:rsidRPr="000E3587">
        <w:rPr>
          <w:lang w:val="en-GB" w:eastAsia="nl-NL"/>
        </w:rPr>
        <w:t xml:space="preserve"> Societal relevance</w:t>
      </w:r>
      <w:bookmarkEnd w:id="9"/>
    </w:p>
    <w:p w:rsidR="004E69EC" w:rsidRDefault="004E69EC" w:rsidP="00FA6FA5">
      <w:pPr>
        <w:spacing w:after="0" w:line="360" w:lineRule="auto"/>
        <w:rPr>
          <w:noProof w:val="0"/>
          <w:lang w:val="en-GB" w:eastAsia="nl-NL"/>
        </w:rPr>
      </w:pPr>
      <w:r>
        <w:rPr>
          <w:noProof w:val="0"/>
          <w:lang w:val="en-GB" w:eastAsia="nl-NL"/>
        </w:rPr>
        <w:t>By testing which of the two theories tested is better suitable to explain the U.S. foreign policy outcomes in this case</w:t>
      </w:r>
      <w:r w:rsidRPr="004D6E3C">
        <w:rPr>
          <w:noProof w:val="0"/>
          <w:lang w:val="en-GB" w:eastAsia="nl-NL"/>
        </w:rPr>
        <w:t xml:space="preserve">, policy makers might be able get a better understanding </w:t>
      </w:r>
      <w:r>
        <w:rPr>
          <w:noProof w:val="0"/>
          <w:lang w:val="en-GB" w:eastAsia="nl-NL"/>
        </w:rPr>
        <w:t xml:space="preserve">of </w:t>
      </w:r>
      <w:r w:rsidRPr="004D6E3C">
        <w:rPr>
          <w:noProof w:val="0"/>
          <w:lang w:val="en-GB" w:eastAsia="nl-NL"/>
        </w:rPr>
        <w:t>policy outcomes as a result of interplay between systemic variables</w:t>
      </w:r>
      <w:r>
        <w:rPr>
          <w:noProof w:val="0"/>
          <w:lang w:val="en-GB" w:eastAsia="nl-NL"/>
        </w:rPr>
        <w:t xml:space="preserve"> and national interests</w:t>
      </w:r>
      <w:r w:rsidRPr="004D6E3C">
        <w:rPr>
          <w:noProof w:val="0"/>
          <w:lang w:val="en-GB" w:eastAsia="nl-NL"/>
        </w:rPr>
        <w:t>. This</w:t>
      </w:r>
      <w:r>
        <w:rPr>
          <w:noProof w:val="0"/>
          <w:lang w:val="en-GB" w:eastAsia="nl-NL"/>
        </w:rPr>
        <w:t xml:space="preserve"> might help</w:t>
      </w:r>
      <w:r w:rsidRPr="004D6E3C">
        <w:rPr>
          <w:noProof w:val="0"/>
          <w:lang w:val="en-GB" w:eastAsia="nl-NL"/>
        </w:rPr>
        <w:t xml:space="preserve"> them to understand the how and why of certain policy preferences. </w:t>
      </w:r>
      <w:r>
        <w:rPr>
          <w:noProof w:val="0"/>
          <w:lang w:val="en-GB" w:eastAsia="nl-NL"/>
        </w:rPr>
        <w:t xml:space="preserve">Contemporary researches often focus on the relationship between the U.S. and rising power China, rather than the relationship between the U.S. and the Asia-Pacific as a whole. </w:t>
      </w:r>
      <w:r w:rsidRPr="004D6E3C">
        <w:rPr>
          <w:noProof w:val="0"/>
          <w:lang w:val="en-GB" w:eastAsia="nl-NL"/>
        </w:rPr>
        <w:t>Understanding all forces at work when it comes to foreign policy creation might in the end help the government, and thus the decision makers, to</w:t>
      </w:r>
      <w:r>
        <w:rPr>
          <w:noProof w:val="0"/>
          <w:lang w:val="en-GB" w:eastAsia="nl-NL"/>
        </w:rPr>
        <w:t xml:space="preserve"> understand why certain foreign policies are adopted while others are rejected</w:t>
      </w:r>
      <w:r w:rsidRPr="004D6E3C">
        <w:rPr>
          <w:noProof w:val="0"/>
          <w:lang w:val="en-GB" w:eastAsia="nl-NL"/>
        </w:rPr>
        <w:t xml:space="preserve"> </w:t>
      </w:r>
      <w:r>
        <w:rPr>
          <w:noProof w:val="0"/>
          <w:lang w:val="en-GB" w:eastAsia="nl-NL"/>
        </w:rPr>
        <w:t xml:space="preserve">at certain moments due to (changes in)  the variables at play. </w:t>
      </w:r>
    </w:p>
    <w:p w:rsidR="00974853" w:rsidRDefault="00974853" w:rsidP="00FA6FA5">
      <w:pPr>
        <w:spacing w:after="0" w:line="360" w:lineRule="auto"/>
        <w:rPr>
          <w:noProof w:val="0"/>
          <w:lang w:val="en-GB" w:eastAsia="nl-NL"/>
        </w:rPr>
      </w:pPr>
    </w:p>
    <w:p w:rsidR="00974853" w:rsidRDefault="00974853" w:rsidP="00FA6FA5">
      <w:pPr>
        <w:spacing w:after="0" w:line="360" w:lineRule="auto"/>
        <w:rPr>
          <w:noProof w:val="0"/>
          <w:lang w:val="en-GB" w:eastAsia="nl-NL"/>
        </w:rPr>
      </w:pPr>
    </w:p>
    <w:p w:rsidR="00974853" w:rsidRDefault="00974853" w:rsidP="00FA6FA5">
      <w:pPr>
        <w:spacing w:after="0" w:line="360" w:lineRule="auto"/>
        <w:rPr>
          <w:noProof w:val="0"/>
          <w:lang w:val="en-GB" w:eastAsia="nl-NL"/>
        </w:rPr>
      </w:pPr>
    </w:p>
    <w:p w:rsidR="00974853" w:rsidRDefault="00974853" w:rsidP="00FA6FA5">
      <w:pPr>
        <w:spacing w:after="0" w:line="360" w:lineRule="auto"/>
        <w:rPr>
          <w:noProof w:val="0"/>
          <w:lang w:val="en-GB" w:eastAsia="nl-NL"/>
        </w:rPr>
      </w:pPr>
    </w:p>
    <w:p w:rsidR="00974853" w:rsidRDefault="00974853" w:rsidP="00FA6FA5">
      <w:pPr>
        <w:spacing w:after="0" w:line="360" w:lineRule="auto"/>
        <w:rPr>
          <w:noProof w:val="0"/>
          <w:lang w:val="en-GB" w:eastAsia="nl-NL"/>
        </w:rPr>
      </w:pPr>
    </w:p>
    <w:p w:rsidR="00974853" w:rsidRDefault="00974853" w:rsidP="00FA6FA5">
      <w:pPr>
        <w:spacing w:after="0" w:line="360" w:lineRule="auto"/>
        <w:rPr>
          <w:noProof w:val="0"/>
          <w:lang w:val="en-GB" w:eastAsia="nl-NL"/>
        </w:rPr>
      </w:pPr>
    </w:p>
    <w:p w:rsidR="00974853" w:rsidRDefault="00974853" w:rsidP="00FA6FA5">
      <w:pPr>
        <w:spacing w:after="0" w:line="360" w:lineRule="auto"/>
        <w:rPr>
          <w:noProof w:val="0"/>
          <w:lang w:val="en-GB" w:eastAsia="nl-NL"/>
        </w:rPr>
      </w:pPr>
    </w:p>
    <w:p w:rsidR="00974853" w:rsidRDefault="00974853" w:rsidP="00FA6FA5">
      <w:pPr>
        <w:spacing w:after="0" w:line="360" w:lineRule="auto"/>
        <w:rPr>
          <w:noProof w:val="0"/>
          <w:lang w:val="en-GB" w:eastAsia="nl-NL"/>
        </w:rPr>
      </w:pPr>
    </w:p>
    <w:p w:rsidR="00974853" w:rsidRDefault="00974853" w:rsidP="00FA6FA5">
      <w:pPr>
        <w:spacing w:after="0" w:line="360" w:lineRule="auto"/>
        <w:rPr>
          <w:noProof w:val="0"/>
          <w:lang w:val="en-GB" w:eastAsia="nl-NL"/>
        </w:rPr>
      </w:pPr>
    </w:p>
    <w:p w:rsidR="00974853" w:rsidRDefault="00974853" w:rsidP="00FA6FA5">
      <w:pPr>
        <w:spacing w:after="0" w:line="360" w:lineRule="auto"/>
        <w:rPr>
          <w:noProof w:val="0"/>
          <w:lang w:val="en-GB" w:eastAsia="nl-NL"/>
        </w:rPr>
      </w:pPr>
    </w:p>
    <w:p w:rsidR="00974853" w:rsidRDefault="00974853" w:rsidP="00FA6FA5">
      <w:pPr>
        <w:spacing w:after="0" w:line="360" w:lineRule="auto"/>
        <w:rPr>
          <w:noProof w:val="0"/>
          <w:lang w:val="en-GB" w:eastAsia="nl-NL"/>
        </w:rPr>
      </w:pPr>
    </w:p>
    <w:p w:rsidR="00974853" w:rsidRDefault="00974853" w:rsidP="00FA6FA5">
      <w:pPr>
        <w:spacing w:after="0" w:line="360" w:lineRule="auto"/>
        <w:rPr>
          <w:noProof w:val="0"/>
          <w:lang w:val="en-GB" w:eastAsia="nl-NL"/>
        </w:rPr>
      </w:pPr>
    </w:p>
    <w:p w:rsidR="00974853" w:rsidRDefault="00974853" w:rsidP="00FA6FA5">
      <w:pPr>
        <w:spacing w:after="0" w:line="360" w:lineRule="auto"/>
        <w:rPr>
          <w:noProof w:val="0"/>
          <w:lang w:val="en-GB" w:eastAsia="nl-NL"/>
        </w:rPr>
      </w:pPr>
    </w:p>
    <w:p w:rsidR="00974853" w:rsidRDefault="00974853" w:rsidP="00FA6FA5">
      <w:pPr>
        <w:spacing w:after="0" w:line="360" w:lineRule="auto"/>
        <w:rPr>
          <w:noProof w:val="0"/>
          <w:lang w:val="en-GB" w:eastAsia="nl-NL"/>
        </w:rPr>
      </w:pPr>
    </w:p>
    <w:p w:rsidR="00974853" w:rsidRDefault="00974853" w:rsidP="00FA6FA5">
      <w:pPr>
        <w:spacing w:after="0" w:line="360" w:lineRule="auto"/>
        <w:rPr>
          <w:noProof w:val="0"/>
          <w:lang w:val="en-GB" w:eastAsia="nl-NL"/>
        </w:rPr>
      </w:pPr>
    </w:p>
    <w:p w:rsidR="00974853" w:rsidRDefault="00974853" w:rsidP="00FA6FA5">
      <w:pPr>
        <w:spacing w:after="0" w:line="360" w:lineRule="auto"/>
        <w:rPr>
          <w:noProof w:val="0"/>
          <w:lang w:val="en-GB" w:eastAsia="nl-NL"/>
        </w:rPr>
      </w:pPr>
    </w:p>
    <w:p w:rsidR="00974853" w:rsidRPr="00365D8A" w:rsidRDefault="00974853" w:rsidP="00FA6FA5">
      <w:pPr>
        <w:spacing w:after="0" w:line="360" w:lineRule="auto"/>
        <w:rPr>
          <w:noProof w:val="0"/>
          <w:lang w:val="en-GB" w:eastAsia="nl-NL"/>
        </w:rPr>
      </w:pPr>
    </w:p>
    <w:p w:rsidR="004E69EC" w:rsidRDefault="004E69EC" w:rsidP="00365D8A">
      <w:pPr>
        <w:pStyle w:val="Heading2"/>
        <w:rPr>
          <w:rFonts w:cs="Times New Roman"/>
          <w:lang w:val="en-GB" w:eastAsia="nl-NL"/>
        </w:rPr>
      </w:pPr>
      <w:bookmarkStart w:id="10" w:name="_Toc366588789"/>
      <w:r w:rsidRPr="004D6E3C">
        <w:rPr>
          <w:lang w:val="en-GB" w:eastAsia="nl-NL"/>
        </w:rPr>
        <w:t>Chapter 2 Theoretical framework</w:t>
      </w:r>
      <w:bookmarkEnd w:id="10"/>
    </w:p>
    <w:p w:rsidR="004E69EC" w:rsidRPr="00365D8A" w:rsidRDefault="004E69EC" w:rsidP="00365D8A">
      <w:pPr>
        <w:rPr>
          <w:lang w:val="en-GB" w:eastAsia="nl-NL"/>
        </w:rPr>
      </w:pPr>
    </w:p>
    <w:p w:rsidR="004E69EC" w:rsidRPr="004D6E3C" w:rsidRDefault="004E69EC" w:rsidP="00EA7471">
      <w:pPr>
        <w:spacing w:line="360" w:lineRule="auto"/>
      </w:pPr>
      <w:r w:rsidRPr="004D6E3C">
        <w:t>In this chapter the two theories used</w:t>
      </w:r>
      <w:r>
        <w:t xml:space="preserve"> in this research, </w:t>
      </w:r>
      <w:r w:rsidRPr="004D6E3C">
        <w:t>structural realism and neoliberal institutionalism</w:t>
      </w:r>
      <w:r>
        <w:t>, are elaborated on</w:t>
      </w:r>
      <w:r w:rsidRPr="004D6E3C">
        <w:t xml:space="preserve">. </w:t>
      </w:r>
      <w:r>
        <w:t>The chapter starts</w:t>
      </w:r>
      <w:r w:rsidRPr="004D6E3C">
        <w:t xml:space="preserve"> with</w:t>
      </w:r>
      <w:r>
        <w:t xml:space="preserve"> the placement of these theories in the general theoretical debate, after which</w:t>
      </w:r>
      <w:r w:rsidRPr="004D6E3C">
        <w:t xml:space="preserve"> their main claim</w:t>
      </w:r>
      <w:r>
        <w:t xml:space="preserve">s and topics of disagreement will be discussed,  followed by </w:t>
      </w:r>
      <w:r w:rsidRPr="004D6E3C">
        <w:t>a series of theory-specific hypotheses based on variables deducted from</w:t>
      </w:r>
      <w:r>
        <w:t xml:space="preserve"> the </w:t>
      </w:r>
      <w:r w:rsidRPr="004D6E3C">
        <w:t xml:space="preserve">representative academic works of </w:t>
      </w:r>
      <w:r>
        <w:t xml:space="preserve">Kenneth </w:t>
      </w:r>
      <w:r w:rsidRPr="004D6E3C">
        <w:t>Waltz (1979) on s</w:t>
      </w:r>
      <w:r>
        <w:t>tructural realism and Robert Keohane (1984</w:t>
      </w:r>
      <w:r w:rsidRPr="004D6E3C">
        <w:t>) on neoliberal institutionalism.</w:t>
      </w:r>
    </w:p>
    <w:p w:rsidR="004E69EC" w:rsidRPr="00365D8A" w:rsidRDefault="004E69EC" w:rsidP="00365D8A">
      <w:pPr>
        <w:pStyle w:val="Heading3"/>
        <w:rPr>
          <w:rFonts w:cs="Times New Roman"/>
          <w:lang w:val="en-GB"/>
        </w:rPr>
      </w:pPr>
      <w:bookmarkStart w:id="11" w:name="_Toc366588790"/>
      <w:r>
        <w:rPr>
          <w:lang w:val="en-GB"/>
        </w:rPr>
        <w:t>2.1 The n</w:t>
      </w:r>
      <w:r w:rsidRPr="004D6E3C">
        <w:rPr>
          <w:lang w:val="en-GB"/>
        </w:rPr>
        <w:t>eo-neo debate</w:t>
      </w:r>
      <w:bookmarkEnd w:id="11"/>
      <w:r w:rsidRPr="004D6E3C">
        <w:rPr>
          <w:lang w:val="en-GB"/>
        </w:rPr>
        <w:t xml:space="preserve"> </w:t>
      </w:r>
    </w:p>
    <w:p w:rsidR="004E69EC" w:rsidRPr="005D36CC" w:rsidRDefault="004E69EC" w:rsidP="002652A2">
      <w:pPr>
        <w:autoSpaceDE w:val="0"/>
        <w:autoSpaceDN w:val="0"/>
        <w:adjustRightInd w:val="0"/>
        <w:spacing w:after="0" w:line="360" w:lineRule="auto"/>
        <w:rPr>
          <w:noProof w:val="0"/>
          <w:lang w:eastAsia="nl-NL"/>
        </w:rPr>
      </w:pPr>
      <w:r w:rsidRPr="004D6E3C">
        <w:rPr>
          <w:noProof w:val="0"/>
          <w:lang w:eastAsia="nl-NL"/>
        </w:rPr>
        <w:t>In order to understand the p</w:t>
      </w:r>
      <w:r>
        <w:rPr>
          <w:noProof w:val="0"/>
          <w:lang w:eastAsia="nl-NL"/>
        </w:rPr>
        <w:t xml:space="preserve">lacement of structural realism </w:t>
      </w:r>
      <w:r w:rsidRPr="004D6E3C">
        <w:rPr>
          <w:noProof w:val="0"/>
          <w:lang w:eastAsia="nl-NL"/>
        </w:rPr>
        <w:t>and neoliberal instit</w:t>
      </w:r>
      <w:r>
        <w:rPr>
          <w:noProof w:val="0"/>
          <w:lang w:eastAsia="nl-NL"/>
        </w:rPr>
        <w:t>ut</w:t>
      </w:r>
      <w:r w:rsidRPr="004D6E3C">
        <w:rPr>
          <w:noProof w:val="0"/>
          <w:lang w:eastAsia="nl-NL"/>
        </w:rPr>
        <w:t>ionalism in the broader theoretical c</w:t>
      </w:r>
      <w:r>
        <w:rPr>
          <w:noProof w:val="0"/>
          <w:lang w:eastAsia="nl-NL"/>
        </w:rPr>
        <w:t xml:space="preserve">ontext, it is important to introduce </w:t>
      </w:r>
      <w:r w:rsidRPr="004D6E3C">
        <w:rPr>
          <w:noProof w:val="0"/>
          <w:lang w:eastAsia="nl-NL"/>
        </w:rPr>
        <w:t>the debates they are embedded in</w:t>
      </w:r>
      <w:r>
        <w:rPr>
          <w:noProof w:val="0"/>
          <w:lang w:eastAsia="nl-NL"/>
        </w:rPr>
        <w:t xml:space="preserve"> first. </w:t>
      </w:r>
      <w:r w:rsidRPr="004D6E3C">
        <w:rPr>
          <w:lang w:val="en-GB"/>
        </w:rPr>
        <w:t>Int</w:t>
      </w:r>
      <w:r>
        <w:rPr>
          <w:lang w:val="en-GB"/>
        </w:rPr>
        <w:t>ernational Relations theory aim</w:t>
      </w:r>
      <w:r w:rsidRPr="004D6E3C">
        <w:rPr>
          <w:lang w:val="en-GB"/>
        </w:rPr>
        <w:t>s to provide an understanding of contem</w:t>
      </w:r>
      <w:r>
        <w:rPr>
          <w:lang w:val="en-GB"/>
        </w:rPr>
        <w:t>porary international politics, which</w:t>
      </w:r>
      <w:r w:rsidRPr="004D6E3C">
        <w:rPr>
          <w:lang w:val="en-GB"/>
        </w:rPr>
        <w:t xml:space="preserve"> consists of state interaction in a</w:t>
      </w:r>
      <w:r>
        <w:rPr>
          <w:lang w:val="en-GB"/>
        </w:rPr>
        <w:t>n international system</w:t>
      </w:r>
      <w:r w:rsidRPr="004D6E3C">
        <w:rPr>
          <w:lang w:val="en-GB"/>
        </w:rPr>
        <w:t xml:space="preserve">. The actual workings of this system and the states within it are subject of debate between different theoretical perspectives that all provide a </w:t>
      </w:r>
      <w:r w:rsidRPr="00311500">
        <w:rPr>
          <w:lang w:val="en-GB"/>
        </w:rPr>
        <w:t>certain ‘framework for describing, explaining and perhaps predicting the trajectory of global politics’</w:t>
      </w:r>
      <w:r>
        <w:rPr>
          <w:lang w:val="en-GB"/>
        </w:rPr>
        <w:t xml:space="preserve"> and they aim to understand the </w:t>
      </w:r>
      <w:r w:rsidRPr="00311500">
        <w:rPr>
          <w:lang w:val="en-GB"/>
        </w:rPr>
        <w:t xml:space="preserve">‘key factors shaping world order’ (Thomas &amp; Wilkin, 2004:247). </w:t>
      </w:r>
    </w:p>
    <w:p w:rsidR="004E69EC" w:rsidRPr="004D6E3C" w:rsidRDefault="004E69EC" w:rsidP="00FA6FA5">
      <w:pPr>
        <w:autoSpaceDE w:val="0"/>
        <w:autoSpaceDN w:val="0"/>
        <w:adjustRightInd w:val="0"/>
        <w:spacing w:after="0" w:line="360" w:lineRule="auto"/>
        <w:rPr>
          <w:noProof w:val="0"/>
          <w:lang w:eastAsia="nl-NL"/>
        </w:rPr>
      </w:pPr>
    </w:p>
    <w:p w:rsidR="004E69EC" w:rsidRDefault="004E69EC" w:rsidP="00FA6FA5">
      <w:pPr>
        <w:autoSpaceDE w:val="0"/>
        <w:autoSpaceDN w:val="0"/>
        <w:adjustRightInd w:val="0"/>
        <w:spacing w:after="0" w:line="360" w:lineRule="auto"/>
        <w:rPr>
          <w:noProof w:val="0"/>
          <w:lang w:eastAsia="nl-NL"/>
        </w:rPr>
      </w:pPr>
      <w:r w:rsidRPr="004D6E3C">
        <w:rPr>
          <w:noProof w:val="0"/>
          <w:lang w:eastAsia="nl-NL"/>
        </w:rPr>
        <w:t xml:space="preserve">The major </w:t>
      </w:r>
      <w:r>
        <w:rPr>
          <w:noProof w:val="0"/>
          <w:lang w:eastAsia="nl-NL"/>
        </w:rPr>
        <w:t>IR debate until the 1980s is</w:t>
      </w:r>
      <w:r w:rsidRPr="004D6E3C">
        <w:rPr>
          <w:noProof w:val="0"/>
          <w:lang w:eastAsia="nl-NL"/>
        </w:rPr>
        <w:t xml:space="preserve"> called the 3</w:t>
      </w:r>
      <w:r w:rsidRPr="004D6E3C">
        <w:rPr>
          <w:noProof w:val="0"/>
          <w:vertAlign w:val="superscript"/>
          <w:lang w:eastAsia="nl-NL"/>
        </w:rPr>
        <w:t>rd</w:t>
      </w:r>
      <w:r>
        <w:rPr>
          <w:noProof w:val="0"/>
          <w:lang w:eastAsia="nl-NL"/>
        </w:rPr>
        <w:t xml:space="preserve"> debate. It consists </w:t>
      </w:r>
      <w:r w:rsidRPr="004D6E3C">
        <w:rPr>
          <w:noProof w:val="0"/>
          <w:lang w:eastAsia="nl-NL"/>
        </w:rPr>
        <w:t>of a triangular</w:t>
      </w:r>
      <w:r>
        <w:rPr>
          <w:noProof w:val="0"/>
          <w:lang w:eastAsia="nl-NL"/>
        </w:rPr>
        <w:t xml:space="preserve"> inter-paradigm debate between three</w:t>
      </w:r>
      <w:r w:rsidRPr="004D6E3C">
        <w:rPr>
          <w:noProof w:val="0"/>
          <w:lang w:eastAsia="nl-NL"/>
        </w:rPr>
        <w:t xml:space="preserve"> different </w:t>
      </w:r>
      <w:r>
        <w:rPr>
          <w:noProof w:val="0"/>
          <w:lang w:eastAsia="nl-NL"/>
        </w:rPr>
        <w:t>worldviews</w:t>
      </w:r>
      <w:r w:rsidRPr="004D6E3C">
        <w:rPr>
          <w:noProof w:val="0"/>
          <w:lang w:eastAsia="nl-NL"/>
        </w:rPr>
        <w:t>: realism, liberalism and structuralism (Ho</w:t>
      </w:r>
      <w:r>
        <w:rPr>
          <w:noProof w:val="0"/>
          <w:lang w:eastAsia="nl-NL"/>
        </w:rPr>
        <w:t>ffman, 1987; Smith, 1987; Waver,</w:t>
      </w:r>
      <w:r w:rsidRPr="004D6E3C">
        <w:rPr>
          <w:noProof w:val="0"/>
          <w:lang w:eastAsia="nl-NL"/>
        </w:rPr>
        <w:t xml:space="preserve"> 1996)</w:t>
      </w:r>
      <w:r>
        <w:rPr>
          <w:noProof w:val="0"/>
          <w:lang w:eastAsia="nl-NL"/>
        </w:rPr>
        <w:t xml:space="preserve">. During the 1980’s </w:t>
      </w:r>
      <w:r w:rsidRPr="004D6E3C">
        <w:rPr>
          <w:noProof w:val="0"/>
          <w:lang w:eastAsia="nl-NL"/>
        </w:rPr>
        <w:t>classical realism and liberalism developed into neo-realism and neo-liberal</w:t>
      </w:r>
      <w:r>
        <w:rPr>
          <w:noProof w:val="0"/>
          <w:lang w:eastAsia="nl-NL"/>
        </w:rPr>
        <w:t>ism. Where the original realist and liberalist theories did have two different theoretical foundations, the neo-theories share</w:t>
      </w:r>
      <w:r w:rsidRPr="004D6E3C">
        <w:rPr>
          <w:noProof w:val="0"/>
          <w:lang w:eastAsia="nl-NL"/>
        </w:rPr>
        <w:t xml:space="preserve"> a large number of important premises, such as the system-characteristic of anarchy and rationalist research methods. The IR research program in the 1980’s appeared to attempt a neo-neo synthesis between the two theories, and focus was redirected from the t</w:t>
      </w:r>
      <w:r>
        <w:rPr>
          <w:noProof w:val="0"/>
          <w:lang w:eastAsia="nl-NL"/>
        </w:rPr>
        <w:t>heoretical disagreements to</w:t>
      </w:r>
      <w:r w:rsidRPr="004D6E3C">
        <w:rPr>
          <w:noProof w:val="0"/>
          <w:lang w:eastAsia="nl-NL"/>
        </w:rPr>
        <w:t xml:space="preserve"> the beliefs they shared (</w:t>
      </w:r>
      <w:proofErr w:type="spellStart"/>
      <w:r w:rsidRPr="004D6E3C">
        <w:rPr>
          <w:noProof w:val="0"/>
          <w:lang w:eastAsia="nl-NL"/>
        </w:rPr>
        <w:t>Ruggie</w:t>
      </w:r>
      <w:proofErr w:type="spellEnd"/>
      <w:r>
        <w:rPr>
          <w:noProof w:val="0"/>
          <w:lang w:eastAsia="nl-NL"/>
        </w:rPr>
        <w:t>, 1983</w:t>
      </w:r>
      <w:r w:rsidRPr="004D6E3C">
        <w:rPr>
          <w:noProof w:val="0"/>
          <w:lang w:eastAsia="nl-NL"/>
        </w:rPr>
        <w:t>)</w:t>
      </w:r>
      <w:r>
        <w:rPr>
          <w:noProof w:val="0"/>
          <w:lang w:eastAsia="nl-NL"/>
        </w:rPr>
        <w:t>.</w:t>
      </w:r>
      <w:r w:rsidRPr="004D6E3C">
        <w:rPr>
          <w:noProof w:val="0"/>
          <w:lang w:eastAsia="nl-NL"/>
        </w:rPr>
        <w:t xml:space="preserve"> The neo-neo synthesis became one pole of the debate: namely rationalist theory, and countered the other pole: </w:t>
      </w:r>
      <w:proofErr w:type="spellStart"/>
      <w:r w:rsidRPr="004D6E3C">
        <w:rPr>
          <w:noProof w:val="0"/>
          <w:lang w:eastAsia="nl-NL"/>
        </w:rPr>
        <w:t>reflectionist</w:t>
      </w:r>
      <w:proofErr w:type="spellEnd"/>
      <w:r w:rsidRPr="004D6E3C">
        <w:rPr>
          <w:noProof w:val="0"/>
          <w:lang w:eastAsia="nl-NL"/>
        </w:rPr>
        <w:t xml:space="preserve"> theory (</w:t>
      </w:r>
      <w:r w:rsidRPr="004D6E3C">
        <w:rPr>
          <w:i/>
          <w:iCs/>
          <w:noProof w:val="0"/>
          <w:lang w:eastAsia="nl-NL"/>
        </w:rPr>
        <w:t>see figure 1.1</w:t>
      </w:r>
      <w:r>
        <w:rPr>
          <w:i/>
          <w:iCs/>
          <w:noProof w:val="0"/>
          <w:lang w:eastAsia="nl-NL"/>
        </w:rPr>
        <w:t>, debate 4a</w:t>
      </w:r>
      <w:r w:rsidRPr="004D6E3C">
        <w:rPr>
          <w:noProof w:val="0"/>
          <w:lang w:eastAsia="nl-NL"/>
        </w:rPr>
        <w:t xml:space="preserve">).  </w:t>
      </w:r>
    </w:p>
    <w:p w:rsidR="004E69EC" w:rsidRDefault="004E69EC" w:rsidP="00FA6FA5">
      <w:pPr>
        <w:autoSpaceDE w:val="0"/>
        <w:autoSpaceDN w:val="0"/>
        <w:adjustRightInd w:val="0"/>
        <w:spacing w:after="0" w:line="360" w:lineRule="auto"/>
        <w:rPr>
          <w:noProof w:val="0"/>
          <w:color w:val="FF0000"/>
          <w:lang w:eastAsia="nl-NL"/>
        </w:rPr>
      </w:pPr>
    </w:p>
    <w:p w:rsidR="004E69EC" w:rsidRDefault="004E69EC" w:rsidP="007849EB">
      <w:pPr>
        <w:autoSpaceDE w:val="0"/>
        <w:autoSpaceDN w:val="0"/>
        <w:adjustRightInd w:val="0"/>
        <w:spacing w:after="0" w:line="360" w:lineRule="auto"/>
        <w:rPr>
          <w:noProof w:val="0"/>
          <w:lang w:eastAsia="nl-NL"/>
        </w:rPr>
      </w:pPr>
      <w:r>
        <w:rPr>
          <w:noProof w:val="0"/>
          <w:lang w:eastAsia="nl-NL"/>
        </w:rPr>
        <w:t xml:space="preserve">Rationalist and </w:t>
      </w:r>
      <w:proofErr w:type="spellStart"/>
      <w:r>
        <w:rPr>
          <w:noProof w:val="0"/>
          <w:lang w:eastAsia="nl-NL"/>
        </w:rPr>
        <w:t>reflectionist</w:t>
      </w:r>
      <w:proofErr w:type="spellEnd"/>
      <w:r>
        <w:rPr>
          <w:noProof w:val="0"/>
          <w:lang w:eastAsia="nl-NL"/>
        </w:rPr>
        <w:t xml:space="preserve"> theory represent two philosophical approaches towards the study of international phenomena. Rationalist -or positivist- IR theory has adopted the ontological and epistemological assumptions of rational-choice theory. Rationalists tend to use positivist research </w:t>
      </w:r>
      <w:r>
        <w:rPr>
          <w:noProof w:val="0"/>
          <w:lang w:eastAsia="nl-NL"/>
        </w:rPr>
        <w:lastRenderedPageBreak/>
        <w:t xml:space="preserve">methods in which they can test predictions based on theoretical assumptions, because they assume that states make their policy decision based on cost/benefit considerations like expected-utility models or game-theory. The theory usually focuses on state-level analysis, discussing states as principal, rational and unitary actors in the international system, although there are also a number of theories that do incorporate domestic variables.  They see the state as a black box, and consider state preferences to be exogenous, given (Muller, 2004).  </w:t>
      </w:r>
      <w:proofErr w:type="spellStart"/>
      <w:r>
        <w:rPr>
          <w:noProof w:val="0"/>
          <w:lang w:eastAsia="nl-NL"/>
        </w:rPr>
        <w:t>Reflectionist</w:t>
      </w:r>
      <w:proofErr w:type="spellEnd"/>
      <w:r>
        <w:rPr>
          <w:noProof w:val="0"/>
          <w:lang w:eastAsia="nl-NL"/>
        </w:rPr>
        <w:t xml:space="preserve"> – or post-positivist- theory, on the other hand, believes that to argue that preferences are exogenously given and thus that states never change their preferences makes rationalist theory inherently wrong. </w:t>
      </w:r>
      <w:r>
        <w:t>Reflectionists use interpretive methods, and emphasize the role of ‘intersubjective meanings’ like discourse (Iser, 2006).</w:t>
      </w:r>
    </w:p>
    <w:p w:rsidR="004E69EC" w:rsidRPr="002B736A" w:rsidRDefault="004E69EC" w:rsidP="007849EB">
      <w:pPr>
        <w:autoSpaceDE w:val="0"/>
        <w:autoSpaceDN w:val="0"/>
        <w:adjustRightInd w:val="0"/>
        <w:spacing w:after="0" w:line="360" w:lineRule="auto"/>
        <w:rPr>
          <w:noProof w:val="0"/>
          <w:lang w:eastAsia="nl-NL"/>
        </w:rPr>
      </w:pPr>
    </w:p>
    <w:p w:rsidR="004E69EC" w:rsidRDefault="004E69EC" w:rsidP="00FA6FA5">
      <w:pPr>
        <w:autoSpaceDE w:val="0"/>
        <w:autoSpaceDN w:val="0"/>
        <w:adjustRightInd w:val="0"/>
        <w:spacing w:after="0" w:line="360" w:lineRule="auto"/>
        <w:rPr>
          <w:i/>
          <w:iCs/>
          <w:noProof w:val="0"/>
          <w:lang w:eastAsia="nl-NL"/>
        </w:rPr>
      </w:pPr>
      <w:r>
        <w:rPr>
          <w:i/>
          <w:iCs/>
          <w:noProof w:val="0"/>
          <w:lang w:eastAsia="nl-NL"/>
        </w:rPr>
        <w:t>Figure 2</w:t>
      </w:r>
      <w:r w:rsidRPr="004D6E3C">
        <w:rPr>
          <w:i/>
          <w:iCs/>
          <w:noProof w:val="0"/>
          <w:lang w:eastAsia="nl-NL"/>
        </w:rPr>
        <w:t xml:space="preserve">.1 </w:t>
      </w:r>
      <w:r w:rsidRPr="00764001">
        <w:rPr>
          <w:i/>
          <w:iCs/>
          <w:noProof w:val="0"/>
          <w:lang w:eastAsia="nl-NL"/>
        </w:rPr>
        <w:t>Development from the third to the fourth debate in IR</w:t>
      </w:r>
      <w:r w:rsidRPr="00764001">
        <w:rPr>
          <w:rStyle w:val="FootnoteReference"/>
          <w:i/>
          <w:iCs/>
          <w:noProof w:val="0"/>
          <w:lang w:eastAsia="nl-NL"/>
        </w:rPr>
        <w:footnoteReference w:id="3"/>
      </w:r>
    </w:p>
    <w:p w:rsidR="004E69EC" w:rsidRPr="006F5FC9" w:rsidRDefault="00AE56E3" w:rsidP="00FA6FA5">
      <w:pPr>
        <w:autoSpaceDE w:val="0"/>
        <w:autoSpaceDN w:val="0"/>
        <w:adjustRightInd w:val="0"/>
        <w:spacing w:after="0" w:line="360" w:lineRule="auto"/>
        <w:rPr>
          <w:i/>
          <w:iCs/>
          <w:noProof w:val="0"/>
          <w:lang w:eastAsia="nl-NL"/>
        </w:rPr>
      </w:pPr>
      <w:r>
        <w:rPr>
          <w:i/>
          <w:iCs/>
          <w:lang w:val="nl-NL" w:eastAsia="nl-NL"/>
        </w:rPr>
        <w:drawing>
          <wp:inline distT="0" distB="0" distL="0" distR="0">
            <wp:extent cx="5805170" cy="1913890"/>
            <wp:effectExtent l="0" t="0" r="5080" b="0"/>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839"/>
                    <a:stretch>
                      <a:fillRect/>
                    </a:stretch>
                  </pic:blipFill>
                  <pic:spPr bwMode="auto">
                    <a:xfrm>
                      <a:off x="0" y="0"/>
                      <a:ext cx="5805170" cy="1913890"/>
                    </a:xfrm>
                    <a:prstGeom prst="rect">
                      <a:avLst/>
                    </a:prstGeom>
                    <a:noFill/>
                    <a:ln>
                      <a:noFill/>
                    </a:ln>
                  </pic:spPr>
                </pic:pic>
              </a:graphicData>
            </a:graphic>
          </wp:inline>
        </w:drawing>
      </w:r>
    </w:p>
    <w:p w:rsidR="004E69EC" w:rsidRPr="00F11D9F" w:rsidRDefault="004E69EC" w:rsidP="007230BE">
      <w:pPr>
        <w:autoSpaceDE w:val="0"/>
        <w:autoSpaceDN w:val="0"/>
        <w:adjustRightInd w:val="0"/>
        <w:spacing w:after="0" w:line="360" w:lineRule="auto"/>
        <w:rPr>
          <w:color w:val="FF0000"/>
        </w:rPr>
      </w:pPr>
      <w:r w:rsidRPr="004D6E3C">
        <w:t>The neo-neo debate concerns the remaining ‘distance’ between</w:t>
      </w:r>
      <w:r>
        <w:t xml:space="preserve"> neo-realism and neoliberalism and has developed into</w:t>
      </w:r>
      <w:r w:rsidRPr="004D6E3C">
        <w:t xml:space="preserve"> a</w:t>
      </w:r>
      <w:r>
        <w:t>n</w:t>
      </w:r>
      <w:r w:rsidRPr="004D6E3C">
        <w:t xml:space="preserve"> intra-paradigm debate. Therefore, the</w:t>
      </w:r>
      <w:r>
        <w:t xml:space="preserve"> neo-neo debate mostly concerns </w:t>
      </w:r>
      <w:r w:rsidRPr="004D6E3C">
        <w:t>what the two theories have in comm</w:t>
      </w:r>
      <w:r>
        <w:t>on, not their differences (Thomas &amp; Wilkin, 2004).</w:t>
      </w:r>
      <w:r w:rsidRPr="004D6E3C">
        <w:t xml:space="preserve"> As Keohane and Martin </w:t>
      </w:r>
      <w:r w:rsidRPr="00311500">
        <w:t>noted, ‘for better or worse, institutional theory is a half-sibling of neorealism’</w:t>
      </w:r>
      <w:r>
        <w:t>(1999:3</w:t>
      </w:r>
      <w:r w:rsidRPr="004D6E3C">
        <w:t>)</w:t>
      </w:r>
      <w:r>
        <w:t>.</w:t>
      </w:r>
      <w:r w:rsidRPr="004D6E3C">
        <w:t xml:space="preserve"> </w:t>
      </w:r>
      <w:r w:rsidRPr="000A3D60">
        <w:rPr>
          <w:noProof w:val="0"/>
          <w:lang w:eastAsia="nl-NL"/>
        </w:rPr>
        <w:t>In the end, the neo-neo debate contributors hope to come up with a scientific th</w:t>
      </w:r>
      <w:r>
        <w:rPr>
          <w:noProof w:val="0"/>
          <w:lang w:eastAsia="nl-NL"/>
        </w:rPr>
        <w:t>eory of international relations</w:t>
      </w:r>
      <w:r w:rsidRPr="000A3D60">
        <w:rPr>
          <w:noProof w:val="0"/>
          <w:lang w:eastAsia="nl-NL"/>
        </w:rPr>
        <w:t xml:space="preserve">. A theory like that will help </w:t>
      </w:r>
      <w:r>
        <w:rPr>
          <w:noProof w:val="0"/>
          <w:lang w:eastAsia="nl-NL"/>
        </w:rPr>
        <w:t>policy-makers in their decision-</w:t>
      </w:r>
      <w:r w:rsidRPr="000A3D60">
        <w:rPr>
          <w:noProof w:val="0"/>
          <w:lang w:eastAsia="nl-NL"/>
        </w:rPr>
        <w:t>making proce</w:t>
      </w:r>
      <w:r>
        <w:rPr>
          <w:noProof w:val="0"/>
          <w:lang w:eastAsia="nl-NL"/>
        </w:rPr>
        <w:t>dures and help states to understand the</w:t>
      </w:r>
      <w:r w:rsidRPr="000A3D60">
        <w:rPr>
          <w:noProof w:val="0"/>
          <w:lang w:eastAsia="nl-NL"/>
        </w:rPr>
        <w:t xml:space="preserve"> environment</w:t>
      </w:r>
      <w:r>
        <w:rPr>
          <w:noProof w:val="0"/>
          <w:lang w:eastAsia="nl-NL"/>
        </w:rPr>
        <w:t xml:space="preserve"> they operate in, and how this effects their policy possibilities</w:t>
      </w:r>
      <w:r w:rsidRPr="000A3D60">
        <w:rPr>
          <w:noProof w:val="0"/>
          <w:lang w:eastAsia="nl-NL"/>
        </w:rPr>
        <w:t>. A testable theory of Intern</w:t>
      </w:r>
      <w:r w:rsidRPr="00311500">
        <w:rPr>
          <w:noProof w:val="0"/>
          <w:lang w:eastAsia="nl-NL"/>
        </w:rPr>
        <w:t>ational relations will help rese</w:t>
      </w:r>
      <w:r>
        <w:rPr>
          <w:noProof w:val="0"/>
          <w:lang w:eastAsia="nl-NL"/>
        </w:rPr>
        <w:t>archers test assumptions concerning ‘states’</w:t>
      </w:r>
      <w:r w:rsidRPr="00311500">
        <w:rPr>
          <w:noProof w:val="0"/>
          <w:lang w:eastAsia="nl-NL"/>
        </w:rPr>
        <w:t xml:space="preserve"> motivations and their rationality, the role of power in political life, the nature of the world system and the key factors within it’ </w:t>
      </w:r>
      <w:r w:rsidRPr="000A3D60">
        <w:rPr>
          <w:noProof w:val="0"/>
          <w:lang w:eastAsia="nl-NL"/>
        </w:rPr>
        <w:t>(Thomas &amp; Wilkin, 2004:243)</w:t>
      </w:r>
      <w:r>
        <w:rPr>
          <w:noProof w:val="0"/>
          <w:lang w:eastAsia="nl-NL"/>
        </w:rPr>
        <w:t>.</w:t>
      </w:r>
      <w:r w:rsidRPr="000A3D60">
        <w:rPr>
          <w:noProof w:val="0"/>
          <w:lang w:eastAsia="nl-NL"/>
        </w:rPr>
        <w:t xml:space="preserve"> From these assumptions, researchers </w:t>
      </w:r>
      <w:r w:rsidRPr="000A3D60">
        <w:rPr>
          <w:noProof w:val="0"/>
          <w:lang w:eastAsia="nl-NL"/>
        </w:rPr>
        <w:lastRenderedPageBreak/>
        <w:t xml:space="preserve">hope to deduct a framework that </w:t>
      </w:r>
      <w:r>
        <w:rPr>
          <w:noProof w:val="0"/>
          <w:lang w:eastAsia="nl-NL"/>
        </w:rPr>
        <w:t>can describe and</w:t>
      </w:r>
      <w:r w:rsidRPr="000A3D60">
        <w:rPr>
          <w:noProof w:val="0"/>
          <w:lang w:eastAsia="nl-NL"/>
        </w:rPr>
        <w:t xml:space="preserve"> explain the actions of state and non-state actors in the international environment (Hay</w:t>
      </w:r>
      <w:r>
        <w:rPr>
          <w:noProof w:val="0"/>
          <w:lang w:eastAsia="nl-NL"/>
        </w:rPr>
        <w:t>,</w:t>
      </w:r>
      <w:r w:rsidRPr="000A3D60">
        <w:rPr>
          <w:noProof w:val="0"/>
          <w:lang w:eastAsia="nl-NL"/>
        </w:rPr>
        <w:t xml:space="preserve"> 2002). </w:t>
      </w:r>
      <w:r>
        <w:rPr>
          <w:noProof w:val="0"/>
          <w:lang w:eastAsia="nl-NL"/>
        </w:rPr>
        <w:t xml:space="preserve">This thesis hopes to contribute to such a neo-neo synthesis. The two neo-theories are chosen as competing theories in order to work towards a better understanding of the difference in scope conditions of each theory. This may help to determine to what extent the neo-theories are complementary, in the end providing better insight in how these two theories can be combined into a neo-neo synthesis. </w:t>
      </w:r>
    </w:p>
    <w:p w:rsidR="004E69EC" w:rsidRPr="00DF40C1" w:rsidRDefault="004E69EC" w:rsidP="00AB6B49">
      <w:pPr>
        <w:autoSpaceDE w:val="0"/>
        <w:autoSpaceDN w:val="0"/>
        <w:adjustRightInd w:val="0"/>
        <w:spacing w:after="0" w:line="240" w:lineRule="auto"/>
        <w:rPr>
          <w:rFonts w:ascii="AdvBasBT-R" w:hAnsi="AdvBasBT-R" w:cs="AdvBasBT-R"/>
          <w:noProof w:val="0"/>
          <w:sz w:val="19"/>
          <w:szCs w:val="19"/>
          <w:lang w:eastAsia="nl-NL"/>
        </w:rPr>
      </w:pPr>
    </w:p>
    <w:p w:rsidR="004E69EC" w:rsidRDefault="004E69EC" w:rsidP="00365D8A">
      <w:pPr>
        <w:pStyle w:val="Heading3"/>
        <w:rPr>
          <w:rFonts w:cs="Times New Roman"/>
          <w:color w:val="FF0000"/>
        </w:rPr>
      </w:pPr>
      <w:bookmarkStart w:id="12" w:name="_Toc366588791"/>
      <w:r w:rsidRPr="00F63647">
        <w:t xml:space="preserve">2.2  </w:t>
      </w:r>
      <w:r>
        <w:t>Realism</w:t>
      </w:r>
      <w:bookmarkEnd w:id="12"/>
    </w:p>
    <w:p w:rsidR="004E69EC" w:rsidRPr="004D6E3C" w:rsidRDefault="004E69EC" w:rsidP="00CF111E">
      <w:pPr>
        <w:spacing w:line="360" w:lineRule="auto"/>
      </w:pPr>
      <w:r w:rsidRPr="004D6E3C">
        <w:t>Realism is</w:t>
      </w:r>
      <w:r>
        <w:t xml:space="preserve"> a</w:t>
      </w:r>
      <w:r w:rsidRPr="004D6E3C">
        <w:t xml:space="preserve"> theory </w:t>
      </w:r>
      <w:r>
        <w:t>of international relations of which the foundations can be traced back to the ancient Greeks, and has developed into different realist branches ever since. The long history of realist theory has</w:t>
      </w:r>
      <w:r w:rsidRPr="004D6E3C">
        <w:t xml:space="preserve"> resulted in a broad theoretical framework</w:t>
      </w:r>
      <w:r w:rsidR="00533197">
        <w:t>, built</w:t>
      </w:r>
      <w:r>
        <w:t xml:space="preserve"> on the following main assumption</w:t>
      </w:r>
      <w:r w:rsidRPr="004D6E3C">
        <w:t>s</w:t>
      </w:r>
      <w:r>
        <w:t xml:space="preserve">. </w:t>
      </w:r>
      <w:r w:rsidRPr="004D6E3C">
        <w:t xml:space="preserve">States </w:t>
      </w:r>
      <w:r>
        <w:t>are</w:t>
      </w:r>
      <w:r w:rsidRPr="004D6E3C">
        <w:t xml:space="preserve"> the </w:t>
      </w:r>
      <w:r>
        <w:t>most important actors</w:t>
      </w:r>
      <w:r w:rsidRPr="004D6E3C">
        <w:t xml:space="preserve"> in world politics</w:t>
      </w:r>
      <w:r>
        <w:t>, and they are</w:t>
      </w:r>
      <w:r w:rsidRPr="004D6E3C">
        <w:t xml:space="preserve"> unitary rational actors seeking to </w:t>
      </w:r>
      <w:r>
        <w:t>maximise</w:t>
      </w:r>
      <w:r w:rsidRPr="004D6E3C">
        <w:t xml:space="preserve"> their expected utility.</w:t>
      </w:r>
      <w:r>
        <w:t xml:space="preserve"> States ultimately seek survival. </w:t>
      </w:r>
      <w:r w:rsidRPr="004D6E3C">
        <w:t>As the international s</w:t>
      </w:r>
      <w:r>
        <w:t>ystem is anarchic, states need to create a</w:t>
      </w:r>
      <w:r w:rsidRPr="004D6E3C">
        <w:t xml:space="preserve"> strategy</w:t>
      </w:r>
      <w:r>
        <w:t xml:space="preserve"> in the shape of a foreign policy to guide their</w:t>
      </w:r>
      <w:r w:rsidRPr="004D6E3C">
        <w:t xml:space="preserve"> behaviour towards other states in the system</w:t>
      </w:r>
      <w:r>
        <w:t>. This foreign policy should shape states’ international interactions in order to enable the efficient pursuit of state interests thereby helping the state to survive. A</w:t>
      </w:r>
      <w:r w:rsidRPr="004D6E3C">
        <w:t xml:space="preserve">s </w:t>
      </w:r>
      <w:r>
        <w:t>survival is the result of the possession</w:t>
      </w:r>
      <w:r w:rsidRPr="004D6E3C">
        <w:t xml:space="preserve"> </w:t>
      </w:r>
      <w:r>
        <w:t>of sufficient</w:t>
      </w:r>
      <w:r w:rsidRPr="004D6E3C">
        <w:t xml:space="preserve"> power, power politics are key in a realist system</w:t>
      </w:r>
      <w:r>
        <w:t xml:space="preserve"> (Mearsheimer, 2005).</w:t>
      </w:r>
    </w:p>
    <w:p w:rsidR="004E69EC" w:rsidRPr="004D6E3C" w:rsidRDefault="004E69EC" w:rsidP="00365D8A">
      <w:pPr>
        <w:spacing w:line="360" w:lineRule="auto"/>
      </w:pPr>
      <w:r w:rsidRPr="004D6E3C">
        <w:t>Class</w:t>
      </w:r>
      <w:r>
        <w:t>ical realists like Morgenthau believe</w:t>
      </w:r>
      <w:r w:rsidRPr="004D6E3C">
        <w:t xml:space="preserve"> the international system </w:t>
      </w:r>
      <w:r>
        <w:t xml:space="preserve"> to be a reflection</w:t>
      </w:r>
      <w:r w:rsidRPr="004D6E3C">
        <w:t xml:space="preserve"> of human natu</w:t>
      </w:r>
      <w:r>
        <w:t>re.</w:t>
      </w:r>
      <w:r w:rsidRPr="004D6E3C">
        <w:t xml:space="preserve"> </w:t>
      </w:r>
      <w:r>
        <w:t xml:space="preserve">They believe that human nature makes people </w:t>
      </w:r>
      <w:r w:rsidRPr="004D6E3C">
        <w:t xml:space="preserve"> inherently s</w:t>
      </w:r>
      <w:r>
        <w:t>elf-interested and primarily concerned with a continuou</w:t>
      </w:r>
      <w:r w:rsidRPr="004D6E3C">
        <w:t>s search for power.  Morgenthau emphasizes the inherent evil in human nature, mentioning th</w:t>
      </w:r>
      <w:r w:rsidRPr="00871D13">
        <w:t>e ‘tragic presence of evil in all political action’ (</w:t>
      </w:r>
      <w:r w:rsidRPr="004D6E3C">
        <w:t>Morgenthau, 1946: 203)</w:t>
      </w:r>
      <w:r>
        <w:t>.</w:t>
      </w:r>
      <w:r w:rsidRPr="004D6E3C">
        <w:t xml:space="preserve"> Because of this egoistic, evil human na</w:t>
      </w:r>
      <w:r>
        <w:t>ture conflict is inevitable (ibid). H</w:t>
      </w:r>
      <w:r w:rsidRPr="004D6E3C">
        <w:t>uman nature is usually effectively contro</w:t>
      </w:r>
      <w:r>
        <w:t>l</w:t>
      </w:r>
      <w:r w:rsidRPr="004D6E3C">
        <w:t>led within nation states, by the existence of a hierarchical order, the rule of law and dominant</w:t>
      </w:r>
      <w:r>
        <w:t xml:space="preserve"> entity of the government. But</w:t>
      </w:r>
      <w:r w:rsidRPr="004D6E3C">
        <w:t xml:space="preserve"> the international system has no such thing as a regulating authority or central law, anarchy rules. This allows for the egoistic human nature to be directed against other states, resulting in a constant threat of conflict and </w:t>
      </w:r>
      <w:r>
        <w:t>a struggle for power (</w:t>
      </w:r>
      <w:r w:rsidRPr="004D6E3C">
        <w:t>Morgenthau, 1948)</w:t>
      </w:r>
      <w:r>
        <w:t>.</w:t>
      </w:r>
      <w:r w:rsidRPr="00871D13">
        <w:t xml:space="preserve"> </w:t>
      </w:r>
    </w:p>
    <w:p w:rsidR="004E69EC" w:rsidRPr="00365D8A" w:rsidRDefault="004E69EC" w:rsidP="00365D8A">
      <w:pPr>
        <w:pStyle w:val="Heading3"/>
        <w:rPr>
          <w:rFonts w:cs="Times New Roman"/>
        </w:rPr>
      </w:pPr>
      <w:bookmarkStart w:id="13" w:name="_Toc366588792"/>
      <w:r w:rsidRPr="00957E23">
        <w:t>2.3 Structural realism</w:t>
      </w:r>
      <w:bookmarkEnd w:id="13"/>
    </w:p>
    <w:p w:rsidR="004E69EC" w:rsidRDefault="004E69EC" w:rsidP="00365D8A">
      <w:pPr>
        <w:spacing w:line="360" w:lineRule="auto"/>
      </w:pPr>
      <w:r w:rsidRPr="004D6E3C">
        <w:t>Structural realism</w:t>
      </w:r>
      <w:r>
        <w:t xml:space="preserve"> is an IR school created in</w:t>
      </w:r>
      <w:r w:rsidRPr="004D6E3C">
        <w:t xml:space="preserve"> a reaction to classical realism</w:t>
      </w:r>
      <w:r>
        <w:t>, as the structural realist thinkers did not agree with the notion of human nature determining state interaction in the international system</w:t>
      </w:r>
      <w:r w:rsidRPr="004D6E3C">
        <w:t>. Ken</w:t>
      </w:r>
      <w:r>
        <w:t>neth Waltz is one of the most famous proponents of</w:t>
      </w:r>
      <w:r w:rsidRPr="004D6E3C">
        <w:t xml:space="preserve"> this t</w:t>
      </w:r>
      <w:r>
        <w:t xml:space="preserve">heory, also known as neorealism, and is the author of </w:t>
      </w:r>
      <w:r w:rsidRPr="00131098">
        <w:rPr>
          <w:i/>
          <w:iCs/>
        </w:rPr>
        <w:t>Theory of International Politics</w:t>
      </w:r>
      <w:r>
        <w:t xml:space="preserve"> (1979), a famous book on </w:t>
      </w:r>
      <w:r>
        <w:lastRenderedPageBreak/>
        <w:t xml:space="preserve">structural theory which he wrote in </w:t>
      </w:r>
      <w:r w:rsidRPr="004D6E3C">
        <w:t>an attempt to create a more scientific</w:t>
      </w:r>
      <w:r>
        <w:t>, parsimonious</w:t>
      </w:r>
      <w:r w:rsidRPr="004D6E3C">
        <w:t xml:space="preserve"> and testable theory of international relations.</w:t>
      </w:r>
      <w:r>
        <w:t xml:space="preserve"> </w:t>
      </w:r>
      <w:r w:rsidRPr="004D6E3C">
        <w:t>Other famous neorealists are Robert Jervis, John Mearsheimer,</w:t>
      </w:r>
      <w:r>
        <w:t xml:space="preserve"> Joseph Grieco and Stephe</w:t>
      </w:r>
      <w:r w:rsidRPr="004D6E3C">
        <w:t xml:space="preserve">n Walt. </w:t>
      </w:r>
    </w:p>
    <w:p w:rsidR="004E69EC" w:rsidRPr="00CC026D" w:rsidRDefault="004E69EC" w:rsidP="00CC026D">
      <w:pPr>
        <w:pStyle w:val="Heading3"/>
      </w:pPr>
      <w:bookmarkStart w:id="14" w:name="_Toc366588793"/>
      <w:r w:rsidRPr="00CC026D">
        <w:t>2.3.1 Introduction to structural realism</w:t>
      </w:r>
      <w:bookmarkEnd w:id="14"/>
    </w:p>
    <w:p w:rsidR="004E69EC" w:rsidRDefault="004E69EC" w:rsidP="00F33578">
      <w:pPr>
        <w:spacing w:line="360" w:lineRule="auto"/>
      </w:pPr>
      <w:r>
        <w:t>Structural realism is a systemic theory, and thus holds that systemic pressures rather than human nature influence</w:t>
      </w:r>
      <w:r w:rsidRPr="004D6E3C">
        <w:t xml:space="preserve"> state behaviour. Systemic pressures </w:t>
      </w:r>
      <w:r>
        <w:t xml:space="preserve">result from </w:t>
      </w:r>
      <w:r w:rsidRPr="004D6E3C">
        <w:t>the structure of  internationa</w:t>
      </w:r>
      <w:r>
        <w:t>l system. This systemic structure should not be seen as a direct influence on state behaviour, but rather as a set of indirect variables that work ‘</w:t>
      </w:r>
      <w:r w:rsidRPr="00871D13">
        <w:t xml:space="preserve">through socialization of the actors and through competition among them’(1979:74). The system’s structure is characterized by three things: </w:t>
      </w:r>
      <w:r w:rsidRPr="004833BB">
        <w:t>its ordering principle, all states in it aim for survival and the distribution of capabilities</w:t>
      </w:r>
      <w:r w:rsidRPr="00871D13">
        <w:t xml:space="preserve"> </w:t>
      </w:r>
      <w:r>
        <w:t>between</w:t>
      </w:r>
      <w:r w:rsidRPr="00871D13">
        <w:t xml:space="preserve"> the states in the system. The system’s ordering principle, in accordance with realist tradition, </w:t>
      </w:r>
      <w:r w:rsidRPr="00C240F4">
        <w:t>is anarchy</w:t>
      </w:r>
      <w:r w:rsidRPr="00871D13">
        <w:t>: the absence of a supranational authority that regulates state behaviour. The states in the system are rational, egoistic actors that all pursue</w:t>
      </w:r>
      <w:r>
        <w:t xml:space="preserve"> their self-interests first. However,</w:t>
      </w:r>
      <w:r w:rsidRPr="00871D13">
        <w:t xml:space="preserve"> ‘many of the means by which a state tries to increase its security decrease the security of others’</w:t>
      </w:r>
      <w:r>
        <w:t xml:space="preserve"> (Jervis, </w:t>
      </w:r>
      <w:r w:rsidRPr="00E9773E">
        <w:t>1978:169)</w:t>
      </w:r>
      <w:r>
        <w:t>. The fact that there is no suprantional authority protecting the states in the system from unwanted behaviour by other states and that all states aim for survival creates insecurity on the other states’ intentions.</w:t>
      </w:r>
      <w:r w:rsidRPr="00C0756E">
        <w:t xml:space="preserve"> </w:t>
      </w:r>
      <w:r>
        <w:t>States are hesistant to participate in any cooperative undertaking that might damage their relative power position, a phenomenon called the ‘security dilemma’. States are weary of cooperation and will try to obtain their interests by themselves,  resulting in a self-help logic in the system. This self-help logic forces</w:t>
      </w:r>
      <w:r w:rsidRPr="00945D12">
        <w:t xml:space="preserve"> states towards</w:t>
      </w:r>
      <w:r>
        <w:t xml:space="preserve"> a focus on power politics</w:t>
      </w:r>
      <w:r w:rsidRPr="00871D13">
        <w:t xml:space="preserve"> (</w:t>
      </w:r>
      <w:r>
        <w:t>Waltz, 1986</w:t>
      </w:r>
      <w:r w:rsidRPr="00945D12">
        <w:t>)</w:t>
      </w:r>
      <w:r>
        <w:t xml:space="preserve">. </w:t>
      </w:r>
      <w:r w:rsidRPr="00C240F4">
        <w:t>The balance of power represents</w:t>
      </w:r>
      <w:r>
        <w:t xml:space="preserve"> </w:t>
      </w:r>
      <w:r w:rsidRPr="00945D12">
        <w:t>the distribution</w:t>
      </w:r>
      <w:r>
        <w:t xml:space="preserve"> of economic and militairy capabilities</w:t>
      </w:r>
      <w:r w:rsidRPr="00945D12">
        <w:t xml:space="preserve"> a</w:t>
      </w:r>
      <w:r>
        <w:t xml:space="preserve">mong the states in the system. All states have the same goal as they want to survive as sovereign states in the international system. Their survival chances are based on the amount of power they have relative to the power positions of other states in the system. </w:t>
      </w:r>
      <w:r w:rsidRPr="004D6E3C">
        <w:t>The balance of power allows for t</w:t>
      </w:r>
      <w:r>
        <w:t>hree types of systems: unipolar; with one great power, bipolar;</w:t>
      </w:r>
      <w:r w:rsidRPr="004D6E3C">
        <w:t xml:space="preserve"> with </w:t>
      </w:r>
      <w:r>
        <w:t>two great powers and multipolar;</w:t>
      </w:r>
      <w:r w:rsidRPr="004D6E3C">
        <w:t xml:space="preserve"> with mu</w:t>
      </w:r>
      <w:r>
        <w:t>ltiple great powers (Waltz, 1979</w:t>
      </w:r>
      <w:r w:rsidRPr="004D6E3C">
        <w:t>)</w:t>
      </w:r>
      <w:r>
        <w:t>.</w:t>
      </w:r>
      <w:r w:rsidRPr="004D6E3C">
        <w:t xml:space="preserve"> </w:t>
      </w:r>
    </w:p>
    <w:p w:rsidR="004E69EC" w:rsidRDefault="004E69EC" w:rsidP="00A16B69">
      <w:pPr>
        <w:spacing w:line="360" w:lineRule="auto"/>
        <w:rPr>
          <w:noProof w:val="0"/>
          <w:lang w:eastAsia="nl-NL"/>
        </w:rPr>
      </w:pPr>
      <w:r>
        <w:rPr>
          <w:noProof w:val="0"/>
          <w:lang w:eastAsia="nl-NL"/>
        </w:rPr>
        <w:t>Waltz argues in his structural realist theory that cooperation is possible though hard to achieve and difficult to maintain due to the security dilemma</w:t>
      </w:r>
      <w:r>
        <w:t xml:space="preserve">. The behavioural options presented by Waltz, internal and/or external balancing, represent this dilemma. Internal balancing is the reinforcement of the state’s capacities and resources and can be done individually. External balancing, however, is cooperative behaviour as states have to enter into alliances. </w:t>
      </w:r>
      <w:r>
        <w:rPr>
          <w:noProof w:val="0"/>
          <w:lang w:eastAsia="nl-NL"/>
        </w:rPr>
        <w:t>As such, cooperation</w:t>
      </w:r>
      <w:r w:rsidRPr="004D6E3C">
        <w:rPr>
          <w:noProof w:val="0"/>
          <w:lang w:eastAsia="nl-NL"/>
        </w:rPr>
        <w:t xml:space="preserve"> is not absent in a </w:t>
      </w:r>
      <w:r>
        <w:rPr>
          <w:noProof w:val="0"/>
          <w:lang w:eastAsia="nl-NL"/>
        </w:rPr>
        <w:t>neo</w:t>
      </w:r>
      <w:r w:rsidRPr="004D6E3C">
        <w:rPr>
          <w:noProof w:val="0"/>
          <w:lang w:eastAsia="nl-NL"/>
        </w:rPr>
        <w:t>realist paradigm. States will use cooperation as a stra</w:t>
      </w:r>
      <w:r>
        <w:rPr>
          <w:noProof w:val="0"/>
          <w:lang w:eastAsia="nl-NL"/>
        </w:rPr>
        <w:t>tegic tool as creating alliances in order to</w:t>
      </w:r>
      <w:r w:rsidRPr="004D6E3C">
        <w:rPr>
          <w:noProof w:val="0"/>
          <w:lang w:eastAsia="nl-NL"/>
        </w:rPr>
        <w:t xml:space="preserve"> balance against common enemies helps to control fast growing or powerful states</w:t>
      </w:r>
      <w:r>
        <w:rPr>
          <w:noProof w:val="0"/>
          <w:lang w:eastAsia="nl-NL"/>
        </w:rPr>
        <w:t xml:space="preserve"> (ibid). In the case </w:t>
      </w:r>
      <w:r>
        <w:rPr>
          <w:noProof w:val="0"/>
          <w:lang w:eastAsia="nl-NL"/>
        </w:rPr>
        <w:lastRenderedPageBreak/>
        <w:t>of a common threat, collective power is the prime determinant of states’</w:t>
      </w:r>
      <w:r w:rsidRPr="004D6E3C">
        <w:rPr>
          <w:noProof w:val="0"/>
          <w:lang w:eastAsia="nl-NL"/>
        </w:rPr>
        <w:t xml:space="preserve"> </w:t>
      </w:r>
      <w:r>
        <w:rPr>
          <w:noProof w:val="0"/>
          <w:lang w:eastAsia="nl-NL"/>
        </w:rPr>
        <w:t>security chances in the regional and global sphere. Despite the fact that cooperation creates vulnerability, in the presence of a common external threat states are expected to cooperate with each other by means of military alliances.</w:t>
      </w:r>
    </w:p>
    <w:p w:rsidR="004E69EC" w:rsidRPr="00365D8A" w:rsidRDefault="004E69EC" w:rsidP="00365D8A">
      <w:pPr>
        <w:pStyle w:val="Heading3"/>
      </w:pPr>
      <w:bookmarkStart w:id="15" w:name="_Toc366588794"/>
      <w:r w:rsidRPr="00365D8A">
        <w:t>2.3</w:t>
      </w:r>
      <w:r>
        <w:t>.2 Why</w:t>
      </w:r>
      <w:r w:rsidRPr="00365D8A">
        <w:t xml:space="preserve"> Waltz’s the</w:t>
      </w:r>
      <w:r>
        <w:t>ory of international politics can explain</w:t>
      </w:r>
      <w:r w:rsidRPr="00365D8A">
        <w:t xml:space="preserve"> foreign policy</w:t>
      </w:r>
      <w:bookmarkEnd w:id="15"/>
    </w:p>
    <w:p w:rsidR="004E69EC" w:rsidRPr="0088254D" w:rsidRDefault="004E69EC" w:rsidP="003B0D56">
      <w:pPr>
        <w:autoSpaceDE w:val="0"/>
        <w:autoSpaceDN w:val="0"/>
        <w:adjustRightInd w:val="0"/>
        <w:spacing w:after="0" w:line="360" w:lineRule="auto"/>
        <w:rPr>
          <w:noProof w:val="0"/>
          <w:lang w:eastAsia="nl-NL"/>
        </w:rPr>
      </w:pPr>
      <w:r>
        <w:t>Although</w:t>
      </w:r>
      <w:r w:rsidRPr="008B01D2">
        <w:t xml:space="preserve"> Waltz</w:t>
      </w:r>
      <w:r>
        <w:t xml:space="preserve"> (1979, 1996) </w:t>
      </w:r>
      <w:r w:rsidRPr="008B01D2">
        <w:t>states that his theory is n</w:t>
      </w:r>
      <w:r>
        <w:t>ot applicable to foreign policy, multiple academics claim</w:t>
      </w:r>
      <w:r w:rsidRPr="008B01D2">
        <w:t xml:space="preserve"> that his theory </w:t>
      </w:r>
      <w:r>
        <w:t xml:space="preserve">is useful in </w:t>
      </w:r>
      <w:r w:rsidRPr="008B01D2">
        <w:t>explain</w:t>
      </w:r>
      <w:r>
        <w:t xml:space="preserve">ing foreign policy nontheless (Fearon, 1998). Waltz wrote an article called </w:t>
      </w:r>
      <w:r w:rsidRPr="008B01D2">
        <w:rPr>
          <w:i/>
          <w:iCs/>
        </w:rPr>
        <w:t>International politics is not foreign policy</w:t>
      </w:r>
      <w:r w:rsidRPr="008B01D2">
        <w:t xml:space="preserve"> (1996) in which he argues that </w:t>
      </w:r>
      <w:r w:rsidRPr="00BE68B4">
        <w:t xml:space="preserve">his </w:t>
      </w:r>
      <w:r w:rsidRPr="00BE68B4">
        <w:rPr>
          <w:noProof w:val="0"/>
          <w:lang w:eastAsia="nl-NL"/>
        </w:rPr>
        <w:t xml:space="preserve">theory explains </w:t>
      </w:r>
      <w:r>
        <w:rPr>
          <w:noProof w:val="0"/>
          <w:lang w:eastAsia="nl-NL"/>
        </w:rPr>
        <w:t>‘</w:t>
      </w:r>
      <w:r w:rsidRPr="00BE68B4">
        <w:rPr>
          <w:noProof w:val="0"/>
          <w:lang w:eastAsia="nl-NL"/>
        </w:rPr>
        <w:t>why states similarly placed behave similarly despite their internal differences’</w:t>
      </w:r>
      <w:r>
        <w:rPr>
          <w:noProof w:val="0"/>
          <w:lang w:eastAsia="nl-NL"/>
        </w:rPr>
        <w:t xml:space="preserve"> and thus explains international political outcomes </w:t>
      </w:r>
      <w:r w:rsidRPr="00BE68B4">
        <w:rPr>
          <w:noProof w:val="0"/>
          <w:lang w:eastAsia="nl-NL"/>
        </w:rPr>
        <w:t>(</w:t>
      </w:r>
      <w:r w:rsidRPr="008B01D2">
        <w:rPr>
          <w:noProof w:val="0"/>
          <w:lang w:eastAsia="nl-NL"/>
        </w:rPr>
        <w:t xml:space="preserve">ibid:54). </w:t>
      </w:r>
      <w:r w:rsidRPr="008B01D2">
        <w:t xml:space="preserve">Foreign policy theory, however, is a theory aiming to </w:t>
      </w:r>
      <w:r w:rsidRPr="00BE68B4">
        <w:t>explain ‘</w:t>
      </w:r>
      <w:r w:rsidRPr="00BE68B4">
        <w:rPr>
          <w:noProof w:val="0"/>
          <w:lang w:eastAsia="nl-NL"/>
        </w:rPr>
        <w:t>why states similarly placed in a system behave in different ways’</w:t>
      </w:r>
      <w:r>
        <w:rPr>
          <w:noProof w:val="0"/>
          <w:lang w:eastAsia="nl-NL"/>
        </w:rPr>
        <w:t xml:space="preserve"> </w:t>
      </w:r>
      <w:r w:rsidRPr="00BE68B4">
        <w:rPr>
          <w:noProof w:val="0"/>
          <w:lang w:eastAsia="nl-NL"/>
        </w:rPr>
        <w:t>(ibid</w:t>
      </w:r>
      <w:r>
        <w:rPr>
          <w:noProof w:val="0"/>
          <w:lang w:eastAsia="nl-NL"/>
        </w:rPr>
        <w:t>: 54</w:t>
      </w:r>
      <w:r w:rsidRPr="008B01D2">
        <w:rPr>
          <w:noProof w:val="0"/>
          <w:lang w:eastAsia="nl-NL"/>
        </w:rPr>
        <w:t xml:space="preserve">). </w:t>
      </w:r>
      <w:r>
        <w:rPr>
          <w:noProof w:val="0"/>
          <w:lang w:eastAsia="nl-NL"/>
        </w:rPr>
        <w:t xml:space="preserve">Foreign policy, according to Waltz, can be understood using differences in internal composition, as they are governmental productions, whereas international politics focuses on systemic differences when accounting for state </w:t>
      </w:r>
      <w:proofErr w:type="spellStart"/>
      <w:r>
        <w:rPr>
          <w:noProof w:val="0"/>
          <w:lang w:eastAsia="nl-NL"/>
        </w:rPr>
        <w:t>behaviour</w:t>
      </w:r>
      <w:proofErr w:type="spellEnd"/>
      <w:r>
        <w:rPr>
          <w:noProof w:val="0"/>
          <w:lang w:eastAsia="nl-NL"/>
        </w:rPr>
        <w:t xml:space="preserve">. </w:t>
      </w:r>
      <w:proofErr w:type="spellStart"/>
      <w:r>
        <w:rPr>
          <w:noProof w:val="0"/>
          <w:lang w:eastAsia="nl-NL"/>
        </w:rPr>
        <w:t>Fearon</w:t>
      </w:r>
      <w:proofErr w:type="spellEnd"/>
      <w:r>
        <w:rPr>
          <w:noProof w:val="0"/>
          <w:lang w:eastAsia="nl-NL"/>
        </w:rPr>
        <w:t xml:space="preserve"> (1998) proposes that systemic theories of international politics and theories of foreign policy might be compatible after all and that the conceptual barrier dividing the two explanations can be lowered. He argues that the actions of states that structural realist theory explains – balancing, competitive interstate relations based on power politics, and the probability of war- are all either foreign policies, or the result of foreign policies (ibid:293). If Waltz’s TIP can explain this </w:t>
      </w:r>
      <w:proofErr w:type="spellStart"/>
      <w:r>
        <w:rPr>
          <w:noProof w:val="0"/>
          <w:lang w:eastAsia="nl-NL"/>
        </w:rPr>
        <w:t>behaviour</w:t>
      </w:r>
      <w:proofErr w:type="spellEnd"/>
      <w:r>
        <w:rPr>
          <w:noProof w:val="0"/>
          <w:lang w:eastAsia="nl-NL"/>
        </w:rPr>
        <w:t>, then it can explain foreign policy, as they are practically the same. Arguing that international political outcomes are not intertwined with national foreign policies is therefore wrong, as foreign policies of individual states constitute international outcomes</w:t>
      </w:r>
      <w:r w:rsidRPr="00722F9D">
        <w:rPr>
          <w:noProof w:val="0"/>
          <w:lang w:eastAsia="nl-NL"/>
        </w:rPr>
        <w:t>.</w:t>
      </w:r>
      <w:r>
        <w:rPr>
          <w:noProof w:val="0"/>
          <w:lang w:eastAsia="nl-NL"/>
        </w:rPr>
        <w:t xml:space="preserve">  Waltz furthermore argues that international political outcomes -like balances of power-are not a direct reflection of national interests or desires as they are influenced by systemic forces and constraints.  Foreign policies, he states, are a clear reflection of the states’ interests as they are composed by internal considerations only. </w:t>
      </w:r>
      <w:proofErr w:type="spellStart"/>
      <w:r>
        <w:rPr>
          <w:noProof w:val="0"/>
          <w:lang w:eastAsia="nl-NL"/>
        </w:rPr>
        <w:t>Fearon</w:t>
      </w:r>
      <w:proofErr w:type="spellEnd"/>
      <w:r>
        <w:rPr>
          <w:noProof w:val="0"/>
          <w:lang w:eastAsia="nl-NL"/>
        </w:rPr>
        <w:t xml:space="preserve"> argues that this is not true, because international political outcomes are still the result of the foreign policy decisions of individual states, and as such, indirectly reflect national interests as well. Another argument on the incompatibility of the two theories is that systemic IR theory explains general tendencies, whereas foreign policies provide predictive or explanatory value on individual states instead of general predictions. Elman (1996) argues that the fact that systemic theory has general explanatory value, means that it can also make (probabilistic) predictions on specific foreign policies, although maybe not as detailed as Waltz would have liked.  </w:t>
      </w:r>
    </w:p>
    <w:p w:rsidR="004E69EC" w:rsidRPr="0016096E" w:rsidRDefault="004E69EC" w:rsidP="003B0D56">
      <w:pPr>
        <w:autoSpaceDE w:val="0"/>
        <w:autoSpaceDN w:val="0"/>
        <w:adjustRightInd w:val="0"/>
        <w:spacing w:after="0" w:line="360" w:lineRule="auto"/>
        <w:rPr>
          <w:rFonts w:ascii="TimesNewRoman" w:hAnsi="TimesNewRoman" w:cs="TimesNewRoman"/>
          <w:noProof w:val="0"/>
          <w:sz w:val="20"/>
          <w:szCs w:val="20"/>
          <w:lang w:eastAsia="nl-NL"/>
        </w:rPr>
      </w:pPr>
    </w:p>
    <w:p w:rsidR="004E69EC" w:rsidRPr="00F33578" w:rsidRDefault="004E69EC" w:rsidP="00F33578">
      <w:pPr>
        <w:spacing w:line="360" w:lineRule="auto"/>
        <w:rPr>
          <w:noProof w:val="0"/>
          <w:lang w:eastAsia="nl-NL"/>
        </w:rPr>
      </w:pPr>
      <w:r w:rsidRPr="0016096E">
        <w:lastRenderedPageBreak/>
        <w:t>In conclusion, it appears that Waltz’s theory of in</w:t>
      </w:r>
      <w:r>
        <w:t xml:space="preserve">ternational politics is </w:t>
      </w:r>
      <w:r w:rsidRPr="0016096E">
        <w:t>applicable to foreign policies as well</w:t>
      </w:r>
      <w:r>
        <w:t xml:space="preserve">, </w:t>
      </w:r>
      <w:r w:rsidRPr="00832A9C">
        <w:t>as ‘</w:t>
      </w:r>
      <w:r w:rsidRPr="00832A9C">
        <w:rPr>
          <w:noProof w:val="0"/>
          <w:lang w:eastAsia="nl-NL"/>
        </w:rPr>
        <w:t>a systemic explanation of balancing is still a theory of foreign policies in the core sense, even if it need not be a theory of all foreign policy intentions or goals’</w:t>
      </w:r>
      <w:r>
        <w:rPr>
          <w:noProof w:val="0"/>
          <w:lang w:eastAsia="nl-NL"/>
        </w:rPr>
        <w:t xml:space="preserve"> </w:t>
      </w:r>
      <w:r w:rsidRPr="00722F9D">
        <w:rPr>
          <w:noProof w:val="0"/>
          <w:lang w:eastAsia="nl-NL"/>
        </w:rPr>
        <w:t>(</w:t>
      </w:r>
      <w:proofErr w:type="spellStart"/>
      <w:r w:rsidRPr="00722F9D">
        <w:rPr>
          <w:noProof w:val="0"/>
          <w:lang w:eastAsia="nl-NL"/>
        </w:rPr>
        <w:t>Fearon</w:t>
      </w:r>
      <w:proofErr w:type="spellEnd"/>
      <w:r w:rsidRPr="00722F9D">
        <w:rPr>
          <w:noProof w:val="0"/>
          <w:lang w:eastAsia="nl-NL"/>
        </w:rPr>
        <w:t>, 1998:295)</w:t>
      </w:r>
      <w:r>
        <w:rPr>
          <w:noProof w:val="0"/>
          <w:lang w:eastAsia="nl-NL"/>
        </w:rPr>
        <w:t xml:space="preserve">. </w:t>
      </w:r>
    </w:p>
    <w:p w:rsidR="004E69EC" w:rsidRPr="00CC026D" w:rsidRDefault="004E69EC" w:rsidP="00CC026D">
      <w:pPr>
        <w:pStyle w:val="Heading3"/>
      </w:pPr>
      <w:bookmarkStart w:id="16" w:name="_Toc366588795"/>
      <w:r>
        <w:t>2.3.3</w:t>
      </w:r>
      <w:r w:rsidRPr="00CC026D">
        <w:t xml:space="preserve"> The role of institutions in a structural realist world</w:t>
      </w:r>
      <w:bookmarkEnd w:id="16"/>
    </w:p>
    <w:p w:rsidR="004E69EC" w:rsidRPr="00BE60E1" w:rsidRDefault="004E69EC" w:rsidP="00946FE9">
      <w:pPr>
        <w:spacing w:line="360" w:lineRule="auto"/>
      </w:pPr>
      <w:r>
        <w:t>N</w:t>
      </w:r>
      <w:r w:rsidRPr="004D6E3C">
        <w:t xml:space="preserve">eo-realists believe </w:t>
      </w:r>
      <w:r>
        <w:t xml:space="preserve">international </w:t>
      </w:r>
      <w:r w:rsidRPr="004D6E3C">
        <w:t xml:space="preserve">regimes and institutions to mirror the distribution of power in the </w:t>
      </w:r>
      <w:r>
        <w:t>international system. They hold</w:t>
      </w:r>
      <w:r w:rsidRPr="004D6E3C">
        <w:t xml:space="preserve"> that instituti</w:t>
      </w:r>
      <w:r>
        <w:t>ons do not have any independent influence on</w:t>
      </w:r>
      <w:r w:rsidRPr="004D6E3C">
        <w:t xml:space="preserve"> state-behaviour, as they are themselves created by the great powers in the system. </w:t>
      </w:r>
      <w:r>
        <w:t>Waltz states on this that institutions do not have rule-enforcing power in itself as they are conditioned by the anarchy of the international system, meaning that they cannot steer international interaction and as such are not an important variable in the creation of state behaviour (Waltz, 1979:115-116).</w:t>
      </w:r>
    </w:p>
    <w:p w:rsidR="004E69EC" w:rsidRDefault="004E69EC" w:rsidP="00946FE9">
      <w:pPr>
        <w:spacing w:line="360" w:lineRule="auto"/>
        <w:rPr>
          <w:noProof w:val="0"/>
          <w:lang w:eastAsia="nl-NL"/>
        </w:rPr>
      </w:pPr>
      <w:r w:rsidRPr="004D6E3C">
        <w:t>Powerful states create regimes to serve thei</w:t>
      </w:r>
      <w:r>
        <w:t>r own interests, either economy</w:t>
      </w:r>
      <w:r w:rsidRPr="004D6E3C">
        <w:t xml:space="preserve"> or security related. Therefore institutions </w:t>
      </w:r>
      <w:r>
        <w:t>merely facilitate the behaviour</w:t>
      </w:r>
      <w:r w:rsidRPr="004D6E3C">
        <w:t xml:space="preserve"> of great powers. If the hegemon or great power in the system is willing to cooperate, than institutions will </w:t>
      </w:r>
      <w:r>
        <w:t>enable and promote cooperation (Baccini, Poast &amp; Urpelainen, 2011; Mearsheimer, winter 1994/</w:t>
      </w:r>
      <w:r w:rsidRPr="00E941B2">
        <w:t>95).</w:t>
      </w:r>
      <w:r>
        <w:rPr>
          <w:color w:val="C0504D"/>
        </w:rPr>
        <w:t xml:space="preserve"> </w:t>
      </w:r>
      <w:r w:rsidRPr="00110A2E">
        <w:t>This is likely if the system is unipolar, because the absence of threat will promt the hegemon</w:t>
      </w:r>
      <w:r>
        <w:t xml:space="preserve"> to engage in cooperation as the power-gap with possible competitors allows for a certain amount of vulnerability</w:t>
      </w:r>
      <w:r w:rsidRPr="00110A2E">
        <w:t>.</w:t>
      </w:r>
      <w:r>
        <w:t xml:space="preserve"> A hegemon, either global or regional, will tend to </w:t>
      </w:r>
      <w:r w:rsidRPr="00BE60E1">
        <w:t xml:space="preserve">promote international cooperation and ease exploitation concerns of smaller states </w:t>
      </w:r>
      <w:r w:rsidRPr="00BE60E1">
        <w:rPr>
          <w:noProof w:val="0"/>
          <w:lang w:eastAsia="nl-NL"/>
        </w:rPr>
        <w:t>by the creation of cooperation-promoting institutions that focus on producing global public goods, offering side payments, and punishing defections</w:t>
      </w:r>
      <w:r>
        <w:rPr>
          <w:noProof w:val="0"/>
          <w:lang w:eastAsia="nl-NL"/>
        </w:rPr>
        <w:t xml:space="preserve"> (Gilpin, 1981; </w:t>
      </w:r>
      <w:proofErr w:type="spellStart"/>
      <w:r>
        <w:rPr>
          <w:noProof w:val="0"/>
          <w:lang w:eastAsia="nl-NL"/>
        </w:rPr>
        <w:t>Ikenberry</w:t>
      </w:r>
      <w:proofErr w:type="spellEnd"/>
      <w:r>
        <w:rPr>
          <w:noProof w:val="0"/>
          <w:lang w:eastAsia="nl-NL"/>
        </w:rPr>
        <w:t>, 2000</w:t>
      </w:r>
      <w:r w:rsidRPr="00BE60E1">
        <w:rPr>
          <w:noProof w:val="0"/>
          <w:lang w:eastAsia="nl-NL"/>
        </w:rPr>
        <w:t>).</w:t>
      </w:r>
      <w:r>
        <w:rPr>
          <w:noProof w:val="0"/>
          <w:lang w:eastAsia="nl-NL"/>
        </w:rPr>
        <w:t xml:space="preserve"> If the position of the hegemon is in decline the state is less likely to act vulnerable and might allocate fewer resources into institutionalized cooperation as the preservation of state-resources becomes more important and the state is less willing to take security risks (</w:t>
      </w:r>
      <w:r>
        <w:t xml:space="preserve">Waltz, 2002). </w:t>
      </w:r>
      <w:r>
        <w:rPr>
          <w:noProof w:val="0"/>
          <w:lang w:eastAsia="nl-NL"/>
        </w:rPr>
        <w:t xml:space="preserve">This </w:t>
      </w:r>
      <w:proofErr w:type="spellStart"/>
      <w:r>
        <w:rPr>
          <w:noProof w:val="0"/>
          <w:lang w:eastAsia="nl-NL"/>
        </w:rPr>
        <w:t>behaviour</w:t>
      </w:r>
      <w:proofErr w:type="spellEnd"/>
      <w:r>
        <w:rPr>
          <w:noProof w:val="0"/>
          <w:lang w:eastAsia="nl-NL"/>
        </w:rPr>
        <w:t xml:space="preserve"> is the main proposition of the hegemonic stability theory. </w:t>
      </w:r>
    </w:p>
    <w:p w:rsidR="004E69EC" w:rsidRDefault="004E69EC" w:rsidP="003B0D56">
      <w:pPr>
        <w:spacing w:line="360" w:lineRule="auto"/>
      </w:pPr>
      <w:r>
        <w:t>International institutions are created in the wake of a common external threat, as was the case with alliances. States can overcome the security dilemma in case of a pressing threat of a common enemy (Waltz, 2002). Institutions and alliances created through external balancing require giving up a certain amount of sovereignty and freedom of action and they bring along the possibility of having to fight someone else’s war. The costs of such alliances result in the gradual dissolving of cooperative projects in the absence of an external threat (Hellman &amp; Wolf, 1993). In a unipolar system without an external threat, the hegemon is responsible for the upholding of cooperative institutions and will exercise power over them in a moderate way in order not to harress smaller states that have exploitation-concerns (Baccini, Poast &amp; Urpelainen, 2011).</w:t>
      </w:r>
      <w:r w:rsidRPr="00BE60E1">
        <w:rPr>
          <w:noProof w:val="0"/>
          <w:lang w:eastAsia="nl-NL"/>
        </w:rPr>
        <w:t xml:space="preserve"> </w:t>
      </w:r>
    </w:p>
    <w:p w:rsidR="004E69EC" w:rsidRPr="00CC026D" w:rsidRDefault="004E69EC" w:rsidP="00CC026D">
      <w:pPr>
        <w:pStyle w:val="Heading3"/>
      </w:pPr>
      <w:bookmarkStart w:id="17" w:name="_Toc366588796"/>
      <w:r w:rsidRPr="00CC026D">
        <w:lastRenderedPageBreak/>
        <w:t>2.3.</w:t>
      </w:r>
      <w:r>
        <w:t>4</w:t>
      </w:r>
      <w:r w:rsidRPr="00CC026D">
        <w:t xml:space="preserve"> Structural realist behavioural options based on system polarity</w:t>
      </w:r>
      <w:bookmarkEnd w:id="17"/>
    </w:p>
    <w:p w:rsidR="004E69EC" w:rsidRDefault="004E69EC" w:rsidP="00F33578">
      <w:pPr>
        <w:autoSpaceDE w:val="0"/>
        <w:autoSpaceDN w:val="0"/>
        <w:adjustRightInd w:val="0"/>
        <w:spacing w:after="0" w:line="360" w:lineRule="auto"/>
      </w:pPr>
      <w:r>
        <w:t xml:space="preserve">This thesis specifically regards a regional power distribution, namely the one in the Asia-Pacific.  This is an interesting case because the global hegemon, the U.S., is not geographically part of this region but is concerned with the regional balance of power as a disturbance of the stable balance of power and accompanying conflict in the region might interfere with American interests in the region. </w:t>
      </w:r>
    </w:p>
    <w:p w:rsidR="004E69EC" w:rsidRDefault="004E69EC" w:rsidP="00F33578">
      <w:pPr>
        <w:autoSpaceDE w:val="0"/>
        <w:autoSpaceDN w:val="0"/>
        <w:adjustRightInd w:val="0"/>
        <w:spacing w:after="0" w:line="360" w:lineRule="auto"/>
        <w:rPr>
          <w:noProof w:val="0"/>
          <w:lang w:eastAsia="nl-NL"/>
        </w:rPr>
      </w:pPr>
    </w:p>
    <w:p w:rsidR="004E69EC" w:rsidRDefault="004E69EC" w:rsidP="005A7E9C">
      <w:pPr>
        <w:autoSpaceDE w:val="0"/>
        <w:autoSpaceDN w:val="0"/>
        <w:adjustRightInd w:val="0"/>
        <w:spacing w:after="0" w:line="360" w:lineRule="auto"/>
      </w:pPr>
      <w:r w:rsidRPr="00CD74CC">
        <w:t>This thesis regards the system at this moment as a uni-polar system with several rising great</w:t>
      </w:r>
      <w:r>
        <w:t xml:space="preserve"> powers, a system dubbed ‘ </w:t>
      </w:r>
      <w:r w:rsidRPr="00CD74CC">
        <w:t>uni</w:t>
      </w:r>
      <w:r>
        <w:t>-multi</w:t>
      </w:r>
      <w:r w:rsidRPr="00CD74CC">
        <w:t>pola</w:t>
      </w:r>
      <w:r>
        <w:t>r’ as will be explained in paragraph 3.4</w:t>
      </w:r>
      <w:r w:rsidRPr="00CD74CC">
        <w:t>.</w:t>
      </w:r>
      <w:r>
        <w:t xml:space="preserve"> </w:t>
      </w:r>
      <w:r w:rsidRPr="00CD74CC">
        <w:t xml:space="preserve">However, as Waltz only considers unipolar, bipolar or multipolar </w:t>
      </w:r>
      <w:r>
        <w:t>systems in his theory,</w:t>
      </w:r>
      <w:r w:rsidRPr="00CD74CC">
        <w:t xml:space="preserve"> in theoretical perspective the system will be considered to be unipolar. Waltz statements on state behaviour in a unipolar system can be </w:t>
      </w:r>
      <w:r>
        <w:t xml:space="preserve">extended </w:t>
      </w:r>
      <w:r w:rsidRPr="00CD74CC">
        <w:t xml:space="preserve">to a unipolar system with rising </w:t>
      </w:r>
      <w:r>
        <w:t xml:space="preserve">great powers by reasoning.  A state </w:t>
      </w:r>
      <w:r w:rsidRPr="00CD74CC">
        <w:t xml:space="preserve">ultimately aims to maintain its current power position </w:t>
      </w:r>
      <w:r>
        <w:t>in order to survive</w:t>
      </w:r>
      <w:r w:rsidRPr="00CD74CC">
        <w:t>.</w:t>
      </w:r>
      <w:r>
        <w:t xml:space="preserve"> </w:t>
      </w:r>
      <w:r w:rsidRPr="00CD74CC">
        <w:t>The hegemon in a unipolar system is likely to feel threatened by the presence of rising powers, as this means the power gap between them is decreasing and its hegemon</w:t>
      </w:r>
      <w:r>
        <w:t>ic</w:t>
      </w:r>
      <w:r w:rsidRPr="00CD74CC">
        <w:t xml:space="preserve"> </w:t>
      </w:r>
      <w:r>
        <w:t>position</w:t>
      </w:r>
      <w:r w:rsidRPr="00CD74CC">
        <w:t xml:space="preserve"> is in decline.</w:t>
      </w:r>
      <w:r>
        <w:t xml:space="preserve"> Hegemons want to maintain their hegemony as being the most powerful state in the system provides them with the best chances of survival.  The presence of rising powers affects this position as it degrades the superiority of the hegemon’s power position.  As a result, the position of the hegemon becomes more vulnerable and the state increases its security considerations when making policy decisions, as the protection of security interests becomes more important. This especially concerns international cooperation, as the power gap no longer allows for cooperation that provides rising powers with disproportionate gains without security risks (Gilpin, 1975; Snidal, 1991). </w:t>
      </w:r>
    </w:p>
    <w:p w:rsidR="004E69EC" w:rsidRDefault="004E69EC" w:rsidP="005A7E9C">
      <w:pPr>
        <w:autoSpaceDE w:val="0"/>
        <w:autoSpaceDN w:val="0"/>
        <w:adjustRightInd w:val="0"/>
        <w:spacing w:after="0" w:line="360" w:lineRule="auto"/>
      </w:pPr>
    </w:p>
    <w:p w:rsidR="004E69EC" w:rsidRDefault="004E69EC" w:rsidP="00A01C47">
      <w:pPr>
        <w:spacing w:line="360" w:lineRule="auto"/>
      </w:pPr>
      <w:r>
        <w:t>When it comes to state policies in order to protect security interests, s</w:t>
      </w:r>
      <w:r w:rsidRPr="004D6E3C">
        <w:t>tr</w:t>
      </w:r>
      <w:r>
        <w:t>uctural realism holds that the power position of a state</w:t>
      </w:r>
      <w:r w:rsidRPr="004D6E3C">
        <w:t xml:space="preserve"> in the</w:t>
      </w:r>
      <w:r>
        <w:t xml:space="preserve"> international system provides it</w:t>
      </w:r>
      <w:r w:rsidRPr="004D6E3C">
        <w:t xml:space="preserve"> with a limi</w:t>
      </w:r>
      <w:r>
        <w:t>ted set of behavioural options (</w:t>
      </w:r>
      <w:r w:rsidRPr="004D6E3C">
        <w:t>Waltz, 2002)</w:t>
      </w:r>
      <w:r>
        <w:t>.</w:t>
      </w:r>
      <w:r w:rsidRPr="004D6E3C">
        <w:t xml:space="preserve"> States can choose </w:t>
      </w:r>
      <w:r>
        <w:t>to prepare</w:t>
      </w:r>
      <w:r w:rsidRPr="004D6E3C">
        <w:t xml:space="preserve"> for self</w:t>
      </w:r>
      <w:r>
        <w:t xml:space="preserve"> </w:t>
      </w:r>
      <w:r w:rsidRPr="004D6E3C">
        <w:t>defence by increasing their own military and economic capabilities</w:t>
      </w:r>
      <w:r>
        <w:t xml:space="preserve"> (</w:t>
      </w:r>
      <w:r w:rsidRPr="000314FA">
        <w:t>internal balancing</w:t>
      </w:r>
      <w:r>
        <w:t>) and/</w:t>
      </w:r>
      <w:r w:rsidRPr="004D6E3C">
        <w:t xml:space="preserve">or they can </w:t>
      </w:r>
      <w:r>
        <w:t>engage</w:t>
      </w:r>
      <w:r w:rsidRPr="004D6E3C">
        <w:t xml:space="preserve"> in alliances to create a powerblock against more powerful states</w:t>
      </w:r>
      <w:r>
        <w:t xml:space="preserve"> (</w:t>
      </w:r>
      <w:r w:rsidRPr="000314FA">
        <w:t>external balancing</w:t>
      </w:r>
      <w:r>
        <w:t xml:space="preserve">). Waltz states in his article </w:t>
      </w:r>
      <w:r w:rsidRPr="00D53DC2">
        <w:rPr>
          <w:i/>
          <w:iCs/>
        </w:rPr>
        <w:t>Structural realism after the cold war</w:t>
      </w:r>
      <w:r>
        <w:t xml:space="preserve"> that b</w:t>
      </w:r>
      <w:r w:rsidRPr="00375D51">
        <w:t>alancing is a strategy for survival, a way of attempting to maintain a state's autonomous way of life</w:t>
      </w:r>
      <w:r>
        <w:t xml:space="preserve"> </w:t>
      </w:r>
      <w:r w:rsidRPr="00375D51">
        <w:t>(2000</w:t>
      </w:r>
      <w:r w:rsidRPr="004D6E3C">
        <w:t>:39)</w:t>
      </w:r>
      <w:r>
        <w:t>. He does not, however, argue</w:t>
      </w:r>
      <w:r w:rsidRPr="004D6E3C">
        <w:t xml:space="preserve"> that balancing is the only option. States have several op</w:t>
      </w:r>
      <w:r>
        <w:t>tions for survival strategies</w:t>
      </w:r>
      <w:r w:rsidRPr="004D6E3C">
        <w:t>. Some states might think that bandwagoning</w:t>
      </w:r>
      <w:r>
        <w:t xml:space="preserve"> (weaker states aligning with a great power, thereby providing the great power with a disproportionate share of the security-burden)</w:t>
      </w:r>
      <w:r w:rsidRPr="004D6E3C">
        <w:t xml:space="preserve"> or buckpassi</w:t>
      </w:r>
      <w:r>
        <w:t>ng ( refraining from action in the hope that other states will take the responsbility of dealing with a threat) are better strategies, as they might also avoid war and require</w:t>
      </w:r>
      <w:r w:rsidRPr="004D6E3C">
        <w:t xml:space="preserve"> less effort and costs than </w:t>
      </w:r>
      <w:r>
        <w:t xml:space="preserve">a </w:t>
      </w:r>
      <w:r w:rsidRPr="004D6E3C">
        <w:t>balancing</w:t>
      </w:r>
      <w:r>
        <w:t xml:space="preserve"> strategy</w:t>
      </w:r>
      <w:r w:rsidRPr="00375D51">
        <w:t xml:space="preserve"> does. Waltz </w:t>
      </w:r>
      <w:r w:rsidRPr="00375D51">
        <w:lastRenderedPageBreak/>
        <w:t>acknowledges the</w:t>
      </w:r>
      <w:r>
        <w:t>se</w:t>
      </w:r>
      <w:r w:rsidRPr="00375D51">
        <w:t xml:space="preserve"> alternative options b</w:t>
      </w:r>
      <w:r>
        <w:t>ut defends his balancing theory</w:t>
      </w:r>
      <w:r w:rsidRPr="00375D51">
        <w:t xml:space="preserve"> by stating that it ‘does not predict uniformity of behavior but rather the strong tendency of major states in the system, or in regional subsystems, to resort to balancing when they have to’(ibid:38). </w:t>
      </w:r>
    </w:p>
    <w:p w:rsidR="004E69EC" w:rsidRPr="002B736A" w:rsidRDefault="004E69EC" w:rsidP="002B736A">
      <w:pPr>
        <w:pStyle w:val="Heading3"/>
      </w:pPr>
      <w:bookmarkStart w:id="18" w:name="_Toc366588797"/>
      <w:r w:rsidRPr="002B736A">
        <w:t xml:space="preserve">2.3.5 </w:t>
      </w:r>
      <w:r w:rsidR="009B4490">
        <w:t>Debate on the s</w:t>
      </w:r>
      <w:r w:rsidRPr="002B736A">
        <w:t>tability of a unipolar system</w:t>
      </w:r>
      <w:bookmarkEnd w:id="18"/>
    </w:p>
    <w:p w:rsidR="004E69EC" w:rsidRDefault="004E69EC" w:rsidP="00836B92">
      <w:pPr>
        <w:spacing w:line="360" w:lineRule="auto"/>
        <w:rPr>
          <w:noProof w:val="0"/>
          <w:lang w:eastAsia="nl-NL"/>
        </w:rPr>
      </w:pPr>
      <w:r w:rsidRPr="00375D51">
        <w:t>Str</w:t>
      </w:r>
      <w:r w:rsidRPr="004D6E3C">
        <w:t>uctural realists, with Waltz as</w:t>
      </w:r>
      <w:r>
        <w:t xml:space="preserve"> a representative</w:t>
      </w:r>
      <w:r w:rsidRPr="004D6E3C">
        <w:t xml:space="preserve">, conclude that conflict and war are the natural effects of anarchy </w:t>
      </w:r>
      <w:r>
        <w:t xml:space="preserve">and the unequal division of capabilities in </w:t>
      </w:r>
      <w:r w:rsidRPr="004D6E3C">
        <w:t xml:space="preserve">the international system, and that therefore </w:t>
      </w:r>
      <w:r>
        <w:t>they are</w:t>
      </w:r>
      <w:r w:rsidRPr="004D6E3C">
        <w:t xml:space="preserve"> ve</w:t>
      </w:r>
      <w:r>
        <w:t xml:space="preserve">ry likely to continue to exist. Waltz’s balance of power theory builds on this notion and predicts that balances of power will be formed over time, but these will not last forever and will develop into new balances of power over time (Waltz, 1979:205). Within these balances of power a certain system polarity – the number of great powers in the system- can be identified, and this characteristic has a significant influence on the behaviour of the states in it. Waltz argues that the system is most stable with a limited number of great powers, with a bipolar system being the most stable of all. This is due to the fact that both great powers will be hesistant to interfere in any conflict, as it might damage their power position towards their rival, weakening their power position and chances of survival (Waltz, 1979:135). </w:t>
      </w:r>
      <w:r w:rsidRPr="004D6E3C">
        <w:t>According to Waltz and his fellow neorealists, a unipolar system might provide a</w:t>
      </w:r>
      <w:r>
        <w:t xml:space="preserve"> stable political environment in the short term, in the long term it will be unstable (Waltz, 1979; Mastanduno, 1997; Layne, 1993).  </w:t>
      </w:r>
      <w:r w:rsidRPr="004D6E3C">
        <w:t>This is the result of over-confident behaviour by the hegemon, as there is no other state or international regime that ha</w:t>
      </w:r>
      <w:r>
        <w:t>s enough power to significantly influence</w:t>
      </w:r>
      <w:r w:rsidRPr="004D6E3C">
        <w:t xml:space="preserve"> the hegemon’s considerations and behaviour. They a</w:t>
      </w:r>
      <w:r w:rsidRPr="00EE5BC2">
        <w:t>re likely ‘to</w:t>
      </w:r>
      <w:r w:rsidRPr="00EE5BC2">
        <w:rPr>
          <w:noProof w:val="0"/>
          <w:lang w:eastAsia="nl-NL"/>
        </w:rPr>
        <w:t xml:space="preserve"> take on too many tasks beyond their own borders, thus weakening themselves in the long run … even if a dominant power behaves with moderation, restraint, and forbearance, weaker states will worry about its future behavior’ </w:t>
      </w:r>
      <w:r w:rsidRPr="004D6E3C">
        <w:rPr>
          <w:noProof w:val="0"/>
          <w:lang w:eastAsia="nl-NL"/>
        </w:rPr>
        <w:t>(Waltz, 2000: 27-28). Other states will therefore p</w:t>
      </w:r>
      <w:r w:rsidRPr="003F5782">
        <w:rPr>
          <w:noProof w:val="0"/>
          <w:lang w:eastAsia="nl-NL"/>
        </w:rPr>
        <w:t>erceive the hegemon as a threat and start balancing against it</w:t>
      </w:r>
      <w:r>
        <w:rPr>
          <w:noProof w:val="0"/>
          <w:lang w:eastAsia="nl-NL"/>
        </w:rPr>
        <w:t xml:space="preserve"> (Waltz, 1979:205; </w:t>
      </w:r>
      <w:proofErr w:type="spellStart"/>
      <w:r>
        <w:rPr>
          <w:noProof w:val="0"/>
          <w:lang w:eastAsia="nl-NL"/>
        </w:rPr>
        <w:t>Mastanduno</w:t>
      </w:r>
      <w:proofErr w:type="spellEnd"/>
      <w:r>
        <w:rPr>
          <w:noProof w:val="0"/>
          <w:lang w:eastAsia="nl-NL"/>
        </w:rPr>
        <w:t>, 1997; Layne, 1993</w:t>
      </w:r>
      <w:r w:rsidRPr="003F5782">
        <w:rPr>
          <w:noProof w:val="0"/>
          <w:lang w:eastAsia="nl-NL"/>
        </w:rPr>
        <w:t>).</w:t>
      </w:r>
      <w:r>
        <w:rPr>
          <w:noProof w:val="0"/>
          <w:lang w:eastAsia="nl-NL"/>
        </w:rPr>
        <w:t xml:space="preserve"> </w:t>
      </w:r>
      <w:r w:rsidRPr="008955A4">
        <w:t>However, Waltz also argues that if other great powers in a region accept their rival being the regional hegemon, or if there is only on</w:t>
      </w:r>
      <w:r>
        <w:t>e great power in the region, the</w:t>
      </w:r>
      <w:r w:rsidRPr="008955A4">
        <w:t xml:space="preserve">n the others states </w:t>
      </w:r>
      <w:r>
        <w:t xml:space="preserve">might (un)voluntarily choose not </w:t>
      </w:r>
      <w:r w:rsidRPr="008955A4">
        <w:t>to balance against the regional hegemon.</w:t>
      </w:r>
      <w:r>
        <w:t xml:space="preserve"> If the rising power threatening to take over the power position of the existing (peaceful) hegemon poses a threat to the security of the other states in the system, the other states are expected to choose the side of the existing hegemon (Waltz, 1979:126-128). </w:t>
      </w:r>
      <w:r w:rsidRPr="008955A4">
        <w:t xml:space="preserve"> </w:t>
      </w:r>
    </w:p>
    <w:p w:rsidR="004E69EC" w:rsidRPr="00414C03" w:rsidRDefault="004E69EC" w:rsidP="00836B92">
      <w:pPr>
        <w:spacing w:line="360" w:lineRule="auto"/>
      </w:pPr>
      <w:r>
        <w:t>Other academics have argued that a unipolar system is not necessarily unstable on the long-term. Wohlforth (</w:t>
      </w:r>
      <w:r w:rsidRPr="005D6DD8">
        <w:t xml:space="preserve">1999) argues that  the position of the U.S. as hegemonic power in a unipolar system is stable because the </w:t>
      </w:r>
      <w:r>
        <w:t>it prevents conflict over global leadership and because</w:t>
      </w:r>
      <w:r w:rsidRPr="005D6DD8">
        <w:t xml:space="preserve"> the U.S. is the first great power leading in</w:t>
      </w:r>
      <w:r>
        <w:t xml:space="preserve"> all power-categories identified</w:t>
      </w:r>
      <w:r w:rsidRPr="005D6DD8">
        <w:t xml:space="preserve"> by Wohlforth: </w:t>
      </w:r>
      <w:r w:rsidRPr="005D6DD8">
        <w:rPr>
          <w:noProof w:val="0"/>
          <w:lang w:eastAsia="nl-NL"/>
        </w:rPr>
        <w:t xml:space="preserve">economic, military, technological, and </w:t>
      </w:r>
      <w:r w:rsidRPr="005D6DD8">
        <w:rPr>
          <w:noProof w:val="0"/>
          <w:lang w:eastAsia="nl-NL"/>
        </w:rPr>
        <w:lastRenderedPageBreak/>
        <w:t xml:space="preserve">geopolitical, rather than its dominance being </w:t>
      </w:r>
      <w:r>
        <w:rPr>
          <w:noProof w:val="0"/>
          <w:lang w:eastAsia="nl-NL"/>
        </w:rPr>
        <w:t>built</w:t>
      </w:r>
      <w:r w:rsidRPr="005D6DD8">
        <w:rPr>
          <w:noProof w:val="0"/>
          <w:lang w:eastAsia="nl-NL"/>
        </w:rPr>
        <w:t xml:space="preserve"> on preponderance in one of them. </w:t>
      </w:r>
      <w:r>
        <w:rPr>
          <w:noProof w:val="0"/>
          <w:lang w:eastAsia="nl-NL"/>
        </w:rPr>
        <w:t xml:space="preserve"> </w:t>
      </w:r>
      <w:r w:rsidRPr="007E1CBB">
        <w:rPr>
          <w:noProof w:val="0"/>
          <w:lang w:eastAsia="nl-NL"/>
        </w:rPr>
        <w:t xml:space="preserve">Krauthammer is another author arguing that </w:t>
      </w:r>
      <w:proofErr w:type="spellStart"/>
      <w:r w:rsidRPr="007E1CBB">
        <w:rPr>
          <w:noProof w:val="0"/>
          <w:lang w:eastAsia="nl-NL"/>
        </w:rPr>
        <w:t>unipolarit</w:t>
      </w:r>
      <w:r>
        <w:rPr>
          <w:noProof w:val="0"/>
          <w:lang w:eastAsia="nl-NL"/>
        </w:rPr>
        <w:t>y</w:t>
      </w:r>
      <w:proofErr w:type="spellEnd"/>
      <w:r>
        <w:rPr>
          <w:noProof w:val="0"/>
          <w:lang w:eastAsia="nl-NL"/>
        </w:rPr>
        <w:t xml:space="preserve"> might actually be stable. In </w:t>
      </w:r>
      <w:r w:rsidRPr="00DB6BF8">
        <w:rPr>
          <w:i/>
          <w:iCs/>
          <w:noProof w:val="0"/>
          <w:lang w:eastAsia="nl-NL"/>
        </w:rPr>
        <w:t>Preserving the unipolar moment</w:t>
      </w:r>
      <w:r>
        <w:rPr>
          <w:noProof w:val="0"/>
          <w:lang w:eastAsia="nl-NL"/>
        </w:rPr>
        <w:t xml:space="preserve"> (1990) and </w:t>
      </w:r>
      <w:r w:rsidRPr="00DB6BF8">
        <w:rPr>
          <w:i/>
          <w:iCs/>
          <w:noProof w:val="0"/>
          <w:lang w:eastAsia="nl-NL"/>
        </w:rPr>
        <w:t>Preservin</w:t>
      </w:r>
      <w:r>
        <w:rPr>
          <w:i/>
          <w:iCs/>
          <w:noProof w:val="0"/>
          <w:lang w:eastAsia="nl-NL"/>
        </w:rPr>
        <w:t>g the unipolar moment: revisited</w:t>
      </w:r>
      <w:r w:rsidRPr="007E1CBB">
        <w:rPr>
          <w:noProof w:val="0"/>
          <w:lang w:eastAsia="nl-NL"/>
        </w:rPr>
        <w:t xml:space="preserve"> (2003)</w:t>
      </w:r>
      <w:r>
        <w:rPr>
          <w:noProof w:val="0"/>
          <w:lang w:eastAsia="nl-NL"/>
        </w:rPr>
        <w:t xml:space="preserve"> he basically argues that –if well managed - the current American hegemony can help to keep global peace by acting as a stabilizing balancer in unstable regions (2003: 468). </w:t>
      </w:r>
    </w:p>
    <w:p w:rsidR="004E69EC" w:rsidRPr="00CC026D" w:rsidRDefault="004E69EC" w:rsidP="00CC026D">
      <w:pPr>
        <w:pStyle w:val="Heading3"/>
      </w:pPr>
      <w:bookmarkStart w:id="19" w:name="_Toc366588798"/>
      <w:r w:rsidRPr="00CC026D">
        <w:t>2.3.</w:t>
      </w:r>
      <w:r>
        <w:t>6</w:t>
      </w:r>
      <w:r w:rsidRPr="00CC026D">
        <w:t xml:space="preserve"> </w:t>
      </w:r>
      <w:r w:rsidRPr="009B4490">
        <w:t>Globalizatio</w:t>
      </w:r>
      <w:r w:rsidR="009B4490" w:rsidRPr="009B4490">
        <w:t xml:space="preserve">n </w:t>
      </w:r>
      <w:r w:rsidR="009B4490">
        <w:t xml:space="preserve">and its </w:t>
      </w:r>
      <w:r w:rsidR="009B4490" w:rsidRPr="009B4490">
        <w:t>effects</w:t>
      </w:r>
      <w:bookmarkEnd w:id="19"/>
      <w:r w:rsidR="009B4490">
        <w:t xml:space="preserve"> </w:t>
      </w:r>
    </w:p>
    <w:p w:rsidR="004E69EC" w:rsidRPr="00590BC8" w:rsidRDefault="004E69EC" w:rsidP="0052432D">
      <w:pPr>
        <w:spacing w:line="360" w:lineRule="auto"/>
      </w:pPr>
      <w:r>
        <w:t>Neorealists acknowledge the current globaliz</w:t>
      </w:r>
      <w:r w:rsidRPr="004D6E3C">
        <w:t xml:space="preserve">ation trend and the resulting </w:t>
      </w:r>
      <w:r>
        <w:t xml:space="preserve">interdependence. They hold that </w:t>
      </w:r>
      <w:r w:rsidRPr="004D6E3C">
        <w:t>state</w:t>
      </w:r>
      <w:r>
        <w:t xml:space="preserve">s remain the main actors at the international stage, and that they </w:t>
      </w:r>
      <w:r w:rsidRPr="004D6E3C">
        <w:t>are getting i</w:t>
      </w:r>
      <w:r>
        <w:t>ncreasingly interdependent. They furthermore hold that this development</w:t>
      </w:r>
      <w:r w:rsidRPr="004D6E3C">
        <w:t xml:space="preserve"> limits </w:t>
      </w:r>
      <w:r>
        <w:t>the behavioural options of the states in the international system</w:t>
      </w:r>
      <w:r w:rsidRPr="004D6E3C">
        <w:t xml:space="preserve">. </w:t>
      </w:r>
      <w:r>
        <w:t>Globalization takes away the possibility of governments to manage their own states without any dependence on other states. There is no longer such thing as an ‘independent state’ in the international system anymore (Low &amp; Barnet, 2000). In neo</w:t>
      </w:r>
      <w:r w:rsidRPr="004D6E3C">
        <w:t>realist perspective, interdependence creates vulnerability</w:t>
      </w:r>
      <w:r>
        <w:t xml:space="preserve"> </w:t>
      </w:r>
      <w:r w:rsidRPr="004D6E3C">
        <w:t xml:space="preserve">as </w:t>
      </w:r>
      <w:r>
        <w:t xml:space="preserve">the other </w:t>
      </w:r>
      <w:r w:rsidRPr="004D6E3C">
        <w:t>states in the system can have more impact on</w:t>
      </w:r>
      <w:r>
        <w:t xml:space="preserve"> a</w:t>
      </w:r>
      <w:r w:rsidRPr="004D6E3C">
        <w:t xml:space="preserve"> state’s national interest and power position. Globalization therefore leads to an increased security d</w:t>
      </w:r>
      <w:r>
        <w:t xml:space="preserve">ilemma </w:t>
      </w:r>
      <w:r w:rsidRPr="00D275FA">
        <w:t>(Waltz,</w:t>
      </w:r>
      <w:r>
        <w:t xml:space="preserve"> </w:t>
      </w:r>
      <w:r w:rsidRPr="00D275FA">
        <w:t>1999</w:t>
      </w:r>
      <w:r>
        <w:t>). Globalization furthermore leads to increased competitiveness likely resulting in ‘</w:t>
      </w:r>
      <w:r w:rsidRPr="001A1679">
        <w:t>a set of great powers forming their own regional bases in Asia, Europe, and America (..)’ (</w:t>
      </w:r>
      <w:r w:rsidRPr="00A1461E">
        <w:t>Waltz, 1993</w:t>
      </w:r>
      <w:r>
        <w:t>:61</w:t>
      </w:r>
      <w:r w:rsidRPr="00A1461E">
        <w:t>)</w:t>
      </w:r>
      <w:r>
        <w:t>. In practice, this would mean that the regional power position of a global hegemon is likely to be threatened as rising powers establish regional hegemony, thereby gaining the power to disrupt local stability and threaten the hegemon’s interests in the region. As such, globalization leads to vulnerability and increased security considerations. On the topic of interdependence Waltz furthermore states that relatively independent states have a stronger position than relatively dependent states (Waltz, 2000:16). Great powers are more independent then smaller states  as they do not dependent on other states’capabilities but are usually mostly self-sufficient. This means that they are less constrained by the international system and its interdependence than smaller states (ibid</w:t>
      </w:r>
      <w:r w:rsidRPr="001250F5">
        <w:t xml:space="preserve">). </w:t>
      </w:r>
      <w:r>
        <w:t>In line with structural realist thinking, it can be expected that great powers in decline will try to maintain their independence as much as possible in order to minimize vulnerability and maximize security.</w:t>
      </w:r>
    </w:p>
    <w:p w:rsidR="004E69EC" w:rsidRPr="00CC026D" w:rsidRDefault="004E69EC" w:rsidP="00CC026D">
      <w:pPr>
        <w:pStyle w:val="Heading3"/>
      </w:pPr>
      <w:bookmarkStart w:id="20" w:name="_Toc366588799"/>
      <w:r>
        <w:t>2.3.7</w:t>
      </w:r>
      <w:r w:rsidRPr="00CC026D">
        <w:t xml:space="preserve"> Abstract hypotheses</w:t>
      </w:r>
      <w:bookmarkEnd w:id="20"/>
    </w:p>
    <w:p w:rsidR="004E69EC" w:rsidRDefault="004E69EC" w:rsidP="00F61D94">
      <w:pPr>
        <w:spacing w:line="360" w:lineRule="auto"/>
      </w:pPr>
      <w:r>
        <w:t xml:space="preserve">In conclusion, structural realism is built on the following set of premises. Military security is the dominant goal of states. Military force is considered to be the most effective instrument of state, although economic and other instruments are also used. A state’s agenda (priority of interests) is shaped by potential power shifts and security threats. International organisations are limited in influence, as they are overruled by state power and the importance of military force over </w:t>
      </w:r>
      <w:r>
        <w:lastRenderedPageBreak/>
        <w:t xml:space="preserve">institutional engagement. States choose their policies based on a assessment of state interests in combination with the behavioural options provided by their </w:t>
      </w:r>
      <w:r w:rsidRPr="0034014F">
        <w:t xml:space="preserve">power position in the </w:t>
      </w:r>
      <w:r>
        <w:t>system. Thus the behavior of</w:t>
      </w:r>
      <w:r w:rsidRPr="0034014F">
        <w:t xml:space="preserve"> states and the outcomes of their interactions will vary according to the structure of an international system and the positi</w:t>
      </w:r>
      <w:r>
        <w:t xml:space="preserve">ons the states occupy within it. </w:t>
      </w:r>
    </w:p>
    <w:p w:rsidR="004E69EC" w:rsidRPr="000F6E72" w:rsidRDefault="004E69EC" w:rsidP="00CC7AAF">
      <w:pPr>
        <w:spacing w:line="360" w:lineRule="auto"/>
      </w:pPr>
      <w:r>
        <w:t>This thesis focusses on the case of</w:t>
      </w:r>
      <w:r w:rsidR="0054394D">
        <w:t xml:space="preserve"> the U.S. – a global hegemon- in the Asia-Pacific.</w:t>
      </w:r>
      <w:r w:rsidR="000C0FCE">
        <w:t xml:space="preserve"> It can be argued that t</w:t>
      </w:r>
      <w:r w:rsidR="0054394D">
        <w:t xml:space="preserve">he U.S. </w:t>
      </w:r>
      <w:r w:rsidR="000C0FCE">
        <w:t xml:space="preserve">is </w:t>
      </w:r>
      <w:r w:rsidR="0054394D">
        <w:t xml:space="preserve">a part of the Asia-Pacific </w:t>
      </w:r>
      <w:r w:rsidR="000C0FCE">
        <w:t xml:space="preserve">region </w:t>
      </w:r>
      <w:r w:rsidR="0054394D">
        <w:t>due to its long Pacific coastline and the regional proximity of its territories of Guam, Hawaii and the Mariana Islands.</w:t>
      </w:r>
      <w:r w:rsidR="000C0FCE">
        <w:t xml:space="preserve">  The </w:t>
      </w:r>
      <w:r w:rsidR="003C064D">
        <w:t xml:space="preserve">developments within this regional system, and their effects of U.S. behaviour will be analysed, and as such the level of analysis is regional. </w:t>
      </w:r>
      <w:r w:rsidR="00A118FB">
        <w:t>Within this region, the U.S. is the largest power in a set of other (rising) great powers</w:t>
      </w:r>
      <w:r>
        <w:t>.</w:t>
      </w:r>
      <w:r w:rsidR="00A118FB">
        <w:t xml:space="preserve"> This </w:t>
      </w:r>
      <w:r w:rsidR="00C2175A">
        <w:t xml:space="preserve">is a </w:t>
      </w:r>
      <w:r w:rsidR="00A118FB">
        <w:t>uni-multipolar system</w:t>
      </w:r>
      <w:r w:rsidR="00C2175A">
        <w:t xml:space="preserve"> and will be discussed to a further extent in paragraph 3.3</w:t>
      </w:r>
      <w:r w:rsidR="00A118FB">
        <w:t>.</w:t>
      </w:r>
      <w:r>
        <w:t xml:space="preserve"> However, as Waltz did not consider that type of system-polarity in his theory,  the current system-polarity will be treated as being unipolar in nature, although the presence of rising powers will be taken into account. From Waltz’s theory can be deduced that when a state’s regional power position is in decline,  it will increase its security-considerations when creating foreign policy aimed at that region. The state’s main goal after all is military security for itself and its allies, and it will be extra cautious when it comes to possible threats to the security and stability of the region. This leads to the general expectation that a </w:t>
      </w:r>
      <w:r w:rsidRPr="000F6E72">
        <w:t>shift in a regional balance of power to the detriment of the global hegemon will result in an increase of its security-considerations</w:t>
      </w:r>
      <w:r>
        <w:t>.</w:t>
      </w:r>
    </w:p>
    <w:p w:rsidR="004E69EC" w:rsidRDefault="004E69EC" w:rsidP="00CC7AAF">
      <w:pPr>
        <w:spacing w:line="360" w:lineRule="auto"/>
      </w:pPr>
      <w:r>
        <w:t xml:space="preserve">However, increased security considerations cannot be tested for. What can be tested for, though, is the behaviour expected from a state with increased security-considerations. In the case of an increased level of security-awareness and increased vulnerability due to declining power, an external threat is more likely to be deemed of significance to the hegemon’s security, who will then react to the external threat by balancing behaviour in order to counter the threat. </w:t>
      </w:r>
      <w:r w:rsidRPr="00590BC8">
        <w:t xml:space="preserve">Waltz characterizes balancing behaviour as </w:t>
      </w:r>
      <w:r>
        <w:t xml:space="preserve">external balancing: active engagement </w:t>
      </w:r>
      <w:r w:rsidRPr="00590BC8">
        <w:t xml:space="preserve">in </w:t>
      </w:r>
      <w:r>
        <w:t xml:space="preserve">military </w:t>
      </w:r>
      <w:r w:rsidRPr="00590BC8">
        <w:t>alliances to create a powerblock against more powerful states</w:t>
      </w:r>
      <w:r>
        <w:t>, and internal balancing: increasing military resources send to the region of interest</w:t>
      </w:r>
      <w:r w:rsidRPr="00590BC8">
        <w:t>.</w:t>
      </w:r>
      <w:r>
        <w:t xml:space="preserve"> As the hegemon’s power position is in decline and as its territory is located outside the region, it needs the cooperation of other states to use its military resources effectively to neutralize the threat. As such, military resources send to the region does not merely consist of internal balancing but also consists of an external balancing element. </w:t>
      </w:r>
    </w:p>
    <w:p w:rsidR="004E69EC" w:rsidRDefault="004E69EC" w:rsidP="00CC7AAF">
      <w:pPr>
        <w:spacing w:line="360" w:lineRule="auto"/>
      </w:pPr>
      <w:r>
        <w:t xml:space="preserve">If the hegemon’s power position would not have been in decline, it would not have been as cautious towards external threats, as the power gap with its competitors would be big enough to safeguard the state’s interests and power position anyway.  When rising </w:t>
      </w:r>
      <w:r w:rsidRPr="009648B4">
        <w:t xml:space="preserve">regional powers are </w:t>
      </w:r>
      <w:r>
        <w:t xml:space="preserve">becoming </w:t>
      </w:r>
      <w:r>
        <w:lastRenderedPageBreak/>
        <w:t>increasingly assertive in the pursuit of</w:t>
      </w:r>
      <w:r w:rsidRPr="009648B4">
        <w:t xml:space="preserve"> their own interests,</w:t>
      </w:r>
      <w:r>
        <w:t xml:space="preserve"> the chances are higher that their behaviour </w:t>
      </w:r>
      <w:r w:rsidRPr="009648B4">
        <w:t>might be conflicting</w:t>
      </w:r>
      <w:r>
        <w:t xml:space="preserve"> with the interests of the hegemon. Therefore, it is expected that an increase in security considerations in combination with an external threat </w:t>
      </w:r>
      <w:r w:rsidRPr="00B00536">
        <w:t>to the security of the hegemon in decline will lead to balancing behaviour by the hegemo</w:t>
      </w:r>
      <w:r>
        <w:t xml:space="preserve">n (see figure 2.2). </w:t>
      </w:r>
    </w:p>
    <w:p w:rsidR="004E69EC" w:rsidRDefault="00AE56E3" w:rsidP="00CC7AAF">
      <w:pPr>
        <w:spacing w:line="360" w:lineRule="auto"/>
      </w:pPr>
      <w:r>
        <w:rPr>
          <w:lang w:val="nl-NL" w:eastAsia="nl-NL"/>
        </w:rPr>
        <w:drawing>
          <wp:inline distT="0" distB="0" distL="0" distR="0">
            <wp:extent cx="5709920" cy="1903095"/>
            <wp:effectExtent l="0" t="0" r="5080" b="1905"/>
            <wp:docPr id="3"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09920" cy="1903095"/>
                    </a:xfrm>
                    <a:prstGeom prst="rect">
                      <a:avLst/>
                    </a:prstGeom>
                    <a:noFill/>
                    <a:ln>
                      <a:noFill/>
                    </a:ln>
                  </pic:spPr>
                </pic:pic>
              </a:graphicData>
            </a:graphic>
          </wp:inline>
        </w:drawing>
      </w:r>
    </w:p>
    <w:p w:rsidR="004E69EC" w:rsidRDefault="004E69EC" w:rsidP="00CC7AAF">
      <w:pPr>
        <w:spacing w:line="360" w:lineRule="auto"/>
      </w:pPr>
      <w:r>
        <w:t>Translating figure 2.2 into hypotheses results in the following set of expectations:</w:t>
      </w:r>
    </w:p>
    <w:p w:rsidR="004E69EC" w:rsidRPr="00B00536" w:rsidRDefault="004E69EC" w:rsidP="00CC7AAF">
      <w:pPr>
        <w:spacing w:line="360" w:lineRule="auto"/>
        <w:rPr>
          <w:i/>
          <w:iCs/>
        </w:rPr>
      </w:pPr>
      <w:r w:rsidRPr="00B00536">
        <w:rPr>
          <w:i/>
          <w:iCs/>
        </w:rPr>
        <w:t>H1:</w:t>
      </w:r>
      <w:r>
        <w:rPr>
          <w:i/>
          <w:iCs/>
        </w:rPr>
        <w:t xml:space="preserve"> An increase in security </w:t>
      </w:r>
      <w:r w:rsidRPr="00B00536">
        <w:rPr>
          <w:i/>
          <w:iCs/>
        </w:rPr>
        <w:t>threat t</w:t>
      </w:r>
      <w:r>
        <w:rPr>
          <w:i/>
          <w:iCs/>
        </w:rPr>
        <w:t>o the regional interests of the</w:t>
      </w:r>
      <w:r w:rsidRPr="00B00536">
        <w:rPr>
          <w:i/>
          <w:iCs/>
        </w:rPr>
        <w:t xml:space="preserve"> hegemon in decline will</w:t>
      </w:r>
      <w:r w:rsidR="00B93350">
        <w:rPr>
          <w:i/>
          <w:iCs/>
        </w:rPr>
        <w:t xml:space="preserve"> cause the hegemon to create new </w:t>
      </w:r>
      <w:r w:rsidRPr="00B00536">
        <w:rPr>
          <w:i/>
          <w:iCs/>
        </w:rPr>
        <w:t xml:space="preserve">military alliances and/or </w:t>
      </w:r>
      <w:r w:rsidR="00B93350">
        <w:rPr>
          <w:i/>
          <w:iCs/>
        </w:rPr>
        <w:t>intensify</w:t>
      </w:r>
      <w:r w:rsidRPr="00B00536">
        <w:rPr>
          <w:i/>
          <w:iCs/>
        </w:rPr>
        <w:t xml:space="preserve"> existing military alliances</w:t>
      </w:r>
      <w:r>
        <w:rPr>
          <w:i/>
          <w:iCs/>
        </w:rPr>
        <w:t xml:space="preserve"> with states in the relevant region </w:t>
      </w:r>
      <w:r w:rsidR="00B93350">
        <w:rPr>
          <w:i/>
          <w:iCs/>
        </w:rPr>
        <w:t>in order to preserve its power position</w:t>
      </w:r>
    </w:p>
    <w:p w:rsidR="004E69EC" w:rsidRPr="00B00536" w:rsidRDefault="004E69EC" w:rsidP="00CC7AAF">
      <w:pPr>
        <w:spacing w:line="360" w:lineRule="auto"/>
        <w:rPr>
          <w:i/>
          <w:iCs/>
        </w:rPr>
      </w:pPr>
      <w:r w:rsidRPr="00B00536">
        <w:rPr>
          <w:i/>
          <w:iCs/>
        </w:rPr>
        <w:t xml:space="preserve">H2: </w:t>
      </w:r>
      <w:r>
        <w:rPr>
          <w:i/>
          <w:iCs/>
        </w:rPr>
        <w:t xml:space="preserve">An increase in security threat to the regional interests of the </w:t>
      </w:r>
      <w:r w:rsidR="00F75E53">
        <w:rPr>
          <w:i/>
          <w:iCs/>
        </w:rPr>
        <w:t>hegemon in decline will cause</w:t>
      </w:r>
      <w:r w:rsidR="00B93350">
        <w:rPr>
          <w:i/>
          <w:iCs/>
        </w:rPr>
        <w:t xml:space="preserve"> the hegemon to increase its</w:t>
      </w:r>
      <w:r w:rsidRPr="00B00536">
        <w:rPr>
          <w:i/>
          <w:iCs/>
        </w:rPr>
        <w:t xml:space="preserve"> military resources send to the threatened region</w:t>
      </w:r>
    </w:p>
    <w:p w:rsidR="004E69EC" w:rsidRDefault="004E69EC" w:rsidP="00CC7AAF">
      <w:pPr>
        <w:spacing w:line="360" w:lineRule="auto"/>
        <w:rPr>
          <w:i/>
          <w:iCs/>
        </w:rPr>
      </w:pPr>
      <w:r>
        <w:rPr>
          <w:i/>
          <w:iCs/>
        </w:rPr>
        <w:t xml:space="preserve">H3: An increase in security threat to the regional interests of the hegemon in decline will </w:t>
      </w:r>
      <w:r w:rsidR="00F75E53">
        <w:rPr>
          <w:i/>
          <w:iCs/>
        </w:rPr>
        <w:t>cause</w:t>
      </w:r>
      <w:r w:rsidRPr="00B00536">
        <w:rPr>
          <w:i/>
          <w:iCs/>
        </w:rPr>
        <w:t xml:space="preserve"> the hegemon to attempt to decrease its </w:t>
      </w:r>
      <w:r>
        <w:rPr>
          <w:i/>
          <w:iCs/>
        </w:rPr>
        <w:t xml:space="preserve">economic </w:t>
      </w:r>
      <w:r w:rsidRPr="00B00536">
        <w:rPr>
          <w:i/>
          <w:iCs/>
        </w:rPr>
        <w:t xml:space="preserve">interdependence </w:t>
      </w:r>
      <w:r>
        <w:rPr>
          <w:i/>
          <w:iCs/>
        </w:rPr>
        <w:t xml:space="preserve">with the threatening state </w:t>
      </w:r>
    </w:p>
    <w:p w:rsidR="004E69EC" w:rsidRPr="000C42BC" w:rsidRDefault="004E69EC" w:rsidP="0052432D">
      <w:pPr>
        <w:spacing w:line="360" w:lineRule="auto"/>
      </w:pPr>
      <w:r w:rsidRPr="001A6CAE">
        <w:t>Although military balancing behaviour is expected to be the most important strategy according to structural realists, this does not m</w:t>
      </w:r>
      <w:r>
        <w:t>ean that they do not use other strategie</w:t>
      </w:r>
      <w:r w:rsidRPr="001A6CAE">
        <w:t xml:space="preserve">s.  Structural realism </w:t>
      </w:r>
      <w:r>
        <w:t xml:space="preserve">partially </w:t>
      </w:r>
      <w:r w:rsidRPr="001A6CAE">
        <w:t>acknowledges the instrumental value of institutions, and it is therefore also likely that the U.S. will use its network of institutional membersh</w:t>
      </w:r>
      <w:r>
        <w:t>ip to control possible threats, but military balancing will be its main strategy.</w:t>
      </w:r>
    </w:p>
    <w:p w:rsidR="004E69EC" w:rsidRPr="00DB2011" w:rsidRDefault="004E69EC" w:rsidP="00DB2011">
      <w:pPr>
        <w:pStyle w:val="Heading3"/>
      </w:pPr>
      <w:bookmarkStart w:id="21" w:name="_Toc366588800"/>
      <w:r w:rsidRPr="00DB2011">
        <w:t>2.4 Neoliberal institutionalism</w:t>
      </w:r>
      <w:bookmarkEnd w:id="21"/>
      <w:r w:rsidRPr="00DB2011">
        <w:t xml:space="preserve"> </w:t>
      </w:r>
    </w:p>
    <w:p w:rsidR="004E69EC" w:rsidRPr="00F11D9F" w:rsidRDefault="004E69EC" w:rsidP="00F11D9F">
      <w:pPr>
        <w:autoSpaceDE w:val="0"/>
        <w:autoSpaceDN w:val="0"/>
        <w:adjustRightInd w:val="0"/>
        <w:spacing w:after="0" w:line="360" w:lineRule="auto"/>
        <w:rPr>
          <w:color w:val="FF0000"/>
        </w:rPr>
      </w:pPr>
      <w:r>
        <w:rPr>
          <w:color w:val="202020"/>
        </w:rPr>
        <w:t>Neo</w:t>
      </w:r>
      <w:r w:rsidRPr="004D6E3C">
        <w:rPr>
          <w:color w:val="202020"/>
        </w:rPr>
        <w:t xml:space="preserve">liberalism has become </w:t>
      </w:r>
      <w:r>
        <w:rPr>
          <w:color w:val="202020"/>
        </w:rPr>
        <w:t>one of the most influential International Relations theories of our time</w:t>
      </w:r>
      <w:r w:rsidRPr="004D6E3C">
        <w:rPr>
          <w:color w:val="202020"/>
        </w:rPr>
        <w:t xml:space="preserve">. </w:t>
      </w:r>
      <w:r>
        <w:rPr>
          <w:color w:val="202020"/>
        </w:rPr>
        <w:t xml:space="preserve"> </w:t>
      </w:r>
      <w:r w:rsidRPr="004D6E3C">
        <w:rPr>
          <w:color w:val="202020"/>
        </w:rPr>
        <w:t>Neoliberalism, too commonly regarded an econom</w:t>
      </w:r>
      <w:r>
        <w:rPr>
          <w:color w:val="202020"/>
        </w:rPr>
        <w:t xml:space="preserve">ic theory, is a complex collection </w:t>
      </w:r>
      <w:r w:rsidRPr="004D6E3C">
        <w:rPr>
          <w:color w:val="202020"/>
        </w:rPr>
        <w:t>of values, ideologies, and practices</w:t>
      </w:r>
      <w:r>
        <w:rPr>
          <w:color w:val="202020"/>
        </w:rPr>
        <w:t xml:space="preserve"> </w:t>
      </w:r>
      <w:r w:rsidRPr="004D6E3C">
        <w:rPr>
          <w:color w:val="202020"/>
        </w:rPr>
        <w:t>(Giroux, 2011)</w:t>
      </w:r>
      <w:r>
        <w:rPr>
          <w:color w:val="202020"/>
        </w:rPr>
        <w:t xml:space="preserve">. It is the theoretical basis of neoliberal institutionalism, the theory explained in the following paragraphs. </w:t>
      </w:r>
    </w:p>
    <w:p w:rsidR="004E69EC" w:rsidRPr="00365D8A" w:rsidRDefault="004E69EC" w:rsidP="00365D8A">
      <w:pPr>
        <w:pStyle w:val="Heading3"/>
      </w:pPr>
      <w:bookmarkStart w:id="22" w:name="_Toc366588801"/>
      <w:r w:rsidRPr="00365D8A">
        <w:lastRenderedPageBreak/>
        <w:t>2.4.1 Introduction to neoliberal institutionalism</w:t>
      </w:r>
      <w:bookmarkEnd w:id="22"/>
    </w:p>
    <w:p w:rsidR="004E69EC" w:rsidRPr="004D6E3C" w:rsidRDefault="004E69EC" w:rsidP="001E07EE">
      <w:pPr>
        <w:spacing w:line="360" w:lineRule="auto"/>
        <w:rPr>
          <w:lang w:val="en-GB"/>
        </w:rPr>
      </w:pPr>
      <w:r>
        <w:t xml:space="preserve"> </w:t>
      </w:r>
      <w:r w:rsidRPr="004D6E3C">
        <w:rPr>
          <w:lang w:val="en-GB"/>
        </w:rPr>
        <w:t>Neoliberal institutionalism, like realism, acknowledges the centrality of power in the international system. Import</w:t>
      </w:r>
      <w:r>
        <w:rPr>
          <w:lang w:val="en-GB"/>
        </w:rPr>
        <w:t xml:space="preserve">ant proponants of this IR theory </w:t>
      </w:r>
      <w:r w:rsidRPr="004D6E3C">
        <w:rPr>
          <w:lang w:val="en-GB"/>
        </w:rPr>
        <w:t>are Robert Keohane, Stephen Krasner and</w:t>
      </w:r>
      <w:r>
        <w:rPr>
          <w:lang w:val="en-GB"/>
        </w:rPr>
        <w:t xml:space="preserve"> William Wohlforth</w:t>
      </w:r>
      <w:r w:rsidRPr="004D6E3C">
        <w:rPr>
          <w:lang w:val="en-GB"/>
        </w:rPr>
        <w:t xml:space="preserve">. </w:t>
      </w:r>
      <w:r>
        <w:rPr>
          <w:lang w:val="en-GB"/>
        </w:rPr>
        <w:t>Where these authors –Keohane in particular-</w:t>
      </w:r>
      <w:r w:rsidRPr="004D6E3C">
        <w:rPr>
          <w:lang w:val="en-GB"/>
        </w:rPr>
        <w:t xml:space="preserve"> agree with their realist colleagues on the importance of power when it comes to state behaviour and the characterization of states as rational and egoistic actors in an anarchic world, they depart from realist thinking by acknowled</w:t>
      </w:r>
      <w:r>
        <w:rPr>
          <w:lang w:val="en-GB"/>
        </w:rPr>
        <w:t>ging the influence of (international)</w:t>
      </w:r>
      <w:r w:rsidRPr="004D6E3C">
        <w:rPr>
          <w:lang w:val="en-GB"/>
        </w:rPr>
        <w:t xml:space="preserve"> instit</w:t>
      </w:r>
      <w:r>
        <w:rPr>
          <w:lang w:val="en-GB"/>
        </w:rPr>
        <w:t>ut</w:t>
      </w:r>
      <w:r w:rsidRPr="004D6E3C">
        <w:rPr>
          <w:lang w:val="en-GB"/>
        </w:rPr>
        <w:t xml:space="preserve">ions on state behaviour and cooperation as power-seeking tool used by great powers. As Keohane notes in </w:t>
      </w:r>
      <w:r w:rsidRPr="0068555C">
        <w:rPr>
          <w:i/>
          <w:iCs/>
          <w:lang w:val="en-GB"/>
        </w:rPr>
        <w:t>After hegemony</w:t>
      </w:r>
      <w:r w:rsidRPr="004D6E3C">
        <w:rPr>
          <w:lang w:val="en-GB"/>
        </w:rPr>
        <w:t xml:space="preserve">:   </w:t>
      </w:r>
    </w:p>
    <w:p w:rsidR="004E69EC" w:rsidRPr="00C82A8D" w:rsidRDefault="004E69EC" w:rsidP="00FA6FA5">
      <w:pPr>
        <w:spacing w:line="360" w:lineRule="auto"/>
        <w:rPr>
          <w:lang w:val="en-GB"/>
        </w:rPr>
      </w:pPr>
      <w:r w:rsidRPr="00C82A8D">
        <w:rPr>
          <w:lang w:val="en-GB"/>
        </w:rPr>
        <w:t>‘</w:t>
      </w:r>
      <w:r w:rsidRPr="00C82A8D">
        <w:rPr>
          <w:noProof w:val="0"/>
          <w:lang w:eastAsia="nl-NL"/>
        </w:rPr>
        <w:t xml:space="preserve">I begin with Realist insights about the role of power and the effects of hegemony but my central arguments draw more on the </w:t>
      </w:r>
      <w:proofErr w:type="spellStart"/>
      <w:r w:rsidRPr="00C82A8D">
        <w:rPr>
          <w:noProof w:val="0"/>
          <w:lang w:eastAsia="nl-NL"/>
        </w:rPr>
        <w:t>Institutionalist</w:t>
      </w:r>
      <w:proofErr w:type="spellEnd"/>
      <w:r w:rsidRPr="00C82A8D">
        <w:rPr>
          <w:noProof w:val="0"/>
          <w:lang w:eastAsia="nl-NL"/>
        </w:rPr>
        <w:t xml:space="preserve"> tradition, arguing that cooperation can under some conditions develop on the basis of complementary interests, and that institutions, broadly defined, affect the patterns of</w:t>
      </w:r>
      <w:r w:rsidRPr="00C82A8D">
        <w:t xml:space="preserve"> </w:t>
      </w:r>
      <w:r w:rsidRPr="00C82A8D">
        <w:rPr>
          <w:noProof w:val="0"/>
          <w:lang w:eastAsia="nl-NL"/>
        </w:rPr>
        <w:t>cooperation that emerge’</w:t>
      </w:r>
      <w:r>
        <w:rPr>
          <w:noProof w:val="0"/>
          <w:lang w:eastAsia="nl-NL"/>
        </w:rPr>
        <w:t xml:space="preserve"> (1984:</w:t>
      </w:r>
      <w:r w:rsidRPr="00C82A8D">
        <w:rPr>
          <w:noProof w:val="0"/>
          <w:lang w:eastAsia="nl-NL"/>
        </w:rPr>
        <w:t>9).</w:t>
      </w:r>
    </w:p>
    <w:p w:rsidR="004E69EC" w:rsidRDefault="004E69EC" w:rsidP="00F701A7">
      <w:pPr>
        <w:spacing w:line="360" w:lineRule="auto"/>
      </w:pPr>
      <w:r w:rsidRPr="0078117A">
        <w:t>When it comes to the difference between neoliberalism and  neoliberal institutionalism, one has to understa</w:t>
      </w:r>
      <w:r>
        <w:t>nd that institutional theorists</w:t>
      </w:r>
      <w:r w:rsidRPr="0078117A">
        <w:t xml:space="preserve"> </w:t>
      </w:r>
      <w:r>
        <w:t>fall under the neoliberalist ‘umbrella’</w:t>
      </w:r>
      <w:r w:rsidRPr="0078117A">
        <w:t xml:space="preserve">, they </w:t>
      </w:r>
      <w:r>
        <w:t>just put extra emphasis on</w:t>
      </w:r>
      <w:r w:rsidRPr="0078117A">
        <w:t xml:space="preserve"> the mitigating effect of institutions on security dilemmas in international cooper</w:t>
      </w:r>
      <w:r>
        <w:t xml:space="preserve">ation.  </w:t>
      </w:r>
      <w:r w:rsidRPr="0078117A">
        <w:t>Neoliberals, and</w:t>
      </w:r>
      <w:r>
        <w:t xml:space="preserve"> neoliberal institutionalists, </w:t>
      </w:r>
      <w:r w:rsidRPr="0078117A">
        <w:t>build their theoretical framework around the concepts of power and self interest, and a such, expect states</w:t>
      </w:r>
      <w:r>
        <w:t xml:space="preserve"> to attempt to construct instit</w:t>
      </w:r>
      <w:r w:rsidRPr="0078117A">
        <w:t>utions whenever they feel that they can both benefit from cooperation</w:t>
      </w:r>
      <w:r>
        <w:t xml:space="preserve"> (Keohane, 1984)</w:t>
      </w:r>
      <w:r w:rsidRPr="0078117A">
        <w:t>.</w:t>
      </w:r>
      <w:r>
        <w:t xml:space="preserve"> Thus the</w:t>
      </w:r>
      <w:r w:rsidRPr="004D6E3C">
        <w:t xml:space="preserve"> main proposition in neoliberal institutionalism is that </w:t>
      </w:r>
      <w:r>
        <w:t>states can gain from cooperation</w:t>
      </w:r>
      <w:r w:rsidRPr="004D6E3C">
        <w:t xml:space="preserve"> in international institutions and that institutions are, apart from being beneficial, also n</w:t>
      </w:r>
      <w:r>
        <w:t>ecessary to maintain a peaceful</w:t>
      </w:r>
      <w:r w:rsidRPr="004D6E3C">
        <w:t xml:space="preserve"> world order</w:t>
      </w:r>
      <w:r>
        <w:t>.</w:t>
      </w:r>
    </w:p>
    <w:p w:rsidR="004E69EC" w:rsidRDefault="004E69EC" w:rsidP="00F701A7">
      <w:pPr>
        <w:spacing w:line="360" w:lineRule="auto"/>
      </w:pPr>
      <w:r>
        <w:t>Keohane defines c</w:t>
      </w:r>
      <w:r w:rsidRPr="00C82A8D">
        <w:t>oopera</w:t>
      </w:r>
      <w:r>
        <w:t>tion</w:t>
      </w:r>
      <w:r w:rsidRPr="00C82A8D">
        <w:t xml:space="preserve"> as a process in which states ‘adjust their behavior to the actual or anticipated preferences of others, through a process of policy coordination’ (</w:t>
      </w:r>
      <w:r>
        <w:t>ibid</w:t>
      </w:r>
      <w:r w:rsidRPr="00C82A8D">
        <w:t>:51)</w:t>
      </w:r>
      <w:r>
        <w:t xml:space="preserve">. States can pursue cooperation based on </w:t>
      </w:r>
      <w:r w:rsidRPr="00E769D9">
        <w:t>differe</w:t>
      </w:r>
      <w:r>
        <w:t xml:space="preserve">nt intentions and requirements, but it is usually the ‘prospect of discord’ that lies at the foundation of cooperation (ibid:158). This prospect triggers states into cooperation as doing so increases their chances of walking away unharmed in conflict or even preventing discord from happening at all. Neoliberal institionalists believe that cooperation is possible in the international political system, and will be beneficial for all states. They agree with the realist notion that cooperation is not easily obtained and will not occur if states have no common interests. </w:t>
      </w:r>
    </w:p>
    <w:p w:rsidR="004E69EC" w:rsidRPr="00365D8A" w:rsidRDefault="004E69EC" w:rsidP="00365D8A">
      <w:pPr>
        <w:pStyle w:val="Heading3"/>
      </w:pPr>
      <w:bookmarkStart w:id="23" w:name="_Toc366588802"/>
      <w:r>
        <w:t>2.4.2 T</w:t>
      </w:r>
      <w:r w:rsidRPr="00365D8A">
        <w:t>he role of institutions in a neoliberal institutionalist world</w:t>
      </w:r>
      <w:bookmarkEnd w:id="23"/>
    </w:p>
    <w:p w:rsidR="004E69EC" w:rsidRPr="00FF6F6A" w:rsidRDefault="004E69EC" w:rsidP="00305A27">
      <w:pPr>
        <w:spacing w:line="360" w:lineRule="auto"/>
      </w:pPr>
      <w:r w:rsidRPr="004D6E3C">
        <w:t>In an era of increasing global int</w:t>
      </w:r>
      <w:r>
        <w:t>erdependence states need supranational</w:t>
      </w:r>
      <w:r w:rsidRPr="004D6E3C">
        <w:t xml:space="preserve"> instit</w:t>
      </w:r>
      <w:r>
        <w:t>ut</w:t>
      </w:r>
      <w:r w:rsidRPr="004D6E3C">
        <w:t>ional r</w:t>
      </w:r>
      <w:r>
        <w:t xml:space="preserve">ules to regulate the behaviour </w:t>
      </w:r>
      <w:r w:rsidRPr="004D6E3C">
        <w:t>of all states in the system</w:t>
      </w:r>
      <w:r>
        <w:t xml:space="preserve"> (Keohane &amp; Nye, 1998)</w:t>
      </w:r>
      <w:r w:rsidRPr="004D6E3C">
        <w:t xml:space="preserve">. Even the presence of a </w:t>
      </w:r>
      <w:r w:rsidRPr="004D6E3C">
        <w:lastRenderedPageBreak/>
        <w:t>superpower does not take away this n</w:t>
      </w:r>
      <w:r>
        <w:t>eed for multilaterism (Kirshner</w:t>
      </w:r>
      <w:r w:rsidRPr="004D6E3C">
        <w:t>,</w:t>
      </w:r>
      <w:r>
        <w:t xml:space="preserve"> 2008</w:t>
      </w:r>
      <w:r w:rsidRPr="004D6E3C">
        <w:t xml:space="preserve">; Moran, 2003). </w:t>
      </w:r>
      <w:r w:rsidRPr="00C82A8D">
        <w:t xml:space="preserve">Institutions </w:t>
      </w:r>
      <w:r>
        <w:t xml:space="preserve">are (international) regimes that act according to certain principles, rules and norms.  Krasner defines regimes as ‘institutions possessing norms, decision rules, and procedures which facilitate a convergence of expectations’ (Krasner, 1983:1). Neoliberal institutionalism considers institutions to increase chances of safe cooperation as they are helpful tools that inhibit cheating by providing information on the behaviour of other states, reducing transaction costs by institutionalizing cooperation on future agreements and eliminitating uncertainty as they guard agreement-compliance. </w:t>
      </w:r>
      <w:r w:rsidRPr="00E769D9">
        <w:t>The knowledge that unwanted state behavior will be punished provides states with the security to engage in int</w:t>
      </w:r>
      <w:r>
        <w:t xml:space="preserve">ernational cooperation </w:t>
      </w:r>
      <w:r w:rsidRPr="00E769D9">
        <w:t>(Keohane &amp;</w:t>
      </w:r>
      <w:r>
        <w:t xml:space="preserve"> </w:t>
      </w:r>
      <w:r w:rsidRPr="00E769D9">
        <w:t>Martin, 1995).</w:t>
      </w:r>
      <w:r>
        <w:t xml:space="preserve"> I</w:t>
      </w:r>
      <w:r w:rsidRPr="00C82A8D">
        <w:t>nsti</w:t>
      </w:r>
      <w:r>
        <w:t>tu</w:t>
      </w:r>
      <w:r w:rsidRPr="00C82A8D">
        <w:t xml:space="preserve">tional </w:t>
      </w:r>
      <w:r>
        <w:t>engagement is especially useful</w:t>
      </w:r>
      <w:r w:rsidRPr="00C82A8D">
        <w:t xml:space="preserve"> for the hegemon in the international system, as ‘the more that a powerful state is capable of dominating or abandoning weaker states, the more the weaker states will care about constraints on the leading state’s policy autonom</w:t>
      </w:r>
      <w:r>
        <w:t>y’ (Ikenberry, 2003:535</w:t>
      </w:r>
      <w:r w:rsidRPr="00C82A8D">
        <w:t xml:space="preserve">). </w:t>
      </w:r>
      <w:r>
        <w:t xml:space="preserve">Keohane believes that international cooperation is a way of </w:t>
      </w:r>
      <w:r w:rsidRPr="000F46B2">
        <w:rPr>
          <w:i/>
          <w:iCs/>
        </w:rPr>
        <w:t>damage limitation</w:t>
      </w:r>
      <w:r>
        <w:t xml:space="preserve"> in the current interdependent system. The increasing interdependence of the states in the international system increases the negative consequences of military conflict while institutional and bilateral engagement decreases the chances of conflict and enables safe and profitable economic cooperation.  </w:t>
      </w:r>
    </w:p>
    <w:p w:rsidR="004E69EC" w:rsidRPr="00676784" w:rsidRDefault="004E69EC" w:rsidP="00676784">
      <w:pPr>
        <w:spacing w:line="360" w:lineRule="auto"/>
      </w:pPr>
      <w:r>
        <w:t xml:space="preserve">Neoliberalists agree with realist explanations of the creation of alliances: they are created mainly to maintain a stable balance of power between states in the system and are a reaction to threats from other states (Keohane, 1999:40). But where neorealists expect alliances to naturally dissolve in the absence of threat, neoliberalists expect states to maintain existing alliances even in the absence of threat. Institutions and alliances are costly. As such, neoliberals focus on the economic benefits of maintaining existing alliances and institutions, as it will cost more to set up an entirely new ones at the dawn of a new threat, than it will cost to maintain the existing ones (Keohane, 1984: 100). Combining this with the institutionalist notion that international regimes enhance safety and economic interests by enabling safe cooperation, shows that alliances and institutions are seen as valuable tools at both </w:t>
      </w:r>
      <w:r w:rsidRPr="00676784">
        <w:t>times of war and peace</w:t>
      </w:r>
      <w:r>
        <w:t>.</w:t>
      </w:r>
    </w:p>
    <w:p w:rsidR="004E69EC" w:rsidRPr="00365D8A" w:rsidRDefault="004E69EC" w:rsidP="00365D8A">
      <w:pPr>
        <w:pStyle w:val="Heading3"/>
      </w:pPr>
      <w:bookmarkStart w:id="24" w:name="_Toc366588803"/>
      <w:r>
        <w:t>2.4.3</w:t>
      </w:r>
      <w:r w:rsidRPr="00365D8A">
        <w:t xml:space="preserve"> Neoliberal instituti</w:t>
      </w:r>
      <w:r>
        <w:t>o</w:t>
      </w:r>
      <w:r w:rsidRPr="00365D8A">
        <w:t>nalist behavioural options based on system polarity</w:t>
      </w:r>
      <w:bookmarkEnd w:id="24"/>
    </w:p>
    <w:p w:rsidR="004E69EC" w:rsidRPr="007F0EF8" w:rsidRDefault="004E69EC" w:rsidP="00676784">
      <w:pPr>
        <w:spacing w:line="360" w:lineRule="auto"/>
      </w:pPr>
      <w:r>
        <w:t>Ths case concerns a unipolar system in which the power position of the hegemon is in decline as other great powers are rising thereby slowly closing the power gap between the hegemon and the other great powers in the system. Keohane  states that ‘h</w:t>
      </w:r>
      <w:r w:rsidRPr="007F0EF8">
        <w:t>egemony and cooperation are complementary rather than incompatible’ (</w:t>
      </w:r>
      <w:r w:rsidRPr="00B40FEF">
        <w:t>1984:179) as hegemons use their strong power position</w:t>
      </w:r>
      <w:r>
        <w:t xml:space="preserve"> to promote international cooperation. Therefore, coordination problems can be solved by the </w:t>
      </w:r>
      <w:r>
        <w:lastRenderedPageBreak/>
        <w:t>unilateral exercise of power by the hegemon although usually these institutions have enough independent rules-enforcement power by themselves as well (Krasner, 1991:33-36).</w:t>
      </w:r>
      <w:r w:rsidRPr="008C7E43">
        <w:t xml:space="preserve"> </w:t>
      </w:r>
      <w:r>
        <w:t>Keohane emphasizes that a hegemon cannot simply force the other sovereign states or sovereign institutions in the system to follow their lead. Cooperation is the result of a complicated interplay between states and their (mutual) interests, and although possible, it is not a simple accomplishment, not even for a powerful hegemon.</w:t>
      </w:r>
      <w:r>
        <w:rPr>
          <w:color w:val="FF0000"/>
        </w:rPr>
        <w:t xml:space="preserve"> </w:t>
      </w:r>
      <w:r>
        <w:t xml:space="preserve">When it comes to the behaviour of a hegemon whose power is declining – making the state more vulnerable to threats -  Keohane thus expects the state to increase its cooperative considerations when creating its foreign policy. A hegemon whose power is declining will need the support of other states and institutions to influence international (inter)action.  As Keohane is a neoliberal institutionalist he furthermore expects the hegemon in decline  to increase its economic considerations and thus the significance of its economic interests, as they are perceived to be key to the preservation of the state’s power position. By increasing the importance of economic considerations state behaviour will be aimed at strenghtening the economic power position and thereby the power position of the state in the international system. </w:t>
      </w:r>
    </w:p>
    <w:p w:rsidR="004E69EC" w:rsidRPr="002433DA" w:rsidRDefault="004E69EC" w:rsidP="00365D8A">
      <w:pPr>
        <w:pStyle w:val="Heading3"/>
      </w:pPr>
      <w:bookmarkStart w:id="25" w:name="_Toc366588804"/>
      <w:r>
        <w:t>2.4.4</w:t>
      </w:r>
      <w:r w:rsidRPr="002433DA">
        <w:t xml:space="preserve"> Globalization </w:t>
      </w:r>
      <w:r w:rsidR="009B4490">
        <w:t>and its effects</w:t>
      </w:r>
      <w:bookmarkEnd w:id="25"/>
    </w:p>
    <w:p w:rsidR="004E69EC" w:rsidRPr="00F45FAC" w:rsidRDefault="004E69EC" w:rsidP="00676784">
      <w:pPr>
        <w:spacing w:line="360" w:lineRule="auto"/>
      </w:pPr>
      <w:r w:rsidRPr="004D6E3C">
        <w:t>As the internat</w:t>
      </w:r>
      <w:r>
        <w:t>ional system and its economy is going through a period of rapidly globalization</w:t>
      </w:r>
      <w:r w:rsidRPr="004D6E3C">
        <w:t>, interdependen</w:t>
      </w:r>
      <w:r>
        <w:t xml:space="preserve">ce between states and economies </w:t>
      </w:r>
      <w:r w:rsidRPr="004D6E3C">
        <w:t xml:space="preserve">is increasing. </w:t>
      </w:r>
      <w:r>
        <w:t xml:space="preserve">Keohane and Nye (2000) wrote an article on globalization, in which they characterized the phenomenon as </w:t>
      </w:r>
      <w:r w:rsidRPr="004D6E3C">
        <w:t>a state of the international system that involves extensive networks of interdependence between actors on all continents. Globalization encompasses all economic, military, environmental and social processes that strengthen these networks of interdependence</w:t>
      </w:r>
      <w:r>
        <w:t xml:space="preserve">. </w:t>
      </w:r>
      <w:r w:rsidRPr="00354E82">
        <w:t xml:space="preserve"> </w:t>
      </w:r>
      <w:r w:rsidRPr="004D6E3C">
        <w:t>Acc</w:t>
      </w:r>
      <w:r>
        <w:t>ording to Keohane and Nye -both</w:t>
      </w:r>
      <w:r w:rsidRPr="004D6E3C">
        <w:t xml:space="preserve"> neoli</w:t>
      </w:r>
      <w:r>
        <w:t>beral institionalists- globalization</w:t>
      </w:r>
      <w:r w:rsidRPr="004D6E3C">
        <w:t xml:space="preserve"> and </w:t>
      </w:r>
      <w:r>
        <w:t xml:space="preserve">the </w:t>
      </w:r>
      <w:r w:rsidRPr="004D6E3C">
        <w:t>accompanying</w:t>
      </w:r>
      <w:r>
        <w:t xml:space="preserve"> complex</w:t>
      </w:r>
      <w:r w:rsidRPr="004D6E3C">
        <w:t xml:space="preserve"> interdependence creates both threats and opportunities. It creates threats as close interdependence limits the beh</w:t>
      </w:r>
      <w:r>
        <w:t>avioural options of governments;</w:t>
      </w:r>
      <w:r w:rsidRPr="004D6E3C">
        <w:t xml:space="preserve"> their desired actions might easily clash with the interests of other states if their environments and markets are tightly interconnected (</w:t>
      </w:r>
      <w:r>
        <w:t>ibid</w:t>
      </w:r>
      <w:r w:rsidRPr="004D6E3C">
        <w:t>: 112-113). Interdependence creates sensitivity and uncertainty, and should therefore be properly governed in order to be of beneficial use for actors in the international system.</w:t>
      </w:r>
      <w:r>
        <w:t xml:space="preserve"> But globalization also creates economic opportunities and states should</w:t>
      </w:r>
      <w:r w:rsidRPr="004D6E3C">
        <w:t xml:space="preserve"> adapt their strategies in order not to miss out on</w:t>
      </w:r>
      <w:r>
        <w:t xml:space="preserve"> them. Neoliberal institutionalists  argue</w:t>
      </w:r>
      <w:r w:rsidRPr="004D6E3C">
        <w:t xml:space="preserve"> that states can simply not afford to have restricted access to the world economy, as the opportunity costs are so high.</w:t>
      </w:r>
      <w:r>
        <w:t xml:space="preserve"> In the current international system, this especially applies to the U.S. as global hegemon, because</w:t>
      </w:r>
      <w:r w:rsidRPr="004D6E3C">
        <w:t xml:space="preserve"> ‘</w:t>
      </w:r>
      <w:r>
        <w:t>b</w:t>
      </w:r>
      <w:r w:rsidRPr="00952CC8">
        <w:t>y embracing globalization t</w:t>
      </w:r>
      <w:r>
        <w:t xml:space="preserve">o </w:t>
      </w:r>
      <w:r w:rsidRPr="00952CC8">
        <w:t>an ever greater extent, the U</w:t>
      </w:r>
      <w:r>
        <w:t>.</w:t>
      </w:r>
      <w:r w:rsidRPr="00952CC8">
        <w:t>S</w:t>
      </w:r>
      <w:r>
        <w:t>. can enhance</w:t>
      </w:r>
      <w:r w:rsidRPr="00952CC8">
        <w:t xml:space="preserve"> its economic capacity and hence its overall power’</w:t>
      </w:r>
      <w:r>
        <w:t xml:space="preserve"> </w:t>
      </w:r>
      <w:r w:rsidRPr="00952CC8">
        <w:t>(Brooks</w:t>
      </w:r>
      <w:r>
        <w:t xml:space="preserve"> &amp; Wohlforth, 2008:10).</w:t>
      </w:r>
      <w:r w:rsidRPr="004D6E3C">
        <w:t xml:space="preserve"> </w:t>
      </w:r>
    </w:p>
    <w:p w:rsidR="004E69EC" w:rsidRPr="00365D8A" w:rsidRDefault="004E69EC" w:rsidP="00365D8A">
      <w:pPr>
        <w:pStyle w:val="Heading3"/>
      </w:pPr>
      <w:bookmarkStart w:id="26" w:name="_Toc366588805"/>
      <w:r>
        <w:lastRenderedPageBreak/>
        <w:t>2.4.5</w:t>
      </w:r>
      <w:r w:rsidRPr="00365D8A">
        <w:t xml:space="preserve">  Abstract hypotheses</w:t>
      </w:r>
      <w:bookmarkEnd w:id="26"/>
    </w:p>
    <w:p w:rsidR="004E69EC" w:rsidRPr="00F45FAC" w:rsidRDefault="004E69EC" w:rsidP="00FF5F9C">
      <w:pPr>
        <w:spacing w:line="360" w:lineRule="auto"/>
      </w:pPr>
      <w:r>
        <w:t xml:space="preserve">The last set of paragraphs discussed that neoliberal institutionalism is built on the following set of premises.  Economic and cooperative considerations are most important in determining state behaviour as economic welfare and international cooperation are key when it comes to the maintenance of the power position of the state, and thereby the security of the state. The state agenda is set by changes in the distribution of capabilities and international regimes. Neoliberal institutionalist policy is mainly based on economic and cooperative considerations as in the current interdependent system military endeavours are very risky and usually not without consequences. However, neoliberal institutionalist theory does not hold that military action will not be observed. Military action can be expected to occur, especially in case of a security threat, but the main lines of international behaviour are economic interests and international cooperation. </w:t>
      </w:r>
      <w:r w:rsidR="007F026C">
        <w:t xml:space="preserve">As discussed in paragraph …, this research will discuss the developments within the Asia-Pacific and their effects on the U.S. in terms of regional power position and regional interests. </w:t>
      </w:r>
    </w:p>
    <w:p w:rsidR="004E69EC" w:rsidRDefault="00C2175A" w:rsidP="00A809CA">
      <w:pPr>
        <w:spacing w:line="360" w:lineRule="auto"/>
      </w:pPr>
      <w:r>
        <w:t>According to Keohane, a state</w:t>
      </w:r>
      <w:r w:rsidR="004E69EC">
        <w:t xml:space="preserve"> whose power position is in decline is expected to increase its economic and cooperative considerations in foreign policy decision-making. However, like the structural realist ‘security considerations’, increased economic and cooperative considerations are not directly observable. What is observable is the state behaviour expected from states whose economic and cooperative considerations have gained more significance. When confronted with a threat – either of security or economic nature-  the hegemon in decline will most likely use (institutionalized) cooperation and a strenghtened economic position to deal with (common) threats. As said, neoliberal institutionalists argue that institutions are the most efficient tool to avoid conflicts and secure state survival through profitable cooperation on security and economic topics. Keohane expects states whose regional power position is in decline to react to a threat with increased institutional engagement  as well as increased regional investment and trade in order to strenghten its economic power position and thereby protecting its (economic) interests (see figure 2.3). </w:t>
      </w:r>
    </w:p>
    <w:p w:rsidR="007F026C" w:rsidRDefault="00AE56E3" w:rsidP="00954037">
      <w:pPr>
        <w:spacing w:line="360" w:lineRule="auto"/>
      </w:pPr>
      <w:r>
        <w:rPr>
          <w:lang w:val="nl-NL" w:eastAsia="nl-NL"/>
        </w:rPr>
        <w:drawing>
          <wp:inline distT="0" distB="0" distL="0" distR="0">
            <wp:extent cx="5847327" cy="2000250"/>
            <wp:effectExtent l="0" t="0" r="1270" b="0"/>
            <wp:docPr id="4"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13934"/>
                    <a:stretch/>
                  </pic:blipFill>
                  <pic:spPr bwMode="auto">
                    <a:xfrm>
                      <a:off x="0" y="0"/>
                      <a:ext cx="5858510" cy="2004076"/>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4E69EC" w:rsidRDefault="004E69EC" w:rsidP="00954037">
      <w:pPr>
        <w:spacing w:line="360" w:lineRule="auto"/>
      </w:pPr>
      <w:r>
        <w:lastRenderedPageBreak/>
        <w:t>Translating this model into hypotheses leads to the following set of expectations:</w:t>
      </w:r>
    </w:p>
    <w:p w:rsidR="004E69EC" w:rsidRDefault="004E69EC" w:rsidP="00954037">
      <w:pPr>
        <w:spacing w:line="360" w:lineRule="auto"/>
        <w:rPr>
          <w:i/>
          <w:iCs/>
        </w:rPr>
      </w:pPr>
      <w:r>
        <w:rPr>
          <w:i/>
          <w:iCs/>
        </w:rPr>
        <w:t xml:space="preserve">H1: An increase in security threat to the regional interests of </w:t>
      </w:r>
      <w:r w:rsidR="0054124F">
        <w:rPr>
          <w:i/>
          <w:iCs/>
        </w:rPr>
        <w:t>the hegemon in decline will cause the hegemon</w:t>
      </w:r>
      <w:r>
        <w:rPr>
          <w:i/>
          <w:iCs/>
        </w:rPr>
        <w:t xml:space="preserve"> to</w:t>
      </w:r>
      <w:r w:rsidR="0054124F">
        <w:rPr>
          <w:i/>
          <w:iCs/>
        </w:rPr>
        <w:t xml:space="preserve"> increase</w:t>
      </w:r>
      <w:r>
        <w:rPr>
          <w:i/>
          <w:iCs/>
        </w:rPr>
        <w:t xml:space="preserve"> engagement with regional security institutions</w:t>
      </w:r>
      <w:r w:rsidR="00F75E53">
        <w:rPr>
          <w:i/>
          <w:iCs/>
        </w:rPr>
        <w:t xml:space="preserve"> if doing so can be</w:t>
      </w:r>
      <w:r w:rsidR="00183D8B">
        <w:rPr>
          <w:i/>
          <w:iCs/>
        </w:rPr>
        <w:t xml:space="preserve"> beneficial for</w:t>
      </w:r>
      <w:r w:rsidR="0054124F">
        <w:rPr>
          <w:i/>
          <w:iCs/>
        </w:rPr>
        <w:t xml:space="preserve"> U.S. interests</w:t>
      </w:r>
    </w:p>
    <w:p w:rsidR="004E69EC" w:rsidRDefault="004E69EC" w:rsidP="007C1DD7">
      <w:pPr>
        <w:spacing w:line="360" w:lineRule="auto"/>
        <w:rPr>
          <w:i/>
          <w:iCs/>
        </w:rPr>
      </w:pPr>
      <w:r>
        <w:rPr>
          <w:i/>
          <w:iCs/>
        </w:rPr>
        <w:t>H2</w:t>
      </w:r>
      <w:r w:rsidRPr="00C131ED">
        <w:rPr>
          <w:i/>
          <w:iCs/>
        </w:rPr>
        <w:t>:</w:t>
      </w:r>
      <w:r>
        <w:t xml:space="preserve"> </w:t>
      </w:r>
      <w:r>
        <w:rPr>
          <w:i/>
          <w:iCs/>
        </w:rPr>
        <w:t>An increase in economic threat to the regional interests</w:t>
      </w:r>
      <w:r w:rsidRPr="0016101A">
        <w:rPr>
          <w:i/>
          <w:iCs/>
        </w:rPr>
        <w:t xml:space="preserve"> of the</w:t>
      </w:r>
      <w:r>
        <w:rPr>
          <w:i/>
          <w:iCs/>
        </w:rPr>
        <w:t xml:space="preserve"> hegemon in decline </w:t>
      </w:r>
      <w:r w:rsidR="0054124F">
        <w:rPr>
          <w:i/>
          <w:iCs/>
        </w:rPr>
        <w:t>will cause the hegemon</w:t>
      </w:r>
      <w:r w:rsidRPr="0016101A">
        <w:rPr>
          <w:i/>
          <w:iCs/>
        </w:rPr>
        <w:t xml:space="preserve"> to </w:t>
      </w:r>
      <w:r w:rsidR="0054124F">
        <w:rPr>
          <w:i/>
          <w:iCs/>
        </w:rPr>
        <w:t>increase</w:t>
      </w:r>
      <w:r>
        <w:rPr>
          <w:i/>
          <w:iCs/>
        </w:rPr>
        <w:t xml:space="preserve"> engagement with regional  economic institutions</w:t>
      </w:r>
      <w:r w:rsidR="0054124F">
        <w:rPr>
          <w:i/>
          <w:iCs/>
        </w:rPr>
        <w:t xml:space="preserve"> </w:t>
      </w:r>
      <w:r w:rsidR="00F75E53">
        <w:rPr>
          <w:i/>
          <w:iCs/>
        </w:rPr>
        <w:t xml:space="preserve">if doing so can be </w:t>
      </w:r>
      <w:r w:rsidR="00183D8B">
        <w:rPr>
          <w:i/>
          <w:iCs/>
        </w:rPr>
        <w:t>beneficial for</w:t>
      </w:r>
      <w:r w:rsidR="0054124F">
        <w:rPr>
          <w:i/>
          <w:iCs/>
        </w:rPr>
        <w:t xml:space="preserve"> U.S. interests</w:t>
      </w:r>
    </w:p>
    <w:p w:rsidR="004E69EC" w:rsidRDefault="004E69EC" w:rsidP="007C1DD7">
      <w:pPr>
        <w:spacing w:line="360" w:lineRule="auto"/>
        <w:rPr>
          <w:i/>
          <w:iCs/>
        </w:rPr>
      </w:pPr>
      <w:r>
        <w:rPr>
          <w:i/>
          <w:iCs/>
        </w:rPr>
        <w:t>H3:</w:t>
      </w:r>
      <w:r>
        <w:t xml:space="preserve"> </w:t>
      </w:r>
      <w:r>
        <w:rPr>
          <w:i/>
          <w:iCs/>
        </w:rPr>
        <w:t>An increase in economic threat to the regional interests</w:t>
      </w:r>
      <w:r w:rsidRPr="0016101A">
        <w:rPr>
          <w:i/>
          <w:iCs/>
        </w:rPr>
        <w:t xml:space="preserve"> of the</w:t>
      </w:r>
      <w:r>
        <w:rPr>
          <w:i/>
          <w:iCs/>
        </w:rPr>
        <w:t xml:space="preserve"> hegemon in decline will </w:t>
      </w:r>
      <w:r w:rsidR="0054124F">
        <w:rPr>
          <w:i/>
          <w:iCs/>
        </w:rPr>
        <w:t>cause the hegemon to increase</w:t>
      </w:r>
      <w:r>
        <w:rPr>
          <w:i/>
          <w:iCs/>
        </w:rPr>
        <w:t xml:space="preserve"> regional investment and trade</w:t>
      </w:r>
      <w:r w:rsidR="0054124F" w:rsidRPr="0054124F">
        <w:rPr>
          <w:i/>
          <w:iCs/>
        </w:rPr>
        <w:t xml:space="preserve"> </w:t>
      </w:r>
    </w:p>
    <w:p w:rsidR="004E69EC" w:rsidRPr="008554B3" w:rsidRDefault="004E69EC" w:rsidP="007659B3">
      <w:pPr>
        <w:spacing w:line="360" w:lineRule="auto"/>
      </w:pPr>
      <w:r w:rsidRPr="008554B3">
        <w:t xml:space="preserve">Apart from strenghtening its own power-position, the regional hegemon might also try to </w:t>
      </w:r>
      <w:r>
        <w:t xml:space="preserve">encourage the threatening </w:t>
      </w:r>
      <w:r w:rsidRPr="008554B3">
        <w:t xml:space="preserve">state </w:t>
      </w:r>
      <w:r>
        <w:t>to engage with regional</w:t>
      </w:r>
      <w:r w:rsidRPr="008554B3">
        <w:t xml:space="preserve"> institutions in order to bind its </w:t>
      </w:r>
      <w:r w:rsidRPr="007312CF">
        <w:t>power.  Shared institutional memberships allow the U.S. to use official institutional power tools like sanctions to co</w:t>
      </w:r>
      <w:r>
        <w:t>ntrol unwanted behaviour on the i</w:t>
      </w:r>
      <w:r w:rsidRPr="007312CF">
        <w:t>nternational stage. As such, the institutional engagement of a</w:t>
      </w:r>
      <w:r w:rsidRPr="008554B3">
        <w:t xml:space="preserve"> rising great power that might prove to be a threat to </w:t>
      </w:r>
      <w:r>
        <w:t xml:space="preserve">the state’s regional interests </w:t>
      </w:r>
      <w:r w:rsidRPr="008554B3">
        <w:t xml:space="preserve">will neutralize its potential threat and limit its ability to show unwanted behaviour without punishment.  </w:t>
      </w:r>
    </w:p>
    <w:p w:rsidR="004E69EC" w:rsidRDefault="004E69EC" w:rsidP="00FA6FA5">
      <w:pPr>
        <w:spacing w:line="360" w:lineRule="auto"/>
        <w:rPr>
          <w:i/>
          <w:iCs/>
        </w:rPr>
      </w:pPr>
      <w:r>
        <w:rPr>
          <w:i/>
          <w:iCs/>
        </w:rPr>
        <w:t>H4: If a hegemon in decline is confronted with a rising power that is causes a economic or security threat, then it is expected to try to control the latter state by encouraging it to bind its power in institutions</w:t>
      </w:r>
    </w:p>
    <w:p w:rsidR="004E69EC" w:rsidRPr="00967B91" w:rsidRDefault="004E69EC" w:rsidP="00FA6FA5">
      <w:pPr>
        <w:spacing w:line="360" w:lineRule="auto"/>
      </w:pPr>
      <w:r>
        <w:t>As th</w:t>
      </w:r>
      <w:r w:rsidR="00C2175A">
        <w:t>is case concerns the U.S. –of which the majority of its</w:t>
      </w:r>
      <w:r>
        <w:t xml:space="preserve"> territory is not located in the Asia-Pacific- regional institutions are most likely not initiated nor dominated by the U.S. As structural realism holds that institutions have independent power only through the great power that rules them and neoliberal institutionalism holds that all institutions can have independent power, this last hypothesis is specifically of neoliberal institutionalist nature.</w:t>
      </w:r>
    </w:p>
    <w:p w:rsidR="004E69EC" w:rsidRDefault="004E69EC" w:rsidP="00365D8A">
      <w:pPr>
        <w:pStyle w:val="Heading2"/>
        <w:rPr>
          <w:rFonts w:cs="Times New Roman"/>
        </w:rPr>
      </w:pPr>
    </w:p>
    <w:p w:rsidR="004E69EC" w:rsidRDefault="004E69EC" w:rsidP="00967B91"/>
    <w:p w:rsidR="004E69EC" w:rsidRDefault="004E69EC" w:rsidP="00967B91"/>
    <w:p w:rsidR="004E69EC" w:rsidRDefault="004E69EC" w:rsidP="00967B91"/>
    <w:p w:rsidR="004E69EC" w:rsidRPr="00967B91" w:rsidRDefault="004E69EC" w:rsidP="00967B91"/>
    <w:p w:rsidR="004E69EC" w:rsidRDefault="004E69EC" w:rsidP="00365D8A">
      <w:pPr>
        <w:pStyle w:val="Heading2"/>
        <w:rPr>
          <w:rFonts w:cs="Times New Roman"/>
        </w:rPr>
      </w:pPr>
      <w:bookmarkStart w:id="27" w:name="_Toc366588806"/>
      <w:r>
        <w:lastRenderedPageBreak/>
        <w:t>Chapter 3 M</w:t>
      </w:r>
      <w:r w:rsidRPr="00A25F8D">
        <w:t>ethodology</w:t>
      </w:r>
      <w:bookmarkEnd w:id="27"/>
    </w:p>
    <w:p w:rsidR="004E69EC" w:rsidRPr="00365D8A" w:rsidRDefault="004E69EC" w:rsidP="00365D8A"/>
    <w:p w:rsidR="004E69EC" w:rsidRDefault="004E69EC" w:rsidP="00861165">
      <w:pPr>
        <w:spacing w:line="360" w:lineRule="auto"/>
      </w:pPr>
      <w:r>
        <w:t xml:space="preserve">This chapter will serve to introduce and explain the research method </w:t>
      </w:r>
      <w:r w:rsidR="009B4490">
        <w:t xml:space="preserve">– a case study- </w:t>
      </w:r>
      <w:r>
        <w:t>that will be used to analyse the case, as well as define what ‘the case’ actually comprises. After discussing the topic and boundaries of the case study, operational hypotheses will be introduced. These hypotheses will be made testable by means of operationalizing the variables in them.  Specific data and information is needed to test for the expected behaviour in subsequent chapters, and a description of these data sources will be given in the last paragraph of this chapter.</w:t>
      </w:r>
    </w:p>
    <w:p w:rsidR="004E69EC" w:rsidRPr="00C84B7F" w:rsidRDefault="004E69EC" w:rsidP="00C84B7F">
      <w:pPr>
        <w:pStyle w:val="Heading3"/>
        <w:rPr>
          <w:rFonts w:cs="Times New Roman"/>
        </w:rPr>
      </w:pPr>
      <w:bookmarkStart w:id="28" w:name="_Toc366588807"/>
      <w:r w:rsidRPr="005C64B4">
        <w:t xml:space="preserve">3.1 </w:t>
      </w:r>
      <w:r w:rsidR="009B4490">
        <w:t>The concept of case study</w:t>
      </w:r>
      <w:bookmarkEnd w:id="28"/>
    </w:p>
    <w:p w:rsidR="004E69EC" w:rsidRDefault="004E69EC" w:rsidP="001E3834">
      <w:pPr>
        <w:spacing w:line="360" w:lineRule="auto"/>
      </w:pPr>
      <w:r>
        <w:t xml:space="preserve">This research will be a case study of U.S. foreign policy in the Asia-Pacific, from 2009 to 2012. </w:t>
      </w:r>
      <w:r w:rsidRPr="00F479D7">
        <w:t>Case</w:t>
      </w:r>
      <w:r>
        <w:t xml:space="preserve"> study research encompasses the intensive study of a phenomenon by observing one or multiple cases either at one point in time, or over time (Gerring, 2007</w:t>
      </w:r>
      <w:r w:rsidRPr="00954037">
        <w:t>).</w:t>
      </w:r>
      <w:r>
        <w:t xml:space="preserve"> Thus the case can consist of one or multiple observations.  In turn, a single observation can contain multiple dimensions, which can be measured as variables. If these variables seem to have a causal relation to the phenomenon,  they can be presented as  independent variables (X) in relationship to the observed phenomenon (Y). The change in the dependent and independent variables over a time period is measured, this is called synchronal observation (ibid). Interest in this thesis lies thus with temporal, within-case variation as the variance in a set of independent variables is observed over time as a change in dependent variable Y is to be explained. By means of observing  a set of variables which measures the occurrence of certain behaviour and developments of the system the U.S. operates in, structural realism and neoliberal institutionalism will try to explain the occurrence and timing of the pivot. A case study is the best research method to study this ph</w:t>
      </w:r>
      <w:r w:rsidR="00533197">
        <w:t>enomenon as it allows for in-dep</w:t>
      </w:r>
      <w:r>
        <w:t>t</w:t>
      </w:r>
      <w:r w:rsidR="00533197">
        <w:t>h</w:t>
      </w:r>
      <w:r>
        <w:t xml:space="preserve"> analysis of all variables at stake.</w:t>
      </w:r>
      <w:r w:rsidRPr="0036038B">
        <w:t xml:space="preserve"> </w:t>
      </w:r>
    </w:p>
    <w:p w:rsidR="004E69EC" w:rsidRPr="00C270BE" w:rsidRDefault="004E69EC" w:rsidP="00365D8A">
      <w:pPr>
        <w:pStyle w:val="Heading3"/>
      </w:pPr>
      <w:bookmarkStart w:id="29" w:name="_Toc366588808"/>
      <w:r>
        <w:t>3.2</w:t>
      </w:r>
      <w:r w:rsidRPr="00C270BE">
        <w:t xml:space="preserve"> </w:t>
      </w:r>
      <w:r w:rsidR="009B4490">
        <w:t>Temporal and spatial boundaries of the case</w:t>
      </w:r>
      <w:bookmarkEnd w:id="29"/>
    </w:p>
    <w:p w:rsidR="004E69EC" w:rsidRDefault="004E69EC" w:rsidP="001E3834">
      <w:pPr>
        <w:spacing w:line="360" w:lineRule="auto"/>
      </w:pPr>
      <w:r>
        <w:t xml:space="preserve">What makes the case of U.S. foreign policy in the Asia-Pacific interesting, is the apparent sudden change in behaviour. In 2011 the U.S. government announced a pivot towards Asia which encompassed a rebalancing strategy characterized by an increase in militairy personnel at regional bases and increased regional institutional engagement (U.S. DoS, 2011a).  The phenomenon that needs to be explained is the change in U.S. foreign policy in the Asia-Pacific region under the Obama administration. The temporal boundaries of this case consist of the start of President Obama’s first </w:t>
      </w:r>
      <w:r w:rsidRPr="00F03770">
        <w:t>term, the 20</w:t>
      </w:r>
      <w:r w:rsidRPr="00F03770">
        <w:rPr>
          <w:vertAlign w:val="superscript"/>
        </w:rPr>
        <w:t>th</w:t>
      </w:r>
      <w:r>
        <w:t xml:space="preserve"> of January 2009 up to the end of his first term in January 2013. However, for simplicity reasons, this period will be refered to as 2009-2012. The spatial boundaries of the case can be defined as foreign policy does not concern policies on national territory, but the interaction with </w:t>
      </w:r>
      <w:r>
        <w:lastRenderedPageBreak/>
        <w:t xml:space="preserve">other states. Therefore in this case, the spatial boundaries consist of the Asia-Pacific region (see figure 3.1). According to the official website of the Asia-Pacific Center for Security Studies the countries included in the Asia and the Pacific region are </w:t>
      </w:r>
      <w:r w:rsidRPr="00FE400C">
        <w:t>Australia, Brunei, Burma, Cambodia, China (including Hong Kong Special Administrative Region and Macau Special Administrative Region), East Timor, Fiji, Indonesia, Japan, Kiribati, Laos, Malaysia, Marshall Islands, Micronesia, Mongolia, Nauru, New Zealand, North Korea, Palau, Papua New Guinea, Philippines, Samoa, Singapore, Solomon Islands, South Korea, Taiwan, Thailand, Tonga, Tuvalu, Vanuatu, and Vietnam</w:t>
      </w:r>
      <w:r>
        <w:t xml:space="preserve">.  </w:t>
      </w:r>
    </w:p>
    <w:p w:rsidR="004E69EC" w:rsidRPr="00E9763A" w:rsidRDefault="004E69EC" w:rsidP="009B4490">
      <w:pPr>
        <w:rPr>
          <w:i/>
          <w:iCs/>
        </w:rPr>
      </w:pPr>
      <w:r>
        <w:rPr>
          <w:i/>
          <w:iCs/>
        </w:rPr>
        <w:t>Figure 3.1 Spatial boundaries Asia-Pacific</w:t>
      </w:r>
      <w:r>
        <w:rPr>
          <w:rStyle w:val="FootnoteReference"/>
          <w:i/>
          <w:iCs/>
        </w:rPr>
        <w:footnoteReference w:id="4"/>
      </w:r>
    </w:p>
    <w:p w:rsidR="004E69EC" w:rsidRPr="008E5DE6" w:rsidRDefault="00AE56E3" w:rsidP="008E5DE6">
      <w:pPr>
        <w:spacing w:line="360" w:lineRule="auto"/>
      </w:pPr>
      <w:r>
        <w:rPr>
          <w:lang w:val="nl-NL" w:eastAsia="nl-NL"/>
        </w:rPr>
        <w:drawing>
          <wp:inline distT="0" distB="0" distL="0" distR="0">
            <wp:extent cx="4274289" cy="3455582"/>
            <wp:effectExtent l="0" t="0" r="0" b="0"/>
            <wp:docPr id="5" name="Afbeelding 7" descr="http://www.state.gov/img/12/49864/summary0302a_400_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7" descr="http://www.state.gov/img/12/49864/summary0302a_400_1.gif"/>
                    <pic:cNvPicPr>
                      <a:picLocks noChangeAspect="1" noChangeArrowheads="1"/>
                    </pic:cNvPicPr>
                  </pic:nvPicPr>
                  <pic:blipFill rotWithShape="1">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2610"/>
                    <a:stretch/>
                  </pic:blipFill>
                  <pic:spPr bwMode="auto">
                    <a:xfrm>
                      <a:off x="0" y="0"/>
                      <a:ext cx="4274653" cy="3455876"/>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4E69EC" w:rsidRPr="00EA7471" w:rsidRDefault="004E69EC" w:rsidP="00365D8A">
      <w:pPr>
        <w:spacing w:line="360" w:lineRule="auto"/>
      </w:pPr>
      <w:r w:rsidRPr="006251CA">
        <w:t>If foreign policy is the ‘Y’, the outcome of interest, then the actors that create it need to be identified because of data-collection reasons. In this case, foreign policy is created and executed by the U.S. Department of State</w:t>
      </w:r>
      <w:r>
        <w:t xml:space="preserve"> </w:t>
      </w:r>
      <w:r w:rsidRPr="006251CA">
        <w:t>(DoS), represented by the Secretary of State.  As the Department of Defen</w:t>
      </w:r>
      <w:r>
        <w:t>se (DoD) and</w:t>
      </w:r>
      <w:r w:rsidRPr="006251CA">
        <w:t xml:space="preserve"> the Department of Commerce</w:t>
      </w:r>
      <w:r>
        <w:t xml:space="preserve"> </w:t>
      </w:r>
      <w:r w:rsidRPr="006251CA">
        <w:t>(DoC) are also important government organs communicating foreign policy outcomes and plan, these will also be considered as important sources of data.</w:t>
      </w:r>
      <w:r>
        <w:t xml:space="preserve"> </w:t>
      </w:r>
      <w:r w:rsidRPr="006251CA">
        <w:t xml:space="preserve">Our ‘Y’ will therefore be measured by </w:t>
      </w:r>
      <w:r>
        <w:t xml:space="preserve">analysis of DoS, DoC and DoD </w:t>
      </w:r>
      <w:r w:rsidRPr="006251CA">
        <w:t xml:space="preserve">policy documents and transcripted speeches by the President, Secretary of State,and other relevant persons in high </w:t>
      </w:r>
      <w:r w:rsidRPr="006251CA">
        <w:lastRenderedPageBreak/>
        <w:t>government positions, as well as scientific articles and newspaper articles on the policies execute</w:t>
      </w:r>
      <w:r>
        <w:t>d</w:t>
      </w:r>
      <w:r w:rsidRPr="006251CA">
        <w:t xml:space="preserve"> by the U.S. </w:t>
      </w:r>
      <w:r>
        <w:t>government.</w:t>
      </w:r>
    </w:p>
    <w:p w:rsidR="004E69EC" w:rsidRPr="00CF39CC" w:rsidRDefault="004E69EC" w:rsidP="00365D8A">
      <w:pPr>
        <w:pStyle w:val="Heading3"/>
      </w:pPr>
      <w:bookmarkStart w:id="30" w:name="_Toc366588809"/>
      <w:r>
        <w:t>3.3</w:t>
      </w:r>
      <w:r w:rsidRPr="00CF39CC">
        <w:t xml:space="preserve"> </w:t>
      </w:r>
      <w:r w:rsidR="009B4490">
        <w:t>A discussion of the c</w:t>
      </w:r>
      <w:r w:rsidRPr="00CF39CC">
        <w:t>urrent polarity of the system</w:t>
      </w:r>
      <w:bookmarkEnd w:id="30"/>
    </w:p>
    <w:p w:rsidR="004E69EC" w:rsidRPr="00276FEF" w:rsidRDefault="004E69EC" w:rsidP="00567B09">
      <w:pPr>
        <w:spacing w:line="360" w:lineRule="auto"/>
      </w:pPr>
      <w:r>
        <w:t xml:space="preserve">Both theories consider the the distribution of capabilities represented by the balance of power           -both global and regional- of major importance to state behaviour. In order to create behavioural predictions based on a certain position in the international system, it is important to establish the type of system we </w:t>
      </w:r>
      <w:r w:rsidRPr="00276FEF">
        <w:t>currently reside</w:t>
      </w:r>
      <w:r>
        <w:t xml:space="preserve"> and the power position of the U.S. in it</w:t>
      </w:r>
      <w:r w:rsidRPr="00276FEF">
        <w:t>, as this wi</w:t>
      </w:r>
      <w:r>
        <w:t>ll have important implications for</w:t>
      </w:r>
      <w:r w:rsidRPr="00276FEF">
        <w:t xml:space="preserve"> the expected American</w:t>
      </w:r>
      <w:r>
        <w:t xml:space="preserve"> foreign policy</w:t>
      </w:r>
      <w:r w:rsidRPr="00276FEF">
        <w:t xml:space="preserve">. </w:t>
      </w:r>
    </w:p>
    <w:p w:rsidR="004E69EC" w:rsidRPr="00217AE9" w:rsidRDefault="004E69EC" w:rsidP="00C270BE">
      <w:pPr>
        <w:autoSpaceDE w:val="0"/>
        <w:autoSpaceDN w:val="0"/>
        <w:adjustRightInd w:val="0"/>
        <w:spacing w:after="0" w:line="360" w:lineRule="auto"/>
        <w:rPr>
          <w:noProof w:val="0"/>
          <w:lang w:eastAsia="nl-NL"/>
        </w:rPr>
      </w:pPr>
      <w:r w:rsidRPr="00276FEF">
        <w:rPr>
          <w:noProof w:val="0"/>
          <w:lang w:eastAsia="nl-NL"/>
        </w:rPr>
        <w:t xml:space="preserve">The demise of the Soviet Union </w:t>
      </w:r>
      <w:r>
        <w:rPr>
          <w:noProof w:val="0"/>
          <w:lang w:eastAsia="nl-NL"/>
        </w:rPr>
        <w:t xml:space="preserve">in 1991 </w:t>
      </w:r>
      <w:r w:rsidRPr="00276FEF">
        <w:rPr>
          <w:noProof w:val="0"/>
          <w:lang w:eastAsia="nl-NL"/>
        </w:rPr>
        <w:t>resulted in a unique situat</w:t>
      </w:r>
      <w:r>
        <w:rPr>
          <w:noProof w:val="0"/>
          <w:lang w:eastAsia="nl-NL"/>
        </w:rPr>
        <w:t xml:space="preserve">ion: the United States remained as </w:t>
      </w:r>
      <w:r w:rsidRPr="00276FEF">
        <w:rPr>
          <w:noProof w:val="0"/>
          <w:lang w:eastAsia="nl-NL"/>
        </w:rPr>
        <w:t>the single great power in the system. This</w:t>
      </w:r>
      <w:r>
        <w:rPr>
          <w:noProof w:val="0"/>
          <w:lang w:eastAsia="nl-NL"/>
        </w:rPr>
        <w:t xml:space="preserve"> situation suited Waltz’s description of </w:t>
      </w:r>
      <w:proofErr w:type="spellStart"/>
      <w:r w:rsidRPr="00276FEF">
        <w:rPr>
          <w:noProof w:val="0"/>
          <w:lang w:eastAsia="nl-NL"/>
        </w:rPr>
        <w:t>unipolarity</w:t>
      </w:r>
      <w:proofErr w:type="spellEnd"/>
      <w:r w:rsidRPr="00276FEF">
        <w:rPr>
          <w:noProof w:val="0"/>
          <w:lang w:eastAsia="nl-NL"/>
        </w:rPr>
        <w:t xml:space="preserve"> as a system with only one dominant power that possess a large amount of capabilities</w:t>
      </w:r>
      <w:r>
        <w:rPr>
          <w:noProof w:val="0"/>
          <w:lang w:eastAsia="nl-NL"/>
        </w:rPr>
        <w:t xml:space="preserve"> while the other states possess significantly smaller shares of capabilities. It is</w:t>
      </w:r>
      <w:r w:rsidRPr="00276FEF">
        <w:rPr>
          <w:noProof w:val="0"/>
          <w:lang w:eastAsia="nl-NL"/>
        </w:rPr>
        <w:t xml:space="preserve"> </w:t>
      </w:r>
      <w:r>
        <w:rPr>
          <w:noProof w:val="0"/>
          <w:lang w:eastAsia="nl-NL"/>
        </w:rPr>
        <w:t xml:space="preserve">often </w:t>
      </w:r>
      <w:r w:rsidRPr="00276FEF">
        <w:rPr>
          <w:noProof w:val="0"/>
          <w:lang w:eastAsia="nl-NL"/>
        </w:rPr>
        <w:t xml:space="preserve">argued that the international system is currently undergoing a shift from a unipolar system to a </w:t>
      </w:r>
      <w:proofErr w:type="spellStart"/>
      <w:r w:rsidRPr="00276FEF">
        <w:rPr>
          <w:noProof w:val="0"/>
          <w:lang w:eastAsia="nl-NL"/>
        </w:rPr>
        <w:t>uni-multipolar</w:t>
      </w:r>
      <w:proofErr w:type="spellEnd"/>
      <w:r w:rsidRPr="00276FEF">
        <w:rPr>
          <w:noProof w:val="0"/>
          <w:lang w:eastAsia="nl-NL"/>
        </w:rPr>
        <w:t xml:space="preserve"> system. Huntington (199</w:t>
      </w:r>
      <w:r>
        <w:rPr>
          <w:noProof w:val="0"/>
          <w:lang w:eastAsia="nl-NL"/>
        </w:rPr>
        <w:t>9) and Krauthammer (2003) argued</w:t>
      </w:r>
      <w:r w:rsidRPr="00276FEF">
        <w:rPr>
          <w:noProof w:val="0"/>
          <w:lang w:eastAsia="nl-NL"/>
        </w:rPr>
        <w:t xml:space="preserve"> already a decade ago that despite the fact that the U.S. w</w:t>
      </w:r>
      <w:r>
        <w:rPr>
          <w:noProof w:val="0"/>
          <w:lang w:eastAsia="nl-NL"/>
        </w:rPr>
        <w:t>as almighty after the Cold war,</w:t>
      </w:r>
      <w:r w:rsidRPr="00276FEF">
        <w:rPr>
          <w:noProof w:val="0"/>
          <w:lang w:eastAsia="nl-NL"/>
        </w:rPr>
        <w:t xml:space="preserve"> this </w:t>
      </w:r>
      <w:proofErr w:type="spellStart"/>
      <w:r w:rsidRPr="00276FEF">
        <w:rPr>
          <w:noProof w:val="0"/>
          <w:lang w:eastAsia="nl-NL"/>
        </w:rPr>
        <w:t>unipolar</w:t>
      </w:r>
      <w:proofErr w:type="spellEnd"/>
      <w:r w:rsidRPr="00276FEF">
        <w:rPr>
          <w:noProof w:val="0"/>
          <w:lang w:eastAsia="nl-NL"/>
        </w:rPr>
        <w:t xml:space="preserve"> moment (in </w:t>
      </w:r>
      <w:proofErr w:type="spellStart"/>
      <w:r w:rsidRPr="00276FEF">
        <w:rPr>
          <w:noProof w:val="0"/>
          <w:lang w:eastAsia="nl-NL"/>
        </w:rPr>
        <w:t>Waltzian</w:t>
      </w:r>
      <w:proofErr w:type="spellEnd"/>
      <w:r w:rsidRPr="00276FEF">
        <w:rPr>
          <w:noProof w:val="0"/>
          <w:lang w:eastAsia="nl-NL"/>
        </w:rPr>
        <w:t xml:space="preserve"> sense) has passed. </w:t>
      </w:r>
      <w:r>
        <w:rPr>
          <w:noProof w:val="0"/>
          <w:lang w:eastAsia="nl-NL"/>
        </w:rPr>
        <w:t xml:space="preserve">Multiple authors (Harmon, 2010; Huntington, 1999; Krauthammer, 2003; Singh, 2012) </w:t>
      </w:r>
      <w:r w:rsidRPr="00276FEF">
        <w:rPr>
          <w:noProof w:val="0"/>
          <w:lang w:eastAsia="nl-NL"/>
        </w:rPr>
        <w:t>have argue</w:t>
      </w:r>
      <w:r>
        <w:rPr>
          <w:noProof w:val="0"/>
          <w:lang w:eastAsia="nl-NL"/>
        </w:rPr>
        <w:t>d that</w:t>
      </w:r>
      <w:r w:rsidRPr="00276FEF">
        <w:rPr>
          <w:noProof w:val="0"/>
          <w:lang w:eastAsia="nl-NL"/>
        </w:rPr>
        <w:t xml:space="preserve"> a </w:t>
      </w:r>
      <w:proofErr w:type="spellStart"/>
      <w:r w:rsidRPr="00276FEF">
        <w:rPr>
          <w:noProof w:val="0"/>
          <w:lang w:eastAsia="nl-NL"/>
        </w:rPr>
        <w:t>uni-multipolar</w:t>
      </w:r>
      <w:proofErr w:type="spellEnd"/>
      <w:r w:rsidRPr="00276FEF">
        <w:rPr>
          <w:noProof w:val="0"/>
          <w:lang w:eastAsia="nl-NL"/>
        </w:rPr>
        <w:t xml:space="preserve"> system</w:t>
      </w:r>
      <w:r>
        <w:rPr>
          <w:noProof w:val="0"/>
          <w:lang w:eastAsia="nl-NL"/>
        </w:rPr>
        <w:t xml:space="preserve"> has been developing ever since</w:t>
      </w:r>
      <w:r w:rsidRPr="00276FEF">
        <w:rPr>
          <w:noProof w:val="0"/>
          <w:lang w:eastAsia="nl-NL"/>
        </w:rPr>
        <w:t>, indicating an era in which the United States still is the largest great power, but is accompanied by other major powers, like the</w:t>
      </w:r>
      <w:r>
        <w:rPr>
          <w:noProof w:val="0"/>
          <w:lang w:eastAsia="nl-NL"/>
        </w:rPr>
        <w:t xml:space="preserve"> European Union and the</w:t>
      </w:r>
      <w:r w:rsidRPr="00276FEF">
        <w:rPr>
          <w:noProof w:val="0"/>
          <w:lang w:eastAsia="nl-NL"/>
        </w:rPr>
        <w:t xml:space="preserve"> BRIC countries:  Brazil, Russia, India and China.  Singh presents this power shift as bei</w:t>
      </w:r>
      <w:r>
        <w:rPr>
          <w:noProof w:val="0"/>
          <w:lang w:eastAsia="nl-NL"/>
        </w:rPr>
        <w:t>ng characterized by the shift from</w:t>
      </w:r>
      <w:r w:rsidRPr="00276FEF">
        <w:rPr>
          <w:noProof w:val="0"/>
          <w:lang w:eastAsia="nl-NL"/>
        </w:rPr>
        <w:t xml:space="preserve"> complete American domination towards a ‘</w:t>
      </w:r>
      <w:r w:rsidRPr="00E30C02">
        <w:rPr>
          <w:i/>
          <w:iCs/>
          <w:noProof w:val="0"/>
          <w:lang w:eastAsia="nl-NL"/>
        </w:rPr>
        <w:t>rise of the rest</w:t>
      </w:r>
      <w:r w:rsidRPr="00276FEF">
        <w:rPr>
          <w:noProof w:val="0"/>
          <w:lang w:eastAsia="nl-NL"/>
        </w:rPr>
        <w:t>’</w:t>
      </w:r>
      <w:r>
        <w:rPr>
          <w:noProof w:val="0"/>
          <w:lang w:eastAsia="nl-NL"/>
        </w:rPr>
        <w:t xml:space="preserve"> (Singh, 2012:2)</w:t>
      </w:r>
      <w:r w:rsidRPr="00276FEF">
        <w:rPr>
          <w:noProof w:val="0"/>
          <w:lang w:eastAsia="nl-NL"/>
        </w:rPr>
        <w:t>. He describes the new world order as global order in which every continent has influential players on the</w:t>
      </w:r>
      <w:r>
        <w:rPr>
          <w:noProof w:val="0"/>
          <w:lang w:eastAsia="nl-NL"/>
        </w:rPr>
        <w:t xml:space="preserve"> world stage (ibid). In 2012 the National </w:t>
      </w:r>
      <w:r w:rsidRPr="00217AE9">
        <w:rPr>
          <w:noProof w:val="0"/>
          <w:lang w:eastAsia="nl-NL"/>
        </w:rPr>
        <w:t>Int</w:t>
      </w:r>
      <w:r>
        <w:rPr>
          <w:noProof w:val="0"/>
          <w:lang w:eastAsia="nl-NL"/>
        </w:rPr>
        <w:t>elligence Council (NIC) presented</w:t>
      </w:r>
      <w:r w:rsidRPr="00217AE9">
        <w:rPr>
          <w:noProof w:val="0"/>
          <w:lang w:eastAsia="nl-NL"/>
        </w:rPr>
        <w:t xml:space="preserve"> the G</w:t>
      </w:r>
      <w:r>
        <w:rPr>
          <w:noProof w:val="0"/>
          <w:lang w:eastAsia="nl-NL"/>
        </w:rPr>
        <w:t xml:space="preserve">lobal Trends 2030 report </w:t>
      </w:r>
      <w:r w:rsidRPr="00217AE9">
        <w:rPr>
          <w:noProof w:val="0"/>
          <w:lang w:eastAsia="nl-NL"/>
        </w:rPr>
        <w:t>with expectations on the meta-development of the international system,</w:t>
      </w:r>
      <w:r>
        <w:rPr>
          <w:noProof w:val="0"/>
          <w:lang w:eastAsia="nl-NL"/>
        </w:rPr>
        <w:t xml:space="preserve"> which also indicates</w:t>
      </w:r>
      <w:r w:rsidRPr="00217AE9">
        <w:rPr>
          <w:noProof w:val="0"/>
          <w:lang w:eastAsia="nl-NL"/>
        </w:rPr>
        <w:t xml:space="preserve"> that power is diffusing </w:t>
      </w:r>
      <w:r>
        <w:rPr>
          <w:noProof w:val="0"/>
          <w:lang w:eastAsia="nl-NL"/>
        </w:rPr>
        <w:t>away from the West. They show that a trend of regional hegemons slowly taking</w:t>
      </w:r>
      <w:r w:rsidRPr="00217AE9">
        <w:rPr>
          <w:noProof w:val="0"/>
          <w:lang w:eastAsia="nl-NL"/>
        </w:rPr>
        <w:t xml:space="preserve"> over local power</w:t>
      </w:r>
      <w:r>
        <w:rPr>
          <w:noProof w:val="0"/>
          <w:lang w:eastAsia="nl-NL"/>
        </w:rPr>
        <w:t xml:space="preserve"> has started</w:t>
      </w:r>
      <w:r w:rsidRPr="00217AE9">
        <w:rPr>
          <w:noProof w:val="0"/>
          <w:lang w:eastAsia="nl-NL"/>
        </w:rPr>
        <w:t>, with China</w:t>
      </w:r>
      <w:r>
        <w:rPr>
          <w:noProof w:val="0"/>
          <w:lang w:eastAsia="nl-NL"/>
        </w:rPr>
        <w:t xml:space="preserve"> as regional</w:t>
      </w:r>
      <w:r w:rsidRPr="00217AE9">
        <w:rPr>
          <w:noProof w:val="0"/>
          <w:lang w:eastAsia="nl-NL"/>
        </w:rPr>
        <w:t xml:space="preserve"> hegemon in the Asia-Pacific region. </w:t>
      </w:r>
      <w:r>
        <w:rPr>
          <w:noProof w:val="0"/>
          <w:lang w:eastAsia="nl-NL"/>
        </w:rPr>
        <w:t xml:space="preserve"> The rapport</w:t>
      </w:r>
      <w:r w:rsidRPr="00217AE9">
        <w:rPr>
          <w:noProof w:val="0"/>
          <w:lang w:eastAsia="nl-NL"/>
        </w:rPr>
        <w:t xml:space="preserve"> dramatically state</w:t>
      </w:r>
      <w:r>
        <w:rPr>
          <w:noProof w:val="0"/>
          <w:lang w:eastAsia="nl-NL"/>
        </w:rPr>
        <w:t>s</w:t>
      </w:r>
      <w:r w:rsidRPr="00217AE9">
        <w:rPr>
          <w:noProof w:val="0"/>
          <w:lang w:eastAsia="nl-NL"/>
        </w:rPr>
        <w:t xml:space="preserve"> that </w:t>
      </w:r>
    </w:p>
    <w:p w:rsidR="004E69EC" w:rsidRDefault="004E69EC" w:rsidP="00C711F7">
      <w:pPr>
        <w:spacing w:after="0" w:line="360" w:lineRule="auto"/>
        <w:ind w:left="708"/>
        <w:rPr>
          <w:noProof w:val="0"/>
          <w:lang w:eastAsia="nl-NL"/>
        </w:rPr>
      </w:pPr>
      <w:r w:rsidRPr="002D3D07">
        <w:rPr>
          <w:noProof w:val="0"/>
          <w:lang w:eastAsia="nl-NL"/>
        </w:rPr>
        <w:t>‘</w:t>
      </w:r>
      <w:r w:rsidRPr="002D3D07">
        <w:rPr>
          <w:lang w:eastAsia="nl-NL"/>
        </w:rPr>
        <w:t>In no other region will the future of U.S. leadership in the international system be more decisively tested than in an Asia featuring rising giants like India and Indonesia, a fully emerged peer competitor in China, and the dramatic tilt in the international economy's center of gravity from the Atlantic to the Indo-Pacific’</w:t>
      </w:r>
      <w:r>
        <w:rPr>
          <w:lang w:eastAsia="nl-NL"/>
        </w:rPr>
        <w:t xml:space="preserve"> (2012:2)</w:t>
      </w:r>
    </w:p>
    <w:p w:rsidR="004E69EC" w:rsidRDefault="004E69EC" w:rsidP="00C270BE">
      <w:pPr>
        <w:spacing w:after="0" w:line="360" w:lineRule="auto"/>
        <w:rPr>
          <w:noProof w:val="0"/>
          <w:lang w:eastAsia="nl-NL"/>
        </w:rPr>
      </w:pPr>
      <w:r>
        <w:rPr>
          <w:noProof w:val="0"/>
          <w:lang w:eastAsia="nl-NL"/>
        </w:rPr>
        <w:t xml:space="preserve">Although the rising powers </w:t>
      </w:r>
      <w:r w:rsidRPr="00276FEF">
        <w:rPr>
          <w:noProof w:val="0"/>
          <w:lang w:eastAsia="nl-NL"/>
        </w:rPr>
        <w:t xml:space="preserve">are not large enough to pose a serious threat to the dominant position of the U.S., they do </w:t>
      </w:r>
      <w:r>
        <w:rPr>
          <w:noProof w:val="0"/>
          <w:lang w:eastAsia="nl-NL"/>
        </w:rPr>
        <w:t>limit</w:t>
      </w:r>
      <w:r w:rsidRPr="00276FEF">
        <w:rPr>
          <w:noProof w:val="0"/>
          <w:lang w:eastAsia="nl-NL"/>
        </w:rPr>
        <w:t xml:space="preserve"> the </w:t>
      </w:r>
      <w:proofErr w:type="spellStart"/>
      <w:r w:rsidRPr="00276FEF">
        <w:rPr>
          <w:noProof w:val="0"/>
          <w:lang w:eastAsia="nl-NL"/>
        </w:rPr>
        <w:t>behavioural</w:t>
      </w:r>
      <w:proofErr w:type="spellEnd"/>
      <w:r w:rsidRPr="00276FEF">
        <w:rPr>
          <w:noProof w:val="0"/>
          <w:lang w:eastAsia="nl-NL"/>
        </w:rPr>
        <w:t xml:space="preserve"> options of the U.S.</w:t>
      </w:r>
      <w:r>
        <w:rPr>
          <w:noProof w:val="0"/>
          <w:lang w:eastAsia="nl-NL"/>
        </w:rPr>
        <w:t xml:space="preserve"> within the international system. Huntington argued in 1991 that the U.S. government is</w:t>
      </w:r>
      <w:r w:rsidRPr="00276FEF">
        <w:rPr>
          <w:noProof w:val="0"/>
          <w:lang w:eastAsia="nl-NL"/>
        </w:rPr>
        <w:t xml:space="preserve"> no longer capable of making ‘</w:t>
      </w:r>
      <w:r w:rsidRPr="001411C1">
        <w:rPr>
          <w:noProof w:val="0"/>
          <w:lang w:eastAsia="nl-NL"/>
        </w:rPr>
        <w:t xml:space="preserve">arrogant, </w:t>
      </w:r>
      <w:r w:rsidRPr="001411C1">
        <w:rPr>
          <w:noProof w:val="0"/>
          <w:lang w:eastAsia="nl-NL"/>
        </w:rPr>
        <w:lastRenderedPageBreak/>
        <w:t>unilateralist demands’</w:t>
      </w:r>
      <w:r w:rsidRPr="00276FEF">
        <w:rPr>
          <w:noProof w:val="0"/>
          <w:lang w:eastAsia="nl-NL"/>
        </w:rPr>
        <w:t xml:space="preserve"> but should develop a new foreign policy based on the new distribution of power yielding the U.S. as </w:t>
      </w:r>
      <w:r w:rsidRPr="00276FEF">
        <w:rPr>
          <w:i/>
          <w:iCs/>
          <w:noProof w:val="0"/>
          <w:lang w:eastAsia="nl-NL"/>
        </w:rPr>
        <w:t>primus inter pares</w:t>
      </w:r>
      <w:r>
        <w:rPr>
          <w:noProof w:val="0"/>
          <w:lang w:eastAsia="nl-NL"/>
        </w:rPr>
        <w:t>, rather than almighty hegemon (Huntington, 1999:1). This effect has grown stronger over the years, as American power has continued to decline and other states have continued rising. The</w:t>
      </w:r>
      <w:r w:rsidRPr="00276FEF">
        <w:rPr>
          <w:noProof w:val="0"/>
          <w:lang w:eastAsia="nl-NL"/>
        </w:rPr>
        <w:t xml:space="preserve"> current bala</w:t>
      </w:r>
      <w:r>
        <w:rPr>
          <w:noProof w:val="0"/>
          <w:lang w:eastAsia="nl-NL"/>
        </w:rPr>
        <w:t xml:space="preserve">nce of power requires the U.S. - </w:t>
      </w:r>
      <w:r w:rsidRPr="00276FEF">
        <w:rPr>
          <w:noProof w:val="0"/>
          <w:lang w:eastAsia="nl-NL"/>
        </w:rPr>
        <w:t>despite still being the mo</w:t>
      </w:r>
      <w:r>
        <w:rPr>
          <w:noProof w:val="0"/>
          <w:lang w:eastAsia="nl-NL"/>
        </w:rPr>
        <w:t>st powerful state in the system-</w:t>
      </w:r>
      <w:r w:rsidRPr="00276FEF">
        <w:rPr>
          <w:noProof w:val="0"/>
          <w:lang w:eastAsia="nl-NL"/>
        </w:rPr>
        <w:t xml:space="preserve"> to act together with at least part of the other major states (Harmon,</w:t>
      </w:r>
      <w:r>
        <w:rPr>
          <w:noProof w:val="0"/>
          <w:lang w:eastAsia="nl-NL"/>
        </w:rPr>
        <w:t xml:space="preserve"> </w:t>
      </w:r>
      <w:r w:rsidRPr="00276FEF">
        <w:rPr>
          <w:noProof w:val="0"/>
          <w:lang w:eastAsia="nl-NL"/>
        </w:rPr>
        <w:t xml:space="preserve">2010). </w:t>
      </w:r>
    </w:p>
    <w:p w:rsidR="004E69EC" w:rsidRDefault="004E69EC" w:rsidP="00C270BE">
      <w:pPr>
        <w:spacing w:after="0" w:line="360" w:lineRule="auto"/>
        <w:rPr>
          <w:noProof w:val="0"/>
          <w:lang w:eastAsia="nl-NL"/>
        </w:rPr>
      </w:pPr>
    </w:p>
    <w:p w:rsidR="004E69EC" w:rsidRDefault="004E69EC" w:rsidP="00C270BE">
      <w:pPr>
        <w:spacing w:line="360" w:lineRule="auto"/>
        <w:rPr>
          <w:i/>
          <w:iCs/>
        </w:rPr>
      </w:pPr>
      <w:r w:rsidRPr="00FF11B8">
        <w:t>Empirica</w:t>
      </w:r>
      <w:r>
        <w:t>l data support this conclusion on declining American power in combination with rising power of others. In terms of absolute Gross Domestic Product (GDP,</w:t>
      </w:r>
      <w:r w:rsidRPr="00691FA8">
        <w:t xml:space="preserve"> </w:t>
      </w:r>
      <w:r>
        <w:t>representing the total production of goods and services within a country) the U.S. still has the largest economic output of the world. U.S. GDP in 2011 was 14,991,300 million U.S. dollar. China is runner up with a GDP of 7,318,499 million U.S. dollar (World Bank, 2013a).</w:t>
      </w:r>
      <w:r>
        <w:rPr>
          <w:i/>
          <w:iCs/>
        </w:rPr>
        <w:t xml:space="preserve"> </w:t>
      </w:r>
      <w:r w:rsidRPr="00E5066D">
        <w:t>Figure 3.2 shows that</w:t>
      </w:r>
      <w:r>
        <w:rPr>
          <w:i/>
          <w:iCs/>
        </w:rPr>
        <w:t xml:space="preserve"> </w:t>
      </w:r>
      <w:r w:rsidRPr="00FF11B8">
        <w:t xml:space="preserve">China’s </w:t>
      </w:r>
      <w:r>
        <w:t xml:space="preserve">GDP </w:t>
      </w:r>
      <w:r w:rsidRPr="00FF11B8">
        <w:t>over the last fo</w:t>
      </w:r>
      <w:r>
        <w:t xml:space="preserve">ur years has experienced significant growth </w:t>
      </w:r>
      <w:r w:rsidRPr="00FF11B8">
        <w:t>where the GDP growth in the U</w:t>
      </w:r>
      <w:r>
        <w:t>.</w:t>
      </w:r>
      <w:r w:rsidRPr="00FF11B8">
        <w:t>S</w:t>
      </w:r>
      <w:r>
        <w:t>.</w:t>
      </w:r>
      <w:r w:rsidRPr="00FF11B8">
        <w:t xml:space="preserve"> over the </w:t>
      </w:r>
      <w:r>
        <w:t>last four years ranged between</w:t>
      </w:r>
      <w:r w:rsidRPr="00FF11B8">
        <w:t xml:space="preserve"> de</w:t>
      </w:r>
      <w:r>
        <w:t>cline and limited growth (World Bank, 2013a). Predictions by the International Monetary Fund hold</w:t>
      </w:r>
      <w:r w:rsidRPr="00FF11B8">
        <w:t xml:space="preserve"> that China’s overall GDP (7.318 trillion US Dollar) will be larger that t</w:t>
      </w:r>
      <w:r>
        <w:t xml:space="preserve">he American GDP by 2030 (IMF, 2013a). Despite a slightly lower growth rate in 2012, economic experts expect the China economy to maintain a growth-level of about 7,5% (ibid). </w:t>
      </w:r>
    </w:p>
    <w:p w:rsidR="004E69EC" w:rsidRPr="00556F78" w:rsidRDefault="004E69EC" w:rsidP="00C270BE">
      <w:pPr>
        <w:spacing w:line="360" w:lineRule="auto"/>
        <w:rPr>
          <w:i/>
          <w:iCs/>
        </w:rPr>
      </w:pPr>
      <w:r w:rsidRPr="00556F78">
        <w:rPr>
          <w:i/>
          <w:iCs/>
        </w:rPr>
        <w:t xml:space="preserve">Figure 3.2 </w:t>
      </w:r>
      <w:r>
        <w:rPr>
          <w:i/>
          <w:iCs/>
        </w:rPr>
        <w:t>GDP g</w:t>
      </w:r>
      <w:r w:rsidRPr="00556F78">
        <w:rPr>
          <w:i/>
          <w:iCs/>
        </w:rPr>
        <w:t>rowth in China and the U.S.</w:t>
      </w:r>
      <w:r w:rsidRPr="00884D02">
        <w:rPr>
          <w:i/>
          <w:iCs/>
        </w:rPr>
        <w:t xml:space="preserve"> </w:t>
      </w:r>
      <w:r>
        <w:rPr>
          <w:i/>
          <w:iCs/>
        </w:rPr>
        <w:t>2008-2012</w:t>
      </w:r>
    </w:p>
    <w:p w:rsidR="004E69EC" w:rsidRDefault="00AE56E3" w:rsidP="00C270BE">
      <w:pPr>
        <w:pStyle w:val="NormalWeb"/>
        <w:spacing w:line="360" w:lineRule="auto"/>
      </w:pPr>
      <w:r>
        <w:rPr>
          <w:noProof/>
        </w:rPr>
        <w:drawing>
          <wp:inline distT="0" distB="0" distL="0" distR="0">
            <wp:extent cx="3359785" cy="2328545"/>
            <wp:effectExtent l="0" t="0" r="0" b="0"/>
            <wp:docPr id="6" name="Afbeeldin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59785" cy="2328545"/>
                    </a:xfrm>
                    <a:prstGeom prst="rect">
                      <a:avLst/>
                    </a:prstGeom>
                    <a:noFill/>
                    <a:ln>
                      <a:noFill/>
                    </a:ln>
                  </pic:spPr>
                </pic:pic>
              </a:graphicData>
            </a:graphic>
          </wp:inline>
        </w:drawing>
      </w:r>
    </w:p>
    <w:p w:rsidR="004E69EC" w:rsidRPr="00B656D7" w:rsidRDefault="004E69EC" w:rsidP="00C270BE">
      <w:pPr>
        <w:pStyle w:val="NormalWeb"/>
        <w:spacing w:line="360" w:lineRule="auto"/>
        <w:rPr>
          <w:b/>
          <w:bCs/>
          <w:lang w:val="en-US"/>
        </w:rPr>
      </w:pPr>
      <w:r>
        <w:rPr>
          <w:noProof/>
          <w:sz w:val="22"/>
          <w:szCs w:val="22"/>
          <w:lang w:val="en-US" w:eastAsia="en-US"/>
        </w:rPr>
        <w:t xml:space="preserve">Another  method used  to determine the value of national economies is Purchasing Power Parity (PPP). This is an economic technique that uses the relative value of currencies to determine a state’s purchasing power. By adjusting a state’s GDP to the relative value of its national currency, the currency-specific purchasing power of a state is determined, which indicates how much money </w:t>
      </w:r>
      <w:r>
        <w:rPr>
          <w:noProof/>
          <w:sz w:val="22"/>
          <w:szCs w:val="22"/>
          <w:lang w:val="en-US" w:eastAsia="en-US"/>
        </w:rPr>
        <w:lastRenderedPageBreak/>
        <w:t xml:space="preserve">would be needed to purchase the same goods and services in different countries. The overall measurement of purchasing power is in U.S. dollar, thus states can be ranked based on their relative purchasing power as this method controls for the understating of economic welfare due to the </w:t>
      </w:r>
      <w:r w:rsidRPr="00A21E01">
        <w:rPr>
          <w:noProof/>
          <w:sz w:val="22"/>
          <w:szCs w:val="22"/>
          <w:lang w:val="en-US" w:eastAsia="en-US"/>
        </w:rPr>
        <w:t>delayed effect of changes in  exchange rates on actual income. Accor</w:t>
      </w:r>
      <w:r>
        <w:rPr>
          <w:noProof/>
          <w:sz w:val="22"/>
          <w:szCs w:val="22"/>
          <w:lang w:val="en-US" w:eastAsia="en-US"/>
        </w:rPr>
        <w:t>ding to the IMF the Chinese RenMinBi (RMB)</w:t>
      </w:r>
      <w:r w:rsidRPr="00A21E01">
        <w:rPr>
          <w:noProof/>
          <w:sz w:val="22"/>
          <w:szCs w:val="22"/>
          <w:lang w:val="en-US" w:eastAsia="en-US"/>
        </w:rPr>
        <w:t xml:space="preserve"> is undervalued, which provides them with a trade-advantage (IMF,</w:t>
      </w:r>
      <w:r>
        <w:rPr>
          <w:noProof/>
          <w:sz w:val="22"/>
          <w:szCs w:val="22"/>
          <w:lang w:val="en-US" w:eastAsia="en-US"/>
        </w:rPr>
        <w:t xml:space="preserve"> 2011</w:t>
      </w:r>
      <w:r w:rsidRPr="00A21E01">
        <w:rPr>
          <w:noProof/>
          <w:sz w:val="22"/>
          <w:szCs w:val="22"/>
          <w:lang w:val="en-US" w:eastAsia="en-US"/>
        </w:rPr>
        <w:t xml:space="preserve">). GDP based on PPP data shows that when GDP is calculated based on the relative value of </w:t>
      </w:r>
      <w:r>
        <w:rPr>
          <w:noProof/>
          <w:sz w:val="22"/>
          <w:szCs w:val="22"/>
          <w:lang w:val="en-US" w:eastAsia="en-US"/>
        </w:rPr>
        <w:t xml:space="preserve">the </w:t>
      </w:r>
      <w:r w:rsidRPr="00A21E01">
        <w:rPr>
          <w:noProof/>
          <w:sz w:val="22"/>
          <w:szCs w:val="22"/>
          <w:lang w:val="en-US" w:eastAsia="en-US"/>
        </w:rPr>
        <w:t>national currency, China’s economic position is much higher and is even approaching the</w:t>
      </w:r>
      <w:r>
        <w:rPr>
          <w:noProof/>
          <w:sz w:val="22"/>
          <w:szCs w:val="22"/>
          <w:lang w:val="en-US" w:eastAsia="en-US"/>
        </w:rPr>
        <w:t xml:space="preserve"> level of the American economy </w:t>
      </w:r>
      <w:r w:rsidRPr="00A21E01">
        <w:rPr>
          <w:noProof/>
          <w:sz w:val="22"/>
          <w:szCs w:val="22"/>
          <w:lang w:val="en-US" w:eastAsia="en-US"/>
        </w:rPr>
        <w:t>(See figure 3.3).</w:t>
      </w:r>
      <w:r w:rsidRPr="00A21E01">
        <w:rPr>
          <w:sz w:val="22"/>
          <w:szCs w:val="22"/>
          <w:lang w:val="en-US"/>
        </w:rPr>
        <w:t xml:space="preserve"> The U.S. now produces 22.7% of world GDP based on PPP, China about 17% (World Bank, 2013b).</w:t>
      </w:r>
    </w:p>
    <w:p w:rsidR="004E69EC" w:rsidRPr="00FE5720" w:rsidRDefault="004E69EC" w:rsidP="00C270BE">
      <w:pPr>
        <w:spacing w:line="360" w:lineRule="auto"/>
        <w:rPr>
          <w:i/>
          <w:iCs/>
        </w:rPr>
      </w:pPr>
      <w:r>
        <w:rPr>
          <w:i/>
          <w:iCs/>
        </w:rPr>
        <w:t xml:space="preserve">Figure 3.3 2011 GDP based on PPP </w:t>
      </w:r>
      <w:r w:rsidRPr="00FE5720">
        <w:rPr>
          <w:i/>
          <w:iCs/>
        </w:rPr>
        <w:t xml:space="preserve"> in </w:t>
      </w:r>
      <w:r>
        <w:rPr>
          <w:i/>
          <w:iCs/>
        </w:rPr>
        <w:t xml:space="preserve">millions of </w:t>
      </w:r>
      <w:r w:rsidRPr="00FE5720">
        <w:rPr>
          <w:i/>
          <w:iCs/>
        </w:rPr>
        <w:t>U.S. Dollar</w:t>
      </w:r>
    </w:p>
    <w:p w:rsidR="004E69EC" w:rsidRDefault="00AE56E3" w:rsidP="00C270BE">
      <w:pPr>
        <w:spacing w:line="360" w:lineRule="auto"/>
      </w:pPr>
      <w:r>
        <w:rPr>
          <w:lang w:val="nl-NL" w:eastAsia="nl-NL"/>
        </w:rPr>
        <w:drawing>
          <wp:inline distT="0" distB="0" distL="0" distR="0">
            <wp:extent cx="3785235" cy="2232660"/>
            <wp:effectExtent l="0" t="0" r="5715" b="0"/>
            <wp:docPr id="7" name="Afbeelding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785235" cy="2232660"/>
                    </a:xfrm>
                    <a:prstGeom prst="rect">
                      <a:avLst/>
                    </a:prstGeom>
                    <a:noFill/>
                    <a:ln>
                      <a:noFill/>
                    </a:ln>
                  </pic:spPr>
                </pic:pic>
              </a:graphicData>
            </a:graphic>
          </wp:inline>
        </w:drawing>
      </w:r>
    </w:p>
    <w:p w:rsidR="004E69EC" w:rsidRDefault="004E69EC" w:rsidP="00C270BE">
      <w:pPr>
        <w:spacing w:line="360" w:lineRule="auto"/>
      </w:pPr>
      <w:r>
        <w:t xml:space="preserve">These data all indicate that the economic power of the U.S. is declining, while other states are experiencing significant economic growth. However, this does not necessarily mean that the power position of the states in the system, especially the U.S. and China, is changing as power position is not only based on economic capabilities. In order to prove that the power position of the U.S. and the power distribution in the Asia-Pacific is changing, the following discussion will concern national power-indicators. </w:t>
      </w:r>
    </w:p>
    <w:p w:rsidR="004E69EC" w:rsidRDefault="004E69EC" w:rsidP="00C270BE">
      <w:pPr>
        <w:spacing w:line="360" w:lineRule="auto"/>
      </w:pPr>
      <w:r w:rsidRPr="00AD4689">
        <w:t xml:space="preserve">An import </w:t>
      </w:r>
      <w:r>
        <w:t>indicator of national power</w:t>
      </w:r>
      <w:r w:rsidRPr="00AD4689">
        <w:t xml:space="preserve"> is the Composite Index of National Capability (CINC). CINC measures six capability components</w:t>
      </w:r>
      <w:r>
        <w:t xml:space="preserve"> per country</w:t>
      </w:r>
      <w:r w:rsidRPr="00AD4689">
        <w:t xml:space="preserve"> and converts these national values into relative values based on the total capabilities in the international system. The six components consists of total population, urban population, iron and steel production, energy consumption, military personnel, and military expenditure for each state-year</w:t>
      </w:r>
      <w:r>
        <w:t xml:space="preserve">. 2007 data show that the CINC value of the United States is 0.1421487, while the CINC value of China is 0.1985779 (Correlates of War, 2007). The Asia-Pacific states with the highest scores after China are Indonesia (0.0734437), Japan (0.0426745) </w:t>
      </w:r>
      <w:r>
        <w:lastRenderedPageBreak/>
        <w:t>and South Korea, which scored 0.0238778. This indicates that in terms of national capabilities, China is more powerful than the U.S. and that the other states in the region are not very significant in terms of power capabilities. However, the CINC index is only updated up to 2007 so it would be useful to have a more recent indicator of power-relations.</w:t>
      </w:r>
    </w:p>
    <w:p w:rsidR="004E69EC" w:rsidRPr="004C434D" w:rsidRDefault="004E69EC" w:rsidP="00C270BE">
      <w:pPr>
        <w:spacing w:line="360" w:lineRule="auto"/>
      </w:pPr>
      <w:r>
        <w:t xml:space="preserve">A recent power indicator which also provides forecasts is the National Power Index (NPI). The NPI consists of five sub-indexes that each indicate a nation’s economy-, military-, diplomacy-, technology- and popularity-based capabilities.  The economy index (weighing for 35% of the total score) is calculated looking at GDP, public finances, the amount of </w:t>
      </w:r>
      <w:r w:rsidRPr="002558D4">
        <w:t>Global 500 corporations it</w:t>
      </w:r>
      <w:r>
        <w:t xml:space="preserve"> hosts, and the current account-</w:t>
      </w:r>
      <w:r w:rsidRPr="002558D4">
        <w:t>balance of the states. The military index also accounts for 35% of the total score and is calculated by considering</w:t>
      </w:r>
      <w:r>
        <w:rPr>
          <w:noProof w:val="0"/>
          <w:lang w:eastAsia="nl-NL"/>
        </w:rPr>
        <w:t xml:space="preserve"> n</w:t>
      </w:r>
      <w:r w:rsidRPr="002558D4">
        <w:rPr>
          <w:noProof w:val="0"/>
          <w:lang w:eastAsia="nl-NL"/>
        </w:rPr>
        <w:t>uclear protection ability, manpower fit for military service, military expenditures and military power projection. Diplomacy (10%) is based on whether the state is a UN member and permanent UN Security Council member, and the size of its diplomatic network. Technological power (10%) is based on the number of patents and industrial designs, while popularity and influence acr</w:t>
      </w:r>
      <w:r>
        <w:rPr>
          <w:noProof w:val="0"/>
          <w:lang w:eastAsia="nl-NL"/>
        </w:rPr>
        <w:t>oss the world (10%) are measured</w:t>
      </w:r>
      <w:r w:rsidRPr="002558D4">
        <w:rPr>
          <w:noProof w:val="0"/>
          <w:lang w:eastAsia="nl-NL"/>
        </w:rPr>
        <w:t xml:space="preserve"> looking at official development aid numbers and the poll on BBC Attitudes towards Countries.</w:t>
      </w:r>
      <w:r>
        <w:t xml:space="preserve"> </w:t>
      </w:r>
      <w:r>
        <w:rPr>
          <w:noProof w:val="0"/>
          <w:lang w:eastAsia="nl-NL"/>
        </w:rPr>
        <w:t>Overall scores are calculated using the International Futures computer model which expresses the final score as the state’s relative share of global power (</w:t>
      </w:r>
      <w:proofErr w:type="spellStart"/>
      <w:r>
        <w:rPr>
          <w:noProof w:val="0"/>
          <w:lang w:eastAsia="nl-NL"/>
        </w:rPr>
        <w:t>Pardee</w:t>
      </w:r>
      <w:proofErr w:type="spellEnd"/>
      <w:r>
        <w:rPr>
          <w:noProof w:val="0"/>
          <w:lang w:eastAsia="nl-NL"/>
        </w:rPr>
        <w:t xml:space="preserve"> Center for International Futures, 2013).</w:t>
      </w:r>
      <w:r>
        <w:t xml:space="preserve"> </w:t>
      </w:r>
      <w:r>
        <w:rPr>
          <w:noProof w:val="0"/>
          <w:lang w:eastAsia="nl-NL"/>
        </w:rPr>
        <w:t xml:space="preserve">2010 NPI values indicate that the U.S. possesses about 24.52 % of global power, and the BRIC-countries about 27% in total (Figure 3.4). </w:t>
      </w:r>
    </w:p>
    <w:p w:rsidR="004E69EC" w:rsidRPr="001E0641" w:rsidRDefault="004E69EC" w:rsidP="00C270BE">
      <w:pPr>
        <w:spacing w:line="360" w:lineRule="auto"/>
        <w:rPr>
          <w:i/>
          <w:iCs/>
        </w:rPr>
      </w:pPr>
      <w:r>
        <w:rPr>
          <w:i/>
          <w:iCs/>
          <w:noProof w:val="0"/>
          <w:lang w:eastAsia="nl-NL"/>
        </w:rPr>
        <w:t>Figure 3.4</w:t>
      </w:r>
      <w:r w:rsidRPr="001E0641">
        <w:rPr>
          <w:i/>
          <w:iCs/>
          <w:noProof w:val="0"/>
          <w:lang w:eastAsia="nl-NL"/>
        </w:rPr>
        <w:t xml:space="preserve"> 2010</w:t>
      </w:r>
      <w:r>
        <w:rPr>
          <w:i/>
          <w:iCs/>
          <w:noProof w:val="0"/>
          <w:lang w:eastAsia="nl-NL"/>
        </w:rPr>
        <w:t xml:space="preserve"> </w:t>
      </w:r>
      <w:r w:rsidRPr="001E0641">
        <w:rPr>
          <w:i/>
          <w:iCs/>
          <w:noProof w:val="0"/>
          <w:lang w:eastAsia="nl-NL"/>
        </w:rPr>
        <w:t>National Power Index as percentage of global power</w:t>
      </w:r>
    </w:p>
    <w:p w:rsidR="004E69EC" w:rsidRDefault="0056249B" w:rsidP="00A81271">
      <w:pPr>
        <w:spacing w:line="360" w:lineRule="auto"/>
      </w:pPr>
      <w:r w:rsidRPr="00BB3860">
        <w:rPr>
          <w:lang w:val="nl-NL" w:eastAsia="nl-NL"/>
        </w:rPr>
        <w:object w:dxaOrig="4062" w:dyaOrig="362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3.25pt;height:181.5pt" o:ole="">
            <v:imagedata r:id="rId15" o:title="" cropbottom="-18f"/>
            <o:lock v:ext="edit" aspectratio="f"/>
          </v:shape>
          <o:OLEObject Type="Embed" ProgID="Excel.Sheet.8" ShapeID="_x0000_i1025" DrawAspect="Content" ObjectID="_1474445831" r:id="rId16"/>
        </w:object>
      </w:r>
      <w:r w:rsidR="004E69EC" w:rsidRPr="00A72FC7">
        <w:t xml:space="preserve"> </w:t>
      </w:r>
    </w:p>
    <w:p w:rsidR="004E69EC" w:rsidRPr="00A81271" w:rsidRDefault="004E69EC" w:rsidP="00A81271">
      <w:pPr>
        <w:spacing w:line="360" w:lineRule="auto"/>
      </w:pPr>
      <w:r>
        <w:t>Forecasts for 2020, 2030 and 2040 however, show a different global distribution of power in which China is expected to bypass the U.S. in 2028 and India is expected do the same after 2040 (Figure 3.5).</w:t>
      </w:r>
    </w:p>
    <w:p w:rsidR="004E69EC" w:rsidRPr="008A0EDD" w:rsidRDefault="004E69EC" w:rsidP="00C270BE">
      <w:pPr>
        <w:spacing w:line="360" w:lineRule="auto"/>
        <w:rPr>
          <w:i/>
          <w:iCs/>
        </w:rPr>
      </w:pPr>
      <w:r>
        <w:rPr>
          <w:i/>
          <w:iCs/>
        </w:rPr>
        <w:lastRenderedPageBreak/>
        <w:t>Figure 3.5 National Power Index forecasts 2010-2040</w:t>
      </w:r>
    </w:p>
    <w:bookmarkStart w:id="31" w:name="_MON_1441612899"/>
    <w:bookmarkEnd w:id="31"/>
    <w:p w:rsidR="004E69EC" w:rsidRDefault="0056249B" w:rsidP="00C270BE">
      <w:pPr>
        <w:spacing w:line="360" w:lineRule="auto"/>
      </w:pPr>
      <w:r w:rsidRPr="00BB3860">
        <w:rPr>
          <w:lang w:val="nl-NL" w:eastAsia="nl-NL"/>
        </w:rPr>
        <w:object w:dxaOrig="6009" w:dyaOrig="3621">
          <v:shape id="_x0000_i1026" type="#_x0000_t75" style="width:300.75pt;height:180.75pt" o:ole="">
            <v:imagedata r:id="rId17" o:title=""/>
            <o:lock v:ext="edit" aspectratio="f"/>
          </v:shape>
          <o:OLEObject Type="Embed" ProgID="Excel.Sheet.8" ShapeID="_x0000_i1026" DrawAspect="Content" ObjectID="_1474445832" r:id="rId18"/>
        </w:object>
      </w:r>
    </w:p>
    <w:p w:rsidR="004E69EC" w:rsidRDefault="004E69EC" w:rsidP="00C270BE">
      <w:pPr>
        <w:spacing w:line="360" w:lineRule="auto"/>
      </w:pPr>
      <w:r>
        <w:t>This collection of data and forecasts indicates</w:t>
      </w:r>
      <w:r w:rsidRPr="00FF11B8">
        <w:t xml:space="preserve"> that t</w:t>
      </w:r>
      <w:r>
        <w:t>he relative</w:t>
      </w:r>
      <w:r w:rsidRPr="00FF11B8">
        <w:t xml:space="preserve"> po</w:t>
      </w:r>
      <w:r>
        <w:t>wer position of China is very strong -and continuousy in</w:t>
      </w:r>
      <w:r w:rsidRPr="00FF11B8">
        <w:t>creasi</w:t>
      </w:r>
      <w:r>
        <w:t>ng-  while the power positions of the other states in the region are relatively modest</w:t>
      </w:r>
      <w:r w:rsidRPr="00FF11B8">
        <w:t xml:space="preserve">. </w:t>
      </w:r>
      <w:r>
        <w:t xml:space="preserve">All evidence points toward the potential development of China from current regional hegemon the Asia-Pacific region towards a global hegemon in the future.  </w:t>
      </w:r>
    </w:p>
    <w:p w:rsidR="004E69EC" w:rsidRDefault="004E69EC" w:rsidP="007B39C7">
      <w:pPr>
        <w:spacing w:line="360" w:lineRule="auto"/>
      </w:pPr>
      <w:r>
        <w:t>In conclusion, statistics support the proposition that the international system has evolved from a ‘unipolar moment’ directly after the Cold war into a uni-multipolar system with the U.S. as greatest power among great powers.  The coming paragraphs on theory-specific operational hypotheses  will discuss the consequences of this power-distribution for the behaviour of the U.S. towards the Asia-Pacific.</w:t>
      </w:r>
    </w:p>
    <w:p w:rsidR="004E69EC" w:rsidRPr="00C270BE" w:rsidRDefault="004E69EC" w:rsidP="00365D8A">
      <w:pPr>
        <w:pStyle w:val="Heading3"/>
      </w:pPr>
      <w:bookmarkStart w:id="32" w:name="_Toc366588810"/>
      <w:r>
        <w:t xml:space="preserve">3.4 </w:t>
      </w:r>
      <w:r w:rsidRPr="00C270BE">
        <w:t>Operational hypotheses</w:t>
      </w:r>
      <w:bookmarkEnd w:id="32"/>
    </w:p>
    <w:p w:rsidR="004E69EC" w:rsidRDefault="004E69EC" w:rsidP="00C270BE">
      <w:pPr>
        <w:spacing w:line="360" w:lineRule="auto"/>
      </w:pPr>
      <w:r>
        <w:t xml:space="preserve">This paragraph will present the operational hypotheses  with theory-specific expectations on state behaviour . </w:t>
      </w:r>
      <w:r w:rsidRPr="004D6E3C">
        <w:t>First, th</w:t>
      </w:r>
      <w:r>
        <w:t>e structural realist hypotheses are presented, which comprises the</w:t>
      </w:r>
      <w:r w:rsidRPr="004D6E3C">
        <w:t xml:space="preserve"> </w:t>
      </w:r>
      <w:r>
        <w:t xml:space="preserve">case-specific behavioural expectations </w:t>
      </w:r>
      <w:r w:rsidRPr="004D6E3C">
        <w:t>based on Kenneth N. Waltz’</w:t>
      </w:r>
      <w:r>
        <w:t xml:space="preserve">s </w:t>
      </w:r>
      <w:r w:rsidRPr="00A81271">
        <w:rPr>
          <w:i/>
          <w:iCs/>
        </w:rPr>
        <w:t>Theory of international politics</w:t>
      </w:r>
      <w:r w:rsidRPr="004D6E3C">
        <w:t xml:space="preserve"> (1979).  Second, t</w:t>
      </w:r>
      <w:r>
        <w:t>he case-specific neoliberal institutionalist behavioural expectations</w:t>
      </w:r>
      <w:r w:rsidRPr="004D6E3C">
        <w:t xml:space="preserve"> based on Robert</w:t>
      </w:r>
      <w:r>
        <w:t xml:space="preserve"> Keohane’s </w:t>
      </w:r>
      <w:r w:rsidRPr="00A81271">
        <w:rPr>
          <w:i/>
          <w:iCs/>
        </w:rPr>
        <w:t>After hegemony: cooperation and discord in the world political economy</w:t>
      </w:r>
      <w:r w:rsidRPr="004D6E3C">
        <w:t xml:space="preserve"> (1984)</w:t>
      </w:r>
      <w:r>
        <w:t xml:space="preserve"> will be presented. </w:t>
      </w:r>
    </w:p>
    <w:p w:rsidR="004E69EC" w:rsidRPr="00365D8A" w:rsidRDefault="004E69EC" w:rsidP="00365D8A">
      <w:pPr>
        <w:pStyle w:val="Heading3"/>
        <w:rPr>
          <w:rFonts w:cs="Times New Roman"/>
        </w:rPr>
      </w:pPr>
      <w:bookmarkStart w:id="33" w:name="_Toc366588811"/>
      <w:r>
        <w:t>3.4</w:t>
      </w:r>
      <w:r w:rsidRPr="00365D8A">
        <w:t xml:space="preserve">.1 Structural realist </w:t>
      </w:r>
      <w:r>
        <w:t>operational hypotheses</w:t>
      </w:r>
      <w:bookmarkEnd w:id="33"/>
    </w:p>
    <w:p w:rsidR="004E69EC" w:rsidRPr="00003D74" w:rsidRDefault="004E69EC" w:rsidP="00C270BE">
      <w:pPr>
        <w:autoSpaceDE w:val="0"/>
        <w:autoSpaceDN w:val="0"/>
        <w:adjustRightInd w:val="0"/>
        <w:spacing w:after="0" w:line="360" w:lineRule="auto"/>
        <w:rPr>
          <w:i/>
          <w:iCs/>
          <w:color w:val="C0504D"/>
        </w:rPr>
      </w:pPr>
      <w:r w:rsidRPr="00272F4A">
        <w:t>Translating the abstract hypotheses provide</w:t>
      </w:r>
      <w:r>
        <w:t>d in paragraph 2.3.9 in case-specific</w:t>
      </w:r>
      <w:r w:rsidRPr="00272F4A">
        <w:t xml:space="preserve"> operational hypotheses on the timing and content of a foreign policy change</w:t>
      </w:r>
      <w:r>
        <w:t xml:space="preserve"> provides the following set of expectations</w:t>
      </w:r>
      <w:r w:rsidRPr="00272F4A">
        <w:t>:</w:t>
      </w:r>
    </w:p>
    <w:p w:rsidR="004E69EC" w:rsidRDefault="004E69EC" w:rsidP="00C270BE">
      <w:pPr>
        <w:autoSpaceDE w:val="0"/>
        <w:autoSpaceDN w:val="0"/>
        <w:adjustRightInd w:val="0"/>
        <w:spacing w:after="0" w:line="360" w:lineRule="auto"/>
      </w:pPr>
    </w:p>
    <w:p w:rsidR="004E69EC" w:rsidRPr="00B00536" w:rsidRDefault="004E69EC" w:rsidP="00E41923">
      <w:pPr>
        <w:spacing w:line="360" w:lineRule="auto"/>
        <w:rPr>
          <w:i/>
          <w:iCs/>
        </w:rPr>
      </w:pPr>
      <w:r w:rsidRPr="00B00536">
        <w:rPr>
          <w:i/>
          <w:iCs/>
        </w:rPr>
        <w:lastRenderedPageBreak/>
        <w:t>H1:</w:t>
      </w:r>
      <w:r>
        <w:rPr>
          <w:i/>
          <w:iCs/>
        </w:rPr>
        <w:t xml:space="preserve"> An increase in security threat </w:t>
      </w:r>
      <w:r w:rsidRPr="00B00536">
        <w:rPr>
          <w:i/>
          <w:iCs/>
        </w:rPr>
        <w:t>t</w:t>
      </w:r>
      <w:r>
        <w:rPr>
          <w:i/>
          <w:iCs/>
        </w:rPr>
        <w:t xml:space="preserve">o the stability and security of the Asia-Pacific and thereby to U.S. interests  </w:t>
      </w:r>
      <w:r w:rsidR="00F75E53">
        <w:rPr>
          <w:i/>
          <w:iCs/>
        </w:rPr>
        <w:t>will cause the U.S.</w:t>
      </w:r>
      <w:r w:rsidRPr="00B00536">
        <w:rPr>
          <w:i/>
          <w:iCs/>
        </w:rPr>
        <w:t xml:space="preserve"> to the creation of new military alliances and/or intensification of existing military alliances</w:t>
      </w:r>
      <w:r>
        <w:rPr>
          <w:i/>
          <w:iCs/>
        </w:rPr>
        <w:t xml:space="preserve"> with regional states </w:t>
      </w:r>
    </w:p>
    <w:p w:rsidR="004E69EC" w:rsidRPr="001A6CAE" w:rsidRDefault="004E69EC" w:rsidP="00E41923">
      <w:pPr>
        <w:spacing w:line="360" w:lineRule="auto"/>
        <w:rPr>
          <w:i/>
          <w:iCs/>
        </w:rPr>
      </w:pPr>
      <w:r w:rsidRPr="00B00536">
        <w:rPr>
          <w:i/>
          <w:iCs/>
        </w:rPr>
        <w:t xml:space="preserve">H2: </w:t>
      </w:r>
      <w:r>
        <w:rPr>
          <w:i/>
          <w:iCs/>
        </w:rPr>
        <w:t xml:space="preserve">An increase in security threat </w:t>
      </w:r>
      <w:r w:rsidRPr="00B00536">
        <w:rPr>
          <w:i/>
          <w:iCs/>
        </w:rPr>
        <w:t>t</w:t>
      </w:r>
      <w:r>
        <w:rPr>
          <w:i/>
          <w:iCs/>
        </w:rPr>
        <w:t>o the stability and security of the Asia-Pacifi</w:t>
      </w:r>
      <w:r w:rsidR="00F75E53">
        <w:rPr>
          <w:i/>
          <w:iCs/>
        </w:rPr>
        <w:t>c and thereby to U.S. interests</w:t>
      </w:r>
      <w:r>
        <w:rPr>
          <w:i/>
          <w:iCs/>
        </w:rPr>
        <w:t xml:space="preserve"> </w:t>
      </w:r>
      <w:r w:rsidR="00F75E53">
        <w:rPr>
          <w:i/>
          <w:iCs/>
        </w:rPr>
        <w:t>will cause the U.S. to increase its</w:t>
      </w:r>
      <w:r w:rsidRPr="00B00536">
        <w:rPr>
          <w:i/>
          <w:iCs/>
        </w:rPr>
        <w:t xml:space="preserve"> m</w:t>
      </w:r>
      <w:r>
        <w:rPr>
          <w:i/>
          <w:iCs/>
        </w:rPr>
        <w:t>ilitary resources send to the Asia-Pacific</w:t>
      </w:r>
    </w:p>
    <w:p w:rsidR="004E69EC" w:rsidRDefault="004E69EC" w:rsidP="00E41923">
      <w:pPr>
        <w:spacing w:line="360" w:lineRule="auto"/>
        <w:rPr>
          <w:i/>
          <w:iCs/>
        </w:rPr>
      </w:pPr>
      <w:r w:rsidRPr="00B00536">
        <w:rPr>
          <w:i/>
          <w:iCs/>
        </w:rPr>
        <w:t xml:space="preserve">H3: </w:t>
      </w:r>
      <w:r>
        <w:rPr>
          <w:i/>
          <w:iCs/>
        </w:rPr>
        <w:t>The rising power of China in combination with the declining power of the U.S. will motivate the U.S. to try to limit further economic interdependence with China</w:t>
      </w:r>
    </w:p>
    <w:p w:rsidR="004E69EC" w:rsidRDefault="004E69EC" w:rsidP="001A6CAE">
      <w:pPr>
        <w:autoSpaceDE w:val="0"/>
        <w:autoSpaceDN w:val="0"/>
        <w:adjustRightInd w:val="0"/>
        <w:spacing w:after="0" w:line="360" w:lineRule="auto"/>
      </w:pPr>
      <w:r>
        <w:t xml:space="preserve">This means that the independent variable that is expected to have changed within the first term of President Obama is ‘security threat’. The independent variable ‘balance of power’ has to have changed over the last decade, a development already observed in Paragraph 3.4. What then needs to be observed is the expected behaviour, the dependent outcome. In this case it is the military balancing behaviour and the decrease in mutual economic interdependence that have to be turned into measurable concepts. The timing of an external threat can explain the timing of the pivot, whereas the fact that this threat is a security threat can be used to explain the observed behaviour as the expected behaviour will not be observed in the absence of a security threat. </w:t>
      </w:r>
    </w:p>
    <w:p w:rsidR="004E69EC" w:rsidRPr="00365D8A" w:rsidRDefault="004E69EC" w:rsidP="00365D8A">
      <w:pPr>
        <w:pStyle w:val="Heading3"/>
        <w:rPr>
          <w:rFonts w:cs="Times New Roman"/>
        </w:rPr>
      </w:pPr>
      <w:bookmarkStart w:id="34" w:name="_Toc366588812"/>
      <w:r>
        <w:t>3.4</w:t>
      </w:r>
      <w:r w:rsidRPr="00365D8A">
        <w:t xml:space="preserve">.2 Neoliberal institutionalist </w:t>
      </w:r>
      <w:r>
        <w:t>operational hypotheses</w:t>
      </w:r>
      <w:bookmarkEnd w:id="34"/>
    </w:p>
    <w:p w:rsidR="004E69EC" w:rsidRPr="00B0551D" w:rsidRDefault="004E69EC" w:rsidP="005138F4">
      <w:pPr>
        <w:spacing w:line="360" w:lineRule="auto"/>
      </w:pPr>
      <w:r>
        <w:t xml:space="preserve">Translating the abstract neoliberal institutionalist hypotheses discussed in paragraph 2.4.6 </w:t>
      </w:r>
      <w:r w:rsidRPr="00B05E2E">
        <w:t xml:space="preserve">into case-specific </w:t>
      </w:r>
      <w:r>
        <w:t xml:space="preserve">behavioural </w:t>
      </w:r>
      <w:r w:rsidRPr="00B05E2E">
        <w:t>expectations results in the following hypotheses:</w:t>
      </w:r>
    </w:p>
    <w:p w:rsidR="004E69EC" w:rsidRPr="00B05E2E" w:rsidRDefault="004E69EC" w:rsidP="00525D0D">
      <w:pPr>
        <w:spacing w:line="360" w:lineRule="auto"/>
        <w:rPr>
          <w:i/>
          <w:iCs/>
        </w:rPr>
      </w:pPr>
      <w:r w:rsidRPr="00B27510">
        <w:rPr>
          <w:i/>
          <w:iCs/>
        </w:rPr>
        <w:t>H1:</w:t>
      </w:r>
      <w:r w:rsidRPr="00B05E2E">
        <w:t xml:space="preserve"> </w:t>
      </w:r>
      <w:r>
        <w:rPr>
          <w:i/>
          <w:iCs/>
        </w:rPr>
        <w:t xml:space="preserve">An increase in security </w:t>
      </w:r>
      <w:r w:rsidRPr="00B05E2E">
        <w:rPr>
          <w:i/>
          <w:iCs/>
        </w:rPr>
        <w:t xml:space="preserve">threat to the </w:t>
      </w:r>
      <w:r>
        <w:rPr>
          <w:i/>
          <w:iCs/>
        </w:rPr>
        <w:t>regional</w:t>
      </w:r>
      <w:r w:rsidR="00F75E53">
        <w:rPr>
          <w:i/>
          <w:iCs/>
        </w:rPr>
        <w:t xml:space="preserve"> interests of the U.S. will cause the U.S. to increase</w:t>
      </w:r>
      <w:r w:rsidRPr="00B05E2E">
        <w:rPr>
          <w:i/>
          <w:iCs/>
        </w:rPr>
        <w:t xml:space="preserve"> </w:t>
      </w:r>
      <w:r>
        <w:rPr>
          <w:i/>
          <w:iCs/>
        </w:rPr>
        <w:t xml:space="preserve"> </w:t>
      </w:r>
      <w:r w:rsidRPr="00B05E2E">
        <w:rPr>
          <w:i/>
          <w:iCs/>
        </w:rPr>
        <w:t>engagement with Asian-Pacific security institutions</w:t>
      </w:r>
      <w:r w:rsidR="00F75E53">
        <w:rPr>
          <w:i/>
          <w:iCs/>
        </w:rPr>
        <w:t xml:space="preserve"> if doing so</w:t>
      </w:r>
      <w:r w:rsidR="001E27E8">
        <w:rPr>
          <w:i/>
          <w:iCs/>
        </w:rPr>
        <w:t xml:space="preserve"> is</w:t>
      </w:r>
      <w:r w:rsidR="00F75E53">
        <w:rPr>
          <w:i/>
          <w:iCs/>
        </w:rPr>
        <w:t xml:space="preserve"> beneficial </w:t>
      </w:r>
      <w:r w:rsidR="00183D8B">
        <w:rPr>
          <w:i/>
          <w:iCs/>
        </w:rPr>
        <w:t>for</w:t>
      </w:r>
      <w:r w:rsidR="001E27E8">
        <w:rPr>
          <w:i/>
          <w:iCs/>
        </w:rPr>
        <w:t xml:space="preserve"> U.S. interests</w:t>
      </w:r>
    </w:p>
    <w:p w:rsidR="004E69EC" w:rsidRPr="00B05E2E" w:rsidRDefault="004E69EC" w:rsidP="00525D0D">
      <w:pPr>
        <w:spacing w:line="360" w:lineRule="auto"/>
        <w:rPr>
          <w:i/>
          <w:iCs/>
        </w:rPr>
      </w:pPr>
      <w:r w:rsidRPr="00B05E2E">
        <w:rPr>
          <w:i/>
          <w:iCs/>
        </w:rPr>
        <w:t xml:space="preserve">H2: </w:t>
      </w:r>
      <w:r>
        <w:rPr>
          <w:i/>
          <w:iCs/>
        </w:rPr>
        <w:t xml:space="preserve">An increase in economic </w:t>
      </w:r>
      <w:r w:rsidRPr="00B05E2E">
        <w:rPr>
          <w:i/>
          <w:iCs/>
        </w:rPr>
        <w:t xml:space="preserve">threat to the </w:t>
      </w:r>
      <w:r>
        <w:rPr>
          <w:i/>
          <w:iCs/>
        </w:rPr>
        <w:t xml:space="preserve">regional interests of the U.S. will </w:t>
      </w:r>
      <w:r w:rsidR="00183D8B">
        <w:rPr>
          <w:i/>
          <w:iCs/>
        </w:rPr>
        <w:t>cause the U.S. to increase</w:t>
      </w:r>
      <w:r w:rsidRPr="00B05E2E">
        <w:rPr>
          <w:i/>
          <w:iCs/>
        </w:rPr>
        <w:t xml:space="preserve"> engagement with Asian-Pacific</w:t>
      </w:r>
      <w:r>
        <w:rPr>
          <w:i/>
          <w:iCs/>
        </w:rPr>
        <w:t xml:space="preserve"> economic</w:t>
      </w:r>
      <w:r w:rsidRPr="00B05E2E">
        <w:rPr>
          <w:i/>
          <w:iCs/>
        </w:rPr>
        <w:t xml:space="preserve"> institutions </w:t>
      </w:r>
      <w:r w:rsidR="001E27E8">
        <w:rPr>
          <w:i/>
          <w:iCs/>
        </w:rPr>
        <w:t xml:space="preserve">if doing so is beneficial </w:t>
      </w:r>
      <w:r w:rsidR="00183D8B">
        <w:rPr>
          <w:i/>
          <w:iCs/>
        </w:rPr>
        <w:t>for</w:t>
      </w:r>
      <w:r w:rsidR="001E27E8">
        <w:rPr>
          <w:i/>
          <w:iCs/>
        </w:rPr>
        <w:t xml:space="preserve"> U.S. interests</w:t>
      </w:r>
    </w:p>
    <w:p w:rsidR="004E69EC" w:rsidRPr="00525D0D" w:rsidRDefault="004E69EC" w:rsidP="00525D0D">
      <w:pPr>
        <w:spacing w:line="360" w:lineRule="auto"/>
      </w:pPr>
      <w:r w:rsidRPr="00B05E2E">
        <w:rPr>
          <w:i/>
          <w:iCs/>
        </w:rPr>
        <w:t>H3:</w:t>
      </w:r>
      <w:r>
        <w:rPr>
          <w:i/>
          <w:iCs/>
        </w:rPr>
        <w:t xml:space="preserve"> The  presence of a economic </w:t>
      </w:r>
      <w:r w:rsidRPr="00B05E2E">
        <w:rPr>
          <w:i/>
          <w:iCs/>
        </w:rPr>
        <w:t xml:space="preserve">threat to the </w:t>
      </w:r>
      <w:r>
        <w:rPr>
          <w:i/>
          <w:iCs/>
        </w:rPr>
        <w:t xml:space="preserve">regional </w:t>
      </w:r>
      <w:r w:rsidRPr="00B05E2E">
        <w:rPr>
          <w:i/>
          <w:iCs/>
        </w:rPr>
        <w:t>interests of the U.S. will</w:t>
      </w:r>
      <w:r>
        <w:rPr>
          <w:i/>
          <w:iCs/>
        </w:rPr>
        <w:t xml:space="preserve"> </w:t>
      </w:r>
      <w:r w:rsidR="00183D8B">
        <w:rPr>
          <w:i/>
          <w:iCs/>
        </w:rPr>
        <w:t>cause the U.S. to increase</w:t>
      </w:r>
      <w:r w:rsidRPr="00B05E2E">
        <w:rPr>
          <w:i/>
          <w:iCs/>
        </w:rPr>
        <w:t xml:space="preserve"> American </w:t>
      </w:r>
      <w:r>
        <w:rPr>
          <w:i/>
          <w:iCs/>
        </w:rPr>
        <w:t xml:space="preserve">trade and </w:t>
      </w:r>
      <w:r w:rsidRPr="00B05E2E">
        <w:rPr>
          <w:i/>
          <w:iCs/>
        </w:rPr>
        <w:t>investment in the Asia-Pacific region</w:t>
      </w:r>
      <w:r w:rsidRPr="00525D0D">
        <w:t xml:space="preserve">  </w:t>
      </w:r>
    </w:p>
    <w:p w:rsidR="004E69EC" w:rsidRDefault="004E69EC" w:rsidP="00E73C1A">
      <w:pPr>
        <w:spacing w:line="360" w:lineRule="auto"/>
        <w:rPr>
          <w:i/>
          <w:iCs/>
        </w:rPr>
      </w:pPr>
      <w:r>
        <w:rPr>
          <w:i/>
          <w:iCs/>
        </w:rPr>
        <w:t>H4: If China’s behaviour poses a (future) economic or security threat to U.S. interests in the Asia-Pacific, then the U.S. is expected to try to control China by encouraging it to bind its power in institutions</w:t>
      </w:r>
    </w:p>
    <w:p w:rsidR="004E69EC" w:rsidRPr="00E73C1A" w:rsidRDefault="004E69EC" w:rsidP="00CA41E3">
      <w:pPr>
        <w:spacing w:line="360" w:lineRule="auto"/>
      </w:pPr>
      <w:r>
        <w:t xml:space="preserve">Neoliberal institutionalism is thus able to explain a change in policy if an increase in threat to the regional interests of the U.S. is observed. The variables ‘security threat’ or ‘economic threat’  as well as the U.S. behaviour of ‘engagement with Asian-Pacific security </w:t>
      </w:r>
      <w:r w:rsidRPr="00CA41E3">
        <w:t xml:space="preserve">institutions’, ‘engagement with </w:t>
      </w:r>
      <w:r w:rsidRPr="00CA41E3">
        <w:lastRenderedPageBreak/>
        <w:t>Asian-Pacific economic insti</w:t>
      </w:r>
      <w:r>
        <w:t>tutions’, ‘trade with the Asia-pacific region’ and ‘</w:t>
      </w:r>
      <w:r w:rsidRPr="00CA41E3">
        <w:t>investment in the Asia-Pacific region’</w:t>
      </w:r>
      <w:r>
        <w:t xml:space="preserve"> have to be operationalized and observed in order to see whether they indeed showed an increase between 2009 and 2012</w:t>
      </w:r>
      <w:r w:rsidRPr="00CA41E3">
        <w:t>.</w:t>
      </w:r>
      <w:r>
        <w:t xml:space="preserve"> </w:t>
      </w:r>
    </w:p>
    <w:p w:rsidR="004E69EC" w:rsidRDefault="004E69EC" w:rsidP="00365D8A">
      <w:pPr>
        <w:pStyle w:val="Heading3"/>
      </w:pPr>
      <w:bookmarkStart w:id="35" w:name="_Toc366588813"/>
      <w:r>
        <w:t>3.5</w:t>
      </w:r>
      <w:r w:rsidRPr="002B3596">
        <w:t xml:space="preserve"> </w:t>
      </w:r>
      <w:r>
        <w:t>De</w:t>
      </w:r>
      <w:r w:rsidR="009B4490">
        <w:t xml:space="preserve">finition and operationalization </w:t>
      </w:r>
      <w:r>
        <w:t>of concepts</w:t>
      </w:r>
      <w:bookmarkEnd w:id="35"/>
    </w:p>
    <w:p w:rsidR="004E69EC" w:rsidRPr="00F00FC9" w:rsidRDefault="004E69EC" w:rsidP="00AF42BE">
      <w:pPr>
        <w:spacing w:line="360" w:lineRule="auto"/>
      </w:pPr>
      <w:r>
        <w:t xml:space="preserve">The following paragraphs will discuss the operationalization of the independent and dependent variables discussed in the previous paragraphs on operational hyptheses. </w:t>
      </w:r>
    </w:p>
    <w:p w:rsidR="004E69EC" w:rsidRPr="00C84B7F" w:rsidRDefault="004E69EC" w:rsidP="00C84B7F">
      <w:pPr>
        <w:pStyle w:val="Heading3"/>
        <w:rPr>
          <w:rFonts w:cs="Times New Roman"/>
        </w:rPr>
      </w:pPr>
      <w:bookmarkStart w:id="36" w:name="_Toc366588814"/>
      <w:r>
        <w:t>3.5</w:t>
      </w:r>
      <w:r w:rsidR="009B4490">
        <w:t>.1 I</w:t>
      </w:r>
      <w:r w:rsidRPr="00365D8A">
        <w:t>ndependent variables</w:t>
      </w:r>
      <w:bookmarkEnd w:id="36"/>
    </w:p>
    <w:p w:rsidR="004E69EC" w:rsidRDefault="004E69EC" w:rsidP="00EC3394">
      <w:pPr>
        <w:spacing w:line="360" w:lineRule="auto"/>
      </w:pPr>
      <w:r>
        <w:t xml:space="preserve">From the operational hypotheses discussed in paragraph 3.4 follows that in order for both theories to be able to explain a policy change on short term, the power distribution within the international system must have changed, influencing the relative power position of the hegemon for the worse. This development in combination with an increase in threat to the hegemon’s  regional interests can most likely explain a change in foreign policy. </w:t>
      </w:r>
    </w:p>
    <w:p w:rsidR="004E69EC" w:rsidRDefault="004E69EC" w:rsidP="00EC3394">
      <w:pPr>
        <w:spacing w:line="360" w:lineRule="auto"/>
      </w:pPr>
      <w:r>
        <w:t xml:space="preserve"> In this thesis, a threat is defined as any behaviour or event that threatens to interfere or already interferes with the pursuit of regional interests of the U.S. government. It is therefore likely to come from a significant regional competitor, a state that has the capabilities to do just that. The main U.S. security interest in the Asia-Pacific is the maintenance of their current power position and  a safe and stable environment. When it comes to economic interests in the Asia-Pacific the primary interest of the U.S. is international trade. A threat to national interests can be defined as</w:t>
      </w:r>
      <w:r w:rsidRPr="005A1806">
        <w:t xml:space="preserve"> a broader concept than power, since </w:t>
      </w:r>
      <w:r>
        <w:t xml:space="preserve">aggregate power by itself is usually not to be seen as a threat (Keohane, 1988). </w:t>
      </w:r>
    </w:p>
    <w:p w:rsidR="004E69EC" w:rsidRDefault="004E69EC" w:rsidP="00EC3394">
      <w:pPr>
        <w:spacing w:line="360" w:lineRule="auto"/>
      </w:pPr>
      <w:r>
        <w:t xml:space="preserve">Threats to the U.S. power position in the region come from the other rising powers in the region which are (potential) rivals. </w:t>
      </w:r>
      <w:r w:rsidRPr="00866ABE">
        <w:t>Security threats</w:t>
      </w:r>
      <w:r>
        <w:t xml:space="preserve"> to regional security and stability</w:t>
      </w:r>
      <w:r w:rsidRPr="00866ABE">
        <w:t xml:space="preserve"> can be obs</w:t>
      </w:r>
      <w:r>
        <w:t>erved by checking for threats and displays</w:t>
      </w:r>
      <w:r w:rsidRPr="00866ABE">
        <w:t xml:space="preserve"> o</w:t>
      </w:r>
      <w:r>
        <w:t>f military force between states, as conflicts disturb the regional peace.</w:t>
      </w:r>
      <w:r w:rsidRPr="00866ABE">
        <w:t xml:space="preserve"> </w:t>
      </w:r>
      <w:r>
        <w:t xml:space="preserve">Displays of military force can be either internationalized civil war, inter-state wars or </w:t>
      </w:r>
      <w:r w:rsidRPr="005A38F0">
        <w:t>militarized interstate disputes</w:t>
      </w:r>
      <w:r>
        <w:rPr>
          <w:i/>
          <w:iCs/>
        </w:rPr>
        <w:t xml:space="preserve"> </w:t>
      </w:r>
      <w:r w:rsidRPr="004C72BC">
        <w:t xml:space="preserve">(MID) </w:t>
      </w:r>
      <w:r>
        <w:t>of which the last</w:t>
      </w:r>
      <w:r w:rsidRPr="00866ABE">
        <w:t xml:space="preserve"> are not full-scale wars  but </w:t>
      </w:r>
      <w:r>
        <w:t>rather conflicts in the sense that</w:t>
      </w:r>
      <w:r w:rsidRPr="00866ABE">
        <w:t xml:space="preserve"> one state threatened, displayed, or used force against an</w:t>
      </w:r>
      <w:r>
        <w:t xml:space="preserve">other </w:t>
      </w:r>
      <w:r w:rsidRPr="00866ABE">
        <w:t>(Ghosn et al.,</w:t>
      </w:r>
      <w:r>
        <w:t xml:space="preserve"> </w:t>
      </w:r>
      <w:r w:rsidRPr="00866ABE">
        <w:t>2004)</w:t>
      </w:r>
      <w:r>
        <w:t>. Such</w:t>
      </w:r>
      <w:r w:rsidRPr="00866ABE">
        <w:t xml:space="preserve"> conflict is characterized by the display of some military force and no more than a 1000 deaths</w:t>
      </w:r>
      <w:r>
        <w:t xml:space="preserve"> (Correlates of War, 2010). This means that a MID can also merely be a display of military force with no casualties at all. However, only regional conflicts with the potential to involve other states and disrupt regional stability are considered to be actual security threats to U.S. interests in the region, as they have the potential to interfere with U.S. interests, rather than merely causing bilatereral tensions that do not influence U.S. conduct in the region. The more influential the regional actors involved in the conflict, the larger the threat a conflict poses to regional security and stability. The </w:t>
      </w:r>
      <w:r>
        <w:lastRenderedPageBreak/>
        <w:t>Stockholm International Peace Research Institute (SIPRI) has a database with global data on conflicts, which can be used to check for the occurrence of these security threats in the Asia-Pacific between 2009 and 2012 (</w:t>
      </w:r>
      <w:hyperlink r:id="rId19" w:history="1">
        <w:r w:rsidRPr="001748B9">
          <w:rPr>
            <w:rStyle w:val="Hyperlink"/>
          </w:rPr>
          <w:t>www.sipri.org/databases</w:t>
        </w:r>
      </w:hyperlink>
      <w:r>
        <w:t xml:space="preserve">). </w:t>
      </w:r>
    </w:p>
    <w:p w:rsidR="004E69EC" w:rsidRDefault="004E69EC" w:rsidP="00E64485">
      <w:pPr>
        <w:shd w:val="clear" w:color="auto" w:fill="FFFFFF"/>
        <w:spacing w:before="100" w:beforeAutospacing="1" w:after="100" w:afterAutospacing="1" w:line="360" w:lineRule="auto"/>
      </w:pPr>
      <w:r>
        <w:t>When it comes to economic threats, it can be argued that any state actions that inhibit the obtaining of U.S. economic interests in the region are considered an economic threat. The main American economic interest in the Asia-Pacific concerns trade, and as such any disruption of trade logistics poses an economic threat</w:t>
      </w:r>
      <w:r w:rsidRPr="004B4075">
        <w:t>. These economic  threats can be observed by looking at</w:t>
      </w:r>
      <w:r>
        <w:t xml:space="preserve"> (in)tangible barriers,</w:t>
      </w:r>
      <w:r w:rsidRPr="004B4075">
        <w:t xml:space="preserve"> </w:t>
      </w:r>
      <w:r>
        <w:t>abnormalities in trade-</w:t>
      </w:r>
      <w:r w:rsidRPr="004B4075">
        <w:t>re</w:t>
      </w:r>
      <w:r>
        <w:t>lations and</w:t>
      </w:r>
      <w:r w:rsidRPr="004B4075">
        <w:t xml:space="preserve"> mostly by analysing</w:t>
      </w:r>
      <w:r>
        <w:t xml:space="preserve"> documents and statements of the U.S.</w:t>
      </w:r>
      <w:r w:rsidRPr="004B4075">
        <w:t xml:space="preserve"> government </w:t>
      </w:r>
      <w:r>
        <w:t xml:space="preserve">– specifically U.S. Department of Commerce- and the Bureau of Economic and Business affairs. The latter can provide insight </w:t>
      </w:r>
      <w:r w:rsidRPr="0053035E">
        <w:t>in what the</w:t>
      </w:r>
      <w:r w:rsidRPr="004B4075">
        <w:t xml:space="preserve"> U.S. government pe</w:t>
      </w:r>
      <w:r w:rsidRPr="00E64485">
        <w:t>rceives to be a threat to their economic interests in the region</w:t>
      </w:r>
      <w:r>
        <w:t xml:space="preserve"> as both organizations aim at economic security at home and abroad</w:t>
      </w:r>
      <w:r w:rsidRPr="00E64485">
        <w:t xml:space="preserve">. </w:t>
      </w:r>
      <w:r>
        <w:t xml:space="preserve"> </w:t>
      </w:r>
    </w:p>
    <w:p w:rsidR="004E69EC" w:rsidRDefault="004E69EC" w:rsidP="00E64485">
      <w:pPr>
        <w:shd w:val="clear" w:color="auto" w:fill="FFFFFF"/>
        <w:spacing w:before="100" w:beforeAutospacing="1" w:after="100" w:afterAutospacing="1" w:line="360" w:lineRule="auto"/>
      </w:pPr>
      <w:r>
        <w:t xml:space="preserve">There is another important variable that can help to determine the presence of economic threats to U.S. interests. </w:t>
      </w:r>
      <w:r w:rsidRPr="00E64485">
        <w:t>This variable is calle</w:t>
      </w:r>
      <w:r>
        <w:t>d ‘economic complementariness’</w:t>
      </w:r>
      <w:r w:rsidRPr="00E64485">
        <w:t>. Several economists have argued that the relationship between China and America, dubbed ‘Chimerica’, has been stable over the last decades due to the fact that their economies have been complementary (Ferguson &amp; Schularick, 2009). As they aim at different target markets, their economies are complementary</w:t>
      </w:r>
      <w:r>
        <w:t xml:space="preserve"> and co-exist without interfering with each others’ interests</w:t>
      </w:r>
      <w:r w:rsidRPr="00E64485">
        <w:t xml:space="preserve">. </w:t>
      </w:r>
      <w:r>
        <w:t xml:space="preserve">If the two economies are no longer complementary, they will become rivals as they focus on the same markets. The U.S. will also lose the advantage of cheap import of finished products and parts from China. Depending on the extent to which the Chinese economy is no longer complementary, this poses a risk to U.S. economic interests. If the Chinese economy is no longer complementary but not a full-blown rival either, this is a small risk, but if the Chinese economy has become a rival, they are a large threat to U.S. economic interests. Economic complementariness </w:t>
      </w:r>
      <w:r w:rsidRPr="00E64485">
        <w:t xml:space="preserve">will be tested </w:t>
      </w:r>
      <w:r>
        <w:t xml:space="preserve">for </w:t>
      </w:r>
      <w:r w:rsidRPr="00E64485">
        <w:t>by looking at the trade relationship between the two countries, mutual investment and loan rates, as well as domestic consumption</w:t>
      </w:r>
      <w:r>
        <w:t xml:space="preserve"> </w:t>
      </w:r>
      <w:r w:rsidRPr="00E64485">
        <w:t xml:space="preserve">and debt. </w:t>
      </w:r>
      <w:r>
        <w:t xml:space="preserve">This information can be found in the online databases of the Worldbank ( </w:t>
      </w:r>
      <w:hyperlink r:id="rId20" w:history="1">
        <w:r w:rsidRPr="001748B9">
          <w:rPr>
            <w:rStyle w:val="Hyperlink"/>
          </w:rPr>
          <w:t>www.data.worldbank.org</w:t>
        </w:r>
      </w:hyperlink>
      <w:r>
        <w:t xml:space="preserve"> ), U.S. Bureau of Economic Analysis (</w:t>
      </w:r>
      <w:hyperlink r:id="rId21" w:history="1">
        <w:r w:rsidRPr="001748B9">
          <w:rPr>
            <w:rStyle w:val="Hyperlink"/>
          </w:rPr>
          <w:t>www.bea.gov/itable/index.cfm</w:t>
        </w:r>
      </w:hyperlink>
      <w:r>
        <w:t>) and the U.S. Department of Commerce (</w:t>
      </w:r>
      <w:hyperlink r:id="rId22" w:history="1">
        <w:r w:rsidRPr="001748B9">
          <w:rPr>
            <w:rStyle w:val="Hyperlink"/>
          </w:rPr>
          <w:t>www.trade.gov/data.asp</w:t>
        </w:r>
      </w:hyperlink>
      <w:r>
        <w:t>).</w:t>
      </w:r>
    </w:p>
    <w:p w:rsidR="004E69EC" w:rsidRDefault="004E69EC" w:rsidP="00EC3394">
      <w:pPr>
        <w:spacing w:line="360" w:lineRule="auto"/>
      </w:pPr>
      <w:r>
        <w:t xml:space="preserve">Although the theories used in this research are rationalist theories and as such perceptions are not included in </w:t>
      </w:r>
      <w:r w:rsidR="00533197">
        <w:t xml:space="preserve">either Waltz’s </w:t>
      </w:r>
      <w:r>
        <w:t xml:space="preserve">or Keohane’s theory, the actual threatening behaviour of states will be used in combination with the perceptions of these actions as communicated in U.S. government statements. This combination of measurements controls for threatening behaviour that does not </w:t>
      </w:r>
      <w:r>
        <w:lastRenderedPageBreak/>
        <w:t xml:space="preserve">influence state behaviour as it is not considered to be significant. For example, a terrorist cel might threaten to blow up a school. However, if government officials do not believe that they have the means, the intention or the power to actually do so, they will consider it to be a harmless threat and not act upon it.  </w:t>
      </w:r>
    </w:p>
    <w:p w:rsidR="004E69EC" w:rsidRPr="00C84B7F" w:rsidRDefault="004E69EC" w:rsidP="00C84B7F">
      <w:pPr>
        <w:pStyle w:val="Heading3"/>
        <w:rPr>
          <w:rFonts w:cs="Times New Roman"/>
        </w:rPr>
      </w:pPr>
      <w:bookmarkStart w:id="37" w:name="_Toc366588815"/>
      <w:r w:rsidRPr="00947977">
        <w:t>3.</w:t>
      </w:r>
      <w:r>
        <w:t>5</w:t>
      </w:r>
      <w:r w:rsidR="009B4490">
        <w:t>.2 D</w:t>
      </w:r>
      <w:r w:rsidRPr="00947977">
        <w:t>ependent variables</w:t>
      </w:r>
      <w:bookmarkEnd w:id="37"/>
    </w:p>
    <w:p w:rsidR="004E69EC" w:rsidRDefault="004E69EC" w:rsidP="00A7258A">
      <w:pPr>
        <w:spacing w:line="360" w:lineRule="auto"/>
      </w:pPr>
      <w:r>
        <w:t>Structural realism and neoliberal institionalism both expect policy change</w:t>
      </w:r>
      <w:r w:rsidR="00FA6CDC">
        <w:t xml:space="preserve"> to occur </w:t>
      </w:r>
      <w:r>
        <w:t>after a state’s power position has declined and a threat to national interests has been observed. However, they expect different behaviour to occur after similar threats. In order to test the theoretical predictions made, the expected state behaviour needs to be operationalized. If the theoretical assumptions are correct, how should this show in the empirical evidence?</w:t>
      </w:r>
    </w:p>
    <w:p w:rsidR="004E69EC" w:rsidRPr="00B93412" w:rsidRDefault="004E69EC" w:rsidP="000223E6">
      <w:pPr>
        <w:spacing w:line="360" w:lineRule="auto"/>
      </w:pPr>
      <w:r w:rsidRPr="009B0D36">
        <w:t xml:space="preserve">Waltz’s </w:t>
      </w:r>
      <w:r w:rsidRPr="006B4409">
        <w:t>structural realism</w:t>
      </w:r>
      <w:r w:rsidRPr="009B0D36">
        <w:t xml:space="preserve"> predicts that the U.S. as </w:t>
      </w:r>
      <w:r>
        <w:t>global hegemon in decline will</w:t>
      </w:r>
      <w:r w:rsidRPr="009B0D36">
        <w:t xml:space="preserve"> resort to balancing behaviour</w:t>
      </w:r>
      <w:r w:rsidRPr="006B4409">
        <w:t xml:space="preserve"> </w:t>
      </w:r>
      <w:r w:rsidRPr="009B0D36">
        <w:t xml:space="preserve">when confronted with an external threat. </w:t>
      </w:r>
      <w:r>
        <w:t>Internal b</w:t>
      </w:r>
      <w:r w:rsidRPr="009B0D36">
        <w:t xml:space="preserve">alancing comprises a </w:t>
      </w:r>
      <w:r w:rsidRPr="00B93412">
        <w:t>state increasing its capacity for defence and interference  by increasing its military and economic capabilities</w:t>
      </w:r>
      <w:r w:rsidRPr="009B0D36">
        <w:t>.</w:t>
      </w:r>
      <w:r>
        <w:t xml:space="preserve"> If the U.S. will</w:t>
      </w:r>
      <w:r w:rsidRPr="007B65DB">
        <w:t xml:space="preserve"> have increased its self-defense capabilitie</w:t>
      </w:r>
      <w:r w:rsidRPr="00B93412">
        <w:t>s in the region, this will show through increased military expenditures and amount of resources and personnel send to the Asia-Pacific.</w:t>
      </w:r>
      <w:r>
        <w:t xml:space="preserve"> </w:t>
      </w:r>
      <w:r w:rsidRPr="00B93412">
        <w:t>As the U.S. is not geographically located in the region, apart from some small islands like Guam and the Mariana islands, internal balancing on itself is not that effective.  It is therefore expected that the U.S. also uses external balancing: intensification of existing and/or creation of new alliances, that enable it to deploy troops on foreign territory in the region</w:t>
      </w:r>
      <w:r>
        <w:t xml:space="preserve"> </w:t>
      </w:r>
      <w:r w:rsidRPr="00B93412">
        <w:t xml:space="preserve">and therefore increase its military presence in the Asia-Pacific.  The increased intensity of existing military alliances should show through increased diplomatic contacts of the President and the Secretary of State to the region, as well as the execution of new military cooperation projects. </w:t>
      </w:r>
    </w:p>
    <w:p w:rsidR="004E69EC" w:rsidRPr="007B65DB" w:rsidRDefault="004E69EC" w:rsidP="000223E6">
      <w:pPr>
        <w:spacing w:line="360" w:lineRule="auto"/>
      </w:pPr>
      <w:r>
        <w:t xml:space="preserve">Attempts to limit further </w:t>
      </w:r>
      <w:r w:rsidRPr="00A0150F">
        <w:t xml:space="preserve">economic interdependence with a  rival as a way of </w:t>
      </w:r>
      <w:r>
        <w:t xml:space="preserve">limiting </w:t>
      </w:r>
      <w:r w:rsidRPr="00A0150F">
        <w:t xml:space="preserve">vulnerability can be observed by looking at the amount of </w:t>
      </w:r>
      <w:r>
        <w:t>mutual</w:t>
      </w:r>
      <w:r w:rsidRPr="00A0150F">
        <w:t xml:space="preserve"> </w:t>
      </w:r>
      <w:r>
        <w:t xml:space="preserve">trade </w:t>
      </w:r>
      <w:r w:rsidRPr="00A0150F">
        <w:t xml:space="preserve">and investment. It is expected that the U.S. </w:t>
      </w:r>
      <w:r>
        <w:t xml:space="preserve">government </w:t>
      </w:r>
      <w:r w:rsidRPr="00A0150F">
        <w:t xml:space="preserve">will try to limit </w:t>
      </w:r>
      <w:r>
        <w:t xml:space="preserve"> further dependence on the Chinese economy by means of spreading their sources of import and destinations of export in order not to depend to much on one country. The government attitude and policy towards Chinese investment will be observed to check wether they try to limit the fast growth of Chinese Foreign Direct Investment in the U.S. </w:t>
      </w:r>
      <w:r w:rsidRPr="00A0150F">
        <w:t>Another important measurement is the possession of U.S.</w:t>
      </w:r>
      <w:r>
        <w:t xml:space="preserve"> public debt. I</w:t>
      </w:r>
      <w:r w:rsidRPr="00A0150F">
        <w:t xml:space="preserve">f the U.S. government will try to limit their </w:t>
      </w:r>
      <w:r>
        <w:t xml:space="preserve">increasing financial dependency and </w:t>
      </w:r>
      <w:r w:rsidRPr="00A0150F">
        <w:t xml:space="preserve">vulnerability towards China, they are likely to limit the sale of U.S. securities and treasuries to the Chinese government.  </w:t>
      </w:r>
    </w:p>
    <w:p w:rsidR="004E69EC" w:rsidRPr="007B65DB" w:rsidRDefault="004E69EC" w:rsidP="000223E6">
      <w:pPr>
        <w:spacing w:line="360" w:lineRule="auto"/>
      </w:pPr>
      <w:r w:rsidRPr="007B65DB">
        <w:lastRenderedPageBreak/>
        <w:t>In short,  the occurrence of internal</w:t>
      </w:r>
      <w:r>
        <w:t xml:space="preserve"> (1) and external (2&amp;3)</w:t>
      </w:r>
      <w:r w:rsidRPr="007B65DB">
        <w:t xml:space="preserve"> balancing behaviour will be measured by (1</w:t>
      </w:r>
      <w:r>
        <w:t xml:space="preserve">) increased militairy resources and military personnel send to the region,(2) increased diplomatic contacts with allies and (3) increased military cooperation with allies. </w:t>
      </w:r>
      <w:r>
        <w:rPr>
          <w:lang w:val="en-GB"/>
        </w:rPr>
        <w:t xml:space="preserve">A government organization providing usefull information for the diplomacy-part of this research is the United States Diplomacy Center, which presents its online data via </w:t>
      </w:r>
      <w:hyperlink r:id="rId23" w:history="1">
        <w:r w:rsidRPr="00017080">
          <w:rPr>
            <w:rStyle w:val="Hyperlink"/>
            <w:lang w:val="en-GB"/>
          </w:rPr>
          <w:t>www.diplomacy.state.gov</w:t>
        </w:r>
      </w:hyperlink>
      <w:r w:rsidRPr="00017080">
        <w:rPr>
          <w:lang w:val="en-GB"/>
        </w:rPr>
        <w:t xml:space="preserve">, whereas U.S. military spending and Asia-Pacific policies are presented at </w:t>
      </w:r>
      <w:hyperlink r:id="rId24" w:history="1">
        <w:r w:rsidRPr="001748B9">
          <w:rPr>
            <w:rStyle w:val="Hyperlink"/>
            <w:lang w:val="en-GB"/>
          </w:rPr>
          <w:t>www.defense.gov</w:t>
        </w:r>
      </w:hyperlink>
      <w:r>
        <w:rPr>
          <w:i/>
          <w:iCs/>
          <w:lang w:val="en-GB"/>
        </w:rPr>
        <w:t xml:space="preserve">. </w:t>
      </w:r>
      <w:r w:rsidRPr="00BA57D9">
        <w:rPr>
          <w:lang w:val="en-GB"/>
        </w:rPr>
        <w:t>M</w:t>
      </w:r>
      <w:r>
        <w:rPr>
          <w:lang w:val="en-GB"/>
        </w:rPr>
        <w:t>ilitary expenditure data</w:t>
      </w:r>
      <w:r w:rsidRPr="00BA57D9">
        <w:rPr>
          <w:lang w:val="en-GB"/>
        </w:rPr>
        <w:t xml:space="preserve"> can furthermore be found in the database of the Stockhold International Peace</w:t>
      </w:r>
      <w:r w:rsidRPr="00BA57D9">
        <w:t xml:space="preserve"> </w:t>
      </w:r>
      <w:r>
        <w:t xml:space="preserve">Research Institute, available via </w:t>
      </w:r>
      <w:hyperlink r:id="rId25" w:history="1">
        <w:r w:rsidRPr="001748B9">
          <w:rPr>
            <w:rStyle w:val="Hyperlink"/>
          </w:rPr>
          <w:t>www.sipri.org/databases</w:t>
        </w:r>
      </w:hyperlink>
      <w:r>
        <w:t xml:space="preserve">. Sources of  foreign import, destinations of export, FDI numbers –both from and to the U.S.- and U.S. Public Debt data needed for the hypothesis on decreasing interdependence can be found of the website of the U.S. DoC International Trade Administration, via </w:t>
      </w:r>
      <w:hyperlink r:id="rId26" w:history="1">
        <w:r w:rsidRPr="001748B9">
          <w:rPr>
            <w:rStyle w:val="Hyperlink"/>
          </w:rPr>
          <w:t>www.trade.gov/data.asp</w:t>
        </w:r>
      </w:hyperlink>
      <w:r>
        <w:t xml:space="preserve"> and the website of the U.S. DoC Bureau of Economic Analysis via </w:t>
      </w:r>
      <w:hyperlink r:id="rId27" w:history="1">
        <w:r>
          <w:rPr>
            <w:rStyle w:val="Hyperlink"/>
          </w:rPr>
          <w:t>http://www.bea.gov/international/di1fdiop.htm</w:t>
        </w:r>
      </w:hyperlink>
      <w:r>
        <w:t xml:space="preserve">. </w:t>
      </w:r>
    </w:p>
    <w:p w:rsidR="004E69EC" w:rsidRPr="00BC356A" w:rsidRDefault="004E69EC" w:rsidP="008D16E0">
      <w:pPr>
        <w:shd w:val="clear" w:color="auto" w:fill="FFFFFF"/>
        <w:spacing w:before="100" w:beforeAutospacing="1" w:after="100" w:afterAutospacing="1" w:line="360" w:lineRule="auto"/>
      </w:pPr>
      <w:r w:rsidRPr="00BC356A">
        <w:t>Keohane’s neoliberal institutionalism predicts a foreign policy based on increased institutional engagement and</w:t>
      </w:r>
      <w:r>
        <w:t xml:space="preserve"> increased trade and investment with and in the Asia-Pacific</w:t>
      </w:r>
      <w:r w:rsidRPr="00BC356A">
        <w:t>. Increas</w:t>
      </w:r>
      <w:r>
        <w:t xml:space="preserve">ed institutional engagement is </w:t>
      </w:r>
      <w:r w:rsidRPr="00BC356A">
        <w:t xml:space="preserve">measured by looking  intensified existing institutional memberships and </w:t>
      </w:r>
      <w:r>
        <w:t>(</w:t>
      </w:r>
      <w:r w:rsidRPr="00BC356A">
        <w:t>outspoken intentions for</w:t>
      </w:r>
      <w:r>
        <w:t>)</w:t>
      </w:r>
      <w:r w:rsidRPr="00BC356A">
        <w:t xml:space="preserve"> new membership of regional institutions. The actual participation in the regional institutions the U.S. is a member of is measured by means of the attendence of institutional meetings  by state officials and increase in institutionalized cooperation initiatives. </w:t>
      </w:r>
      <w:r w:rsidRPr="00BC356A">
        <w:rPr>
          <w:noProof w:val="0"/>
          <w:lang w:eastAsia="nl-NL"/>
        </w:rPr>
        <w:t xml:space="preserve">Data on institutional engagement can be found on the website of the Department of State, </w:t>
      </w:r>
      <w:hyperlink r:id="rId28" w:history="1">
        <w:r w:rsidRPr="00BC356A">
          <w:rPr>
            <w:rStyle w:val="Hyperlink"/>
            <w:noProof w:val="0"/>
            <w:color w:val="auto"/>
            <w:lang w:eastAsia="nl-NL"/>
          </w:rPr>
          <w:t>www.dos.gov</w:t>
        </w:r>
      </w:hyperlink>
      <w:r w:rsidRPr="00BC356A">
        <w:rPr>
          <w:noProof w:val="0"/>
          <w:lang w:eastAsia="nl-NL"/>
        </w:rPr>
        <w:t xml:space="preserve"> , as it co</w:t>
      </w:r>
      <w:r>
        <w:rPr>
          <w:noProof w:val="0"/>
          <w:lang w:eastAsia="nl-NL"/>
        </w:rPr>
        <w:t xml:space="preserve">mmunicates all policy decisions, </w:t>
      </w:r>
      <w:r w:rsidRPr="00BC356A">
        <w:rPr>
          <w:noProof w:val="0"/>
          <w:lang w:eastAsia="nl-NL"/>
        </w:rPr>
        <w:t xml:space="preserve"> institution related meetings</w:t>
      </w:r>
      <w:r>
        <w:rPr>
          <w:noProof w:val="0"/>
          <w:lang w:eastAsia="nl-NL"/>
        </w:rPr>
        <w:t xml:space="preserve">, </w:t>
      </w:r>
      <w:r w:rsidRPr="00BC356A">
        <w:rPr>
          <w:noProof w:val="0"/>
          <w:lang w:eastAsia="nl-NL"/>
        </w:rPr>
        <w:t>the remarks made by U.S. and foreign high officials during these meetings as well as topic-related statements and speeches.</w:t>
      </w:r>
    </w:p>
    <w:p w:rsidR="004E69EC" w:rsidRPr="00E80ABA" w:rsidRDefault="004E69EC" w:rsidP="008D16E0">
      <w:pPr>
        <w:shd w:val="clear" w:color="auto" w:fill="FFFFFF"/>
        <w:spacing w:before="100" w:beforeAutospacing="1" w:after="100" w:afterAutospacing="1" w:line="360" w:lineRule="auto"/>
      </w:pPr>
      <w:r w:rsidRPr="00E80ABA">
        <w:t xml:space="preserve">An increase in American trade with and investment in </w:t>
      </w:r>
      <w:r>
        <w:t xml:space="preserve">Asian-Pacific states </w:t>
      </w:r>
      <w:r w:rsidRPr="00E80ABA">
        <w:t>will be measured by an</w:t>
      </w:r>
      <w:r>
        <w:t>al</w:t>
      </w:r>
      <w:r w:rsidRPr="00E80ABA">
        <w:t xml:space="preserve">ysing trade and investment relationships between the period 2007-2012.  This helps to </w:t>
      </w:r>
      <w:r>
        <w:t xml:space="preserve">identify </w:t>
      </w:r>
      <w:r w:rsidRPr="00E80ABA">
        <w:t>whether</w:t>
      </w:r>
      <w:r>
        <w:t xml:space="preserve"> an increase in</w:t>
      </w:r>
      <w:r w:rsidRPr="00E80ABA">
        <w:t xml:space="preserve"> trade</w:t>
      </w:r>
      <w:r>
        <w:t xml:space="preserve"> and/or investment is</w:t>
      </w:r>
      <w:r w:rsidRPr="00E80ABA">
        <w:t xml:space="preserve"> a significant increase, or rather a normal conjecture-related increase. Information on regional investment and trade is available via the website of the U.S. Department of Commerce’s Bureau of Economic Analysis and their data-hosting website on </w:t>
      </w:r>
      <w:hyperlink r:id="rId29" w:history="1">
        <w:r w:rsidRPr="00E80ABA">
          <w:rPr>
            <w:rStyle w:val="Hyperlink"/>
            <w:color w:val="auto"/>
          </w:rPr>
          <w:t>www.bea.gov</w:t>
        </w:r>
      </w:hyperlink>
      <w:r w:rsidRPr="00E80ABA">
        <w:t xml:space="preserve"> and </w:t>
      </w:r>
      <w:hyperlink r:id="rId30" w:history="1">
        <w:r w:rsidRPr="00E80ABA">
          <w:rPr>
            <w:rStyle w:val="Hyperlink"/>
            <w:color w:val="auto"/>
          </w:rPr>
          <w:t>www.trade.gov/data.asp</w:t>
        </w:r>
      </w:hyperlink>
      <w:r w:rsidRPr="00E80ABA">
        <w:t>.</w:t>
      </w:r>
    </w:p>
    <w:p w:rsidR="004E69EC" w:rsidRPr="008F1F0F" w:rsidRDefault="004E69EC" w:rsidP="008F1F0F">
      <w:pPr>
        <w:shd w:val="clear" w:color="auto" w:fill="FFFFFF"/>
        <w:spacing w:before="100" w:beforeAutospacing="1" w:after="100" w:afterAutospacing="1" w:line="360" w:lineRule="auto"/>
        <w:rPr>
          <w:color w:val="FF0000"/>
        </w:rPr>
      </w:pPr>
      <w:r w:rsidRPr="003411DB">
        <w:t>The next chapter will also look for the strategic use of institutional engagement in ord</w:t>
      </w:r>
      <w:r>
        <w:t xml:space="preserve">er to neutralize the power of </w:t>
      </w:r>
      <w:r w:rsidRPr="007312CF">
        <w:t xml:space="preserve">China. </w:t>
      </w:r>
      <w:r w:rsidR="00FA6CDC">
        <w:t xml:space="preserve">In order to identify American attempts to do so, </w:t>
      </w:r>
      <w:r w:rsidRPr="007312CF">
        <w:t>their actual possibilities to engage China in (regional) institutions the U.S. is already a member of have to be identified</w:t>
      </w:r>
      <w:r w:rsidR="00FA6CDC" w:rsidRPr="00FA6CDC">
        <w:t xml:space="preserve"> </w:t>
      </w:r>
      <w:r w:rsidR="00FA6CDC" w:rsidRPr="007312CF">
        <w:t>first</w:t>
      </w:r>
      <w:r w:rsidRPr="007312CF">
        <w:t xml:space="preserve">. However, one can logically argue that another option covering the same type of behaviour is a situation in which China is already a member of a (regional) institution the U.S. is not yet a member </w:t>
      </w:r>
      <w:r w:rsidRPr="007312CF">
        <w:lastRenderedPageBreak/>
        <w:t>of. After discussing the possible situations in which the U.S. government can have shown this behaviour, attempts to motivate China to join</w:t>
      </w:r>
      <w:r w:rsidR="00FA6CDC">
        <w:t xml:space="preserve"> certain institutions, or</w:t>
      </w:r>
      <w:r w:rsidRPr="007312CF">
        <w:t>attempts to join institutions China is a member of</w:t>
      </w:r>
      <w:r>
        <w:t>,</w:t>
      </w:r>
      <w:r w:rsidRPr="007312CF">
        <w:t xml:space="preserve"> will be searched for in U.S. government documents and reports of state-visits and bilateral meetings with high-officials. </w:t>
      </w:r>
      <w:r w:rsidRPr="008F1F0F">
        <w:t>These documents will be scanned for positive language concerning Chinese membership of (regional) institutions the U.S. is a member of, as well as outspoken intentions and actions to join certain institutions in the region.</w:t>
      </w:r>
      <w:r>
        <w:rPr>
          <w:color w:val="FF0000"/>
        </w:rPr>
        <w:t xml:space="preserve"> </w:t>
      </w:r>
      <w:r w:rsidRPr="008F1F0F">
        <w:t>These document</w:t>
      </w:r>
      <w:r>
        <w:t>s are to be fou</w:t>
      </w:r>
      <w:r w:rsidRPr="008F1F0F">
        <w:t>nd on the Department of State website, state.gov.</w:t>
      </w:r>
      <w:r>
        <w:rPr>
          <w:color w:val="FF0000"/>
        </w:rPr>
        <w:t xml:space="preserve"> </w:t>
      </w:r>
    </w:p>
    <w:p w:rsidR="00FA6CDC" w:rsidRDefault="00FA6CDC" w:rsidP="00947977">
      <w:pPr>
        <w:pStyle w:val="Heading2"/>
      </w:pPr>
    </w:p>
    <w:p w:rsidR="00FA6CDC" w:rsidRDefault="00FA6CDC" w:rsidP="00947977">
      <w:pPr>
        <w:pStyle w:val="Heading2"/>
      </w:pPr>
    </w:p>
    <w:p w:rsidR="00FA6CDC" w:rsidRDefault="00FA6CDC" w:rsidP="00947977">
      <w:pPr>
        <w:pStyle w:val="Heading2"/>
      </w:pPr>
    </w:p>
    <w:p w:rsidR="00FA6CDC" w:rsidRDefault="00FA6CDC" w:rsidP="00947977">
      <w:pPr>
        <w:pStyle w:val="Heading2"/>
      </w:pPr>
    </w:p>
    <w:p w:rsidR="00FA6CDC" w:rsidRDefault="00FA6CDC" w:rsidP="00947977">
      <w:pPr>
        <w:pStyle w:val="Heading2"/>
      </w:pPr>
    </w:p>
    <w:p w:rsidR="00FA6CDC" w:rsidRDefault="00FA6CDC" w:rsidP="00947977">
      <w:pPr>
        <w:pStyle w:val="Heading2"/>
      </w:pPr>
    </w:p>
    <w:p w:rsidR="00FA6CDC" w:rsidRDefault="00FA6CDC" w:rsidP="00947977">
      <w:pPr>
        <w:pStyle w:val="Heading2"/>
      </w:pPr>
    </w:p>
    <w:p w:rsidR="00FA6CDC" w:rsidRDefault="00FA6CDC" w:rsidP="00947977">
      <w:pPr>
        <w:pStyle w:val="Heading2"/>
      </w:pPr>
    </w:p>
    <w:p w:rsidR="00FA6CDC" w:rsidRDefault="00FA6CDC" w:rsidP="00947977">
      <w:pPr>
        <w:pStyle w:val="Heading2"/>
      </w:pPr>
    </w:p>
    <w:p w:rsidR="00FA6CDC" w:rsidRDefault="00FA6CDC" w:rsidP="00FA6CDC"/>
    <w:p w:rsidR="00FA6CDC" w:rsidRDefault="00FA6CDC" w:rsidP="00FA6CDC"/>
    <w:p w:rsidR="00FA6CDC" w:rsidRDefault="00FA6CDC" w:rsidP="00FA6CDC"/>
    <w:p w:rsidR="00FA6CDC" w:rsidRDefault="00FA6CDC" w:rsidP="00FA6CDC"/>
    <w:p w:rsidR="00FA6CDC" w:rsidRDefault="00FA6CDC" w:rsidP="00FA6CDC"/>
    <w:p w:rsidR="00FA6CDC" w:rsidRDefault="00FA6CDC" w:rsidP="00FA6CDC"/>
    <w:p w:rsidR="00FA6CDC" w:rsidRDefault="00FA6CDC" w:rsidP="00FA6CDC"/>
    <w:p w:rsidR="00142BCA" w:rsidRDefault="00142BCA" w:rsidP="00FA6CDC"/>
    <w:p w:rsidR="00FA6CDC" w:rsidRDefault="00FA6CDC" w:rsidP="00FA6CDC"/>
    <w:p w:rsidR="00FA6CDC" w:rsidRDefault="00FA6CDC" w:rsidP="00FA6CDC"/>
    <w:p w:rsidR="00FA6CDC" w:rsidRPr="00FA6CDC" w:rsidRDefault="00FA6CDC" w:rsidP="00FA6CDC"/>
    <w:p w:rsidR="004E69EC" w:rsidRDefault="00C62827" w:rsidP="00947977">
      <w:pPr>
        <w:pStyle w:val="Heading2"/>
      </w:pPr>
      <w:bookmarkStart w:id="38" w:name="_Toc366588816"/>
      <w:r>
        <w:lastRenderedPageBreak/>
        <w:t>Chapter 4 Identifying t</w:t>
      </w:r>
      <w:r w:rsidR="004E69EC">
        <w:t>hreats to U.S. interests in the Asia-Pacific</w:t>
      </w:r>
      <w:bookmarkEnd w:id="38"/>
    </w:p>
    <w:p w:rsidR="004E69EC" w:rsidRPr="00947977" w:rsidRDefault="004E69EC" w:rsidP="00947977"/>
    <w:p w:rsidR="004E69EC" w:rsidRPr="001C0520" w:rsidRDefault="004E69EC" w:rsidP="00005C29">
      <w:pPr>
        <w:spacing w:line="360" w:lineRule="auto"/>
        <w:rPr>
          <w:color w:val="FF0000"/>
        </w:rPr>
      </w:pPr>
      <w:r w:rsidRPr="001C0520">
        <w:t xml:space="preserve">This part of the research </w:t>
      </w:r>
      <w:r>
        <w:t>will discuss</w:t>
      </w:r>
      <w:r w:rsidRPr="001C0520">
        <w:t xml:space="preserve"> the situation in both the U.S. and the Asia-Pacific during Obama’s</w:t>
      </w:r>
      <w:r>
        <w:t xml:space="preserve"> first</w:t>
      </w:r>
      <w:r w:rsidRPr="001C0520">
        <w:t xml:space="preserve"> term in order to understand the decision-making envi</w:t>
      </w:r>
      <w:r>
        <w:t xml:space="preserve">ronment </w:t>
      </w:r>
      <w:r w:rsidRPr="001C0520">
        <w:t xml:space="preserve">at the time. This </w:t>
      </w:r>
      <w:r>
        <w:t xml:space="preserve">chapter furthermore </w:t>
      </w:r>
      <w:r w:rsidRPr="001C0520">
        <w:t xml:space="preserve">provides </w:t>
      </w:r>
      <w:r>
        <w:t xml:space="preserve">data on </w:t>
      </w:r>
      <w:r w:rsidRPr="001C0520">
        <w:t>the presence of external threats to the U.S. interests in the</w:t>
      </w:r>
      <w:r w:rsidR="00FA6CDC">
        <w:t xml:space="preserve"> region.</w:t>
      </w:r>
    </w:p>
    <w:p w:rsidR="004E69EC" w:rsidRDefault="004E69EC" w:rsidP="00947977">
      <w:pPr>
        <w:pStyle w:val="Heading3"/>
      </w:pPr>
      <w:bookmarkStart w:id="39" w:name="_Toc366588817"/>
      <w:r w:rsidRPr="00F6697D">
        <w:t xml:space="preserve">4.1 </w:t>
      </w:r>
      <w:r w:rsidR="00C62827">
        <w:t xml:space="preserve">An impression of Obama’s </w:t>
      </w:r>
      <w:r>
        <w:t>decision making environment</w:t>
      </w:r>
      <w:bookmarkEnd w:id="39"/>
    </w:p>
    <w:p w:rsidR="004E69EC" w:rsidRDefault="004E69EC" w:rsidP="000F541C">
      <w:pPr>
        <w:spacing w:line="360" w:lineRule="auto"/>
      </w:pPr>
      <w:r>
        <w:t>The inauguration of Barack Obama as 44</w:t>
      </w:r>
      <w:r w:rsidRPr="001B6FF1">
        <w:rPr>
          <w:vertAlign w:val="superscript"/>
        </w:rPr>
        <w:t>th</w:t>
      </w:r>
      <w:r>
        <w:t xml:space="preserve"> President of the United States in January 2009 came at a time of economic and foreign crisis. The domestic economy was  suffering from a severe economic crisis which affected countries all o</w:t>
      </w:r>
      <w:r w:rsidR="00FA6CDC">
        <w:t>ver the world and</w:t>
      </w:r>
      <w:r>
        <w:t xml:space="preserve"> the military endeavours –by some dubbed ‘cowboy politics’- of former President George W. Bush in the Middle-East had caused national and international discontent  as well as an enormous financial debt (Cohn &amp; Falk, 2007; Renshon, 2005). Continuing discord in Iraq and Afghanistan and instability in the rest of the Middle-East and Central Asia seemed to swal</w:t>
      </w:r>
      <w:r w:rsidR="00FA6CDC">
        <w:t xml:space="preserve">low up all American attention. </w:t>
      </w:r>
      <w:r>
        <w:t>The combination of economic troubles in the homeland and continued instability requiring the prolonged stationing of U.S. forces in the Middle East were expected to be the most salient preoccupation of the new administration under the lead of President Obama (Sutter, 2009:190). Maintaining good relations with the relatively stable Asia-Pacific could be considered to be relatively less urgent</w:t>
      </w:r>
      <w:r w:rsidRPr="000F541C">
        <w:t>.  After all, apart from occasionaly mentioning some concern about Southeast Asian terrorism, the Bush administration did not appear to have been all that interested in the region (Long, 2011).</w:t>
      </w:r>
      <w:r w:rsidRPr="001D391F">
        <w:t xml:space="preserve"> </w:t>
      </w:r>
    </w:p>
    <w:p w:rsidR="004E69EC" w:rsidRPr="000F541C" w:rsidRDefault="004E69EC" w:rsidP="00DB2011">
      <w:pPr>
        <w:spacing w:line="360" w:lineRule="auto"/>
        <w:rPr>
          <w:noProof w:val="0"/>
          <w:lang w:eastAsia="nl-NL"/>
        </w:rPr>
      </w:pPr>
      <w:r>
        <w:rPr>
          <w:noProof w:val="0"/>
          <w:lang w:eastAsia="nl-NL"/>
        </w:rPr>
        <w:t>The Asia-Pacific region encompasses about half of the global population, 33% of global exports, over a fifth of world GDP and three of the top ten largest economies, and is considered to be the maritime trade highway of the world (Sharma, 2013).</w:t>
      </w:r>
      <w:r w:rsidRPr="00C12E2F">
        <w:rPr>
          <w:noProof w:val="0"/>
          <w:lang w:eastAsia="nl-NL"/>
        </w:rPr>
        <w:t xml:space="preserve"> </w:t>
      </w:r>
      <w:r>
        <w:rPr>
          <w:noProof w:val="0"/>
          <w:lang w:eastAsia="nl-NL"/>
        </w:rPr>
        <w:t xml:space="preserve">The current trend of globalization is a development that has also affected the Asia-Pacific region, deepening global economic integration and resulting  in increased interdependence and the growth of regionalization (Petri, 2006).  Integration in the world economy by regional states leads to increased gains from </w:t>
      </w:r>
      <w:r w:rsidRPr="006428B7">
        <w:rPr>
          <w:noProof w:val="0"/>
          <w:lang w:eastAsia="nl-NL"/>
        </w:rPr>
        <w:t>trade and productivity,</w:t>
      </w:r>
      <w:r>
        <w:rPr>
          <w:noProof w:val="0"/>
          <w:lang w:eastAsia="nl-NL"/>
        </w:rPr>
        <w:t xml:space="preserve"> accelerating economic growth</w:t>
      </w:r>
      <w:r w:rsidR="00FA6CDC">
        <w:rPr>
          <w:noProof w:val="0"/>
          <w:lang w:eastAsia="nl-NL"/>
        </w:rPr>
        <w:t xml:space="preserve"> and increasing political influence</w:t>
      </w:r>
      <w:r>
        <w:rPr>
          <w:noProof w:val="0"/>
          <w:lang w:eastAsia="nl-NL"/>
        </w:rPr>
        <w:t xml:space="preserve"> along</w:t>
      </w:r>
      <w:r w:rsidRPr="006428B7">
        <w:rPr>
          <w:noProof w:val="0"/>
          <w:lang w:eastAsia="nl-NL"/>
        </w:rPr>
        <w:t xml:space="preserve"> the way (</w:t>
      </w:r>
      <w:proofErr w:type="spellStart"/>
      <w:r>
        <w:rPr>
          <w:noProof w:val="0"/>
          <w:lang w:eastAsia="nl-NL"/>
        </w:rPr>
        <w:t>Capannelli</w:t>
      </w:r>
      <w:proofErr w:type="spellEnd"/>
      <w:r>
        <w:rPr>
          <w:noProof w:val="0"/>
          <w:lang w:eastAsia="nl-NL"/>
        </w:rPr>
        <w:t xml:space="preserve">, Lee &amp; </w:t>
      </w:r>
      <w:r w:rsidRPr="006428B7">
        <w:rPr>
          <w:noProof w:val="0"/>
          <w:lang w:eastAsia="nl-NL"/>
        </w:rPr>
        <w:t>Petri, 2010).</w:t>
      </w:r>
      <w:r>
        <w:rPr>
          <w:noProof w:val="0"/>
          <w:lang w:eastAsia="nl-NL"/>
        </w:rPr>
        <w:t xml:space="preserve"> </w:t>
      </w:r>
      <w:r>
        <w:t xml:space="preserve">The fast development of the Asia Pacific has </w:t>
      </w:r>
      <w:r w:rsidRPr="006428B7">
        <w:t xml:space="preserve">started to influence the distribution of </w:t>
      </w:r>
      <w:r>
        <w:t xml:space="preserve">regional (and </w:t>
      </w:r>
      <w:r w:rsidRPr="006428B7">
        <w:t>global</w:t>
      </w:r>
      <w:r w:rsidR="00FA6CDC">
        <w:t>) capabilities</w:t>
      </w:r>
      <w:r w:rsidRPr="006428B7">
        <w:t>. These developments in combination with increased interdependence result in a higher risk of regional tensions and conflict between state and non-state actors (Chung,</w:t>
      </w:r>
      <w:r>
        <w:t xml:space="preserve"> 2011</w:t>
      </w:r>
      <w:r w:rsidRPr="00A855D4">
        <w:t>).</w:t>
      </w:r>
      <w:r>
        <w:rPr>
          <w:noProof w:val="0"/>
          <w:lang w:eastAsia="nl-NL"/>
        </w:rPr>
        <w:t xml:space="preserve"> </w:t>
      </w:r>
      <w:r w:rsidR="00FA6CDC">
        <w:rPr>
          <w:noProof w:val="0"/>
          <w:lang w:eastAsia="nl-NL"/>
        </w:rPr>
        <w:t xml:space="preserve"> </w:t>
      </w:r>
      <w:r w:rsidRPr="001D391F">
        <w:rPr>
          <w:noProof w:val="0"/>
          <w:lang w:eastAsia="nl-NL"/>
        </w:rPr>
        <w:t xml:space="preserve">Interstate conflict is unwanted as it might damage the economic development of the states in the region by limiting trade and economic cooperation.  </w:t>
      </w:r>
      <w:r w:rsidR="0075163E" w:rsidRPr="001D391F">
        <w:rPr>
          <w:noProof w:val="0"/>
          <w:lang w:eastAsia="nl-NL"/>
        </w:rPr>
        <w:t>Regional leaders feared that the indifference of the U.S. government concerning Asia-Pacific developments would result in instability as the regional ba</w:t>
      </w:r>
      <w:r w:rsidR="0075163E">
        <w:rPr>
          <w:noProof w:val="0"/>
          <w:lang w:eastAsia="nl-NL"/>
        </w:rPr>
        <w:t>lance of power was shifting in favor of China and inter-state tensions were rising</w:t>
      </w:r>
      <w:r w:rsidR="0075163E" w:rsidRPr="00A855D4">
        <w:rPr>
          <w:noProof w:val="0"/>
          <w:lang w:eastAsia="nl-NL"/>
        </w:rPr>
        <w:t xml:space="preserve"> </w:t>
      </w:r>
      <w:r w:rsidR="0075163E">
        <w:rPr>
          <w:noProof w:val="0"/>
          <w:lang w:eastAsia="nl-NL"/>
        </w:rPr>
        <w:t xml:space="preserve">(U.S. </w:t>
      </w:r>
      <w:proofErr w:type="spellStart"/>
      <w:r w:rsidR="0075163E">
        <w:rPr>
          <w:noProof w:val="0"/>
          <w:lang w:eastAsia="nl-NL"/>
        </w:rPr>
        <w:t>DoS</w:t>
      </w:r>
      <w:proofErr w:type="spellEnd"/>
      <w:r w:rsidR="0075163E">
        <w:rPr>
          <w:noProof w:val="0"/>
          <w:lang w:eastAsia="nl-NL"/>
        </w:rPr>
        <w:t>, 2010a)</w:t>
      </w:r>
      <w:r w:rsidR="0075163E" w:rsidRPr="001D391F">
        <w:rPr>
          <w:noProof w:val="0"/>
          <w:lang w:eastAsia="nl-NL"/>
        </w:rPr>
        <w:t xml:space="preserve">. </w:t>
      </w:r>
      <w:r w:rsidRPr="001D391F">
        <w:t xml:space="preserve">This </w:t>
      </w:r>
      <w:r w:rsidRPr="001D391F">
        <w:lastRenderedPageBreak/>
        <w:t>caused regional actors to express</w:t>
      </w:r>
      <w:r w:rsidRPr="00D34397">
        <w:t xml:space="preserve"> ‘their concerns t</w:t>
      </w:r>
      <w:r w:rsidRPr="00D34397">
        <w:rPr>
          <w:noProof w:val="0"/>
          <w:lang w:eastAsia="nl-NL"/>
        </w:rPr>
        <w:t>hat Washington's disinterest could upset regional order and stability while costing the United States the opportunity to shape the security archi</w:t>
      </w:r>
      <w:r w:rsidR="0075163E">
        <w:rPr>
          <w:noProof w:val="0"/>
          <w:lang w:eastAsia="nl-NL"/>
        </w:rPr>
        <w:t>tecture and agenda in Asia’ (Chung, 2011</w:t>
      </w:r>
      <w:r w:rsidRPr="00D34397">
        <w:rPr>
          <w:noProof w:val="0"/>
          <w:lang w:eastAsia="nl-NL"/>
        </w:rPr>
        <w:t xml:space="preserve">:2). </w:t>
      </w:r>
    </w:p>
    <w:p w:rsidR="004E69EC" w:rsidRDefault="004E69EC" w:rsidP="00F6697D">
      <w:pPr>
        <w:spacing w:line="360" w:lineRule="auto"/>
      </w:pPr>
      <w:r>
        <w:t xml:space="preserve">In order to effectively deal with </w:t>
      </w:r>
      <w:r w:rsidR="0075163E">
        <w:t xml:space="preserve">the increased interdependence and rising tensions </w:t>
      </w:r>
      <w:r>
        <w:t>the regional states have been</w:t>
      </w:r>
      <w:r w:rsidRPr="006428B7">
        <w:t xml:space="preserve"> enhancing cooperative security through membership of a range of economic and security organisations, combined with strenghtening their alliances with the U.S.</w:t>
      </w:r>
      <w:r>
        <w:t xml:space="preserve"> (Yahuda, 2011</w:t>
      </w:r>
      <w:r w:rsidRPr="006428B7">
        <w:t xml:space="preserve">). </w:t>
      </w:r>
      <w:r>
        <w:t>The largest</w:t>
      </w:r>
      <w:r w:rsidRPr="006428B7">
        <w:t xml:space="preserve"> regional institutions in the region include the Association of South East Asian Nations (ASEAN</w:t>
      </w:r>
      <w:r>
        <w:t>),</w:t>
      </w:r>
      <w:r w:rsidRPr="006428B7">
        <w:t xml:space="preserve">  </w:t>
      </w:r>
      <w:r>
        <w:t>the East Asia Summit (EAS) and</w:t>
      </w:r>
      <w:r w:rsidRPr="006428B7">
        <w:t xml:space="preserve"> the Asia-Pacific Economic Cooperation (APEC). </w:t>
      </w:r>
      <w:r>
        <w:t>ASEAN and APEC</w:t>
      </w:r>
      <w:r w:rsidRPr="006428B7">
        <w:t xml:space="preserve"> </w:t>
      </w:r>
      <w:r>
        <w:t>, and the EAS to a lesser extent, are</w:t>
      </w:r>
      <w:r w:rsidRPr="006428B7">
        <w:t xml:space="preserve"> </w:t>
      </w:r>
      <w:r>
        <w:t xml:space="preserve"> -</w:t>
      </w:r>
      <w:r w:rsidRPr="006428B7">
        <w:t>in contrast with</w:t>
      </w:r>
      <w:r>
        <w:t xml:space="preserve"> for example the European Union- built</w:t>
      </w:r>
      <w:r w:rsidRPr="006428B7">
        <w:t xml:space="preserve"> on the principles of non-interference and the enhancement of sovereignty. They are not supranational actors and focus on consensus and informal arrangements rather than stricts rules and norms imposed by a supranational power dictating</w:t>
      </w:r>
      <w:r w:rsidR="0075163E">
        <w:t xml:space="preserve"> behavioural rules</w:t>
      </w:r>
      <w:r w:rsidRPr="006428B7">
        <w:t>.</w:t>
      </w:r>
      <w:r>
        <w:t xml:space="preserve"> They do not have a</w:t>
      </w:r>
      <w:r w:rsidRPr="006428B7">
        <w:t xml:space="preserve"> highly institutionalized legal framework and as such have a low degree of legal integration (Sharpe,</w:t>
      </w:r>
      <w:r>
        <w:t xml:space="preserve"> </w:t>
      </w:r>
      <w:r w:rsidRPr="006428B7">
        <w:t xml:space="preserve">2003:232). </w:t>
      </w:r>
    </w:p>
    <w:p w:rsidR="004E69EC" w:rsidRDefault="004E69EC" w:rsidP="00947977">
      <w:pPr>
        <w:pStyle w:val="Heading3"/>
        <w:rPr>
          <w:rFonts w:cs="Times New Roman"/>
          <w:lang w:eastAsia="nl-NL"/>
        </w:rPr>
      </w:pPr>
      <w:bookmarkStart w:id="40" w:name="_Toc366588818"/>
      <w:r>
        <w:rPr>
          <w:lang w:eastAsia="nl-NL"/>
        </w:rPr>
        <w:t>4.2</w:t>
      </w:r>
      <w:r w:rsidRPr="00AA1538">
        <w:rPr>
          <w:lang w:eastAsia="nl-NL"/>
        </w:rPr>
        <w:t xml:space="preserve"> </w:t>
      </w:r>
      <w:r w:rsidR="00C62827">
        <w:rPr>
          <w:lang w:eastAsia="nl-NL"/>
        </w:rPr>
        <w:t>Security threats posed by territorial conflicts and proliferation</w:t>
      </w:r>
      <w:bookmarkEnd w:id="40"/>
    </w:p>
    <w:p w:rsidR="004E69EC" w:rsidRPr="00B80DF0" w:rsidRDefault="004E69EC" w:rsidP="001C0520">
      <w:pPr>
        <w:spacing w:line="360" w:lineRule="auto"/>
      </w:pPr>
      <w:r>
        <w:rPr>
          <w:noProof w:val="0"/>
          <w:lang w:eastAsia="nl-NL"/>
        </w:rPr>
        <w:t xml:space="preserve">In the previous chapter </w:t>
      </w:r>
      <w:r w:rsidR="0075163E">
        <w:rPr>
          <w:noProof w:val="0"/>
          <w:lang w:eastAsia="nl-NL"/>
        </w:rPr>
        <w:t>the variable ‘</w:t>
      </w:r>
      <w:r>
        <w:rPr>
          <w:noProof w:val="0"/>
          <w:lang w:eastAsia="nl-NL"/>
        </w:rPr>
        <w:t>security threat</w:t>
      </w:r>
      <w:r w:rsidR="0075163E">
        <w:rPr>
          <w:noProof w:val="0"/>
          <w:lang w:eastAsia="nl-NL"/>
        </w:rPr>
        <w:t>’ was</w:t>
      </w:r>
      <w:r>
        <w:rPr>
          <w:noProof w:val="0"/>
          <w:lang w:eastAsia="nl-NL"/>
        </w:rPr>
        <w:t xml:space="preserve"> operationalized as assertive</w:t>
      </w:r>
      <w:r w:rsidRPr="00FA6CDC">
        <w:rPr>
          <w:noProof w:val="0"/>
          <w:lang w:val="en-GB" w:eastAsia="nl-NL"/>
        </w:rPr>
        <w:t xml:space="preserve"> behaviour</w:t>
      </w:r>
      <w:r>
        <w:rPr>
          <w:noProof w:val="0"/>
          <w:lang w:eastAsia="nl-NL"/>
        </w:rPr>
        <w:t xml:space="preserve"> which interferes with U.S. interests in the region and the occurrence of </w:t>
      </w:r>
      <w:r>
        <w:t>a (threat of) militarized inter-state dispute, internationalized civil war or inter-state war. These threats have to be observed somewhere after the start of President Ob</w:t>
      </w:r>
      <w:r w:rsidR="0075163E">
        <w:t>ama’s first term in January 2009</w:t>
      </w:r>
      <w:r>
        <w:t xml:space="preserve"> in order for the theory to be of explanatory value. </w:t>
      </w:r>
      <w:r w:rsidRPr="00C92164">
        <w:rPr>
          <w:noProof w:val="0"/>
          <w:lang w:eastAsia="nl-NL"/>
        </w:rPr>
        <w:t xml:space="preserve">The </w:t>
      </w:r>
      <w:r>
        <w:rPr>
          <w:noProof w:val="0"/>
          <w:lang w:eastAsia="nl-NL"/>
        </w:rPr>
        <w:t xml:space="preserve">only recent developments that suit the described </w:t>
      </w:r>
      <w:proofErr w:type="spellStart"/>
      <w:r>
        <w:rPr>
          <w:noProof w:val="0"/>
          <w:lang w:eastAsia="nl-NL"/>
        </w:rPr>
        <w:t>behaviour</w:t>
      </w:r>
      <w:proofErr w:type="spellEnd"/>
      <w:r>
        <w:rPr>
          <w:noProof w:val="0"/>
          <w:lang w:eastAsia="nl-NL"/>
        </w:rPr>
        <w:t xml:space="preserve"> and threaten </w:t>
      </w:r>
      <w:r w:rsidRPr="00C92164">
        <w:rPr>
          <w:noProof w:val="0"/>
          <w:lang w:eastAsia="nl-NL"/>
        </w:rPr>
        <w:t xml:space="preserve">the stability and security of the region </w:t>
      </w:r>
      <w:r>
        <w:rPr>
          <w:noProof w:val="0"/>
          <w:lang w:eastAsia="nl-NL"/>
        </w:rPr>
        <w:t xml:space="preserve">and U.S. interests </w:t>
      </w:r>
      <w:r w:rsidRPr="00C92164">
        <w:rPr>
          <w:noProof w:val="0"/>
          <w:lang w:eastAsia="nl-NL"/>
        </w:rPr>
        <w:t>at this point</w:t>
      </w:r>
      <w:r>
        <w:rPr>
          <w:noProof w:val="0"/>
          <w:lang w:eastAsia="nl-NL"/>
        </w:rPr>
        <w:t xml:space="preserve"> of time are the territorial conflicts in the South China Sea and </w:t>
      </w:r>
      <w:r w:rsidRPr="00C92164">
        <w:rPr>
          <w:noProof w:val="0"/>
          <w:lang w:eastAsia="nl-NL"/>
        </w:rPr>
        <w:t xml:space="preserve">the North Korean </w:t>
      </w:r>
      <w:r>
        <w:rPr>
          <w:noProof w:val="0"/>
          <w:lang w:eastAsia="nl-NL"/>
        </w:rPr>
        <w:t xml:space="preserve">proliferation, </w:t>
      </w:r>
      <w:r w:rsidRPr="00C92164">
        <w:rPr>
          <w:noProof w:val="0"/>
          <w:lang w:eastAsia="nl-NL"/>
        </w:rPr>
        <w:t>possession</w:t>
      </w:r>
      <w:r>
        <w:rPr>
          <w:noProof w:val="0"/>
          <w:lang w:eastAsia="nl-NL"/>
        </w:rPr>
        <w:t xml:space="preserve"> of weapons of mass destruction and provocative </w:t>
      </w:r>
      <w:proofErr w:type="spellStart"/>
      <w:r>
        <w:rPr>
          <w:noProof w:val="0"/>
          <w:lang w:eastAsia="nl-NL"/>
        </w:rPr>
        <w:t>behaviour</w:t>
      </w:r>
      <w:proofErr w:type="spellEnd"/>
      <w:r>
        <w:rPr>
          <w:noProof w:val="0"/>
          <w:lang w:eastAsia="nl-NL"/>
        </w:rPr>
        <w:t xml:space="preserve"> towards South Korea (U.S. </w:t>
      </w:r>
      <w:proofErr w:type="spellStart"/>
      <w:r>
        <w:rPr>
          <w:noProof w:val="0"/>
          <w:lang w:eastAsia="nl-NL"/>
        </w:rPr>
        <w:t>DoS</w:t>
      </w:r>
      <w:proofErr w:type="spellEnd"/>
      <w:r>
        <w:rPr>
          <w:noProof w:val="0"/>
          <w:lang w:eastAsia="nl-NL"/>
        </w:rPr>
        <w:t>, 2011a).</w:t>
      </w:r>
      <w:r w:rsidRPr="00B80DF0">
        <w:rPr>
          <w:noProof w:val="0"/>
          <w:lang w:eastAsia="nl-NL"/>
        </w:rPr>
        <w:t xml:space="preserve"> </w:t>
      </w:r>
    </w:p>
    <w:p w:rsidR="004E69EC" w:rsidRPr="00B80DF0" w:rsidRDefault="004E69EC" w:rsidP="001C0520">
      <w:pPr>
        <w:spacing w:line="360" w:lineRule="auto"/>
        <w:rPr>
          <w:noProof w:val="0"/>
          <w:lang w:eastAsia="nl-NL"/>
        </w:rPr>
      </w:pPr>
      <w:r>
        <w:rPr>
          <w:noProof w:val="0"/>
          <w:lang w:eastAsia="nl-NL"/>
        </w:rPr>
        <w:t>Although China’s ris</w:t>
      </w:r>
      <w:r w:rsidR="0075163E">
        <w:rPr>
          <w:noProof w:val="0"/>
          <w:lang w:eastAsia="nl-NL"/>
        </w:rPr>
        <w:t>e in general</w:t>
      </w:r>
      <w:r>
        <w:rPr>
          <w:noProof w:val="0"/>
          <w:lang w:eastAsia="nl-NL"/>
        </w:rPr>
        <w:t xml:space="preserve"> threaten</w:t>
      </w:r>
      <w:r w:rsidR="0075163E">
        <w:rPr>
          <w:noProof w:val="0"/>
          <w:lang w:eastAsia="nl-NL"/>
        </w:rPr>
        <w:t>s</w:t>
      </w:r>
      <w:r>
        <w:rPr>
          <w:noProof w:val="0"/>
          <w:lang w:eastAsia="nl-NL"/>
        </w:rPr>
        <w:t xml:space="preserve"> the American power position, it is a development that has been going on for at least a decade. This means that in order to explain the short-term policy change that occurred, a change in </w:t>
      </w:r>
      <w:proofErr w:type="spellStart"/>
      <w:r>
        <w:rPr>
          <w:noProof w:val="0"/>
          <w:lang w:eastAsia="nl-NL"/>
        </w:rPr>
        <w:t>behaviour</w:t>
      </w:r>
      <w:proofErr w:type="spellEnd"/>
      <w:r>
        <w:rPr>
          <w:noProof w:val="0"/>
          <w:lang w:eastAsia="nl-NL"/>
        </w:rPr>
        <w:t xml:space="preserve"> causing a threat to U.S. interests has to be observed. The Department of Defense under </w:t>
      </w:r>
      <w:proofErr w:type="spellStart"/>
      <w:r>
        <w:rPr>
          <w:noProof w:val="0"/>
          <w:lang w:eastAsia="nl-NL"/>
        </w:rPr>
        <w:t>Obama</w:t>
      </w:r>
      <w:proofErr w:type="spellEnd"/>
      <w:r>
        <w:rPr>
          <w:noProof w:val="0"/>
          <w:lang w:eastAsia="nl-NL"/>
        </w:rPr>
        <w:t xml:space="preserve"> addressed its regional security concerns, as ‘China’s military modernization is, to an increasing extent, focusing on investments in military capabilities that would enable China’s armed forces to conduct a wide range of missions, including those far</w:t>
      </w:r>
      <w:r w:rsidR="003C4FDC">
        <w:rPr>
          <w:noProof w:val="0"/>
          <w:lang w:eastAsia="nl-NL"/>
        </w:rPr>
        <w:t xml:space="preserve">ther from China’(U.S. </w:t>
      </w:r>
      <w:proofErr w:type="spellStart"/>
      <w:r w:rsidR="003C4FDC">
        <w:rPr>
          <w:noProof w:val="0"/>
          <w:lang w:eastAsia="nl-NL"/>
        </w:rPr>
        <w:t>DoD</w:t>
      </w:r>
      <w:proofErr w:type="spellEnd"/>
      <w:r w:rsidR="003C4FDC">
        <w:rPr>
          <w:noProof w:val="0"/>
          <w:lang w:eastAsia="nl-NL"/>
        </w:rPr>
        <w:t>, 2010</w:t>
      </w:r>
      <w:r>
        <w:rPr>
          <w:noProof w:val="0"/>
          <w:lang w:eastAsia="nl-NL"/>
        </w:rPr>
        <w:t xml:space="preserve">). </w:t>
      </w:r>
    </w:p>
    <w:p w:rsidR="004E69EC" w:rsidRDefault="004E69EC" w:rsidP="001C0520">
      <w:pPr>
        <w:pStyle w:val="NoSpacing1"/>
        <w:spacing w:line="360" w:lineRule="auto"/>
      </w:pPr>
      <w:r w:rsidRPr="000101AC">
        <w:rPr>
          <w:noProof w:val="0"/>
          <w:lang w:eastAsia="nl-NL"/>
        </w:rPr>
        <w:t xml:space="preserve">With its rising economic and military </w:t>
      </w:r>
      <w:r>
        <w:rPr>
          <w:noProof w:val="0"/>
          <w:lang w:eastAsia="nl-NL"/>
        </w:rPr>
        <w:t>power, C</w:t>
      </w:r>
      <w:r w:rsidRPr="000101AC">
        <w:rPr>
          <w:noProof w:val="0"/>
          <w:lang w:eastAsia="nl-NL"/>
        </w:rPr>
        <w:t xml:space="preserve">hina </w:t>
      </w:r>
      <w:r>
        <w:rPr>
          <w:noProof w:val="0"/>
          <w:lang w:eastAsia="nl-NL"/>
        </w:rPr>
        <w:t>is becoming</w:t>
      </w:r>
      <w:r w:rsidRPr="000101AC">
        <w:rPr>
          <w:noProof w:val="0"/>
          <w:lang w:eastAsia="nl-NL"/>
        </w:rPr>
        <w:t xml:space="preserve"> more assertive in the pursuit of its interests, thereby more frequently interfering with the interests of the regional states – including </w:t>
      </w:r>
      <w:r w:rsidRPr="000101AC">
        <w:rPr>
          <w:noProof w:val="0"/>
          <w:lang w:eastAsia="nl-NL"/>
        </w:rPr>
        <w:lastRenderedPageBreak/>
        <w:t xml:space="preserve">U.S. allies- and the regional interests of the U.S. itself. </w:t>
      </w:r>
      <w:r>
        <w:rPr>
          <w:noProof w:val="0"/>
          <w:lang w:eastAsia="nl-NL"/>
        </w:rPr>
        <w:t>T</w:t>
      </w:r>
      <w:r w:rsidRPr="000101AC">
        <w:rPr>
          <w:noProof w:val="0"/>
          <w:lang w:eastAsia="nl-NL"/>
        </w:rPr>
        <w:t>he Chinese army</w:t>
      </w:r>
      <w:r>
        <w:rPr>
          <w:noProof w:val="0"/>
          <w:lang w:eastAsia="nl-NL"/>
        </w:rPr>
        <w:t xml:space="preserve"> has recently </w:t>
      </w:r>
      <w:r w:rsidRPr="000101AC">
        <w:rPr>
          <w:noProof w:val="0"/>
          <w:lang w:eastAsia="nl-NL"/>
        </w:rPr>
        <w:t>been</w:t>
      </w:r>
      <w:r>
        <w:rPr>
          <w:noProof w:val="0"/>
          <w:lang w:eastAsia="nl-NL"/>
        </w:rPr>
        <w:t xml:space="preserve"> involved in </w:t>
      </w:r>
      <w:r w:rsidRPr="000101AC">
        <w:rPr>
          <w:noProof w:val="0"/>
          <w:lang w:eastAsia="nl-NL"/>
        </w:rPr>
        <w:t>developing disputes concernin</w:t>
      </w:r>
      <w:r>
        <w:rPr>
          <w:noProof w:val="0"/>
          <w:lang w:eastAsia="nl-NL"/>
        </w:rPr>
        <w:t>g territory in the South China</w:t>
      </w:r>
      <w:r w:rsidRPr="000101AC">
        <w:rPr>
          <w:noProof w:val="0"/>
          <w:lang w:eastAsia="nl-NL"/>
        </w:rPr>
        <w:t xml:space="preserve"> S</w:t>
      </w:r>
      <w:r>
        <w:rPr>
          <w:noProof w:val="0"/>
          <w:lang w:eastAsia="nl-NL"/>
        </w:rPr>
        <w:t>ea, and to a lesser extent, in the East China Sea. For decades there have</w:t>
      </w:r>
      <w:r w:rsidRPr="000101AC">
        <w:rPr>
          <w:noProof w:val="0"/>
          <w:lang w:eastAsia="nl-NL"/>
        </w:rPr>
        <w:t xml:space="preserve"> been conflicts concerning </w:t>
      </w:r>
      <w:r w:rsidRPr="000101AC">
        <w:t>the contested sovereignty and maritime boundary claims</w:t>
      </w:r>
      <w:r>
        <w:t xml:space="preserve"> </w:t>
      </w:r>
      <w:r w:rsidRPr="000101AC">
        <w:t>among China, Vietnam, Taiwan, the Phillipines, Malaysia and Brunei over a set of small islands and the waters around it</w:t>
      </w:r>
      <w:r>
        <w:t xml:space="preserve"> </w:t>
      </w:r>
      <w:r w:rsidRPr="000101AC">
        <w:t>(See figure 4.1). Each country claims rights of ownership over the territories, based on either historical territorial boundaries, traditional fishing activities or the UNCLOS treaty of 1982 (</w:t>
      </w:r>
      <w:proofErr w:type="spellStart"/>
      <w:r w:rsidRPr="000101AC">
        <w:rPr>
          <w:noProof w:val="0"/>
          <w:lang w:eastAsia="nl-NL"/>
        </w:rPr>
        <w:t>Buszynski</w:t>
      </w:r>
      <w:proofErr w:type="spellEnd"/>
      <w:r w:rsidRPr="000101AC">
        <w:rPr>
          <w:noProof w:val="0"/>
          <w:lang w:eastAsia="nl-NL"/>
        </w:rPr>
        <w:t xml:space="preserve"> &amp; </w:t>
      </w:r>
      <w:proofErr w:type="spellStart"/>
      <w:r w:rsidRPr="000101AC">
        <w:rPr>
          <w:noProof w:val="0"/>
          <w:lang w:eastAsia="nl-NL"/>
        </w:rPr>
        <w:t>Sazlan</w:t>
      </w:r>
      <w:proofErr w:type="spellEnd"/>
      <w:r w:rsidRPr="000101AC">
        <w:rPr>
          <w:noProof w:val="0"/>
          <w:lang w:eastAsia="nl-NL"/>
        </w:rPr>
        <w:t>,</w:t>
      </w:r>
      <w:r>
        <w:rPr>
          <w:noProof w:val="0"/>
          <w:lang w:eastAsia="nl-NL"/>
        </w:rPr>
        <w:t xml:space="preserve"> </w:t>
      </w:r>
      <w:r w:rsidRPr="000101AC">
        <w:rPr>
          <w:noProof w:val="0"/>
          <w:lang w:eastAsia="nl-NL"/>
        </w:rPr>
        <w:t>2007;</w:t>
      </w:r>
      <w:r w:rsidR="004B5424">
        <w:rPr>
          <w:noProof w:val="0"/>
          <w:lang w:eastAsia="nl-NL"/>
        </w:rPr>
        <w:t xml:space="preserve"> </w:t>
      </w:r>
      <w:r w:rsidRPr="000101AC">
        <w:t>Storey,</w:t>
      </w:r>
      <w:r>
        <w:t xml:space="preserve"> </w:t>
      </w:r>
      <w:r w:rsidRPr="000101AC">
        <w:t xml:space="preserve">1999). China claims about 80% of the South Chinese Sea, using the ‘Nine Dotted Claim-line’ drawn in 1947 as an indicator (Hyer, 1995:35). The 1982 United Nations Convention on the Law of the Sea holds that a country’s territorial waters extend to 12 nautical miles of the coastline, and its Exclusive Economic Zone (EEZ) extends to 200 nautrical miles of the </w:t>
      </w:r>
      <w:r w:rsidR="0075163E">
        <w:t>coastline. However, vessels of</w:t>
      </w:r>
      <w:r w:rsidRPr="000101AC">
        <w:t xml:space="preserve"> other states are allowed free passage through these waters, and are also allowed to fish, conduct scientific researc</w:t>
      </w:r>
      <w:r w:rsidR="0075163E">
        <w:t>h and lay pipelines and cables at</w:t>
      </w:r>
      <w:r w:rsidRPr="000101AC">
        <w:t xml:space="preserve"> the bottom of the sea</w:t>
      </w:r>
      <w:r>
        <w:t xml:space="preserve"> (United Nations, 1982)</w:t>
      </w:r>
      <w:r w:rsidRPr="000101AC">
        <w:t>.</w:t>
      </w:r>
      <w:r>
        <w:t xml:space="preserve"> </w:t>
      </w:r>
    </w:p>
    <w:p w:rsidR="004E69EC" w:rsidRPr="000101AC" w:rsidRDefault="004E69EC" w:rsidP="001C0520">
      <w:pPr>
        <w:pStyle w:val="NoSpacing1"/>
        <w:spacing w:line="360" w:lineRule="auto"/>
      </w:pPr>
    </w:p>
    <w:p w:rsidR="004E69EC" w:rsidRPr="00A250AF" w:rsidRDefault="004E69EC" w:rsidP="001C0520">
      <w:pPr>
        <w:spacing w:line="360" w:lineRule="auto"/>
        <w:rPr>
          <w:i/>
          <w:iCs/>
          <w:noProof w:val="0"/>
          <w:lang w:eastAsia="nl-NL"/>
        </w:rPr>
      </w:pPr>
      <w:r w:rsidRPr="00A250AF">
        <w:rPr>
          <w:i/>
          <w:iCs/>
          <w:color w:val="002233"/>
        </w:rPr>
        <w:t>Figure 4.1 Contested territorial</w:t>
      </w:r>
      <w:r>
        <w:rPr>
          <w:i/>
          <w:iCs/>
          <w:color w:val="002233"/>
        </w:rPr>
        <w:t xml:space="preserve"> boundaries in the South Chinese</w:t>
      </w:r>
      <w:r w:rsidRPr="00A250AF">
        <w:rPr>
          <w:i/>
          <w:iCs/>
          <w:color w:val="002233"/>
        </w:rPr>
        <w:t xml:space="preserve"> Sea</w:t>
      </w:r>
      <w:r>
        <w:rPr>
          <w:rStyle w:val="FootnoteReference"/>
          <w:i/>
          <w:iCs/>
          <w:color w:val="002233"/>
        </w:rPr>
        <w:footnoteReference w:id="5"/>
      </w:r>
    </w:p>
    <w:p w:rsidR="004E69EC" w:rsidRPr="00B652E0" w:rsidRDefault="00AE56E3" w:rsidP="001C0520">
      <w:pPr>
        <w:pStyle w:val="NormalWeb"/>
        <w:rPr>
          <w:rFonts w:ascii="Arial" w:hAnsi="Arial" w:cs="Arial"/>
          <w:color w:val="002233"/>
          <w:sz w:val="20"/>
          <w:szCs w:val="20"/>
          <w:lang w:val="en-US"/>
        </w:rPr>
      </w:pPr>
      <w:r>
        <w:rPr>
          <w:rFonts w:ascii="Arial" w:hAnsi="Arial" w:cs="Arial"/>
          <w:noProof/>
          <w:sz w:val="20"/>
          <w:szCs w:val="20"/>
        </w:rPr>
        <w:drawing>
          <wp:inline distT="0" distB="0" distL="0" distR="0">
            <wp:extent cx="3774440" cy="3211195"/>
            <wp:effectExtent l="0" t="0" r="0" b="8255"/>
            <wp:docPr id="10" name="il_fi" descr="SouthChinaSeaTension062111-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SouthChinaSeaTension062111-400"/>
                    <pic:cNvPicPr>
                      <a:picLocks noChangeAspect="1" noChangeArrowheads="1"/>
                    </pic:cNvPicPr>
                  </pic:nvPicPr>
                  <pic:blipFill>
                    <a:blip r:embed="rId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774440" cy="3211195"/>
                    </a:xfrm>
                    <a:prstGeom prst="rect">
                      <a:avLst/>
                    </a:prstGeom>
                    <a:noFill/>
                    <a:ln>
                      <a:noFill/>
                    </a:ln>
                  </pic:spPr>
                </pic:pic>
              </a:graphicData>
            </a:graphic>
          </wp:inline>
        </w:drawing>
      </w:r>
    </w:p>
    <w:p w:rsidR="004E69EC" w:rsidRDefault="004E69EC" w:rsidP="001C0520">
      <w:pPr>
        <w:spacing w:line="360" w:lineRule="auto"/>
        <w:rPr>
          <w:noProof w:val="0"/>
          <w:lang w:eastAsia="nl-NL"/>
        </w:rPr>
      </w:pPr>
      <w:r>
        <w:t xml:space="preserve">Territorial tensions have been present ever since China claimed ownership of the majority of the South Chinese Sea (SCS), but have escalated since 2008. Chinese demands for global energy, </w:t>
      </w:r>
      <w:r>
        <w:lastRenderedPageBreak/>
        <w:t xml:space="preserve">specifically oil, have been rising at a fast rate due to their expanding economy. Being the second largest consumer of oil after the U.S.at this moment, it is predicted that China will become the largest oil consumer in the world by 2030 </w:t>
      </w:r>
      <w:r w:rsidRPr="00234B78">
        <w:t>(</w:t>
      </w:r>
      <w:proofErr w:type="spellStart"/>
      <w:r w:rsidRPr="00234B78">
        <w:rPr>
          <w:noProof w:val="0"/>
          <w:lang w:eastAsia="nl-NL"/>
        </w:rPr>
        <w:t>Buszynski</w:t>
      </w:r>
      <w:proofErr w:type="spellEnd"/>
      <w:r w:rsidRPr="00234B78">
        <w:rPr>
          <w:noProof w:val="0"/>
          <w:lang w:eastAsia="nl-NL"/>
        </w:rPr>
        <w:t>, 2012</w:t>
      </w:r>
      <w:r>
        <w:rPr>
          <w:noProof w:val="0"/>
          <w:lang w:eastAsia="nl-NL"/>
        </w:rPr>
        <w:t>)</w:t>
      </w:r>
      <w:r>
        <w:t xml:space="preserve">. They import most of their </w:t>
      </w:r>
      <w:r w:rsidR="0075163E">
        <w:t>oil from the Middle East, Saudi-</w:t>
      </w:r>
      <w:r>
        <w:t xml:space="preserve">Arabia and Angola, but the government is trying to reduce their dependence on import oil by increasing national offshore </w:t>
      </w:r>
      <w:r w:rsidRPr="00234B78">
        <w:t>production in several areas including the South Chinese Sea</w:t>
      </w:r>
      <w:r>
        <w:t xml:space="preserve"> (ibid</w:t>
      </w:r>
      <w:r w:rsidRPr="00234B78">
        <w:rPr>
          <w:noProof w:val="0"/>
          <w:lang w:eastAsia="nl-NL"/>
        </w:rPr>
        <w:t>). Not only Chi</w:t>
      </w:r>
      <w:r>
        <w:rPr>
          <w:noProof w:val="0"/>
          <w:lang w:eastAsia="nl-NL"/>
        </w:rPr>
        <w:t xml:space="preserve">na’s demand for oil goes up, </w:t>
      </w:r>
      <w:r w:rsidRPr="00234B78">
        <w:rPr>
          <w:noProof w:val="0"/>
          <w:lang w:eastAsia="nl-NL"/>
        </w:rPr>
        <w:t>the energy-demand of other states in the region is also rising</w:t>
      </w:r>
      <w:r>
        <w:rPr>
          <w:noProof w:val="0"/>
          <w:lang w:eastAsia="nl-NL"/>
        </w:rPr>
        <w:t>, and the fact that China prohibits oil drilling and the construction of oil-pipelines in what they believe is Chinese territory causes inter-state friction</w:t>
      </w:r>
      <w:r w:rsidRPr="00234B78">
        <w:rPr>
          <w:noProof w:val="0"/>
          <w:lang w:eastAsia="nl-NL"/>
        </w:rPr>
        <w:t>. Another reason for the esc</w:t>
      </w:r>
      <w:r>
        <w:rPr>
          <w:noProof w:val="0"/>
          <w:lang w:eastAsia="nl-NL"/>
        </w:rPr>
        <w:t>a</w:t>
      </w:r>
      <w:r w:rsidRPr="00234B78">
        <w:rPr>
          <w:noProof w:val="0"/>
          <w:lang w:eastAsia="nl-NL"/>
        </w:rPr>
        <w:t xml:space="preserve">lating territorial disputes </w:t>
      </w:r>
      <w:r>
        <w:rPr>
          <w:noProof w:val="0"/>
          <w:lang w:eastAsia="nl-NL"/>
        </w:rPr>
        <w:t>are the</w:t>
      </w:r>
      <w:r w:rsidRPr="00234B78">
        <w:rPr>
          <w:noProof w:val="0"/>
          <w:lang w:eastAsia="nl-NL"/>
        </w:rPr>
        <w:t xml:space="preserve"> conflicts over fishing grounds. </w:t>
      </w:r>
      <w:r>
        <w:rPr>
          <w:noProof w:val="0"/>
          <w:lang w:eastAsia="nl-NL"/>
        </w:rPr>
        <w:t xml:space="preserve">Repeated standoffs between </w:t>
      </w:r>
      <w:r w:rsidR="0075163E">
        <w:rPr>
          <w:noProof w:val="0"/>
          <w:lang w:eastAsia="nl-NL"/>
        </w:rPr>
        <w:t xml:space="preserve">(fishing) </w:t>
      </w:r>
      <w:r>
        <w:rPr>
          <w:noProof w:val="0"/>
          <w:lang w:eastAsia="nl-NL"/>
        </w:rPr>
        <w:t>vessels of the involved states are reported, as well as Chinese vessels behaving aggressively towards U.S. Navy surveil</w:t>
      </w:r>
      <w:r w:rsidR="0075163E">
        <w:rPr>
          <w:noProof w:val="0"/>
          <w:lang w:eastAsia="nl-NL"/>
        </w:rPr>
        <w:t>lance and marine research ships</w:t>
      </w:r>
      <w:r>
        <w:rPr>
          <w:noProof w:val="0"/>
          <w:lang w:eastAsia="nl-NL"/>
        </w:rPr>
        <w:t xml:space="preserve"> </w:t>
      </w:r>
      <w:r w:rsidR="0075163E">
        <w:rPr>
          <w:noProof w:val="0"/>
          <w:lang w:eastAsia="nl-NL"/>
        </w:rPr>
        <w:t xml:space="preserve">(Ten Kate, 2011). </w:t>
      </w:r>
      <w:r>
        <w:rPr>
          <w:noProof w:val="0"/>
          <w:lang w:eastAsia="nl-NL"/>
        </w:rPr>
        <w:t xml:space="preserve">Director of National Intelligence Dennis C. Blair testified before the Senate Armed Services Committee on March 10, 2009, that China has become ‘more </w:t>
      </w:r>
      <w:r w:rsidRPr="000101AC">
        <w:rPr>
          <w:noProof w:val="0"/>
          <w:lang w:eastAsia="nl-NL"/>
        </w:rPr>
        <w:t xml:space="preserve">aggressive in asserting claims for the EEZ which are excessive under almost any international </w:t>
      </w:r>
      <w:r w:rsidRPr="00327603">
        <w:t>code’ (</w:t>
      </w:r>
      <w:r>
        <w:t xml:space="preserve">U.S. </w:t>
      </w:r>
      <w:r w:rsidRPr="00327603">
        <w:t>DoD,</w:t>
      </w:r>
      <w:r w:rsidR="00D463BF">
        <w:rPr>
          <w:lang w:eastAsia="nl-NL"/>
        </w:rPr>
        <w:t xml:space="preserve"> 2009</w:t>
      </w:r>
      <w:r w:rsidRPr="00327603">
        <w:t>)</w:t>
      </w:r>
      <w:r>
        <w:t>. They are blocking foreign vessels from passing through Chinese territories, thereby effectively hindering international trade.</w:t>
      </w:r>
      <w:r w:rsidRPr="002F7892">
        <w:t xml:space="preserve"> </w:t>
      </w:r>
      <w:r w:rsidR="0075163E">
        <w:t>T</w:t>
      </w:r>
      <w:r w:rsidRPr="002F7892">
        <w:t>he U.S. government has stated that freedom of navigation in the South Chinese Sea is of ‘national interest’ as it is vit</w:t>
      </w:r>
      <w:r>
        <w:t>al for international trade as ‘b</w:t>
      </w:r>
      <w:r w:rsidRPr="002F7892">
        <w:t>i</w:t>
      </w:r>
      <w:r>
        <w:t>llions of dollars of commerce -</w:t>
      </w:r>
      <w:r w:rsidRPr="002F7892">
        <w:t xml:space="preserve"> much of Asia’s trade with the world, including the United States – flows annually </w:t>
      </w:r>
      <w:r>
        <w:t xml:space="preserve">through those waters’ (U.S. DoS, </w:t>
      </w:r>
      <w:r w:rsidRPr="002F7892">
        <w:t>2009</w:t>
      </w:r>
      <w:r>
        <w:t>a</w:t>
      </w:r>
      <w:r w:rsidRPr="002F7892">
        <w:t>).</w:t>
      </w:r>
      <w:r>
        <w:t xml:space="preserve"> This means that the conflict also has an economic dimension, as it influences U.S. economic interests in the region.</w:t>
      </w:r>
      <w:r w:rsidR="00D463BF">
        <w:rPr>
          <w:noProof w:val="0"/>
          <w:lang w:eastAsia="nl-NL"/>
        </w:rPr>
        <w:t xml:space="preserve"> </w:t>
      </w:r>
      <w:r>
        <w:rPr>
          <w:lang w:eastAsia="nl-NL"/>
        </w:rPr>
        <w:t>The security threat posed by the territorial conflicts in the South China Sea can be considered to be of relatively low military intensity, but as it concerns many actors and creates high intensity political tensions should nontheless be considered as an important threat to regional stability and security.</w:t>
      </w:r>
    </w:p>
    <w:p w:rsidR="004E69EC" w:rsidRDefault="004E69EC" w:rsidP="00A37AB1">
      <w:pPr>
        <w:spacing w:line="360" w:lineRule="auto"/>
        <w:rPr>
          <w:lang w:eastAsia="nl-NL"/>
        </w:rPr>
      </w:pPr>
      <w:r w:rsidRPr="00764B00">
        <w:rPr>
          <w:noProof w:val="0"/>
          <w:lang w:eastAsia="nl-NL"/>
        </w:rPr>
        <w:t xml:space="preserve">North Korea is a second source of concern in the region. </w:t>
      </w:r>
      <w:r>
        <w:rPr>
          <w:noProof w:val="0"/>
          <w:lang w:eastAsia="nl-NL"/>
        </w:rPr>
        <w:t>Since the beginning of the 1990s, North Korea has been developing nuclear weapons</w:t>
      </w:r>
      <w:r w:rsidR="00D463BF">
        <w:rPr>
          <w:noProof w:val="0"/>
          <w:lang w:eastAsia="nl-NL"/>
        </w:rPr>
        <w:t>,</w:t>
      </w:r>
      <w:r>
        <w:rPr>
          <w:noProof w:val="0"/>
          <w:lang w:eastAsia="nl-NL"/>
        </w:rPr>
        <w:t xml:space="preserve"> causing concern</w:t>
      </w:r>
      <w:r w:rsidR="00D463BF">
        <w:rPr>
          <w:noProof w:val="0"/>
          <w:lang w:eastAsia="nl-NL"/>
        </w:rPr>
        <w:t>s</w:t>
      </w:r>
      <w:r>
        <w:rPr>
          <w:noProof w:val="0"/>
          <w:lang w:eastAsia="nl-NL"/>
        </w:rPr>
        <w:t xml:space="preserve"> about regional and global security  (U.S. </w:t>
      </w:r>
      <w:proofErr w:type="spellStart"/>
      <w:r>
        <w:rPr>
          <w:noProof w:val="0"/>
          <w:lang w:eastAsia="nl-NL"/>
        </w:rPr>
        <w:t>DoD</w:t>
      </w:r>
      <w:proofErr w:type="spellEnd"/>
      <w:r>
        <w:rPr>
          <w:noProof w:val="0"/>
          <w:lang w:eastAsia="nl-NL"/>
        </w:rPr>
        <w:t xml:space="preserve">, </w:t>
      </w:r>
      <w:r w:rsidRPr="0028632A">
        <w:rPr>
          <w:noProof w:val="0"/>
          <w:lang w:eastAsia="nl-NL"/>
        </w:rPr>
        <w:t>2012</w:t>
      </w:r>
      <w:r>
        <w:rPr>
          <w:noProof w:val="0"/>
          <w:lang w:eastAsia="nl-NL"/>
        </w:rPr>
        <w:t xml:space="preserve">a). It is believed that North Korea has produced enough plutonium at their five megawatt nuclear reactor in </w:t>
      </w:r>
      <w:proofErr w:type="spellStart"/>
      <w:r>
        <w:rPr>
          <w:noProof w:val="0"/>
          <w:lang w:eastAsia="nl-NL"/>
        </w:rPr>
        <w:t>Yongbyon</w:t>
      </w:r>
      <w:proofErr w:type="spellEnd"/>
      <w:r>
        <w:rPr>
          <w:noProof w:val="0"/>
          <w:lang w:eastAsia="nl-NL"/>
        </w:rPr>
        <w:t xml:space="preserve"> for five to eight atomic bombs (ibid). North Korea tested a small nuclear weapon in October 2006, followed by a second test in May 2009. After the first nuclear test in 2006, a negotiation forum of six parties –consisting of North Korea, China, South Korea, Japan, Russia and the U.S. - was initiated, discussing North Korean denuclearization. This resulted in a 2007 agreement on the dismantling of the </w:t>
      </w:r>
      <w:proofErr w:type="spellStart"/>
      <w:r>
        <w:rPr>
          <w:noProof w:val="0"/>
          <w:lang w:eastAsia="nl-NL"/>
        </w:rPr>
        <w:t>Yongbyon</w:t>
      </w:r>
      <w:proofErr w:type="spellEnd"/>
      <w:r>
        <w:rPr>
          <w:noProof w:val="0"/>
          <w:lang w:eastAsia="nl-NL"/>
        </w:rPr>
        <w:t xml:space="preserve"> nuclear reactor, but the execution of the agreement was delayed and in April 2009 the North Korean government halted the six party talks and demanded a lifting of U.N. sanctions on their illicit arms deals first. In June 2009 the N.K. government admitted that it was operating a uraniu</w:t>
      </w:r>
      <w:r w:rsidR="00D463BF">
        <w:rPr>
          <w:noProof w:val="0"/>
          <w:lang w:eastAsia="nl-NL"/>
        </w:rPr>
        <w:t xml:space="preserve">m enrichment plant and possessed Weapons of Mass Destruction </w:t>
      </w:r>
      <w:r w:rsidR="00D463BF">
        <w:rPr>
          <w:noProof w:val="0"/>
          <w:lang w:eastAsia="nl-NL"/>
        </w:rPr>
        <w:lastRenderedPageBreak/>
        <w:t xml:space="preserve">(WMD). </w:t>
      </w:r>
      <w:r>
        <w:rPr>
          <w:noProof w:val="0"/>
          <w:lang w:eastAsia="nl-NL"/>
        </w:rPr>
        <w:t>Official U.S. estimates of the amount of WMD ranges between 2,500 and 5,000 tons and includes nerve gas, mustard gas and the biological agents of anthrax and typhus (ibid). In 2010, the relationship with South Korea took a turn for the worse</w:t>
      </w:r>
      <w:r w:rsidR="00D463BF">
        <w:rPr>
          <w:noProof w:val="0"/>
          <w:lang w:eastAsia="nl-NL"/>
        </w:rPr>
        <w:t>. I</w:t>
      </w:r>
      <w:r>
        <w:rPr>
          <w:noProof w:val="0"/>
          <w:lang w:eastAsia="nl-NL"/>
        </w:rPr>
        <w:t xml:space="preserve">n March a North Korean missile sank the </w:t>
      </w:r>
      <w:proofErr w:type="spellStart"/>
      <w:r>
        <w:rPr>
          <w:noProof w:val="0"/>
          <w:lang w:eastAsia="nl-NL"/>
        </w:rPr>
        <w:t>Cheonan</w:t>
      </w:r>
      <w:proofErr w:type="spellEnd"/>
      <w:r>
        <w:rPr>
          <w:noProof w:val="0"/>
          <w:lang w:eastAsia="nl-NL"/>
        </w:rPr>
        <w:t>, a South Korean naval vessel, thereby killing 46 naval sailors</w:t>
      </w:r>
      <w:r w:rsidR="00D463BF">
        <w:rPr>
          <w:noProof w:val="0"/>
          <w:lang w:eastAsia="nl-NL"/>
        </w:rPr>
        <w:t xml:space="preserve">. In November North Korea shelled </w:t>
      </w:r>
      <w:proofErr w:type="spellStart"/>
      <w:r w:rsidR="00D463BF">
        <w:rPr>
          <w:noProof w:val="0"/>
          <w:lang w:eastAsia="nl-NL"/>
        </w:rPr>
        <w:t>Yeonpyeoung</w:t>
      </w:r>
      <w:proofErr w:type="spellEnd"/>
      <w:r w:rsidR="00D463BF">
        <w:rPr>
          <w:noProof w:val="0"/>
          <w:lang w:eastAsia="nl-NL"/>
        </w:rPr>
        <w:t xml:space="preserve"> Island</w:t>
      </w:r>
      <w:r>
        <w:rPr>
          <w:noProof w:val="0"/>
          <w:lang w:eastAsia="nl-NL"/>
        </w:rPr>
        <w:t xml:space="preserve">, which cost the lives of two civilians and </w:t>
      </w:r>
      <w:r w:rsidRPr="00A37AB1">
        <w:t>two South Korean marines. The U.S. government stated that it considered  these provocative actions to ‘pose security threats to North Korea's neighbors and the region’</w:t>
      </w:r>
      <w:r>
        <w:t xml:space="preserve"> (U.S. DoS, 2010b</w:t>
      </w:r>
      <w:r>
        <w:rPr>
          <w:lang w:val="en-GB" w:eastAsia="nl-NL"/>
        </w:rPr>
        <w:t>).</w:t>
      </w:r>
      <w:r>
        <w:rPr>
          <w:noProof w:val="0"/>
          <w:lang w:eastAsia="nl-NL"/>
        </w:rPr>
        <w:t xml:space="preserve"> </w:t>
      </w:r>
      <w:r>
        <w:rPr>
          <w:lang w:eastAsia="nl-NL"/>
        </w:rPr>
        <w:t>The North Korean government appeared to change its strategy and moderated its behaviour and engaged again in diplomatic engagement with the American government from July 2011 onwards. Agreements were made on a ban of long-range missile launches, denuclearization and disablement of nuclear facilities. However, a mere 16 days later they viol</w:t>
      </w:r>
      <w:r w:rsidR="00D463BF">
        <w:rPr>
          <w:lang w:eastAsia="nl-NL"/>
        </w:rPr>
        <w:t>ated the agreement by launching</w:t>
      </w:r>
      <w:r>
        <w:rPr>
          <w:lang w:eastAsia="nl-NL"/>
        </w:rPr>
        <w:t xml:space="preserve"> what they doubtfully branded a ‘satellite’ throu</w:t>
      </w:r>
      <w:r w:rsidR="00D463BF">
        <w:rPr>
          <w:lang w:eastAsia="nl-NL"/>
        </w:rPr>
        <w:t>gh a long-range missile system.</w:t>
      </w:r>
      <w:r>
        <w:rPr>
          <w:lang w:eastAsia="nl-NL"/>
        </w:rPr>
        <w:t xml:space="preserve"> The potential of military threat to the region, and even the world, is still present as the North Korean government continues to show provocative behaviour. Executed  North Korean threats – nuclear long-range missiles or even WMD- can have an enourmous impact, and should therefore be considered a continued pressing</w:t>
      </w:r>
      <w:r w:rsidR="00D463BF">
        <w:rPr>
          <w:lang w:eastAsia="nl-NL"/>
        </w:rPr>
        <w:t xml:space="preserve"> security </w:t>
      </w:r>
      <w:r>
        <w:rPr>
          <w:lang w:eastAsia="nl-NL"/>
        </w:rPr>
        <w:t xml:space="preserve">threat . </w:t>
      </w:r>
    </w:p>
    <w:p w:rsidR="004E69EC" w:rsidRPr="00863289" w:rsidRDefault="004E69EC" w:rsidP="00863289">
      <w:pPr>
        <w:pStyle w:val="NoSpacing1"/>
        <w:spacing w:line="360" w:lineRule="auto"/>
        <w:rPr>
          <w:lang w:eastAsia="nl-NL"/>
        </w:rPr>
      </w:pPr>
      <w:r>
        <w:rPr>
          <w:lang w:eastAsia="nl-NL"/>
        </w:rPr>
        <w:t xml:space="preserve">In conclusion, the following arguments can be made. </w:t>
      </w:r>
      <w:r>
        <w:t xml:space="preserve">The dispute in the SCS has </w:t>
      </w:r>
      <w:r>
        <w:rPr>
          <w:lang w:eastAsia="nl-NL"/>
        </w:rPr>
        <w:t>relatively low military intensity, but as it concerns many actors and creates strong political tensions it should nontheless be considered as an important threat to regional stability and security. The North Korean government has been behaving provocatively towards neighbour South Korea and the international community, with a violent climax in 2010. The potential of military threat to the region, and e</w:t>
      </w:r>
      <w:r w:rsidR="00D463BF">
        <w:rPr>
          <w:lang w:eastAsia="nl-NL"/>
        </w:rPr>
        <w:t>ven the world, is still present</w:t>
      </w:r>
      <w:r>
        <w:rPr>
          <w:lang w:eastAsia="nl-NL"/>
        </w:rPr>
        <w:t>. The violent 2010 climax indicates that the Obama administration was confronted with ‘newly escalated’ threats, but not ‘new’ threats. The same holds for the conflicts in the South China Sea. This would indicate that the timing of these threats was not halfway through Obama’s first term, but rather at the beginning of his term</w:t>
      </w:r>
      <w:r w:rsidR="00A7087D">
        <w:rPr>
          <w:lang w:eastAsia="nl-NL"/>
        </w:rPr>
        <w:t>, in 2009 and 2010</w:t>
      </w:r>
      <w:r>
        <w:rPr>
          <w:lang w:eastAsia="nl-NL"/>
        </w:rPr>
        <w:t>. Policy change would thus have been expected rather at the beginning of OBama’s first term as well. Structural realism would expect the U.S. to react to both the conflict in the South China Sea and the provocative behaviour of North Korea by means of military balancing</w:t>
      </w:r>
      <w:r w:rsidR="00A7087D">
        <w:rPr>
          <w:lang w:eastAsia="nl-NL"/>
        </w:rPr>
        <w:t xml:space="preserve"> starting in 2009 or 2010</w:t>
      </w:r>
      <w:r>
        <w:rPr>
          <w:lang w:eastAsia="nl-NL"/>
        </w:rPr>
        <w:t>. Neoliberal institutionalism will expect to observe an increase in institutional engagement with security institutions as well as attempts to bin</w:t>
      </w:r>
      <w:r w:rsidR="00A7087D">
        <w:rPr>
          <w:lang w:eastAsia="nl-NL"/>
        </w:rPr>
        <w:t xml:space="preserve">d China’s power in institutions in 2009 or 2010. </w:t>
      </w:r>
    </w:p>
    <w:p w:rsidR="004E69EC" w:rsidRDefault="004E69EC" w:rsidP="00947977">
      <w:pPr>
        <w:pStyle w:val="Heading3"/>
        <w:rPr>
          <w:rFonts w:cs="Times New Roman"/>
          <w:lang w:eastAsia="nl-NL"/>
        </w:rPr>
      </w:pPr>
      <w:bookmarkStart w:id="41" w:name="_Toc366588819"/>
      <w:r>
        <w:rPr>
          <w:lang w:eastAsia="nl-NL"/>
        </w:rPr>
        <w:t>4.3</w:t>
      </w:r>
      <w:r w:rsidRPr="00AA1538">
        <w:rPr>
          <w:lang w:eastAsia="nl-NL"/>
        </w:rPr>
        <w:t xml:space="preserve"> </w:t>
      </w:r>
      <w:r w:rsidR="00C62827">
        <w:rPr>
          <w:lang w:eastAsia="nl-NL"/>
        </w:rPr>
        <w:t>The financial crisis</w:t>
      </w:r>
      <w:r w:rsidR="00C62827" w:rsidRPr="00C62827">
        <w:rPr>
          <w:lang w:eastAsia="nl-NL"/>
        </w:rPr>
        <w:t xml:space="preserve"> </w:t>
      </w:r>
      <w:r w:rsidR="00C62827">
        <w:rPr>
          <w:lang w:eastAsia="nl-NL"/>
        </w:rPr>
        <w:t>and Chinese economic threats</w:t>
      </w:r>
      <w:bookmarkEnd w:id="41"/>
    </w:p>
    <w:p w:rsidR="004E69EC" w:rsidRDefault="004E69EC" w:rsidP="001C0520">
      <w:pPr>
        <w:spacing w:line="360" w:lineRule="auto"/>
      </w:pPr>
      <w:r>
        <w:t xml:space="preserve">This paragraph will discuss the threats  to the economic interests of the U.S. that might have influenced U.S. policy making in the last four years.  Economic threats were characterized in the previous chapter as actions and events that inhibit the obtaining of U.S. economic interests. This case </w:t>
      </w:r>
      <w:r>
        <w:lastRenderedPageBreak/>
        <w:t xml:space="preserve">concerns the economic interests of the U.S. in the Asia-Pacific region and these primarily concern international trade. But before the variables measuring the presence of an economic threat – by looking at presence of (in)tangible barriers to international trade and the </w:t>
      </w:r>
      <w:r w:rsidR="00030862">
        <w:t>degree of economic complementari</w:t>
      </w:r>
      <w:r>
        <w:t xml:space="preserve">ness of the Chinese and American economies- will be discussed, there is another variable of significant influence on U.S. economic interests: the global financial crisis in 2007 en 2008 and its </w:t>
      </w:r>
      <w:r w:rsidR="00030862">
        <w:t xml:space="preserve">aftermath. </w:t>
      </w:r>
      <w:r>
        <w:t xml:space="preserve">The U.S. government has been severly affected </w:t>
      </w:r>
      <w:r w:rsidR="00030862">
        <w:t xml:space="preserve">by the crisis </w:t>
      </w:r>
      <w:r>
        <w:t xml:space="preserve">as the liquidity of American financial institutions and banks decreased significantly. </w:t>
      </w:r>
      <w:r w:rsidR="00030862">
        <w:t>N</w:t>
      </w:r>
      <w:r>
        <w:t xml:space="preserve">ational turnover has decreased, decreasing government tax </w:t>
      </w:r>
      <w:r w:rsidR="00030862">
        <w:t>revenues with it. This in turn decreased</w:t>
      </w:r>
      <w:r>
        <w:t xml:space="preserve"> the resources available to the U.S., and budget cuts </w:t>
      </w:r>
      <w:r w:rsidR="00030862">
        <w:t>had</w:t>
      </w:r>
      <w:r>
        <w:t xml:space="preserve"> to be made. </w:t>
      </w:r>
      <w:r w:rsidR="00030862">
        <w:t xml:space="preserve">As a consequence, </w:t>
      </w:r>
      <w:r>
        <w:t>there is less money</w:t>
      </w:r>
      <w:r w:rsidR="00030862">
        <w:t xml:space="preserve"> available</w:t>
      </w:r>
      <w:r>
        <w:t xml:space="preserve"> for foreign investment and import. However, investment and import are exactly what the U.S. needs to overcome its recession. It needs to start spending to start up the domestic economy, increase spending and thereby tax revenues (</w:t>
      </w:r>
      <w:r w:rsidRPr="00432DFC">
        <w:t>U.S. Financial Crisis Inquiry Commiss</w:t>
      </w:r>
      <w:r>
        <w:t xml:space="preserve">ion, </w:t>
      </w:r>
      <w:r w:rsidRPr="00432DFC">
        <w:t>2011</w:t>
      </w:r>
      <w:r>
        <w:t xml:space="preserve">). </w:t>
      </w:r>
    </w:p>
    <w:p w:rsidR="004E69EC" w:rsidRDefault="004E69EC" w:rsidP="00DA11A3">
      <w:pPr>
        <w:spacing w:line="360" w:lineRule="auto"/>
      </w:pPr>
      <w:r>
        <w:t xml:space="preserve">As such, </w:t>
      </w:r>
      <w:r w:rsidR="00030862">
        <w:t xml:space="preserve">the current economic crisis has a large </w:t>
      </w:r>
      <w:r>
        <w:t>influence on domestic politics as well as on the creation of foreign policy during President Obama’s term as it limited the American economic  power and the resources available to execute foreign policy strategies (ibid). It has limited trade and investment opportunities, simply by decreasing available resources to obtain economic interests. One could therefore consider the crisis a severe limiting factor</w:t>
      </w:r>
      <w:r w:rsidR="00030862">
        <w:t xml:space="preserve">-or even a threat- </w:t>
      </w:r>
      <w:r>
        <w:t xml:space="preserve"> to the extent to which the U.S. was able</w:t>
      </w:r>
      <w:r w:rsidR="00030862">
        <w:t xml:space="preserve"> to pursue its interests</w:t>
      </w:r>
      <w:r>
        <w:t>. The crisis also influenced national security as</w:t>
      </w:r>
      <w:r w:rsidRPr="0078354D">
        <w:t xml:space="preserve"> </w:t>
      </w:r>
      <w:r>
        <w:t>global financial distress and increasing poverty cause</w:t>
      </w:r>
      <w:r w:rsidR="00030862">
        <w:t>d</w:t>
      </w:r>
      <w:r>
        <w:t xml:space="preserve"> instability and violence</w:t>
      </w:r>
      <w:r w:rsidR="00030862">
        <w:t>.</w:t>
      </w:r>
      <w:r w:rsidRPr="00F44467">
        <w:t xml:space="preserve"> </w:t>
      </w:r>
      <w:r w:rsidR="00030862" w:rsidRPr="00AE57BA">
        <w:t xml:space="preserve">The </w:t>
      </w:r>
      <w:r w:rsidR="00030862">
        <w:t>budgetary effects on diplomacy and defense have an impact on national security as they result in the decline of the American power position, as the government has less financial resources to keep up their previous patterns of expenses in diplomacy and defense.  T</w:t>
      </w:r>
      <w:r>
        <w:t xml:space="preserve">he image of the U.S. as responsible global leader has taken a blow because many feel that the U.S. is responsible for the economic </w:t>
      </w:r>
      <w:r w:rsidRPr="00AE57BA">
        <w:t xml:space="preserve">crisis (CRS, 2009a). </w:t>
      </w:r>
      <w:r>
        <w:t>As stability and a trustworthy image are essential for U.S. trade interests overseas, it is clear that the crisis has</w:t>
      </w:r>
      <w:r w:rsidR="00030862">
        <w:t xml:space="preserve"> also</w:t>
      </w:r>
      <w:r>
        <w:t xml:space="preserve"> posed a security threat to regional interests during the crisis in 2008 and</w:t>
      </w:r>
      <w:r w:rsidR="00030862">
        <w:t xml:space="preserve"> its aftermath in 2009 and 2010</w:t>
      </w:r>
      <w:r>
        <w:t xml:space="preserve"> (U.S. </w:t>
      </w:r>
      <w:r w:rsidRPr="00945EB5">
        <w:t>Senate Select Committee on Intelligence</w:t>
      </w:r>
      <w:r>
        <w:t>, 2009</w:t>
      </w:r>
      <w:r w:rsidRPr="00F44467">
        <w:t>).</w:t>
      </w:r>
      <w:r>
        <w:t xml:space="preserve"> These budgetary and security effects were most significant between 2008 and 2010, and it seems therefore unlikely that the 2011 foreign policy change can be accounted to this phenomenon, as it would only explain an  earlier change in foreign policy. However, these effects did affect the relative power position of the U.S. in the international system. As China was relatively unharmed the crisis, the American power position in the Asia-Pacific became more vulnerable as the power-gap between the U.S. and other (rising) </w:t>
      </w:r>
      <w:r w:rsidRPr="00B84791">
        <w:t xml:space="preserve">powers decreased to a further extent than the ongoing power-shift already did. Therefore it seems </w:t>
      </w:r>
      <w:r w:rsidRPr="00B84791">
        <w:lastRenderedPageBreak/>
        <w:t xml:space="preserve">that the financial crisis affected the relative power position of the U.S. and limited behavioural options. </w:t>
      </w:r>
    </w:p>
    <w:p w:rsidR="004E69EC" w:rsidRDefault="004E69EC" w:rsidP="00947977">
      <w:pPr>
        <w:pStyle w:val="NoSpacing1"/>
        <w:spacing w:line="360" w:lineRule="auto"/>
      </w:pPr>
      <w:r>
        <w:t xml:space="preserve">China is an economic superpower, and the largest economic power in the Asia-Pacific. As second largest trade partner to the U.S. they are the only state in the region that has enough economic power to harm U.S. economic interests, especially as the states’ economies are so intertwined. </w:t>
      </w:r>
    </w:p>
    <w:p w:rsidR="004E69EC" w:rsidRDefault="004E69EC" w:rsidP="00F16DB9">
      <w:pPr>
        <w:spacing w:line="360" w:lineRule="auto"/>
      </w:pPr>
      <w:r w:rsidRPr="0060746B">
        <w:t xml:space="preserve">In recent years, U.S. government officials have been worried about the consequences of </w:t>
      </w:r>
      <w:r>
        <w:t xml:space="preserve">several </w:t>
      </w:r>
      <w:r w:rsidRPr="0060746B">
        <w:t>Chinese economic undertakings for the U.S. economy. Especially issues like the C</w:t>
      </w:r>
      <w:r>
        <w:t xml:space="preserve">hinese bilateral trade surplus </w:t>
      </w:r>
      <w:r w:rsidRPr="0060746B">
        <w:t>and the undervaluation of the Chinese currency</w:t>
      </w:r>
      <w:r w:rsidR="004715F7">
        <w:t xml:space="preserve"> </w:t>
      </w:r>
      <w:r w:rsidRPr="0060746B">
        <w:t>are some pro</w:t>
      </w:r>
      <w:r>
        <w:t>blematic issues were discussed by the U.S. government with increasing concern</w:t>
      </w:r>
      <w:r w:rsidRPr="0060746B">
        <w:t xml:space="preserve"> in the last years (</w:t>
      </w:r>
      <w:r>
        <w:t>U.S. DoS, 2009b). In paragraph 3.4 the current distribution of power in the international system was discussed. It showed that the power gap between the U.S. and China is significantly smaller if power is not measured by Gross Domestic Product (GDP) but rather by looking at the GDP based on Purchasing Power Parity (PPP). Calculating economic power using GDP based on PPP corrects for currency under- or overvaluation. In this case, the Chinese government is known to undervaluate its currency, the Ren</w:t>
      </w:r>
      <w:r w:rsidR="004715F7">
        <w:t>MinBi (RMB), and</w:t>
      </w:r>
      <w:r>
        <w:t xml:space="preserve"> it provides them with a significant though unfair trade advantage (New York Times, 2012a). Undervaluing the national currency means that they can buy products at a low price as the worth of the RMB as compared to the U.S. Dollar is kept artificially low. The effect of this policy is import and export related, as it artificially lowers the price of Chinese products imported to the U.S. and increases the price of American products imported in China. It enhances export of Chinese products  and limits import of American products, thereby effectively increasing the trade deficit that is already in place (ibid). The enormous imbalance in trade causes instability of the U.S. economy as it depends to</w:t>
      </w:r>
      <w:r w:rsidR="004715F7">
        <w:t>o</w:t>
      </w:r>
      <w:r>
        <w:t xml:space="preserve"> much on import and spends more than it can afford (ibid). </w:t>
      </w:r>
      <w:r w:rsidRPr="00AE5D24">
        <w:t xml:space="preserve">The U.S. government has expressed concerns about this trade-deficit, and has been working on policies to </w:t>
      </w:r>
      <w:r>
        <w:t>decrease this deficit as it creates a larger debt due to overinvestment and every billion of trade deficit is equal to the loss of 13,000 American jobs as manufacturing of those prod</w:t>
      </w:r>
      <w:r w:rsidR="004715F7">
        <w:t xml:space="preserve">uct is moved to China </w:t>
      </w:r>
      <w:r>
        <w:t>(Economic Policy Institute, 2012).</w:t>
      </w:r>
      <w:r w:rsidRPr="00B647AD">
        <w:rPr>
          <w:lang w:val="en-GB" w:eastAsia="nl-NL"/>
        </w:rPr>
        <w:t xml:space="preserve"> </w:t>
      </w:r>
      <w:r>
        <w:rPr>
          <w:lang w:val="en-GB" w:eastAsia="nl-NL"/>
        </w:rPr>
        <w:t>This undervaluation seems to pose a serious threat to U.S. economic interests in the region as it damages its trade-position. Concerns about the currency-undervaluation of the RMB have been mentioned as early as 2004 by the U.S. Department of Commerce (U.S. DoC, 2004). It could therefore explain any observed policy changes towards stronge</w:t>
      </w:r>
      <w:r w:rsidR="004715F7">
        <w:rPr>
          <w:lang w:val="en-GB" w:eastAsia="nl-NL"/>
        </w:rPr>
        <w:t>r regulation of trade, inves</w:t>
      </w:r>
      <w:r>
        <w:rPr>
          <w:lang w:val="en-GB" w:eastAsia="nl-NL"/>
        </w:rPr>
        <w:t>tment</w:t>
      </w:r>
      <w:r w:rsidR="004715F7">
        <w:rPr>
          <w:lang w:val="en-GB" w:eastAsia="nl-NL"/>
        </w:rPr>
        <w:t xml:space="preserve"> and</w:t>
      </w:r>
      <w:r>
        <w:rPr>
          <w:lang w:val="en-GB" w:eastAsia="nl-NL"/>
        </w:rPr>
        <w:t xml:space="preserve"> currency-valuatio</w:t>
      </w:r>
      <w:r w:rsidR="004715F7">
        <w:rPr>
          <w:lang w:val="en-GB" w:eastAsia="nl-NL"/>
        </w:rPr>
        <w:t xml:space="preserve">n from 2004 onwards. </w:t>
      </w:r>
    </w:p>
    <w:p w:rsidR="004E69EC" w:rsidRDefault="004E69EC" w:rsidP="00947977">
      <w:pPr>
        <w:pStyle w:val="NoSpacing1"/>
        <w:spacing w:line="360" w:lineRule="auto"/>
        <w:rPr>
          <w:color w:val="000000"/>
        </w:rPr>
      </w:pPr>
      <w:r w:rsidRPr="007B76C8">
        <w:t xml:space="preserve">Several economists have argued that the relationship between China and America, dubbed ‘Chimerica’, has been stable over the last decades due to the fact that their economies have been complementary (Ferguson &amp; Schularick, 2009). The Chinese economy is characterized by export-led </w:t>
      </w:r>
      <w:r w:rsidRPr="007B76C8">
        <w:lastRenderedPageBreak/>
        <w:t>growth, high sa</w:t>
      </w:r>
      <w:r>
        <w:t>vings and over-investment, while</w:t>
      </w:r>
      <w:r w:rsidRPr="007B76C8">
        <w:t xml:space="preserve"> the American economy is characterized by finance-led growth, credit consumption and le</w:t>
      </w:r>
      <w:r>
        <w:t>veraged investment (Fabre, 2011</w:t>
      </w:r>
      <w:r w:rsidRPr="007B76C8">
        <w:t>)</w:t>
      </w:r>
      <w:r>
        <w:t>.</w:t>
      </w:r>
      <w:r w:rsidRPr="007B76C8">
        <w:t xml:space="preserve"> Academics present this phenomenon as ‘a financial marriage between the world’s sole superpower an</w:t>
      </w:r>
      <w:r w:rsidR="004715F7">
        <w:t>d</w:t>
      </w:r>
      <w:r w:rsidRPr="007B76C8">
        <w:t xml:space="preserve"> its most likely future rival’ (ibid:2). The Chinese government has </w:t>
      </w:r>
      <w:r>
        <w:t>used a large share of its savings</w:t>
      </w:r>
      <w:r w:rsidRPr="007B76C8">
        <w:t xml:space="preserve"> to buy (amongst </w:t>
      </w:r>
      <w:r>
        <w:t>others) U.S. treasuries and securities</w:t>
      </w:r>
      <w:r w:rsidRPr="007B76C8">
        <w:t xml:space="preserve">. They have a relatively small public debt as their central government budget deficit in 2010 was only 1.6% of their GDP, compared to the U.S. government budget </w:t>
      </w:r>
      <w:r>
        <w:t xml:space="preserve">deficit </w:t>
      </w:r>
      <w:r w:rsidRPr="007B76C8">
        <w:t>being 62.3%</w:t>
      </w:r>
      <w:r>
        <w:t xml:space="preserve"> of GDP</w:t>
      </w:r>
      <w:r w:rsidRPr="0040521F">
        <w:t xml:space="preserve"> (CRS</w:t>
      </w:r>
      <w:r>
        <w:t>, 2009b)</w:t>
      </w:r>
      <w:r w:rsidRPr="007B76C8">
        <w:t xml:space="preserve">. This enables the Chinese </w:t>
      </w:r>
      <w:r>
        <w:t xml:space="preserve">government </w:t>
      </w:r>
      <w:r w:rsidRPr="007B76C8">
        <w:t>to loan money to the U.S. government</w:t>
      </w:r>
      <w:r>
        <w:t>, which uses it to finance its econormous budget deficit and keep the economy running</w:t>
      </w:r>
      <w:r w:rsidRPr="007B76C8">
        <w:t>.  However, the American economic model has collapsed during the financial crisis which relatively spared the Chinese economy</w:t>
      </w:r>
      <w:r>
        <w:t>. T</w:t>
      </w:r>
      <w:r w:rsidRPr="007B76C8">
        <w:t>he increasingly wealthy Chinese are redirecting their investment strategy towards a domesti</w:t>
      </w:r>
      <w:r>
        <w:t>c consumption model (ibid). It is</w:t>
      </w:r>
      <w:r w:rsidRPr="007B76C8">
        <w:t xml:space="preserve"> argue</w:t>
      </w:r>
      <w:r>
        <w:t>d that thi</w:t>
      </w:r>
      <w:r w:rsidRPr="007B76C8">
        <w:t>s</w:t>
      </w:r>
      <w:r>
        <w:t xml:space="preserve"> development slowly</w:t>
      </w:r>
      <w:r w:rsidRPr="007B76C8">
        <w:t xml:space="preserve"> makes the two economies no longer complementary but rather rivalling. By refocussing on national consumption, the Chinese economy is no longer a stable source of import of products and money but rather </w:t>
      </w:r>
      <w:r w:rsidR="004715F7">
        <w:t xml:space="preserve">becomes </w:t>
      </w:r>
      <w:r w:rsidRPr="007B76C8">
        <w:t>an economic competitor as they try to rival with American products (Ferguson, 2010</w:t>
      </w:r>
      <w:r>
        <w:t>). However, at this point in t</w:t>
      </w:r>
      <w:r w:rsidR="004715F7">
        <w:t>ime, the Chinese economy is</w:t>
      </w:r>
      <w:r>
        <w:t xml:space="preserve"> still very much dependent on American investment and trade, and as such also suffers from the economic recession in the U.S. </w:t>
      </w:r>
      <w:r>
        <w:rPr>
          <w:lang w:val="en-GB"/>
        </w:rPr>
        <w:t>E</w:t>
      </w:r>
      <w:r w:rsidRPr="00AB444C">
        <w:rPr>
          <w:lang w:val="en-GB"/>
        </w:rPr>
        <w:t>conomic c</w:t>
      </w:r>
      <w:r>
        <w:rPr>
          <w:lang w:val="en-GB"/>
        </w:rPr>
        <w:t>omplementariness has led to a situation in which t</w:t>
      </w:r>
      <w:r w:rsidRPr="00AB444C">
        <w:rPr>
          <w:lang w:val="en-GB"/>
        </w:rPr>
        <w:t xml:space="preserve">he Chinese government owns a </w:t>
      </w:r>
      <w:r>
        <w:rPr>
          <w:lang w:val="en-GB"/>
        </w:rPr>
        <w:t xml:space="preserve">large part of U.S. debt, as they are the largest holder of </w:t>
      </w:r>
      <w:r w:rsidR="004715F7">
        <w:rPr>
          <w:lang w:val="en-GB"/>
        </w:rPr>
        <w:t>U.S. t</w:t>
      </w:r>
      <w:r w:rsidRPr="00AB444C">
        <w:rPr>
          <w:lang w:val="en-GB"/>
        </w:rPr>
        <w:t>reasuries</w:t>
      </w:r>
      <w:r>
        <w:rPr>
          <w:lang w:val="en-GB"/>
        </w:rPr>
        <w:t xml:space="preserve"> and the second largest holder of U.S. securities</w:t>
      </w:r>
      <w:r w:rsidRPr="00AB444C">
        <w:rPr>
          <w:lang w:val="en-GB"/>
        </w:rPr>
        <w:t xml:space="preserve">. </w:t>
      </w:r>
      <w:r>
        <w:rPr>
          <w:lang w:val="en-GB"/>
        </w:rPr>
        <w:t xml:space="preserve">This increases China’s relative power position in comparison </w:t>
      </w:r>
      <w:r w:rsidR="004715F7">
        <w:rPr>
          <w:lang w:val="en-GB"/>
        </w:rPr>
        <w:t xml:space="preserve">to </w:t>
      </w:r>
      <w:r>
        <w:rPr>
          <w:lang w:val="en-GB"/>
        </w:rPr>
        <w:t xml:space="preserve">the American power position and intensifies their economic interdependence </w:t>
      </w:r>
      <w:r>
        <w:rPr>
          <w:color w:val="000000"/>
        </w:rPr>
        <w:t xml:space="preserve">(CRS, 2009c). In terms of threat, this means that at this moment, the Chinese economy has not yet developed to the level of significant competitor, and as such is not a threat that can have explained the 2011 policy change. The variable has the potential to explain changing foreign policy in the future though, once China and U.S. are no longer complementary to the extent they are now. </w:t>
      </w:r>
    </w:p>
    <w:p w:rsidR="004E69EC" w:rsidRDefault="004E69EC" w:rsidP="00947977">
      <w:pPr>
        <w:pStyle w:val="NoSpacing1"/>
        <w:spacing w:line="360" w:lineRule="auto"/>
        <w:rPr>
          <w:color w:val="C0504D"/>
        </w:rPr>
      </w:pPr>
    </w:p>
    <w:p w:rsidR="004E69EC" w:rsidRDefault="004E69EC" w:rsidP="00651D7A">
      <w:pPr>
        <w:pStyle w:val="NoSpacing1"/>
        <w:spacing w:line="360" w:lineRule="auto"/>
        <w:rPr>
          <w:lang w:eastAsia="nl-NL"/>
        </w:rPr>
      </w:pPr>
      <w:r w:rsidRPr="00072C4F">
        <w:rPr>
          <w:lang w:eastAsia="nl-NL"/>
        </w:rPr>
        <w:t xml:space="preserve">In the previous paragraph the territorial conflicts in the South Chinese Sea were discussed, and it was argued that they pose a threat to U.S. economic interests as well as some states – most notably China- ban free passage for cargo-ships. The conflicts therefore pose a threat to free international trade, and thus U.S. economic interests in the Asia-Pacific. The other issues, undervaluation of the Chinese currency, the trade-deficit and Chinese possession of U.S. public debt, are also (in) tangible barriers – or limitations- to uninhibited trade that have been present for a couple of years, but have gained significancy after the financial crisis majorly impacted the U.S. economy, decreasing their relative economic power position in the Asia-Pacific. As the American relative power position in the  region declined, their vulnerability increased. According to structural realism this would cause the </w:t>
      </w:r>
      <w:r w:rsidRPr="00072C4F">
        <w:rPr>
          <w:lang w:eastAsia="nl-NL"/>
        </w:rPr>
        <w:lastRenderedPageBreak/>
        <w:t>U.S. to increase security considerations and resort to military balancing when confronted with a security threat. According to neoliberal institutionalism, the decrease in relative power position which was further enhanced by the financial crisis would result in increased economic and cooperative consideration, causing the government to resort to increased institutional engagement and increased efforts concerning trade with and investment to the region</w:t>
      </w:r>
      <w:r>
        <w:rPr>
          <w:lang w:eastAsia="nl-NL"/>
        </w:rPr>
        <w:t xml:space="preserve"> </w:t>
      </w:r>
    </w:p>
    <w:p w:rsidR="004E69EC" w:rsidRPr="00651D7A" w:rsidRDefault="004E69EC" w:rsidP="00651D7A">
      <w:pPr>
        <w:pStyle w:val="NoSpacing1"/>
        <w:spacing w:line="360" w:lineRule="auto"/>
        <w:rPr>
          <w:lang w:eastAsia="nl-NL"/>
        </w:rPr>
      </w:pPr>
    </w:p>
    <w:p w:rsidR="003A6628" w:rsidRDefault="004E69EC" w:rsidP="009F0220">
      <w:pPr>
        <w:spacing w:line="360" w:lineRule="auto"/>
      </w:pPr>
      <w:r>
        <w:t xml:space="preserve">In the previous discussion of the presence of external threats to U.S. interests, two things stand out. </w:t>
      </w:r>
      <w:r w:rsidR="00990190">
        <w:t xml:space="preserve">First of all, </w:t>
      </w:r>
      <w:r w:rsidR="00990190" w:rsidRPr="003A6628">
        <w:t>i</w:t>
      </w:r>
      <w:r w:rsidR="00990190" w:rsidRPr="003A6628">
        <w:rPr>
          <w:iCs/>
          <w:lang w:eastAsia="nl-NL"/>
        </w:rPr>
        <w:t>n terms of timing, both theories would expect  a policy change in the first two years of Obama’s term, rather than in November 2011</w:t>
      </w:r>
      <w:r w:rsidR="00990190" w:rsidRPr="00072C4F">
        <w:rPr>
          <w:lang w:eastAsia="nl-NL"/>
        </w:rPr>
        <w:t>,</w:t>
      </w:r>
      <w:r w:rsidR="00990190">
        <w:rPr>
          <w:lang w:eastAsia="nl-NL"/>
        </w:rPr>
        <w:t xml:space="preserve"> as</w:t>
      </w:r>
      <w:r w:rsidR="00990190" w:rsidRPr="00072C4F">
        <w:rPr>
          <w:lang w:eastAsia="nl-NL"/>
        </w:rPr>
        <w:t xml:space="preserve"> </w:t>
      </w:r>
      <w:r w:rsidR="00990190">
        <w:rPr>
          <w:lang w:val="en-GB"/>
        </w:rPr>
        <w:t xml:space="preserve">the analysis indicates that both the security and the economic threats have been present </w:t>
      </w:r>
      <w:r w:rsidR="003A6628">
        <w:rPr>
          <w:lang w:val="en-GB"/>
        </w:rPr>
        <w:t xml:space="preserve">for several years </w:t>
      </w:r>
      <w:r w:rsidR="00990190">
        <w:rPr>
          <w:lang w:val="en-GB"/>
        </w:rPr>
        <w:t xml:space="preserve">but gained significance through </w:t>
      </w:r>
      <w:r w:rsidR="003A6628">
        <w:rPr>
          <w:lang w:val="en-GB"/>
        </w:rPr>
        <w:t xml:space="preserve">recent </w:t>
      </w:r>
      <w:r w:rsidR="00990190">
        <w:rPr>
          <w:lang w:val="en-GB"/>
        </w:rPr>
        <w:t xml:space="preserve">developments in their environment.  </w:t>
      </w:r>
      <w:r w:rsidR="00990190">
        <w:rPr>
          <w:lang w:eastAsia="nl-NL"/>
        </w:rPr>
        <w:t>T</w:t>
      </w:r>
      <w:r w:rsidR="00990190" w:rsidRPr="00072C4F">
        <w:rPr>
          <w:lang w:eastAsia="nl-NL"/>
        </w:rPr>
        <w:t>he major security threats (SCS conflicts an</w:t>
      </w:r>
      <w:r w:rsidR="00990190">
        <w:rPr>
          <w:lang w:eastAsia="nl-NL"/>
        </w:rPr>
        <w:t xml:space="preserve">d misbehaviour </w:t>
      </w:r>
      <w:r w:rsidR="003A6628">
        <w:rPr>
          <w:lang w:eastAsia="nl-NL"/>
        </w:rPr>
        <w:t xml:space="preserve">of </w:t>
      </w:r>
      <w:r w:rsidR="00990190">
        <w:rPr>
          <w:lang w:eastAsia="nl-NL"/>
        </w:rPr>
        <w:t>North Korea)</w:t>
      </w:r>
      <w:r w:rsidR="00990190" w:rsidRPr="00072C4F">
        <w:rPr>
          <w:lang w:eastAsia="nl-NL"/>
        </w:rPr>
        <w:t xml:space="preserve"> increased from 2008 onwards, </w:t>
      </w:r>
      <w:r w:rsidR="00990190">
        <w:rPr>
          <w:lang w:eastAsia="nl-NL"/>
        </w:rPr>
        <w:t>but gained significance</w:t>
      </w:r>
      <w:r w:rsidR="003A6628">
        <w:rPr>
          <w:lang w:eastAsia="nl-NL"/>
        </w:rPr>
        <w:t xml:space="preserve"> as the relative power position of the U.S. declined</w:t>
      </w:r>
      <w:r w:rsidR="00990190" w:rsidRPr="00072C4F">
        <w:rPr>
          <w:lang w:eastAsia="nl-NL"/>
        </w:rPr>
        <w:t xml:space="preserve">. </w:t>
      </w:r>
      <w:r w:rsidR="00990190" w:rsidRPr="00990190">
        <w:rPr>
          <w:lang w:val="en-GB"/>
        </w:rPr>
        <w:t>The economic threats posed by the Chin</w:t>
      </w:r>
      <w:r w:rsidR="00990190">
        <w:rPr>
          <w:lang w:val="en-GB"/>
        </w:rPr>
        <w:t xml:space="preserve">ese currency-undervaluation and the trade deficit </w:t>
      </w:r>
      <w:r w:rsidR="00990190" w:rsidRPr="00990190">
        <w:rPr>
          <w:lang w:val="en-GB"/>
        </w:rPr>
        <w:t>became more significant only after the</w:t>
      </w:r>
      <w:r w:rsidR="003A6628">
        <w:rPr>
          <w:lang w:val="en-GB"/>
        </w:rPr>
        <w:t xml:space="preserve"> 2008</w:t>
      </w:r>
      <w:r w:rsidR="00990190" w:rsidRPr="00990190">
        <w:rPr>
          <w:lang w:val="en-GB"/>
        </w:rPr>
        <w:t xml:space="preserve"> global financial crisis severely impacted the American economic power position in comparison to the Ch</w:t>
      </w:r>
      <w:r w:rsidR="00990190">
        <w:rPr>
          <w:lang w:val="en-GB"/>
        </w:rPr>
        <w:t xml:space="preserve">inese economic power position. </w:t>
      </w:r>
      <w:r w:rsidR="00990190" w:rsidRPr="00990190">
        <w:rPr>
          <w:lang w:val="en-GB"/>
        </w:rPr>
        <w:t>This suits expectations</w:t>
      </w:r>
      <w:r w:rsidR="00990190">
        <w:rPr>
          <w:lang w:val="en-GB"/>
        </w:rPr>
        <w:t xml:space="preserve"> that the external threats can</w:t>
      </w:r>
      <w:r w:rsidR="00990190" w:rsidRPr="00990190">
        <w:rPr>
          <w:lang w:val="en-GB"/>
        </w:rPr>
        <w:t xml:space="preserve"> have a larger impact on state behaviour when it </w:t>
      </w:r>
      <w:r w:rsidR="003A6628">
        <w:rPr>
          <w:lang w:val="en-GB"/>
        </w:rPr>
        <w:t>has</w:t>
      </w:r>
      <w:r w:rsidR="00990190">
        <w:rPr>
          <w:lang w:val="en-GB"/>
        </w:rPr>
        <w:t xml:space="preserve"> increased security-, </w:t>
      </w:r>
      <w:r w:rsidR="00990190" w:rsidRPr="00990190">
        <w:rPr>
          <w:lang w:val="en-GB"/>
        </w:rPr>
        <w:t xml:space="preserve">economic </w:t>
      </w:r>
      <w:r w:rsidR="00990190">
        <w:rPr>
          <w:lang w:val="en-GB"/>
        </w:rPr>
        <w:t>and cooperative considerations</w:t>
      </w:r>
      <w:r w:rsidR="00990190" w:rsidRPr="00990190">
        <w:rPr>
          <w:lang w:val="en-GB"/>
        </w:rPr>
        <w:t>. It also matches expectations that these increased concerns are the result of developments in relative power position as the</w:t>
      </w:r>
      <w:r w:rsidR="003A6628">
        <w:rPr>
          <w:lang w:val="en-GB"/>
        </w:rPr>
        <w:t xml:space="preserve"> balance of power is shifting. </w:t>
      </w:r>
      <w:r w:rsidR="003A6628" w:rsidRPr="003A6628">
        <w:rPr>
          <w:lang w:val="en-GB"/>
        </w:rPr>
        <w:t>Taking into account the time-lag between an initiative and an observable change in foreign policy, it can be possible that although the initiative has its origin in 2009 or 2010, the effects will not be observed well into 2011 or 2012.</w:t>
      </w:r>
      <w:r w:rsidR="003A6628">
        <w:t xml:space="preserve"> </w:t>
      </w:r>
    </w:p>
    <w:p w:rsidR="004E69EC" w:rsidRPr="00D85F15" w:rsidRDefault="003A6628" w:rsidP="009F0220">
      <w:pPr>
        <w:spacing w:line="360" w:lineRule="auto"/>
      </w:pPr>
      <w:r>
        <w:t xml:space="preserve">Second, </w:t>
      </w:r>
      <w:r w:rsidR="004E69EC">
        <w:t xml:space="preserve">it becomes clear that most of the threats cannot be defined as purely security or economic threats. Most of the threats have two dimensions, a security threat can have a economic dimension, and a economic threat can have a security dimension.  One can not ignore the fact that a disturbed security in the region will effect trade, commerce and energy flows. Regional stability and security are security objectives, but are economic objectives to the same degree, as without them, the American and Asian-Pacific economic interests can not be obtained. </w:t>
      </w:r>
    </w:p>
    <w:p w:rsidR="004E69EC" w:rsidRDefault="004E69EC" w:rsidP="009F0220">
      <w:pPr>
        <w:spacing w:line="360" w:lineRule="auto"/>
        <w:rPr>
          <w:lang w:val="en-GB"/>
        </w:rPr>
      </w:pPr>
      <w:r>
        <w:rPr>
          <w:lang w:val="en-GB"/>
        </w:rPr>
        <w:t xml:space="preserve">. </w:t>
      </w:r>
    </w:p>
    <w:p w:rsidR="003A6628" w:rsidRDefault="003A6628" w:rsidP="009F0220">
      <w:pPr>
        <w:spacing w:line="360" w:lineRule="auto"/>
        <w:rPr>
          <w:lang w:val="en-GB"/>
        </w:rPr>
      </w:pPr>
    </w:p>
    <w:p w:rsidR="003A6628" w:rsidRPr="009F0220" w:rsidRDefault="003A6628" w:rsidP="009F0220">
      <w:pPr>
        <w:spacing w:line="360" w:lineRule="auto"/>
        <w:rPr>
          <w:lang w:val="en-GB"/>
        </w:rPr>
      </w:pPr>
    </w:p>
    <w:p w:rsidR="004E69EC" w:rsidRDefault="004E69EC" w:rsidP="00947977">
      <w:pPr>
        <w:pStyle w:val="Heading2"/>
        <w:rPr>
          <w:rFonts w:cs="Times New Roman"/>
        </w:rPr>
      </w:pPr>
      <w:bookmarkStart w:id="42" w:name="_Toc366588820"/>
      <w:r w:rsidRPr="00FF5DB5">
        <w:lastRenderedPageBreak/>
        <w:t xml:space="preserve">Chapter 5 </w:t>
      </w:r>
      <w:r w:rsidR="00C62827">
        <w:t xml:space="preserve">American conduct in the Asia-Pacific: </w:t>
      </w:r>
      <w:r w:rsidR="007C6CFF">
        <w:t>military balancing?</w:t>
      </w:r>
      <w:bookmarkEnd w:id="42"/>
    </w:p>
    <w:p w:rsidR="004E69EC" w:rsidRPr="00947977" w:rsidRDefault="004E69EC" w:rsidP="00947977"/>
    <w:p w:rsidR="004E69EC" w:rsidRDefault="004E69EC" w:rsidP="00005C29">
      <w:pPr>
        <w:spacing w:line="360" w:lineRule="auto"/>
        <w:rPr>
          <w:noProof w:val="0"/>
          <w:lang w:eastAsia="nl-NL"/>
        </w:rPr>
      </w:pPr>
      <w:r w:rsidRPr="006428B7">
        <w:t>After provid</w:t>
      </w:r>
      <w:r>
        <w:t xml:space="preserve">ing an overview of the economic and military threats to U.S. interests in </w:t>
      </w:r>
      <w:r w:rsidRPr="006428B7">
        <w:t xml:space="preserve"> the Asia-Pacific region at the time of the inauguration of President Obama, the next section will present the actual American foreign policy in the region</w:t>
      </w:r>
      <w:r>
        <w:t xml:space="preserve"> between 2009 and 2012 by observing and analysing the structural realist variables presented in Chapter 3</w:t>
      </w:r>
      <w:r w:rsidRPr="006428B7">
        <w:t xml:space="preserve">. </w:t>
      </w:r>
      <w:r>
        <w:t>This chapter will test for the occurrence of three expected types of behaviour in case of a declining power position and increased secu</w:t>
      </w:r>
      <w:r w:rsidR="003A6628">
        <w:t xml:space="preserve">rity threats to U.S. interests: </w:t>
      </w:r>
      <w:r>
        <w:t>increased contact and coo</w:t>
      </w:r>
      <w:r w:rsidR="003A6628">
        <w:t xml:space="preserve">peration with allies and other states, </w:t>
      </w:r>
      <w:r>
        <w:t xml:space="preserve"> increased military resources an</w:t>
      </w:r>
      <w:r w:rsidR="003A6628">
        <w:t xml:space="preserve">d personnel send to the region, and </w:t>
      </w:r>
      <w:r>
        <w:t>attempts to limit the increasing economic interdependence with China.</w:t>
      </w:r>
      <w:r>
        <w:rPr>
          <w:noProof w:val="0"/>
          <w:lang w:eastAsia="nl-NL"/>
        </w:rPr>
        <w:t xml:space="preserve"> </w:t>
      </w:r>
    </w:p>
    <w:p w:rsidR="004E69EC" w:rsidRDefault="004E69EC" w:rsidP="00947977">
      <w:pPr>
        <w:pStyle w:val="Heading3"/>
        <w:rPr>
          <w:lang w:eastAsia="nl-NL"/>
        </w:rPr>
      </w:pPr>
      <w:bookmarkStart w:id="43" w:name="_Toc366588821"/>
      <w:r>
        <w:rPr>
          <w:lang w:eastAsia="nl-NL"/>
        </w:rPr>
        <w:t>5.1 Alliances and bilateral relations</w:t>
      </w:r>
      <w:bookmarkEnd w:id="43"/>
      <w:r>
        <w:rPr>
          <w:lang w:eastAsia="nl-NL"/>
        </w:rPr>
        <w:t xml:space="preserve"> </w:t>
      </w:r>
    </w:p>
    <w:p w:rsidR="004E69EC" w:rsidRDefault="004E69EC" w:rsidP="00CA2DFB">
      <w:pPr>
        <w:autoSpaceDE w:val="0"/>
        <w:autoSpaceDN w:val="0"/>
        <w:adjustRightInd w:val="0"/>
        <w:spacing w:after="0" w:line="360" w:lineRule="auto"/>
        <w:rPr>
          <w:noProof w:val="0"/>
          <w:lang w:eastAsia="nl-NL"/>
        </w:rPr>
      </w:pPr>
      <w:r>
        <w:t>For the last decades, the U.S. has</w:t>
      </w:r>
      <w:r w:rsidRPr="00307C74">
        <w:t xml:space="preserve"> </w:t>
      </w:r>
      <w:r>
        <w:t xml:space="preserve">maintained </w:t>
      </w:r>
      <w:r w:rsidRPr="00307C74">
        <w:t xml:space="preserve">official alliances with Japan, South Korea, </w:t>
      </w:r>
      <w:r w:rsidR="003A6628">
        <w:t xml:space="preserve"> </w:t>
      </w:r>
      <w:r w:rsidRPr="00307C74">
        <w:t xml:space="preserve">Australia, Thailand and the Phillipines. These </w:t>
      </w:r>
      <w:r>
        <w:t>bilateral partnerships are built</w:t>
      </w:r>
      <w:r w:rsidRPr="00307C74">
        <w:t xml:space="preserve"> on shared values and strategic interests and complement American multilateral cooperation projects. The U.</w:t>
      </w:r>
      <w:r w:rsidR="003A6628">
        <w:t xml:space="preserve">S. government perceives these alliances </w:t>
      </w:r>
      <w:r w:rsidRPr="00307C74">
        <w:t xml:space="preserve">as being key in U.S. involvement in the Asia-Pacific and believe that </w:t>
      </w:r>
      <w:r>
        <w:t>they</w:t>
      </w:r>
      <w:r w:rsidRPr="00307C74">
        <w:t xml:space="preserve"> are of major importance for the region’s success and development by providing security and stability (DoS</w:t>
      </w:r>
      <w:r>
        <w:t>,</w:t>
      </w:r>
      <w:r w:rsidRPr="00307C74">
        <w:t xml:space="preserve"> 2010</w:t>
      </w:r>
      <w:r>
        <w:t>c</w:t>
      </w:r>
      <w:r w:rsidRPr="00307C74">
        <w:t>). The U.S. alliance structure is often characterized as a ‘hub-and-spoke’ structure, with the U.S. being the hub, or the centr</w:t>
      </w:r>
      <w:r w:rsidR="003A6628">
        <w:t xml:space="preserve">al axe, around which the allies as spokes act around </w:t>
      </w:r>
      <w:r w:rsidRPr="00307C74">
        <w:t>(Park, 2011)</w:t>
      </w:r>
      <w:r>
        <w:t>.</w:t>
      </w:r>
    </w:p>
    <w:p w:rsidR="004E69EC" w:rsidRPr="00C35E06" w:rsidRDefault="004E69EC" w:rsidP="00D577D1">
      <w:pPr>
        <w:autoSpaceDE w:val="0"/>
        <w:autoSpaceDN w:val="0"/>
        <w:adjustRightInd w:val="0"/>
        <w:spacing w:after="0" w:line="360" w:lineRule="auto"/>
        <w:rPr>
          <w:b/>
          <w:bCs/>
          <w:noProof w:val="0"/>
          <w:lang w:eastAsia="nl-NL"/>
        </w:rPr>
      </w:pPr>
    </w:p>
    <w:p w:rsidR="004E69EC" w:rsidRPr="00C35E06" w:rsidRDefault="004E69EC" w:rsidP="003F5963">
      <w:pPr>
        <w:autoSpaceDE w:val="0"/>
        <w:autoSpaceDN w:val="0"/>
        <w:adjustRightInd w:val="0"/>
        <w:spacing w:after="0" w:line="360" w:lineRule="auto"/>
        <w:rPr>
          <w:b/>
          <w:bCs/>
          <w:noProof w:val="0"/>
          <w:lang w:eastAsia="nl-NL"/>
        </w:rPr>
      </w:pPr>
      <w:r w:rsidRPr="00C35E06">
        <w:rPr>
          <w:b/>
          <w:bCs/>
          <w:noProof w:val="0"/>
          <w:lang w:eastAsia="nl-NL"/>
        </w:rPr>
        <w:t>Japan</w:t>
      </w:r>
    </w:p>
    <w:p w:rsidR="004E69EC" w:rsidRDefault="004E69EC" w:rsidP="003F5963">
      <w:pPr>
        <w:autoSpaceDE w:val="0"/>
        <w:autoSpaceDN w:val="0"/>
        <w:adjustRightInd w:val="0"/>
        <w:spacing w:after="0" w:line="360" w:lineRule="auto"/>
        <w:rPr>
          <w:noProof w:val="0"/>
          <w:lang w:eastAsia="nl-NL"/>
        </w:rPr>
      </w:pPr>
      <w:r>
        <w:rPr>
          <w:noProof w:val="0"/>
          <w:lang w:eastAsia="nl-NL"/>
        </w:rPr>
        <w:t xml:space="preserve">The alliance with Japan has been described as the ‘cornerstone’ of the U.S. engagement in East-Asia by the U.S. government (U.S. </w:t>
      </w:r>
      <w:proofErr w:type="spellStart"/>
      <w:r>
        <w:rPr>
          <w:noProof w:val="0"/>
          <w:lang w:eastAsia="nl-NL"/>
        </w:rPr>
        <w:t>DoS</w:t>
      </w:r>
      <w:proofErr w:type="spellEnd"/>
      <w:r>
        <w:rPr>
          <w:noProof w:val="0"/>
          <w:lang w:eastAsia="nl-NL"/>
        </w:rPr>
        <w:t xml:space="preserve">, 2010d). Japan is a strong economic power with significant influence in the Asia-Pacific. Between 2009 and 2012 the U.S. and Japan have continued to cooperate on the denuclearization of the Korean Peninsula as well as condemning North Korean aggression. Apart from North-Korean issues, </w:t>
      </w:r>
      <w:r w:rsidRPr="00597DB3">
        <w:rPr>
          <w:noProof w:val="0"/>
          <w:lang w:eastAsia="nl-NL"/>
        </w:rPr>
        <w:t>both countries have worked together on engaging with China</w:t>
      </w:r>
      <w:r>
        <w:rPr>
          <w:noProof w:val="0"/>
          <w:lang w:eastAsia="nl-NL"/>
        </w:rPr>
        <w:t xml:space="preserve"> through regional institutions</w:t>
      </w:r>
      <w:r w:rsidRPr="00597DB3">
        <w:rPr>
          <w:noProof w:val="0"/>
          <w:lang w:eastAsia="nl-NL"/>
        </w:rPr>
        <w:t>, as well as requesting greater transparency of Chinese military matters. The security-alliance is characterized by the deployment of over 48,000 U.S. troops in Japan, as well as a carrier strike group, the 5</w:t>
      </w:r>
      <w:r w:rsidRPr="00597DB3">
        <w:rPr>
          <w:noProof w:val="0"/>
          <w:vertAlign w:val="superscript"/>
          <w:lang w:eastAsia="nl-NL"/>
        </w:rPr>
        <w:t>th</w:t>
      </w:r>
      <w:r w:rsidRPr="00597DB3">
        <w:rPr>
          <w:noProof w:val="0"/>
          <w:lang w:eastAsia="nl-NL"/>
        </w:rPr>
        <w:t xml:space="preserve"> Air Force, the III Marine Expeditionary Force and a shared missile-defense system (U.S. </w:t>
      </w:r>
      <w:proofErr w:type="spellStart"/>
      <w:r>
        <w:rPr>
          <w:noProof w:val="0"/>
          <w:lang w:eastAsia="nl-NL"/>
        </w:rPr>
        <w:t>DoS</w:t>
      </w:r>
      <w:proofErr w:type="spellEnd"/>
      <w:r>
        <w:rPr>
          <w:noProof w:val="0"/>
          <w:lang w:eastAsia="nl-NL"/>
        </w:rPr>
        <w:t xml:space="preserve">, </w:t>
      </w:r>
      <w:r w:rsidRPr="00597DB3">
        <w:rPr>
          <w:noProof w:val="0"/>
          <w:lang w:eastAsia="nl-NL"/>
        </w:rPr>
        <w:t>2010</w:t>
      </w:r>
      <w:r>
        <w:rPr>
          <w:noProof w:val="0"/>
          <w:lang w:eastAsia="nl-NL"/>
        </w:rPr>
        <w:t>e</w:t>
      </w:r>
      <w:r w:rsidRPr="00597DB3">
        <w:rPr>
          <w:noProof w:val="0"/>
          <w:lang w:eastAsia="nl-NL"/>
        </w:rPr>
        <w:t>). By signing the Defense Policy Review Initiative (DPRI) a new alliance commitment was signed under the 2006 U.S.-Japan Realignment Roadmap</w:t>
      </w:r>
      <w:r>
        <w:rPr>
          <w:noProof w:val="0"/>
          <w:lang w:eastAsia="nl-NL"/>
        </w:rPr>
        <w:t xml:space="preserve"> (</w:t>
      </w:r>
      <w:r>
        <w:rPr>
          <w:lang w:val="en-GB"/>
        </w:rPr>
        <w:t>Center for Strategic and International Studies, 2006).</w:t>
      </w:r>
      <w:r w:rsidRPr="00597DB3">
        <w:rPr>
          <w:noProof w:val="0"/>
          <w:lang w:eastAsia="nl-NL"/>
        </w:rPr>
        <w:t xml:space="preserve"> The signing of the Guam International Agreement in February 2009 further enforced this realignment. This agreement was part of a lengthy process of the employment of American forces on U.S. territory in Guam in order to ‘</w:t>
      </w:r>
      <w:r w:rsidRPr="00597DB3">
        <w:t xml:space="preserve">increase deterrence and </w:t>
      </w:r>
      <w:r w:rsidRPr="00597DB3">
        <w:lastRenderedPageBreak/>
        <w:t>power projection for possible responses to crises and disasters, counter-terrorism, and contingencies in support of South Korea, Japan, the Philippines, Taiwan, or elsewhere in Asia’ (</w:t>
      </w:r>
      <w:r>
        <w:t>CRS</w:t>
      </w:r>
      <w:r w:rsidRPr="00597DB3">
        <w:t>, 2010</w:t>
      </w:r>
      <w:r>
        <w:t>a</w:t>
      </w:r>
      <w:r w:rsidRPr="00597DB3">
        <w:t xml:space="preserve">). </w:t>
      </w:r>
    </w:p>
    <w:p w:rsidR="004E69EC" w:rsidRPr="00597DB3" w:rsidRDefault="004E69EC" w:rsidP="003F5963">
      <w:pPr>
        <w:autoSpaceDE w:val="0"/>
        <w:autoSpaceDN w:val="0"/>
        <w:adjustRightInd w:val="0"/>
        <w:spacing w:after="0" w:line="360" w:lineRule="auto"/>
        <w:rPr>
          <w:noProof w:val="0"/>
          <w:lang w:eastAsia="nl-NL"/>
        </w:rPr>
      </w:pPr>
    </w:p>
    <w:p w:rsidR="004E69EC" w:rsidRPr="00317AA1" w:rsidRDefault="00734587" w:rsidP="00D577D1">
      <w:pPr>
        <w:autoSpaceDE w:val="0"/>
        <w:autoSpaceDN w:val="0"/>
        <w:adjustRightInd w:val="0"/>
        <w:spacing w:after="0" w:line="360" w:lineRule="auto"/>
        <w:rPr>
          <w:b/>
          <w:bCs/>
          <w:noProof w:val="0"/>
          <w:lang w:eastAsia="nl-NL"/>
        </w:rPr>
      </w:pPr>
      <w:r>
        <w:rPr>
          <w:b/>
          <w:bCs/>
          <w:noProof w:val="0"/>
          <w:lang w:eastAsia="nl-NL"/>
        </w:rPr>
        <w:t>South Korea</w:t>
      </w:r>
    </w:p>
    <w:p w:rsidR="004E69EC" w:rsidRPr="00275FC4" w:rsidRDefault="004E69EC" w:rsidP="003F5963">
      <w:pPr>
        <w:autoSpaceDE w:val="0"/>
        <w:autoSpaceDN w:val="0"/>
        <w:adjustRightInd w:val="0"/>
        <w:spacing w:after="0" w:line="360" w:lineRule="auto"/>
        <w:rPr>
          <w:color w:val="C0504D"/>
          <w:lang w:eastAsia="nl-NL"/>
        </w:rPr>
      </w:pPr>
      <w:r>
        <w:rPr>
          <w:lang w:eastAsia="nl-NL"/>
        </w:rPr>
        <w:t>T</w:t>
      </w:r>
      <w:r w:rsidRPr="0048057A">
        <w:rPr>
          <w:lang w:eastAsia="nl-NL"/>
        </w:rPr>
        <w:t xml:space="preserve">he Korean alliance is an important tool for maintaining stabillity in the region as it provides the U.S. with </w:t>
      </w:r>
      <w:r>
        <w:rPr>
          <w:lang w:eastAsia="nl-NL"/>
        </w:rPr>
        <w:t xml:space="preserve">an </w:t>
      </w:r>
      <w:r w:rsidRPr="0048057A">
        <w:rPr>
          <w:lang w:eastAsia="nl-NL"/>
        </w:rPr>
        <w:t>ally in strategic cooperation on neutralizing secu</w:t>
      </w:r>
      <w:r>
        <w:rPr>
          <w:lang w:eastAsia="nl-NL"/>
        </w:rPr>
        <w:t xml:space="preserve">rity threats from North Korea and </w:t>
      </w:r>
      <w:r w:rsidRPr="0048057A">
        <w:rPr>
          <w:lang w:eastAsia="nl-NL"/>
        </w:rPr>
        <w:t>China. The U.S. military</w:t>
      </w:r>
      <w:r>
        <w:rPr>
          <w:lang w:eastAsia="nl-NL"/>
        </w:rPr>
        <w:t xml:space="preserve"> troups cooperate</w:t>
      </w:r>
      <w:r w:rsidRPr="0048057A">
        <w:rPr>
          <w:lang w:eastAsia="nl-NL"/>
        </w:rPr>
        <w:t xml:space="preserve"> closely with their Korean counterparts in a </w:t>
      </w:r>
      <w:r>
        <w:rPr>
          <w:lang w:eastAsia="nl-NL"/>
        </w:rPr>
        <w:t>joint posture of the Peninsula. In 2007 both countries agreed that wartime command authority</w:t>
      </w:r>
      <w:r w:rsidR="00734587">
        <w:rPr>
          <w:lang w:eastAsia="nl-NL"/>
        </w:rPr>
        <w:t xml:space="preserve"> </w:t>
      </w:r>
      <w:r>
        <w:rPr>
          <w:lang w:eastAsia="nl-NL"/>
        </w:rPr>
        <w:t xml:space="preserve">over the combined ground, naval and air forces would be given to the South Korean government by 2012. However, in the light of the 2010 military provocations from North Korea, the decision was made to delay this transfer of authority to 2015 (Council of Foreign Relations, 2011a). </w:t>
      </w:r>
      <w:r>
        <w:rPr>
          <w:noProof w:val="0"/>
          <w:lang w:eastAsia="nl-NL"/>
        </w:rPr>
        <w:t xml:space="preserve">The two countries have cooperated to deal with the North Korean threats and provocative acts, for example in the aftermath of the sinking of the </w:t>
      </w:r>
      <w:proofErr w:type="spellStart"/>
      <w:r>
        <w:rPr>
          <w:noProof w:val="0"/>
          <w:lang w:eastAsia="nl-NL"/>
        </w:rPr>
        <w:t>Cheonan</w:t>
      </w:r>
      <w:proofErr w:type="spellEnd"/>
      <w:r>
        <w:rPr>
          <w:noProof w:val="0"/>
          <w:lang w:eastAsia="nl-NL"/>
        </w:rPr>
        <w:t xml:space="preserve"> by a North Korean torpedo and they have voiced to aim for full denuclearization of the latter state. In terms of economic cooperation, the implementation of a U.S.-ROK Free Trade Agreement  -dubbed KORUS- in March 2012 after it was signed in June 2007 was the biggest accomplishment (U.S. </w:t>
      </w:r>
      <w:proofErr w:type="spellStart"/>
      <w:r>
        <w:rPr>
          <w:noProof w:val="0"/>
          <w:lang w:eastAsia="nl-NL"/>
        </w:rPr>
        <w:t>DoC</w:t>
      </w:r>
      <w:proofErr w:type="spellEnd"/>
      <w:r>
        <w:rPr>
          <w:noProof w:val="0"/>
          <w:lang w:eastAsia="nl-NL"/>
        </w:rPr>
        <w:t>,</w:t>
      </w:r>
      <w:r w:rsidRPr="00404916">
        <w:t xml:space="preserve"> </w:t>
      </w:r>
      <w:r>
        <w:t>2012a)</w:t>
      </w:r>
      <w:r>
        <w:rPr>
          <w:noProof w:val="0"/>
          <w:lang w:eastAsia="nl-NL"/>
        </w:rPr>
        <w:t xml:space="preserve"> . Overall, military and economic cooperation increased slightly with the signin</w:t>
      </w:r>
      <w:r w:rsidR="00734587">
        <w:rPr>
          <w:noProof w:val="0"/>
          <w:lang w:eastAsia="nl-NL"/>
        </w:rPr>
        <w:t>g of the KORUS FTA and</w:t>
      </w:r>
      <w:r>
        <w:rPr>
          <w:noProof w:val="0"/>
          <w:lang w:eastAsia="nl-NL"/>
        </w:rPr>
        <w:t xml:space="preserve"> military cooperation </w:t>
      </w:r>
      <w:r w:rsidR="00734587">
        <w:rPr>
          <w:noProof w:val="0"/>
          <w:lang w:eastAsia="nl-NL"/>
        </w:rPr>
        <w:t xml:space="preserve">increased </w:t>
      </w:r>
      <w:r>
        <w:rPr>
          <w:noProof w:val="0"/>
          <w:lang w:eastAsia="nl-NL"/>
        </w:rPr>
        <w:t xml:space="preserve">as a result of North Korean misbehavior. </w:t>
      </w:r>
    </w:p>
    <w:p w:rsidR="004E69EC" w:rsidRPr="003A603D" w:rsidRDefault="004E69EC" w:rsidP="00662ED6">
      <w:pPr>
        <w:autoSpaceDE w:val="0"/>
        <w:autoSpaceDN w:val="0"/>
        <w:adjustRightInd w:val="0"/>
        <w:spacing w:after="0" w:line="360" w:lineRule="auto"/>
        <w:rPr>
          <w:noProof w:val="0"/>
          <w:lang w:val="en-GB" w:eastAsia="nl-NL"/>
        </w:rPr>
      </w:pPr>
      <w:r>
        <w:rPr>
          <w:noProof w:val="0"/>
          <w:lang w:eastAsia="nl-NL"/>
        </w:rPr>
        <w:t xml:space="preserve"> </w:t>
      </w:r>
    </w:p>
    <w:p w:rsidR="004E69EC" w:rsidRPr="00C35E06" w:rsidRDefault="004E69EC" w:rsidP="00991DA8">
      <w:pPr>
        <w:autoSpaceDE w:val="0"/>
        <w:autoSpaceDN w:val="0"/>
        <w:adjustRightInd w:val="0"/>
        <w:spacing w:after="0" w:line="360" w:lineRule="auto"/>
        <w:rPr>
          <w:b/>
          <w:bCs/>
          <w:noProof w:val="0"/>
          <w:lang w:eastAsia="nl-NL"/>
        </w:rPr>
      </w:pPr>
      <w:r w:rsidRPr="00C35E06">
        <w:rPr>
          <w:b/>
          <w:bCs/>
          <w:noProof w:val="0"/>
          <w:lang w:eastAsia="nl-NL"/>
        </w:rPr>
        <w:t>Australia</w:t>
      </w:r>
    </w:p>
    <w:p w:rsidR="004E69EC" w:rsidRPr="005D63F8" w:rsidRDefault="004E69EC" w:rsidP="00991DA8">
      <w:pPr>
        <w:spacing w:line="360" w:lineRule="auto"/>
        <w:rPr>
          <w:color w:val="C0504D"/>
        </w:rPr>
      </w:pPr>
      <w:r w:rsidRPr="002E19EF">
        <w:rPr>
          <w:noProof w:val="0"/>
          <w:lang w:eastAsia="nl-NL"/>
        </w:rPr>
        <w:t xml:space="preserve">The alliance with Australia </w:t>
      </w:r>
      <w:r>
        <w:rPr>
          <w:noProof w:val="0"/>
          <w:lang w:eastAsia="nl-NL"/>
        </w:rPr>
        <w:t xml:space="preserve">is </w:t>
      </w:r>
      <w:r w:rsidRPr="002E19EF">
        <w:rPr>
          <w:noProof w:val="0"/>
          <w:lang w:eastAsia="nl-NL"/>
        </w:rPr>
        <w:t xml:space="preserve">characterized by three major treaties:  the ANZUS security treaty alliance, the bilateral </w:t>
      </w:r>
      <w:r w:rsidRPr="002E19EF">
        <w:t>Australia-United States Ministerial</w:t>
      </w:r>
      <w:r w:rsidRPr="002E19EF">
        <w:rPr>
          <w:noProof w:val="0"/>
          <w:lang w:eastAsia="nl-NL"/>
        </w:rPr>
        <w:t xml:space="preserve"> (AUSMIN) consultations and the Australia-U.S. Free Trade Agreement (AUSFTA</w:t>
      </w:r>
      <w:r>
        <w:rPr>
          <w:noProof w:val="0"/>
          <w:lang w:eastAsia="nl-NL"/>
        </w:rPr>
        <w:t xml:space="preserve">). </w:t>
      </w:r>
      <w:r w:rsidRPr="002E19EF">
        <w:rPr>
          <w:noProof w:val="0"/>
          <w:lang w:eastAsia="nl-NL"/>
        </w:rPr>
        <w:t xml:space="preserve">Both countries cooperate within the Trans-Pacific Partnership (TPP) negotiations in order to set up a regional trade agreement. </w:t>
      </w:r>
      <w:r>
        <w:rPr>
          <w:noProof w:val="0"/>
          <w:lang w:eastAsia="nl-NL"/>
        </w:rPr>
        <w:t xml:space="preserve"> </w:t>
      </w:r>
      <w:r w:rsidRPr="002E19EF">
        <w:rPr>
          <w:noProof w:val="0"/>
          <w:lang w:eastAsia="nl-NL"/>
        </w:rPr>
        <w:t>The U.S. and Australia operate joint defense facilities in Australia</w:t>
      </w:r>
      <w:r>
        <w:rPr>
          <w:noProof w:val="0"/>
          <w:lang w:eastAsia="nl-NL"/>
        </w:rPr>
        <w:t xml:space="preserve">. </w:t>
      </w:r>
      <w:r w:rsidRPr="00D212F0">
        <w:rPr>
          <w:noProof w:val="0"/>
          <w:lang w:eastAsia="nl-NL"/>
        </w:rPr>
        <w:t>The</w:t>
      </w:r>
      <w:r>
        <w:rPr>
          <w:noProof w:val="0"/>
          <w:lang w:eastAsia="nl-NL"/>
        </w:rPr>
        <w:t xml:space="preserve"> main topics of </w:t>
      </w:r>
      <w:r w:rsidRPr="00D212F0">
        <w:rPr>
          <w:noProof w:val="0"/>
          <w:lang w:eastAsia="nl-NL"/>
        </w:rPr>
        <w:t xml:space="preserve">discussion during the AUSMIN ministerial meeting in 2009 were </w:t>
      </w:r>
      <w:r>
        <w:rPr>
          <w:noProof w:val="0"/>
          <w:lang w:eastAsia="nl-NL"/>
        </w:rPr>
        <w:t xml:space="preserve">U.S.-Australian </w:t>
      </w:r>
      <w:r w:rsidRPr="00D212F0">
        <w:rPr>
          <w:noProof w:val="0"/>
          <w:lang w:eastAsia="nl-NL"/>
        </w:rPr>
        <w:t>cooperation in Afghanistan and Ir</w:t>
      </w:r>
      <w:r w:rsidR="00734587">
        <w:rPr>
          <w:noProof w:val="0"/>
          <w:lang w:eastAsia="nl-NL"/>
        </w:rPr>
        <w:t>aq, as well as joint cooperation</w:t>
      </w:r>
      <w:r w:rsidRPr="00D212F0">
        <w:rPr>
          <w:noProof w:val="0"/>
          <w:lang w:eastAsia="nl-NL"/>
        </w:rPr>
        <w:t xml:space="preserve"> against the nuclear threat of Iran. Another important topic was their resp</w:t>
      </w:r>
      <w:r>
        <w:rPr>
          <w:noProof w:val="0"/>
          <w:lang w:eastAsia="nl-NL"/>
        </w:rPr>
        <w:t xml:space="preserve">ective relationship with China </w:t>
      </w:r>
      <w:r>
        <w:t>(</w:t>
      </w:r>
      <w:r w:rsidRPr="00D212F0">
        <w:t>U.S. DoS</w:t>
      </w:r>
      <w:r>
        <w:t xml:space="preserve">, </w:t>
      </w:r>
      <w:r w:rsidRPr="00D212F0">
        <w:t>2009</w:t>
      </w:r>
      <w:r>
        <w:t xml:space="preserve">c). </w:t>
      </w:r>
      <w:r w:rsidRPr="00D212F0">
        <w:t>The</w:t>
      </w:r>
      <w:r>
        <w:t xml:space="preserve"> main topic</w:t>
      </w:r>
      <w:r w:rsidRPr="00D212F0">
        <w:t xml:space="preserve"> of the AUSMIN meeting in 2010</w:t>
      </w:r>
      <w:r>
        <w:t xml:space="preserve">, 2011 and 2012 was </w:t>
      </w:r>
      <w:r w:rsidRPr="00D212F0">
        <w:t>the strenghtening of the institu</w:t>
      </w:r>
      <w:r>
        <w:t>t</w:t>
      </w:r>
      <w:r w:rsidRPr="00D212F0">
        <w:t xml:space="preserve">ional architecture in the </w:t>
      </w:r>
      <w:r>
        <w:t xml:space="preserve">Asia-Pacific region </w:t>
      </w:r>
      <w:r w:rsidRPr="00D212F0">
        <w:t>(</w:t>
      </w:r>
      <w:r>
        <w:t xml:space="preserve">U.S. </w:t>
      </w:r>
      <w:r w:rsidRPr="00D212F0">
        <w:t>DoS, 2010</w:t>
      </w:r>
      <w:r>
        <w:t>f</w:t>
      </w:r>
      <w:r w:rsidRPr="00D212F0">
        <w:t>)</w:t>
      </w:r>
      <w:r>
        <w:t xml:space="preserve">. </w:t>
      </w:r>
      <w:r w:rsidRPr="005D63F8">
        <w:t xml:space="preserve">In terms of military cooperation, the U.S. and Australia have been working on the Force Posture Review since 2010. This plan evolves around the continued joint operation of Australian facilities. Australia has declined any plans for a U.S. base on Australian territory though, as they want to prevent discontent from the Chinese side (U.S. DoS, </w:t>
      </w:r>
      <w:r w:rsidRPr="005D63F8">
        <w:rPr>
          <w:lang w:eastAsia="nl-NL"/>
        </w:rPr>
        <w:t>2011</w:t>
      </w:r>
      <w:r>
        <w:rPr>
          <w:lang w:eastAsia="nl-NL"/>
        </w:rPr>
        <w:t>b</w:t>
      </w:r>
      <w:r w:rsidRPr="005D63F8">
        <w:t>)</w:t>
      </w:r>
      <w:r>
        <w:rPr>
          <w:color w:val="C0504D"/>
        </w:rPr>
        <w:t>.</w:t>
      </w:r>
    </w:p>
    <w:p w:rsidR="004E69EC" w:rsidRPr="00317AA1" w:rsidRDefault="004E69EC" w:rsidP="00317AA1">
      <w:pPr>
        <w:pStyle w:val="NoSpacing1"/>
        <w:rPr>
          <w:rFonts w:ascii="Times New Roman" w:hAnsi="Times New Roman" w:cs="Times New Roman"/>
          <w:b/>
          <w:bCs/>
          <w:sz w:val="24"/>
          <w:szCs w:val="24"/>
          <w:lang w:eastAsia="nl-NL"/>
        </w:rPr>
      </w:pPr>
      <w:r w:rsidRPr="00317AA1">
        <w:rPr>
          <w:b/>
          <w:bCs/>
          <w:lang w:eastAsia="nl-NL"/>
        </w:rPr>
        <w:lastRenderedPageBreak/>
        <w:t>Thailand</w:t>
      </w:r>
    </w:p>
    <w:p w:rsidR="004E69EC" w:rsidRPr="008E5EF4" w:rsidRDefault="004E69EC" w:rsidP="00834E15">
      <w:pPr>
        <w:spacing w:line="360" w:lineRule="auto"/>
        <w:rPr>
          <w:rFonts w:ascii="Lucida Grande" w:hAnsi="Lucida Grande" w:cs="Lucida Grande"/>
          <w:color w:val="252525"/>
          <w:sz w:val="20"/>
          <w:szCs w:val="20"/>
          <w:shd w:val="clear" w:color="auto" w:fill="FFFFFF"/>
        </w:rPr>
      </w:pPr>
      <w:r w:rsidRPr="00361D44">
        <w:t xml:space="preserve">The U.S. </w:t>
      </w:r>
      <w:r>
        <w:t>and Thailand have been allies ever since the signing of the Manila pact of the former South-East Asia Treaty Organization (SEATO)</w:t>
      </w:r>
      <w:r w:rsidR="00734587">
        <w:t xml:space="preserve"> in 1954</w:t>
      </w:r>
      <w:r>
        <w:t xml:space="preserve">. Despite that organization seizing to exist, the Manila pact is still in place, binding the two countries by a mutual defense clause. They are an important trade partner of the U.S. and in 2004 negotiations on a free trade agreement started in order to eliminate trade and investment barriers. In February 2006 political </w:t>
      </w:r>
      <w:r w:rsidR="00734587">
        <w:t>turmoil resulted in the dissolu</w:t>
      </w:r>
      <w:r>
        <w:t>tion of the Thai Parliament, which in turn was fo</w:t>
      </w:r>
      <w:r w:rsidR="00734587">
        <w:t xml:space="preserve">llowed by a coup in september. </w:t>
      </w:r>
      <w:r>
        <w:t>The FTA negotiations were set on hold, a</w:t>
      </w:r>
      <w:r w:rsidR="00734587">
        <w:t>s well as U.S. financial aid, and</w:t>
      </w:r>
      <w:r>
        <w:t xml:space="preserve"> friendly relations were temporarily halted. In 2009 up till 2011 anti-government demonstrations and violence were the order of the day (CRS, 2011a). After the government- elections in July 2011 the situation calmed down, but is not yet stable. This situation has affected the U.S. as Thailand is a strategic ally in helping U.S. maintaining peace and stability in the Asia-Pacific, as well as in providing a strategic advantage against the rising power of China (CRS, 2010b). </w:t>
      </w:r>
      <w:r w:rsidRPr="00C00DF4">
        <w:t xml:space="preserve">Thailand </w:t>
      </w:r>
      <w:r w:rsidRPr="002E19EF">
        <w:t>also maintains good relations with China, and with geopolitics in mind, the U.S. values the worth of Thailand as security ally (</w:t>
      </w:r>
      <w:r>
        <w:t>CRS</w:t>
      </w:r>
      <w:r w:rsidRPr="008E5EF4">
        <w:t>, 2011a). S</w:t>
      </w:r>
      <w:r>
        <w:t>ecretary of State Clinton stated</w:t>
      </w:r>
      <w:r w:rsidRPr="008E5EF4">
        <w:t xml:space="preserve"> in </w:t>
      </w:r>
      <w:r>
        <w:t>July</w:t>
      </w:r>
      <w:r w:rsidRPr="008E5EF4">
        <w:t xml:space="preserve"> 2009 that the U.S. is ‘committed to a broader, stronger, and deeper relationship with Thailand’</w:t>
      </w:r>
      <w:r>
        <w:t xml:space="preserve"> (U.S. DoS, 2009h). </w:t>
      </w:r>
      <w:r w:rsidRPr="008E5EF4">
        <w:t xml:space="preserve"> In 2010, the government again stated that they ‘will continue to look for new opportunities to broaden and enhance our relationship’ (U.S. DoS, 2010h)</w:t>
      </w:r>
      <w:r>
        <w:t xml:space="preserve">. It seems that the U.S. started working on better relations with Thailand from 2009 onwards. </w:t>
      </w:r>
    </w:p>
    <w:p w:rsidR="004E69EC" w:rsidRPr="002E19EF" w:rsidRDefault="004E69EC" w:rsidP="003F5963">
      <w:pPr>
        <w:autoSpaceDE w:val="0"/>
        <w:autoSpaceDN w:val="0"/>
        <w:adjustRightInd w:val="0"/>
        <w:spacing w:after="0" w:line="360" w:lineRule="auto"/>
        <w:rPr>
          <w:b/>
          <w:bCs/>
          <w:noProof w:val="0"/>
          <w:lang w:eastAsia="nl-NL"/>
        </w:rPr>
      </w:pPr>
      <w:r w:rsidRPr="002E19EF">
        <w:rPr>
          <w:b/>
          <w:bCs/>
          <w:noProof w:val="0"/>
          <w:lang w:eastAsia="nl-NL"/>
        </w:rPr>
        <w:t>Phil</w:t>
      </w:r>
      <w:r>
        <w:rPr>
          <w:b/>
          <w:bCs/>
          <w:noProof w:val="0"/>
          <w:lang w:eastAsia="nl-NL"/>
        </w:rPr>
        <w:t>ip</w:t>
      </w:r>
      <w:r w:rsidRPr="002E19EF">
        <w:rPr>
          <w:b/>
          <w:bCs/>
          <w:noProof w:val="0"/>
          <w:lang w:eastAsia="nl-NL"/>
        </w:rPr>
        <w:t>pines</w:t>
      </w:r>
    </w:p>
    <w:p w:rsidR="004E69EC" w:rsidRPr="00B25B50" w:rsidRDefault="004E69EC" w:rsidP="006F5574">
      <w:pPr>
        <w:autoSpaceDE w:val="0"/>
        <w:autoSpaceDN w:val="0"/>
        <w:adjustRightInd w:val="0"/>
        <w:spacing w:after="0" w:line="360" w:lineRule="auto"/>
      </w:pPr>
      <w:r w:rsidRPr="002E19EF">
        <w:rPr>
          <w:noProof w:val="0"/>
          <w:lang w:eastAsia="nl-NL"/>
        </w:rPr>
        <w:t xml:space="preserve">U.S. </w:t>
      </w:r>
      <w:r>
        <w:rPr>
          <w:noProof w:val="0"/>
          <w:lang w:eastAsia="nl-NL"/>
        </w:rPr>
        <w:t xml:space="preserve">–Philippines </w:t>
      </w:r>
      <w:r w:rsidRPr="002E19EF">
        <w:rPr>
          <w:noProof w:val="0"/>
          <w:lang w:eastAsia="nl-NL"/>
        </w:rPr>
        <w:t>relations are close due to their shared history as the U.S. colonialized the state for almost fifty years between 1898 and 1946, and the signing of the U.S. Philippines Mutual Defense Treaty in 1951. The Filipino government has to deal with several terrorist gr</w:t>
      </w:r>
      <w:r w:rsidR="00F512E9">
        <w:rPr>
          <w:noProof w:val="0"/>
          <w:lang w:eastAsia="nl-NL"/>
        </w:rPr>
        <w:t xml:space="preserve">oupings in the state </w:t>
      </w:r>
      <w:r w:rsidRPr="002E19EF">
        <w:rPr>
          <w:noProof w:val="0"/>
          <w:lang w:eastAsia="nl-NL"/>
        </w:rPr>
        <w:t xml:space="preserve">(U.S. </w:t>
      </w:r>
      <w:proofErr w:type="spellStart"/>
      <w:r w:rsidRPr="002E19EF">
        <w:rPr>
          <w:noProof w:val="0"/>
          <w:lang w:eastAsia="nl-NL"/>
        </w:rPr>
        <w:t>DoS</w:t>
      </w:r>
      <w:proofErr w:type="spellEnd"/>
      <w:r>
        <w:rPr>
          <w:noProof w:val="0"/>
          <w:lang w:eastAsia="nl-NL"/>
        </w:rPr>
        <w:t>, 2011c</w:t>
      </w:r>
      <w:r w:rsidRPr="002E19EF">
        <w:rPr>
          <w:noProof w:val="0"/>
          <w:lang w:eastAsia="nl-NL"/>
        </w:rPr>
        <w:t>).</w:t>
      </w:r>
      <w:r>
        <w:rPr>
          <w:noProof w:val="0"/>
          <w:lang w:eastAsia="nl-NL"/>
        </w:rPr>
        <w:t xml:space="preserve"> </w:t>
      </w:r>
      <w:r>
        <w:t xml:space="preserve">The </w:t>
      </w:r>
      <w:r w:rsidRPr="002E19EF">
        <w:t>U.S. has been assisting the Filipino troops in their efforts to battle terrorism by means of non-combat  assistence in the Joint Special Opera</w:t>
      </w:r>
      <w:r w:rsidR="00F512E9">
        <w:t xml:space="preserve">tions Taks Force- Philippines. </w:t>
      </w:r>
      <w:r w:rsidRPr="002E19EF">
        <w:t xml:space="preserve">The U.S. government </w:t>
      </w:r>
      <w:r w:rsidR="00F512E9">
        <w:t xml:space="preserve">‘s </w:t>
      </w:r>
      <w:r w:rsidRPr="002E19EF">
        <w:t xml:space="preserve">focal points for bilateral cooperation evolve </w:t>
      </w:r>
      <w:r w:rsidR="00F512E9">
        <w:t xml:space="preserve">mostly </w:t>
      </w:r>
      <w:r w:rsidRPr="002E19EF">
        <w:t>around counterterrorism programs and for</w:t>
      </w:r>
      <w:r w:rsidR="00F512E9">
        <w:t>eign aid for development means. Although negotiations concerning</w:t>
      </w:r>
      <w:r>
        <w:t xml:space="preserve"> the renewed deployment of U.S. troops on </w:t>
      </w:r>
      <w:r w:rsidR="00F512E9">
        <w:t xml:space="preserve">filipino </w:t>
      </w:r>
      <w:r>
        <w:t xml:space="preserve">bases </w:t>
      </w:r>
      <w:r w:rsidR="00F512E9">
        <w:t>have started, the U.S.</w:t>
      </w:r>
      <w:r w:rsidRPr="002E19EF">
        <w:t xml:space="preserve"> do</w:t>
      </w:r>
      <w:r w:rsidR="00F512E9">
        <w:t>es</w:t>
      </w:r>
      <w:r w:rsidRPr="002E19EF">
        <w:t xml:space="preserve"> not operate any military bases in the </w:t>
      </w:r>
      <w:r w:rsidR="00F512E9">
        <w:t>Philippines</w:t>
      </w:r>
      <w:r>
        <w:t xml:space="preserve"> yet (USAID</w:t>
      </w:r>
      <w:r w:rsidRPr="002E19EF">
        <w:t>, 2013).  In terms of economic cooperation, the U.S. is the Phillipines</w:t>
      </w:r>
      <w:r w:rsidR="00F512E9">
        <w:t xml:space="preserve">’ </w:t>
      </w:r>
      <w:r w:rsidRPr="002E19EF">
        <w:t xml:space="preserve"> largest foreign investor as well as an important trade partner. Although the Philippines have strong ties with the U.S., China has become an important economic cooperation partner as well</w:t>
      </w:r>
      <w:r w:rsidR="00F512E9">
        <w:t xml:space="preserve"> </w:t>
      </w:r>
      <w:r w:rsidRPr="002E19EF">
        <w:t xml:space="preserve"> (U.S.</w:t>
      </w:r>
      <w:r w:rsidR="003C4FDC">
        <w:t>DoC, 2013</w:t>
      </w:r>
      <w:r w:rsidRPr="002E19EF">
        <w:t>).  However, the Philippines rely on the U.S. bilateral alliance in combination with ASEAN security provisions to serve as ‘security and diplomatic counterweights to rising Chinese power’ (</w:t>
      </w:r>
      <w:r>
        <w:t>CSR</w:t>
      </w:r>
      <w:r w:rsidRPr="002E19EF">
        <w:t>, 2011</w:t>
      </w:r>
      <w:r>
        <w:t>b</w:t>
      </w:r>
      <w:r w:rsidRPr="002E19EF">
        <w:t xml:space="preserve">). </w:t>
      </w:r>
    </w:p>
    <w:p w:rsidR="004E69EC" w:rsidRPr="006F5574" w:rsidRDefault="004E69EC" w:rsidP="006F5574">
      <w:pPr>
        <w:autoSpaceDE w:val="0"/>
        <w:autoSpaceDN w:val="0"/>
        <w:adjustRightInd w:val="0"/>
        <w:spacing w:after="0" w:line="360" w:lineRule="auto"/>
        <w:rPr>
          <w:noProof w:val="0"/>
          <w:lang w:eastAsia="nl-NL"/>
        </w:rPr>
      </w:pPr>
    </w:p>
    <w:p w:rsidR="004E69EC" w:rsidRDefault="004E69EC" w:rsidP="006F5574">
      <w:pPr>
        <w:tabs>
          <w:tab w:val="left" w:pos="7275"/>
        </w:tabs>
        <w:autoSpaceDE w:val="0"/>
        <w:autoSpaceDN w:val="0"/>
        <w:adjustRightInd w:val="0"/>
        <w:spacing w:after="0" w:line="360" w:lineRule="auto"/>
        <w:rPr>
          <w:b/>
          <w:bCs/>
        </w:rPr>
      </w:pPr>
      <w:r w:rsidRPr="002E19EF">
        <w:rPr>
          <w:b/>
          <w:bCs/>
        </w:rPr>
        <w:lastRenderedPageBreak/>
        <w:t>Other</w:t>
      </w:r>
    </w:p>
    <w:p w:rsidR="004E69EC" w:rsidRDefault="004E69EC" w:rsidP="006F5574">
      <w:pPr>
        <w:tabs>
          <w:tab w:val="left" w:pos="7275"/>
        </w:tabs>
        <w:autoSpaceDE w:val="0"/>
        <w:autoSpaceDN w:val="0"/>
        <w:adjustRightInd w:val="0"/>
        <w:spacing w:after="0" w:line="360" w:lineRule="auto"/>
        <w:rPr>
          <w:noProof w:val="0"/>
          <w:lang w:eastAsia="nl-NL"/>
        </w:rPr>
      </w:pPr>
      <w:r w:rsidRPr="002E19EF">
        <w:t>Apart from the</w:t>
      </w:r>
      <w:r>
        <w:t>ir</w:t>
      </w:r>
      <w:r w:rsidRPr="002E19EF">
        <w:t xml:space="preserve"> off</w:t>
      </w:r>
      <w:r>
        <w:t xml:space="preserve">icial alliances </w:t>
      </w:r>
      <w:r w:rsidRPr="002E19EF">
        <w:t xml:space="preserve">the U.S government also engages in close relationships with other states in the region in order to get a better grip on local </w:t>
      </w:r>
      <w:r>
        <w:t>security and stability (U.S. DoS,</w:t>
      </w:r>
      <w:r w:rsidRPr="002E19EF">
        <w:t xml:space="preserve"> 2010</w:t>
      </w:r>
      <w:r>
        <w:t>c</w:t>
      </w:r>
      <w:r w:rsidRPr="002E19EF">
        <w:t>). The Obama administration and the Indonesian government have been working on increased cooperation, and hav</w:t>
      </w:r>
      <w:r>
        <w:t>e engaged in negotiations on a c</w:t>
      </w:r>
      <w:r w:rsidRPr="002E19EF">
        <w:t>omp</w:t>
      </w:r>
      <w:r>
        <w:t>rehensive p</w:t>
      </w:r>
      <w:r w:rsidRPr="002E19EF">
        <w:t>artnership. The Defense Framework Arrangement of 2010 encompasses a large set of cooperative activities between the U.S. Pacific Comman</w:t>
      </w:r>
      <w:r>
        <w:t>d</w:t>
      </w:r>
      <w:r w:rsidRPr="002E19EF">
        <w:t xml:space="preserve"> and the Indonesian Armed Forces t</w:t>
      </w:r>
      <w:r>
        <w:t>o b</w:t>
      </w:r>
      <w:r w:rsidRPr="002E19EF">
        <w:t>e executed in the near future.  Obama administration has furthermore improved security ties with Vietnam and Singapore. The Vietnam War has long constrained any friendly relations between the U.S. and Vietnam, but cooperation has improved in the last decade (</w:t>
      </w:r>
      <w:proofErr w:type="spellStart"/>
      <w:r w:rsidRPr="002E19EF">
        <w:rPr>
          <w:noProof w:val="0"/>
          <w:lang w:eastAsia="nl-NL"/>
        </w:rPr>
        <w:t>Buszynski</w:t>
      </w:r>
      <w:proofErr w:type="spellEnd"/>
      <w:r w:rsidRPr="002E19EF">
        <w:rPr>
          <w:noProof w:val="0"/>
          <w:lang w:eastAsia="nl-NL"/>
        </w:rPr>
        <w:t>, 2012). In 2008 the annual U.S.-Vietnam Political, Security, and Defense Dialogue was held for the first time. Both governments expressed the wish to increase economic and security cooperation in the coming years</w:t>
      </w:r>
      <w:r>
        <w:rPr>
          <w:noProof w:val="0"/>
          <w:lang w:eastAsia="nl-NL"/>
        </w:rPr>
        <w:t xml:space="preserve"> </w:t>
      </w:r>
      <w:r w:rsidRPr="002E19EF">
        <w:rPr>
          <w:noProof w:val="0"/>
          <w:lang w:eastAsia="nl-NL"/>
        </w:rPr>
        <w:t xml:space="preserve">(U.S. </w:t>
      </w:r>
      <w:proofErr w:type="spellStart"/>
      <w:r w:rsidRPr="002E19EF">
        <w:rPr>
          <w:noProof w:val="0"/>
          <w:lang w:eastAsia="nl-NL"/>
        </w:rPr>
        <w:t>DoS</w:t>
      </w:r>
      <w:proofErr w:type="spellEnd"/>
      <w:r>
        <w:rPr>
          <w:noProof w:val="0"/>
          <w:lang w:eastAsia="nl-NL"/>
        </w:rPr>
        <w:t>,</w:t>
      </w:r>
      <w:r w:rsidRPr="002E19EF">
        <w:t xml:space="preserve"> 2011</w:t>
      </w:r>
      <w:r>
        <w:t>d</w:t>
      </w:r>
      <w:r w:rsidRPr="002E19EF">
        <w:t>). The U.S. wishes to engage with Singapore as</w:t>
      </w:r>
      <w:r>
        <w:t xml:space="preserve"> well, as</w:t>
      </w:r>
      <w:r w:rsidRPr="002E19EF">
        <w:t xml:space="preserve"> it</w:t>
      </w:r>
      <w:r>
        <w:t xml:space="preserve"> is a</w:t>
      </w:r>
      <w:r w:rsidRPr="002E19EF">
        <w:t xml:space="preserve"> state with a lot of economic influence in the Asia-Pacific. The local government has always been supportive of U.S. engagement in the region. Economic cooperation is operationalized throug</w:t>
      </w:r>
      <w:r>
        <w:t>h</w:t>
      </w:r>
      <w:r w:rsidRPr="002E19EF">
        <w:t xml:space="preserve"> the U.S.-Singapore Free Trade Agreement signed in January 2004. Security cooperation works by means of the Strategic Framework Agreement signed in 2005, which consists of a set of bilateral military access agreements allowing the U.S. access to local naval bases, airports and ship repair facilities. Singapore further hosts  the Commander Logistics Group Western Pacific, operated by the U.S. Navy</w:t>
      </w:r>
      <w:r>
        <w:t>, and accounced in 2010 that it will allow the deployment of U.S. troops and ships on their territory</w:t>
      </w:r>
      <w:r w:rsidRPr="002E19EF">
        <w:t xml:space="preserve"> (</w:t>
      </w:r>
      <w:r>
        <w:rPr>
          <w:noProof w:val="0"/>
          <w:lang w:eastAsia="nl-NL"/>
        </w:rPr>
        <w:t xml:space="preserve">U.S. </w:t>
      </w:r>
      <w:proofErr w:type="spellStart"/>
      <w:r>
        <w:rPr>
          <w:noProof w:val="0"/>
          <w:lang w:eastAsia="nl-NL"/>
        </w:rPr>
        <w:t>DoD</w:t>
      </w:r>
      <w:proofErr w:type="spellEnd"/>
      <w:r>
        <w:rPr>
          <w:noProof w:val="0"/>
          <w:lang w:eastAsia="nl-NL"/>
        </w:rPr>
        <w:t>, 2012b</w:t>
      </w:r>
      <w:r w:rsidRPr="002E19EF">
        <w:rPr>
          <w:noProof w:val="0"/>
          <w:lang w:eastAsia="nl-NL"/>
        </w:rPr>
        <w:t xml:space="preserve">). </w:t>
      </w:r>
    </w:p>
    <w:p w:rsidR="004E69EC" w:rsidRPr="006F5574" w:rsidRDefault="004E69EC" w:rsidP="006F5574">
      <w:pPr>
        <w:tabs>
          <w:tab w:val="left" w:pos="7275"/>
        </w:tabs>
        <w:autoSpaceDE w:val="0"/>
        <w:autoSpaceDN w:val="0"/>
        <w:adjustRightInd w:val="0"/>
        <w:spacing w:after="0" w:line="360" w:lineRule="auto"/>
        <w:rPr>
          <w:b/>
          <w:bCs/>
        </w:rPr>
      </w:pPr>
    </w:p>
    <w:p w:rsidR="004E69EC" w:rsidRPr="002E19EF" w:rsidRDefault="004E69EC" w:rsidP="006B5C77">
      <w:pPr>
        <w:spacing w:line="360" w:lineRule="auto"/>
      </w:pPr>
      <w:r>
        <w:t>Figure 5</w:t>
      </w:r>
      <w:r w:rsidRPr="002E19EF">
        <w:t>.1 presents an overview of s</w:t>
      </w:r>
      <w:r w:rsidR="00C6782F">
        <w:t>tate-</w:t>
      </w:r>
      <w:r w:rsidRPr="002E19EF">
        <w:t xml:space="preserve">visits by the President and the Secretary of State to the Asia-Pacific, as well as </w:t>
      </w:r>
      <w:r w:rsidR="00C6782F">
        <w:t>state-</w:t>
      </w:r>
      <w:r w:rsidRPr="002E19EF">
        <w:t>visits from the leaders of Asia-Pacific countries</w:t>
      </w:r>
      <w:r w:rsidR="00C6782F">
        <w:t xml:space="preserve"> to the U.S.</w:t>
      </w:r>
      <w:r>
        <w:t xml:space="preserve"> over the period 2009-2012, as these provide an indicator of the intensity of diplomatic engagement with allies</w:t>
      </w:r>
      <w:r w:rsidR="00C6782F">
        <w:t>. State-</w:t>
      </w:r>
      <w:r w:rsidRPr="002E19EF">
        <w:t>visits are defined as visits to states during which one or more me</w:t>
      </w:r>
      <w:r>
        <w:t xml:space="preserve">etings with at least one local high </w:t>
      </w:r>
      <w:r w:rsidRPr="002E19EF">
        <w:t>official</w:t>
      </w:r>
      <w:r w:rsidR="00C6782F">
        <w:t>- the president of the country, the vice-president and/or the minister of foreign affairs-</w:t>
      </w:r>
      <w:r w:rsidRPr="002E19EF">
        <w:t xml:space="preserve"> occurred. This excludes visits for the purpose of internationa</w:t>
      </w:r>
      <w:r w:rsidR="00C6782F">
        <w:t>l institutional meetings. State-</w:t>
      </w:r>
      <w:r w:rsidRPr="002E19EF">
        <w:t xml:space="preserve">visits from the U.S. Secretary of State and received visits from foreign leaders are valued singular while state visits from the President are valued </w:t>
      </w:r>
      <w:r>
        <w:t xml:space="preserve">double </w:t>
      </w:r>
      <w:r w:rsidRPr="002E19EF">
        <w:t xml:space="preserve">due to their symbolic value. The U.S. President rarely goes on state visits, and if he does so, this means that the relationship with that state is highly valued.  </w:t>
      </w:r>
    </w:p>
    <w:p w:rsidR="004E69EC" w:rsidRPr="00FE6A54" w:rsidRDefault="004E69EC" w:rsidP="00852117">
      <w:pPr>
        <w:pStyle w:val="Caption"/>
        <w:keepNext/>
        <w:spacing w:line="360" w:lineRule="auto"/>
        <w:rPr>
          <w:b w:val="0"/>
          <w:bCs w:val="0"/>
          <w:i/>
          <w:iCs/>
          <w:color w:val="auto"/>
          <w:sz w:val="22"/>
          <w:szCs w:val="22"/>
        </w:rPr>
      </w:pPr>
      <w:r w:rsidRPr="00FE6A54">
        <w:rPr>
          <w:b w:val="0"/>
          <w:bCs w:val="0"/>
          <w:i/>
          <w:iCs/>
          <w:color w:val="auto"/>
          <w:sz w:val="22"/>
          <w:szCs w:val="22"/>
        </w:rPr>
        <w:lastRenderedPageBreak/>
        <w:t xml:space="preserve">Figure 5.1 </w:t>
      </w:r>
      <w:r w:rsidR="00B13FBF">
        <w:rPr>
          <w:b w:val="0"/>
          <w:bCs w:val="0"/>
          <w:i/>
          <w:iCs/>
          <w:color w:val="auto"/>
          <w:sz w:val="22"/>
          <w:szCs w:val="22"/>
        </w:rPr>
        <w:t xml:space="preserve">Diplomatic relations U.S.-Asia-Pacific </w:t>
      </w:r>
      <w:r w:rsidRPr="00FE6A54">
        <w:rPr>
          <w:b w:val="0"/>
          <w:bCs w:val="0"/>
          <w:i/>
          <w:iCs/>
          <w:color w:val="auto"/>
          <w:sz w:val="22"/>
          <w:szCs w:val="22"/>
        </w:rPr>
        <w:t>2009-2012</w:t>
      </w:r>
      <w:r w:rsidRPr="00F522D9">
        <w:rPr>
          <w:rStyle w:val="FootnoteReference"/>
          <w:sz w:val="22"/>
          <w:szCs w:val="22"/>
        </w:rPr>
        <w:footnoteReference w:id="6"/>
      </w:r>
    </w:p>
    <w:p w:rsidR="004E69EC" w:rsidRPr="002E19EF" w:rsidRDefault="00B13FBF" w:rsidP="00CA5DE7">
      <w:pPr>
        <w:spacing w:line="360" w:lineRule="auto"/>
        <w:rPr>
          <w:b/>
          <w:bCs/>
          <w:lang w:val="en-GB"/>
        </w:rPr>
      </w:pPr>
      <w:r>
        <w:rPr>
          <w:b/>
          <w:bCs/>
          <w:lang w:val="nl-NL" w:eastAsia="nl-NL"/>
        </w:rPr>
        <w:drawing>
          <wp:inline distT="0" distB="0" distL="0" distR="0">
            <wp:extent cx="5837275" cy="5858539"/>
            <wp:effectExtent l="0" t="0" r="0" b="8890"/>
            <wp:docPr id="19" name="Afbeelding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rotWithShape="1">
                    <a:blip r:embed="rId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246" r="841"/>
                    <a:stretch/>
                  </pic:blipFill>
                  <pic:spPr bwMode="auto">
                    <a:xfrm>
                      <a:off x="0" y="0"/>
                      <a:ext cx="5850943" cy="5872257"/>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4E69EC" w:rsidRPr="002E19EF" w:rsidRDefault="004E69EC" w:rsidP="00CA5DE7">
      <w:pPr>
        <w:spacing w:line="360" w:lineRule="auto"/>
        <w:rPr>
          <w:lang w:val="en-GB"/>
        </w:rPr>
      </w:pPr>
      <w:r w:rsidRPr="002E19EF">
        <w:rPr>
          <w:lang w:val="en-GB"/>
        </w:rPr>
        <w:t xml:space="preserve">These data indicate that the diplomatic focus is on allies South Korea, </w:t>
      </w:r>
      <w:r w:rsidR="00B13FBF">
        <w:rPr>
          <w:lang w:val="en-GB"/>
        </w:rPr>
        <w:t xml:space="preserve"> </w:t>
      </w:r>
      <w:r w:rsidRPr="002E19EF">
        <w:rPr>
          <w:lang w:val="en-GB"/>
        </w:rPr>
        <w:t>Japan and rising power China, as they receive the most frequent visits</w:t>
      </w:r>
      <w:r>
        <w:rPr>
          <w:lang w:val="en-GB"/>
        </w:rPr>
        <w:t>.</w:t>
      </w:r>
      <w:r w:rsidRPr="002E19EF">
        <w:rPr>
          <w:lang w:val="en-GB"/>
        </w:rPr>
        <w:t xml:space="preserve"> It seems that there is no significant differen</w:t>
      </w:r>
      <w:r w:rsidR="00B13FBF">
        <w:rPr>
          <w:lang w:val="en-GB"/>
        </w:rPr>
        <w:t>ce in high-officials‘ diplomatic visits to</w:t>
      </w:r>
      <w:r w:rsidRPr="002E19EF">
        <w:rPr>
          <w:lang w:val="en-GB"/>
        </w:rPr>
        <w:t xml:space="preserve"> allies over the last four years. </w:t>
      </w:r>
      <w:r>
        <w:rPr>
          <w:lang w:val="en-GB"/>
        </w:rPr>
        <w:t>In 2009,</w:t>
      </w:r>
      <w:r w:rsidR="00B13FBF">
        <w:rPr>
          <w:lang w:val="en-GB"/>
        </w:rPr>
        <w:t xml:space="preserve"> </w:t>
      </w:r>
      <w:r>
        <w:rPr>
          <w:lang w:val="en-GB"/>
        </w:rPr>
        <w:t xml:space="preserve"> all allies were visited by the Secretary of State and/or the President, </w:t>
      </w:r>
      <w:r w:rsidR="00B13FBF">
        <w:rPr>
          <w:lang w:val="en-GB"/>
        </w:rPr>
        <w:t xml:space="preserve"> </w:t>
      </w:r>
      <w:r>
        <w:rPr>
          <w:lang w:val="en-GB"/>
        </w:rPr>
        <w:t xml:space="preserve">accounting for the highest number of alliance-related state visits. This can be explained because the leaders of the U.S. allies had to meet with the newly </w:t>
      </w:r>
      <w:r>
        <w:rPr>
          <w:lang w:val="en-GB"/>
        </w:rPr>
        <w:lastRenderedPageBreak/>
        <w:t xml:space="preserve">inaugurated President, which they had not met yet. </w:t>
      </w:r>
      <w:r w:rsidR="00B13FBF">
        <w:rPr>
          <w:lang w:val="en-GB"/>
        </w:rPr>
        <w:t>Although the number of state-visits to and from the A</w:t>
      </w:r>
      <w:r w:rsidRPr="002E19EF">
        <w:rPr>
          <w:lang w:val="en-GB"/>
        </w:rPr>
        <w:t>sia-Pacific was the highest in 2012, with a value of 22, that year was the lowest in allied-related visits with only 36%, namely 8 out of 22. 2009 and 2011 had</w:t>
      </w:r>
      <w:r w:rsidR="00B13FBF">
        <w:rPr>
          <w:lang w:val="en-GB"/>
        </w:rPr>
        <w:t xml:space="preserve"> the highest number of allied-related</w:t>
      </w:r>
      <w:r w:rsidRPr="002E19EF">
        <w:rPr>
          <w:lang w:val="en-GB"/>
        </w:rPr>
        <w:t xml:space="preserve"> visits, with values of repectively 12 and 10 visit-points. Compared to the visits of U.S. Secretary of State under President George W. Bush, Condoleezza Rice, these numbers are significantly higher. In the last two years of Bush’s last term, Rice visited the Asia-Pacific very rarely. In 2007 she visited no countries in the Asia-Pacific at all, and in 2008 she visited Australia, South Korea (twice) and China (DoS,</w:t>
      </w:r>
      <w:r>
        <w:rPr>
          <w:lang w:val="en-GB"/>
        </w:rPr>
        <w:t xml:space="preserve"> 2013b</w:t>
      </w:r>
      <w:r w:rsidRPr="002E19EF">
        <w:rPr>
          <w:lang w:val="en-GB"/>
        </w:rPr>
        <w:t>)</w:t>
      </w:r>
      <w:r>
        <w:rPr>
          <w:lang w:val="en-GB"/>
        </w:rPr>
        <w:t>.</w:t>
      </w:r>
      <w:r w:rsidRPr="002E19EF">
        <w:rPr>
          <w:lang w:val="en-GB"/>
        </w:rPr>
        <w:t xml:space="preserve"> </w:t>
      </w:r>
    </w:p>
    <w:p w:rsidR="004E69EC" w:rsidRPr="0071693E" w:rsidRDefault="004E69EC" w:rsidP="00CA5DE7">
      <w:pPr>
        <w:spacing w:line="360" w:lineRule="auto"/>
        <w:rPr>
          <w:lang w:val="en-GB"/>
        </w:rPr>
      </w:pPr>
      <w:r w:rsidRPr="0071693E">
        <w:rPr>
          <w:lang w:val="en-GB"/>
        </w:rPr>
        <w:t xml:space="preserve">In conclusion, it seems that American </w:t>
      </w:r>
      <w:r w:rsidR="00F24045">
        <w:rPr>
          <w:lang w:val="en-GB"/>
        </w:rPr>
        <w:t>diplomatic efforts towards its allies has</w:t>
      </w:r>
      <w:r w:rsidRPr="0071693E">
        <w:rPr>
          <w:lang w:val="en-GB"/>
        </w:rPr>
        <w:t xml:space="preserve"> increased from the beginning of Obama’s term. The number of (received) state visits fluctuations over the years, although the focus remains on China, and allies Japan and South Korea.  Cooperation on both economic and security issues has been increased since the start of Obama’s first term, but as policy takes time to plan and implement, have not been presented to the public until half-way through Obama’s first term. Examples of previously arranged projects that have not been implemented until 2011 or even 2012 are the FTA with South Korea (2006), the Guam International Agreement with Japan (2009)  and the Defense Framework Arrangement with Indonesia (2010). As a result, the observable increase in economic and security cooperation within the alliances with South Korea, Australia, and Japan</w:t>
      </w:r>
      <w:r w:rsidR="00F24045">
        <w:rPr>
          <w:lang w:val="en-GB"/>
        </w:rPr>
        <w:t xml:space="preserve">, as well as </w:t>
      </w:r>
      <w:r>
        <w:rPr>
          <w:lang w:val="en-GB"/>
        </w:rPr>
        <w:t>with Indonesia, Singapore and Vietnam</w:t>
      </w:r>
      <w:r w:rsidRPr="0071693E">
        <w:rPr>
          <w:lang w:val="en-GB"/>
        </w:rPr>
        <w:t xml:space="preserve"> indicates that there indeed is some kind of </w:t>
      </w:r>
      <w:r>
        <w:rPr>
          <w:lang w:val="en-GB"/>
        </w:rPr>
        <w:t xml:space="preserve">policy </w:t>
      </w:r>
      <w:r w:rsidRPr="0071693E">
        <w:rPr>
          <w:lang w:val="en-GB"/>
        </w:rPr>
        <w:t>pivot in 2011. However, if one takes into account the implementation time of these projects, it becomes clear that cooperation has been intensified with all alliance-partners and other states like Indonesia, V</w:t>
      </w:r>
      <w:r w:rsidR="00F24045">
        <w:rPr>
          <w:lang w:val="en-GB"/>
        </w:rPr>
        <w:t xml:space="preserve">ietnam and Singapore from 2009 </w:t>
      </w:r>
      <w:r w:rsidRPr="0071693E">
        <w:rPr>
          <w:lang w:val="en-GB"/>
        </w:rPr>
        <w:t xml:space="preserve">onwards. </w:t>
      </w:r>
    </w:p>
    <w:p w:rsidR="004E69EC" w:rsidRPr="00315B2F" w:rsidRDefault="004E69EC" w:rsidP="00947977">
      <w:pPr>
        <w:pStyle w:val="Heading3"/>
        <w:rPr>
          <w:rFonts w:cs="Times New Roman"/>
        </w:rPr>
      </w:pPr>
      <w:bookmarkStart w:id="44" w:name="_Toc366588822"/>
      <w:r>
        <w:rPr>
          <w:lang w:val="en-GB"/>
        </w:rPr>
        <w:t>5.2</w:t>
      </w:r>
      <w:r w:rsidRPr="00315B2F">
        <w:rPr>
          <w:lang w:val="en-GB"/>
        </w:rPr>
        <w:t xml:space="preserve"> </w:t>
      </w:r>
      <w:r>
        <w:t>M</w:t>
      </w:r>
      <w:r w:rsidRPr="00315B2F">
        <w:t>ilitary resources in the region</w:t>
      </w:r>
      <w:bookmarkEnd w:id="44"/>
    </w:p>
    <w:p w:rsidR="004E69EC" w:rsidRPr="00F24045" w:rsidRDefault="004E69EC" w:rsidP="00613E1E">
      <w:pPr>
        <w:spacing w:line="360" w:lineRule="auto"/>
      </w:pPr>
      <w:r>
        <w:t xml:space="preserve">This paragraph will discuss the presence of U.S. military resources in the Asia-Pacific. </w:t>
      </w:r>
      <w:r w:rsidRPr="00315B2F">
        <w:t>The U.S. is traditionally the highest national spender on military expenditures</w:t>
      </w:r>
      <w:r>
        <w:t xml:space="preserve"> of the world</w:t>
      </w:r>
      <w:r w:rsidR="00F24045">
        <w:t>. In 2012</w:t>
      </w:r>
      <w:r w:rsidRPr="00315B2F">
        <w:t xml:space="preserve"> their defense budget was $ 682 billion dollar, w</w:t>
      </w:r>
      <w:r>
        <w:t>hich is more than</w:t>
      </w:r>
      <w:r w:rsidRPr="00315B2F">
        <w:t xml:space="preserve"> the total military spending of the </w:t>
      </w:r>
      <w:r>
        <w:t xml:space="preserve">next 10 </w:t>
      </w:r>
      <w:r w:rsidR="00F24045">
        <w:t xml:space="preserve">highest spending </w:t>
      </w:r>
      <w:r>
        <w:t xml:space="preserve">countries (SIPRI, 2013). </w:t>
      </w:r>
      <w:r w:rsidR="00F24045">
        <w:t xml:space="preserve"> </w:t>
      </w:r>
      <w:r w:rsidRPr="00315B2F">
        <w:t>Average global military expenditures, including those from the U.S.</w:t>
      </w:r>
      <w:r w:rsidR="00F24045">
        <w:t>,</w:t>
      </w:r>
      <w:r w:rsidRPr="00315B2F">
        <w:t xml:space="preserve"> have been dropping  for the last years, after almost a decade of record breaking spending by mostly Western countries. </w:t>
      </w:r>
      <w:r w:rsidR="00F24045">
        <w:t>T</w:t>
      </w:r>
      <w:r w:rsidRPr="00315B2F">
        <w:t>he 9/11 terrorist attacks in New York triggered a</w:t>
      </w:r>
      <w:r w:rsidR="00F24045">
        <w:t xml:space="preserve"> huge increase in spending as t</w:t>
      </w:r>
      <w:r w:rsidR="00F24045" w:rsidRPr="00315B2F">
        <w:t>he American government started wars in Afganistan and Iraq, in an attempt to battle the axes of evil</w:t>
      </w:r>
      <w:r w:rsidR="00F24045">
        <w:t xml:space="preserve"> </w:t>
      </w:r>
      <w:r>
        <w:t>(SIPRI, 2012a)</w:t>
      </w:r>
      <w:r w:rsidR="00F24045">
        <w:t>. I</w:t>
      </w:r>
      <w:r w:rsidRPr="00315B2F">
        <w:t xml:space="preserve">t seems that the end </w:t>
      </w:r>
      <w:r>
        <w:t xml:space="preserve">of that era </w:t>
      </w:r>
      <w:r w:rsidRPr="00315B2F">
        <w:t>is approaching as the U.S. government is slowly retrieving troops from the Middle-East. The global f</w:t>
      </w:r>
      <w:r w:rsidR="00F24045">
        <w:t>inancial crisis</w:t>
      </w:r>
      <w:r>
        <w:t xml:space="preserve"> in 2007</w:t>
      </w:r>
      <w:r w:rsidRPr="00315B2F">
        <w:t xml:space="preserve"> </w:t>
      </w:r>
      <w:r w:rsidR="00F24045">
        <w:t xml:space="preserve">and 2008 </w:t>
      </w:r>
      <w:r w:rsidRPr="00315B2F">
        <w:t>limited go</w:t>
      </w:r>
      <w:r>
        <w:t xml:space="preserve">vernment budgets of states all </w:t>
      </w:r>
      <w:r w:rsidRPr="00315B2F">
        <w:t>o</w:t>
      </w:r>
      <w:r>
        <w:t>v</w:t>
      </w:r>
      <w:r w:rsidRPr="00315B2F">
        <w:t>er the world even more, and as a re</w:t>
      </w:r>
      <w:r>
        <w:t>sult global military spending has stabilized and is now even</w:t>
      </w:r>
      <w:r w:rsidRPr="00315B2F">
        <w:t xml:space="preserve"> d</w:t>
      </w:r>
      <w:r>
        <w:t>ecreasing (SIPRI, 2013</w:t>
      </w:r>
      <w:r w:rsidRPr="00315B2F">
        <w:t xml:space="preserve">). This decrease is mostly the </w:t>
      </w:r>
      <w:r w:rsidRPr="00315B2F">
        <w:lastRenderedPageBreak/>
        <w:t>result from Western countries c</w:t>
      </w:r>
      <w:r>
        <w:t>utting budget. Budget  increases can</w:t>
      </w:r>
      <w:r w:rsidRPr="00315B2F">
        <w:t xml:space="preserve"> identifi</w:t>
      </w:r>
      <w:r>
        <w:t>ed in other areas in the world, of which China is</w:t>
      </w:r>
      <w:r w:rsidRPr="00315B2F">
        <w:t xml:space="preserve"> an example. It is on</w:t>
      </w:r>
      <w:r w:rsidR="00F24045">
        <w:t>e of few countries in the world</w:t>
      </w:r>
      <w:r w:rsidRPr="00315B2F">
        <w:t xml:space="preserve"> that is increasing spending, with a 2012 budget of about $187 billion dollar.  </w:t>
      </w:r>
    </w:p>
    <w:p w:rsidR="004E69EC" w:rsidRPr="00315B2F" w:rsidRDefault="004E69EC" w:rsidP="00613E1E">
      <w:pPr>
        <w:spacing w:line="360" w:lineRule="auto"/>
        <w:rPr>
          <w:i/>
          <w:iCs/>
        </w:rPr>
      </w:pPr>
      <w:r w:rsidRPr="00315B2F">
        <w:t xml:space="preserve"> U.S. </w:t>
      </w:r>
      <w:r>
        <w:t xml:space="preserve">defense </w:t>
      </w:r>
      <w:r w:rsidRPr="00315B2F">
        <w:t>spending reache</w:t>
      </w:r>
      <w:r w:rsidR="00E27E67">
        <w:t>d a record-height</w:t>
      </w:r>
      <w:r>
        <w:t xml:space="preserve"> in 2010 as the FY2010</w:t>
      </w:r>
      <w:r w:rsidRPr="00315B2F">
        <w:t xml:space="preserve"> budget was about 720 billion dollar. However, ever since the American expenditures have  followed the global trend as they been dropping with about 50 billion dollar, which is a downfall of about 6.9% since 2009 </w:t>
      </w:r>
      <w:r>
        <w:t>(see figure 5.3, figure based on SIPRI database 2013</w:t>
      </w:r>
      <w:r w:rsidRPr="00315B2F">
        <w:t>). According to the U.S. Depart of Defense, the U.S. military has traditionally exp</w:t>
      </w:r>
      <w:r>
        <w:t xml:space="preserve">erienced significant budget cutbacks </w:t>
      </w:r>
      <w:r w:rsidRPr="00315B2F">
        <w:t>after every major c</w:t>
      </w:r>
      <w:r w:rsidR="00E27E67">
        <w:t xml:space="preserve">onflict they were involved in </w:t>
      </w:r>
      <w:r w:rsidRPr="00315B2F">
        <w:t>(U.S. DoD, 2012</w:t>
      </w:r>
      <w:r>
        <w:t>c</w:t>
      </w:r>
      <w:r w:rsidRPr="00315B2F">
        <w:t xml:space="preserve">). </w:t>
      </w:r>
    </w:p>
    <w:p w:rsidR="004E69EC" w:rsidRDefault="004E69EC" w:rsidP="00613E1E">
      <w:pPr>
        <w:spacing w:line="360" w:lineRule="auto"/>
        <w:rPr>
          <w:i/>
          <w:iCs/>
        </w:rPr>
      </w:pPr>
      <w:r>
        <w:rPr>
          <w:i/>
          <w:iCs/>
        </w:rPr>
        <w:t>Figure 5.</w:t>
      </w:r>
      <w:r w:rsidR="00F24045">
        <w:rPr>
          <w:i/>
          <w:iCs/>
        </w:rPr>
        <w:t>2</w:t>
      </w:r>
      <w:r w:rsidRPr="00315B2F">
        <w:rPr>
          <w:i/>
          <w:iCs/>
        </w:rPr>
        <w:t xml:space="preserve"> U.S military expenditures </w:t>
      </w:r>
      <w:r>
        <w:rPr>
          <w:i/>
          <w:iCs/>
        </w:rPr>
        <w:t xml:space="preserve">in billions of U.S. Dollar </w:t>
      </w:r>
      <w:r w:rsidRPr="00315B2F">
        <w:rPr>
          <w:i/>
          <w:iCs/>
        </w:rPr>
        <w:t>2009-2012</w:t>
      </w:r>
    </w:p>
    <w:p w:rsidR="004E69EC" w:rsidRPr="009C180C" w:rsidRDefault="004E69EC" w:rsidP="00613E1E">
      <w:pPr>
        <w:spacing w:line="360" w:lineRule="auto"/>
        <w:rPr>
          <w:i/>
          <w:iCs/>
        </w:rPr>
      </w:pPr>
      <w:r w:rsidRPr="00BB3860">
        <w:rPr>
          <w:i/>
          <w:iCs/>
          <w:lang w:val="nl-NL" w:eastAsia="nl-NL"/>
        </w:rPr>
        <w:object w:dxaOrig="6692" w:dyaOrig="4109">
          <v:shape id="Grafiek 4" o:spid="_x0000_i1027" type="#_x0000_t75" style="width:335.25pt;height:204.75pt;visibility:visible" o:ole="">
            <v:imagedata r:id="rId33" o:title="" cropbottom="-32f"/>
            <o:lock v:ext="edit" aspectratio="f"/>
          </v:shape>
          <o:OLEObject Type="Embed" ProgID="Excel.Sheet.8" ShapeID="Grafiek 4" DrawAspect="Content" ObjectID="_1474445833" r:id="rId34"/>
        </w:object>
      </w:r>
    </w:p>
    <w:p w:rsidR="004E69EC" w:rsidRPr="00315B2F" w:rsidRDefault="004E69EC" w:rsidP="00613E1E">
      <w:pPr>
        <w:spacing w:line="360" w:lineRule="auto"/>
      </w:pPr>
      <w:r w:rsidRPr="00315B2F">
        <w:t>Ever since the global crisis the U.S. has to deal with large budget deficits. The peak in expenditures in 2010 can be explained by President Obama’s decision to send an extra 33,000 troops to Afghanistan to battle increased insurgency and u</w:t>
      </w:r>
      <w:r>
        <w:t>nrest. However, the deficits le</w:t>
      </w:r>
      <w:r w:rsidRPr="00315B2F">
        <w:t>d to fierce debates on military spending. In July</w:t>
      </w:r>
      <w:r>
        <w:t xml:space="preserve"> 2011</w:t>
      </w:r>
      <w:r w:rsidRPr="00315B2F">
        <w:t>, government parties agreed on a Budget Control Act, that would impose reductions on all government departments in order to reduce public spending over the coming decade (</w:t>
      </w:r>
      <w:r>
        <w:t>SIPRI, 2012a</w:t>
      </w:r>
      <w:r w:rsidRPr="00315B2F">
        <w:t xml:space="preserve">). </w:t>
      </w:r>
      <w:r w:rsidR="00E27E67">
        <w:t>This Budget Control Act will limit</w:t>
      </w:r>
      <w:r w:rsidRPr="00315B2F">
        <w:t xml:space="preserve"> future military spending to come. The decreasing 2011 and 2012 numbers can be accounted to this Budget Control Act and the pulling back of  troops from Ov</w:t>
      </w:r>
      <w:r>
        <w:t>erseas Contingency Operations (</w:t>
      </w:r>
      <w:r w:rsidRPr="00315B2F">
        <w:t>OCOs) in Afghanistan and Iraq. The costs of these specific operations reduced from $ 159 billion in 2011 to $ 115 billion in 2012</w:t>
      </w:r>
      <w:r w:rsidR="00E27E67">
        <w:t xml:space="preserve"> </w:t>
      </w:r>
      <w:r>
        <w:t>(ibid)</w:t>
      </w:r>
      <w:r w:rsidRPr="00315B2F">
        <w:t xml:space="preserve">. </w:t>
      </w:r>
    </w:p>
    <w:p w:rsidR="004E69EC" w:rsidRDefault="004E69EC" w:rsidP="00613E1E">
      <w:pPr>
        <w:spacing w:line="360" w:lineRule="auto"/>
      </w:pPr>
      <w:r>
        <w:t xml:space="preserve">The discussed data </w:t>
      </w:r>
      <w:r w:rsidR="00E27E67">
        <w:t>show that</w:t>
      </w:r>
      <w:r w:rsidRPr="001D1742">
        <w:t xml:space="preserve"> absolute American military spending is decreasing.  Relative military spending as the percentage of Gross Domestic Product that is being</w:t>
      </w:r>
      <w:r>
        <w:t xml:space="preserve"> spend on military expenditures</w:t>
      </w:r>
      <w:r w:rsidRPr="001D1742">
        <w:t xml:space="preserve"> </w:t>
      </w:r>
      <w:r w:rsidRPr="001D1742">
        <w:lastRenderedPageBreak/>
        <w:t>gives an indication of the importance of military power for a country. This can either be a reflection of the costs of maintenance of current (extensive) power, or perceived external threats. U.S. military spending as percentage of GDP has decreased from 4.8% over 2009 and 2010 t</w:t>
      </w:r>
      <w:r>
        <w:t>o 4.7% in 2011 and 4.4% in 2012 (SIPRI, 2012b)</w:t>
      </w:r>
      <w:r w:rsidRPr="001D1742">
        <w:t xml:space="preserve">. These data on U.S. military expenditure show both an absolute and a relative decline, but it is important to note that these numbers do not provide an understanding of the exact division of U.S. military resources over the globe. As such, an overview of U.S. foreign deployment </w:t>
      </w:r>
      <w:r w:rsidR="00E27E67">
        <w:t xml:space="preserve">in the Asia-Pacific </w:t>
      </w:r>
      <w:r w:rsidRPr="001D1742">
        <w:t>has to be provided an</w:t>
      </w:r>
      <w:r>
        <w:t>d</w:t>
      </w:r>
      <w:r w:rsidRPr="001D1742">
        <w:t xml:space="preserve"> analysed. </w:t>
      </w:r>
      <w:r w:rsidR="00E27E67">
        <w:t xml:space="preserve">Table 5.3 </w:t>
      </w:r>
      <w:r w:rsidR="00E27E67" w:rsidRPr="001D1742">
        <w:t>presents the number of active military personnel, either in the Army, Navy, Air Force or Marine Corps, stationed on bases</w:t>
      </w:r>
      <w:r w:rsidR="00E27E67">
        <w:t xml:space="preserve"> in the Asia-</w:t>
      </w:r>
      <w:r w:rsidR="00E27E67" w:rsidRPr="00882433">
        <w:t>Pacific (DoD, 2013a).</w:t>
      </w:r>
    </w:p>
    <w:p w:rsidR="00E27E67" w:rsidRPr="00E27E67" w:rsidRDefault="00E27E67" w:rsidP="00613E1E">
      <w:pPr>
        <w:spacing w:line="360" w:lineRule="auto"/>
        <w:rPr>
          <w:i/>
          <w:iCs/>
        </w:rPr>
      </w:pPr>
      <w:r>
        <w:rPr>
          <w:i/>
          <w:iCs/>
        </w:rPr>
        <w:t>Figure 5.3</w:t>
      </w:r>
      <w:r w:rsidRPr="00315B2F">
        <w:rPr>
          <w:i/>
          <w:iCs/>
        </w:rPr>
        <w:t xml:space="preserve"> U.S. active military personnel </w:t>
      </w:r>
      <w:r>
        <w:rPr>
          <w:i/>
          <w:iCs/>
        </w:rPr>
        <w:t xml:space="preserve">deployed in the Asia-Pacific </w:t>
      </w:r>
      <w:r w:rsidRPr="00315B2F">
        <w:rPr>
          <w:i/>
          <w:iCs/>
        </w:rPr>
        <w:t>2009/201</w:t>
      </w:r>
      <w:r>
        <w:rPr>
          <w:i/>
          <w:iCs/>
        </w:rPr>
        <w:t>2</w:t>
      </w:r>
    </w:p>
    <w:p w:rsidR="00E27E67" w:rsidRDefault="00E27E67" w:rsidP="00613E1E">
      <w:pPr>
        <w:spacing w:line="360" w:lineRule="auto"/>
      </w:pPr>
      <w:r>
        <w:rPr>
          <w:i/>
          <w:iCs/>
          <w:lang w:val="nl-NL" w:eastAsia="nl-NL"/>
        </w:rPr>
        <w:drawing>
          <wp:inline distT="0" distB="0" distL="0" distR="0">
            <wp:extent cx="4582633" cy="5794744"/>
            <wp:effectExtent l="0" t="0" r="8890" b="0"/>
            <wp:docPr id="21" name="Afbeelding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3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582633" cy="5794744"/>
                    </a:xfrm>
                    <a:prstGeom prst="rect">
                      <a:avLst/>
                    </a:prstGeom>
                    <a:noFill/>
                    <a:ln>
                      <a:noFill/>
                    </a:ln>
                  </pic:spPr>
                </pic:pic>
              </a:graphicData>
            </a:graphic>
          </wp:inline>
        </w:drawing>
      </w:r>
    </w:p>
    <w:p w:rsidR="00E27E67" w:rsidRDefault="004E69EC" w:rsidP="00613E1E">
      <w:pPr>
        <w:spacing w:line="360" w:lineRule="auto"/>
      </w:pPr>
      <w:r w:rsidRPr="00882433">
        <w:lastRenderedPageBreak/>
        <w:t xml:space="preserve">The </w:t>
      </w:r>
      <w:r>
        <w:t>d</w:t>
      </w:r>
      <w:r w:rsidRPr="001D1742">
        <w:t>ata is based on</w:t>
      </w:r>
      <w:r>
        <w:t xml:space="preserve"> U.S. military</w:t>
      </w:r>
      <w:r w:rsidRPr="001D1742">
        <w:t xml:space="preserve"> personnel number on the 31</w:t>
      </w:r>
      <w:r w:rsidRPr="001D1742">
        <w:rPr>
          <w:vertAlign w:val="superscript"/>
        </w:rPr>
        <w:t>st</w:t>
      </w:r>
      <w:r w:rsidRPr="001D1742">
        <w:t xml:space="preserve"> of December in 2009 and 2012. Defining December 2009 as the first moment of measurement provides a better overview of Obama’s foreign policy as this has provided the Obama administration wi</w:t>
      </w:r>
      <w:r>
        <w:t xml:space="preserve">th sufficient time to implement </w:t>
      </w:r>
      <w:r w:rsidRPr="001D1742">
        <w:t xml:space="preserve">new policies. </w:t>
      </w:r>
      <w:r w:rsidR="00E27E67">
        <w:t>Table 5.3</w:t>
      </w:r>
      <w:r w:rsidR="00E27E67" w:rsidRPr="001D1742">
        <w:t xml:space="preserve"> shows that the absolute number of military personnel stationed in the A-P has grown with 23,513</w:t>
      </w:r>
      <w:r w:rsidR="00E27E67">
        <w:t xml:space="preserve"> men and women</w:t>
      </w:r>
      <w:r w:rsidR="00E27E67" w:rsidRPr="001D1742">
        <w:t>, which represents an increase of  31.3%</w:t>
      </w:r>
      <w:r w:rsidR="00E27E67">
        <w:t xml:space="preserve"> over three</w:t>
      </w:r>
      <w:r w:rsidR="00E27E67" w:rsidRPr="001D1742">
        <w:t xml:space="preserve"> years.The </w:t>
      </w:r>
      <w:r w:rsidR="00E27E67" w:rsidRPr="005A7E32">
        <w:t>most significant changes in absolute number can be seen in troops stationed at Guam, South Korea and Japan. The increase in military personnel deployment in Guam can be explained by the signing of the Guam International agreement</w:t>
      </w:r>
      <w:r w:rsidR="00E27E67">
        <w:t xml:space="preserve"> in February 2009, which helped</w:t>
      </w:r>
      <w:r w:rsidR="00E27E67" w:rsidRPr="005A7E32">
        <w:t xml:space="preserve"> sustain a strong U.S. military presence in the Asia-Pacific region. </w:t>
      </w:r>
      <w:r w:rsidR="00E27E67">
        <w:rPr>
          <w:noProof w:val="0"/>
          <w:lang w:eastAsia="nl-NL"/>
        </w:rPr>
        <w:t>The International Guam Agreement encompasses the future redeployment of 5000 U.S. Marines stationed in Japan to Guam and 2,500 Marines to Australia</w:t>
      </w:r>
      <w:r w:rsidR="00E27E67" w:rsidRPr="007D6921">
        <w:t xml:space="preserve"> (U.S. DoS, Press Conference by Obama, Australian Prime Minister Gillard, November 2011).</w:t>
      </w:r>
    </w:p>
    <w:p w:rsidR="00E27E67" w:rsidRPr="00E27E67" w:rsidRDefault="00E27E67" w:rsidP="00315B2F">
      <w:pPr>
        <w:spacing w:line="360" w:lineRule="auto"/>
      </w:pPr>
      <w:r w:rsidRPr="002E19EF">
        <w:rPr>
          <w:noProof w:val="0"/>
          <w:lang w:eastAsia="nl-NL"/>
        </w:rPr>
        <w:t xml:space="preserve">These developments are part of President </w:t>
      </w:r>
      <w:proofErr w:type="spellStart"/>
      <w:r w:rsidRPr="002E19EF">
        <w:rPr>
          <w:noProof w:val="0"/>
          <w:lang w:eastAsia="nl-NL"/>
        </w:rPr>
        <w:t>Obama’s</w:t>
      </w:r>
      <w:proofErr w:type="spellEnd"/>
      <w:r w:rsidRPr="002E19EF">
        <w:rPr>
          <w:noProof w:val="0"/>
          <w:lang w:eastAsia="nl-NL"/>
        </w:rPr>
        <w:t xml:space="preserve"> </w:t>
      </w:r>
      <w:r>
        <w:rPr>
          <w:noProof w:val="0"/>
          <w:lang w:eastAsia="nl-NL"/>
        </w:rPr>
        <w:t xml:space="preserve">master </w:t>
      </w:r>
      <w:r w:rsidRPr="002E19EF">
        <w:rPr>
          <w:noProof w:val="0"/>
          <w:lang w:eastAsia="nl-NL"/>
        </w:rPr>
        <w:t>plan to set up a rotational system for U.S. military personnel in the Asia-</w:t>
      </w:r>
      <w:r>
        <w:rPr>
          <w:noProof w:val="0"/>
          <w:lang w:eastAsia="nl-NL"/>
        </w:rPr>
        <w:t>Pacific, starting in the</w:t>
      </w:r>
      <w:r w:rsidRPr="002E19EF">
        <w:rPr>
          <w:noProof w:val="0"/>
          <w:lang w:eastAsia="nl-NL"/>
        </w:rPr>
        <w:t xml:space="preserve"> spring </w:t>
      </w:r>
      <w:r>
        <w:rPr>
          <w:noProof w:val="0"/>
          <w:lang w:eastAsia="nl-NL"/>
        </w:rPr>
        <w:t xml:space="preserve">of </w:t>
      </w:r>
      <w:r w:rsidRPr="002E19EF">
        <w:rPr>
          <w:noProof w:val="0"/>
          <w:lang w:eastAsia="nl-NL"/>
        </w:rPr>
        <w:t>2012</w:t>
      </w:r>
      <w:r>
        <w:rPr>
          <w:noProof w:val="0"/>
          <w:lang w:eastAsia="nl-NL"/>
        </w:rPr>
        <w:t xml:space="preserve"> in Darwin, Australia</w:t>
      </w:r>
      <w:r w:rsidRPr="002E19EF">
        <w:rPr>
          <w:noProof w:val="0"/>
          <w:lang w:eastAsia="nl-NL"/>
        </w:rPr>
        <w:t xml:space="preserve"> (U.S. </w:t>
      </w:r>
      <w:proofErr w:type="spellStart"/>
      <w:r w:rsidRPr="002E19EF">
        <w:rPr>
          <w:noProof w:val="0"/>
          <w:lang w:eastAsia="nl-NL"/>
        </w:rPr>
        <w:t>DoS</w:t>
      </w:r>
      <w:proofErr w:type="spellEnd"/>
      <w:r w:rsidRPr="002E19EF">
        <w:rPr>
          <w:noProof w:val="0"/>
          <w:lang w:eastAsia="nl-NL"/>
        </w:rPr>
        <w:t>,</w:t>
      </w:r>
      <w:r>
        <w:rPr>
          <w:noProof w:val="0"/>
          <w:lang w:eastAsia="nl-NL"/>
        </w:rPr>
        <w:t xml:space="preserve"> </w:t>
      </w:r>
      <w:r w:rsidRPr="002E19EF">
        <w:rPr>
          <w:color w:val="000000"/>
        </w:rPr>
        <w:t>2011</w:t>
      </w:r>
      <w:r>
        <w:rPr>
          <w:color w:val="000000"/>
        </w:rPr>
        <w:t>e</w:t>
      </w:r>
      <w:r w:rsidRPr="002E19EF">
        <w:rPr>
          <w:color w:val="000000"/>
        </w:rPr>
        <w:t>)</w:t>
      </w:r>
      <w:r w:rsidRPr="002E19EF">
        <w:rPr>
          <w:noProof w:val="0"/>
          <w:lang w:eastAsia="nl-NL"/>
        </w:rPr>
        <w:t>. The central bases will remain the same – namely the ones in Japan, Korea and Guam- but there will not be any</w:t>
      </w:r>
      <w:r>
        <w:rPr>
          <w:noProof w:val="0"/>
          <w:lang w:eastAsia="nl-NL"/>
        </w:rPr>
        <w:t xml:space="preserve"> increase in permanently stationed troops</w:t>
      </w:r>
      <w:r w:rsidRPr="002E19EF">
        <w:rPr>
          <w:noProof w:val="0"/>
          <w:lang w:eastAsia="nl-NL"/>
        </w:rPr>
        <w:t>. The Navy’s combat ships and military personnel will be deployed rotationally between bases of the military allies of the U.S., and train the local military personnel. By training local troops, the allies’ military powers against external threats like China will increase without the U.S. actually increasing the amount of military personnel stationed in the region. This ‘burden sharing’, or rather ‘sharing of responsibility’ thus allows for m</w:t>
      </w:r>
      <w:r>
        <w:rPr>
          <w:noProof w:val="0"/>
          <w:lang w:eastAsia="nl-NL"/>
        </w:rPr>
        <w:t xml:space="preserve">ore military power to maintain </w:t>
      </w:r>
      <w:r w:rsidRPr="002E19EF">
        <w:rPr>
          <w:noProof w:val="0"/>
          <w:lang w:eastAsia="nl-NL"/>
        </w:rPr>
        <w:t>regional’s security and stability without increased U.S. resources as the American rotational forces create permanent regional bases with well-educated regiona</w:t>
      </w:r>
      <w:r>
        <w:rPr>
          <w:noProof w:val="0"/>
          <w:lang w:eastAsia="nl-NL"/>
        </w:rPr>
        <w:t>l troops</w:t>
      </w:r>
      <w:r w:rsidRPr="002E19EF">
        <w:rPr>
          <w:noProof w:val="0"/>
          <w:lang w:eastAsia="nl-NL"/>
        </w:rPr>
        <w:t xml:space="preserve">. </w:t>
      </w:r>
      <w:r>
        <w:rPr>
          <w:noProof w:val="0"/>
          <w:lang w:eastAsia="nl-NL"/>
        </w:rPr>
        <w:t xml:space="preserve">As a result, their allies’ capacities to deal with regional threats will be increased, decreasing the importance of U.S. involvement and lifting the American burden of responsibility for the safekeeping of the region. </w:t>
      </w:r>
      <w:r w:rsidRPr="002E19EF">
        <w:rPr>
          <w:noProof w:val="0"/>
          <w:lang w:eastAsia="nl-NL"/>
        </w:rPr>
        <w:t>The first train</w:t>
      </w:r>
      <w:r>
        <w:rPr>
          <w:noProof w:val="0"/>
          <w:lang w:eastAsia="nl-NL"/>
        </w:rPr>
        <w:t>ing deployment in Australia has</w:t>
      </w:r>
      <w:r w:rsidRPr="002E19EF">
        <w:rPr>
          <w:noProof w:val="0"/>
          <w:lang w:eastAsia="nl-NL"/>
        </w:rPr>
        <w:t xml:space="preserve"> started in March 2012, and the first U.S. combat ship w</w:t>
      </w:r>
      <w:r>
        <w:rPr>
          <w:noProof w:val="0"/>
          <w:lang w:eastAsia="nl-NL"/>
        </w:rPr>
        <w:t>ill start its rotational rounds</w:t>
      </w:r>
      <w:r w:rsidRPr="002E19EF">
        <w:rPr>
          <w:noProof w:val="0"/>
          <w:lang w:eastAsia="nl-NL"/>
        </w:rPr>
        <w:t xml:space="preserve"> in Singapore in the spring of 2013</w:t>
      </w:r>
      <w:r>
        <w:rPr>
          <w:noProof w:val="0"/>
          <w:lang w:eastAsia="nl-NL"/>
        </w:rPr>
        <w:t>.</w:t>
      </w:r>
      <w:r w:rsidRPr="00E27E67">
        <w:rPr>
          <w:noProof w:val="0"/>
          <w:lang w:eastAsia="nl-NL"/>
        </w:rPr>
        <w:t xml:space="preserve"> </w:t>
      </w:r>
      <w:r w:rsidRPr="002E19EF">
        <w:rPr>
          <w:noProof w:val="0"/>
          <w:lang w:eastAsia="nl-NL"/>
        </w:rPr>
        <w:t xml:space="preserve">The U.S. PACOM Commander </w:t>
      </w:r>
      <w:proofErr w:type="spellStart"/>
      <w:r w:rsidRPr="002E19EF">
        <w:rPr>
          <w:noProof w:val="0"/>
          <w:lang w:eastAsia="nl-NL"/>
        </w:rPr>
        <w:t>Wiercinski</w:t>
      </w:r>
      <w:proofErr w:type="spellEnd"/>
      <w:r w:rsidRPr="002E19EF">
        <w:rPr>
          <w:noProof w:val="0"/>
          <w:lang w:eastAsia="nl-NL"/>
        </w:rPr>
        <w:t xml:space="preserve"> argued that the ‘pre-positioned equipment and a system of trained rotational forces provides more capability in the region and ensures better preparedness for contingencies that may arise’ (</w:t>
      </w:r>
      <w:r>
        <w:rPr>
          <w:noProof w:val="0"/>
          <w:lang w:eastAsia="nl-NL"/>
        </w:rPr>
        <w:t>PACOM,</w:t>
      </w:r>
      <w:r w:rsidRPr="002E19EF">
        <w:rPr>
          <w:noProof w:val="0"/>
          <w:lang w:eastAsia="nl-NL"/>
        </w:rPr>
        <w:t xml:space="preserve"> 2012).</w:t>
      </w:r>
    </w:p>
    <w:p w:rsidR="004E69EC" w:rsidRPr="00315B2F" w:rsidRDefault="004E69EC" w:rsidP="00315B2F">
      <w:pPr>
        <w:spacing w:line="360" w:lineRule="auto"/>
        <w:rPr>
          <w:noProof w:val="0"/>
          <w:lang w:eastAsia="nl-NL"/>
        </w:rPr>
      </w:pPr>
      <w:r w:rsidRPr="002E19EF">
        <w:rPr>
          <w:noProof w:val="0"/>
          <w:lang w:eastAsia="nl-NL"/>
        </w:rPr>
        <w:t>The military focus thus shifted from permanent land-based troops to air and naval capabilities in order to increase the regional’s capacity to deal with international  threats and boost military presence (</w:t>
      </w:r>
      <w:r>
        <w:rPr>
          <w:noProof w:val="0"/>
          <w:lang w:eastAsia="nl-NL"/>
        </w:rPr>
        <w:t>ibid)</w:t>
      </w:r>
      <w:r>
        <w:t xml:space="preserve">. </w:t>
      </w:r>
      <w:r w:rsidRPr="002E19EF">
        <w:t>It should be noticed though, that although these developments have a large symbolic value an</w:t>
      </w:r>
      <w:r>
        <w:t>d</w:t>
      </w:r>
      <w:r w:rsidRPr="002E19EF">
        <w:t xml:space="preserve"> high visibility, they are not very significant in terms of actual increased military power. The deployment of 2,500 Marines in Australia and –up till now- one combat ship in Singapore, is not a </w:t>
      </w:r>
      <w:r w:rsidRPr="002E19EF">
        <w:lastRenderedPageBreak/>
        <w:t xml:space="preserve">large operation in terms of resources. These developments seem to be </w:t>
      </w:r>
      <w:r>
        <w:t>–apart from classic military balancing behaviour - also</w:t>
      </w:r>
      <w:r w:rsidRPr="002E19EF">
        <w:t xml:space="preserve"> a symbol of U.S. commitment to their allies and other partners, as well as a warning sign to China. By making a military gesture, the U.S. government seems to warn China that it will not tolerate continued interference with regional security matters. </w:t>
      </w:r>
      <w:r>
        <w:rPr>
          <w:noProof w:val="0"/>
          <w:lang w:eastAsia="nl-NL"/>
        </w:rPr>
        <w:t>Over the last decade</w:t>
      </w:r>
      <w:r w:rsidRPr="002E19EF">
        <w:rPr>
          <w:noProof w:val="0"/>
          <w:lang w:eastAsia="nl-NL"/>
        </w:rPr>
        <w:t xml:space="preserve">, the U.S. </w:t>
      </w:r>
      <w:r>
        <w:rPr>
          <w:noProof w:val="0"/>
          <w:lang w:eastAsia="nl-NL"/>
        </w:rPr>
        <w:t xml:space="preserve">has taken up a </w:t>
      </w:r>
      <w:r w:rsidRPr="002E19EF">
        <w:rPr>
          <w:noProof w:val="0"/>
          <w:lang w:eastAsia="nl-NL"/>
        </w:rPr>
        <w:t>large share of the burden of military responsibility</w:t>
      </w:r>
      <w:r>
        <w:rPr>
          <w:noProof w:val="0"/>
          <w:lang w:eastAsia="nl-NL"/>
        </w:rPr>
        <w:t xml:space="preserve"> for the region</w:t>
      </w:r>
      <w:r w:rsidRPr="002E19EF">
        <w:rPr>
          <w:noProof w:val="0"/>
          <w:lang w:eastAsia="nl-NL"/>
        </w:rPr>
        <w:t>. Now that the U.S. Defense budgets are influenced by the effects of the financial crisis and the war of terror has created large military debts, the U.S. can no longer afford to spend a large sum on military engagement in the Asia-Pacific.  By opting for relatively cheap op</w:t>
      </w:r>
      <w:r w:rsidR="00D5712C">
        <w:rPr>
          <w:noProof w:val="0"/>
          <w:lang w:eastAsia="nl-NL"/>
        </w:rPr>
        <w:t xml:space="preserve">tions with high symbolic value </w:t>
      </w:r>
      <w:r w:rsidRPr="002E19EF">
        <w:rPr>
          <w:noProof w:val="0"/>
          <w:lang w:eastAsia="nl-NL"/>
        </w:rPr>
        <w:t xml:space="preserve">they can maintain good relations with their partners in the region, as well as send out a warning to China </w:t>
      </w:r>
      <w:r w:rsidR="00D5712C">
        <w:rPr>
          <w:noProof w:val="0"/>
          <w:lang w:eastAsia="nl-NL"/>
        </w:rPr>
        <w:t xml:space="preserve">- - and North Korea- </w:t>
      </w:r>
      <w:r w:rsidRPr="002E19EF">
        <w:rPr>
          <w:noProof w:val="0"/>
          <w:lang w:eastAsia="nl-NL"/>
        </w:rPr>
        <w:t>that they will act in case of t</w:t>
      </w:r>
      <w:r w:rsidR="00D5712C">
        <w:rPr>
          <w:noProof w:val="0"/>
          <w:lang w:eastAsia="nl-NL"/>
        </w:rPr>
        <w:t>hreats to one of their allies or</w:t>
      </w:r>
      <w:r w:rsidRPr="002E19EF">
        <w:rPr>
          <w:noProof w:val="0"/>
          <w:lang w:eastAsia="nl-NL"/>
        </w:rPr>
        <w:t xml:space="preserve"> the region’s security in general.</w:t>
      </w:r>
    </w:p>
    <w:p w:rsidR="004E69EC" w:rsidRPr="00110DCF" w:rsidRDefault="004E69EC" w:rsidP="00A53458">
      <w:pPr>
        <w:spacing w:line="360" w:lineRule="auto"/>
        <w:rPr>
          <w:lang w:val="en-GB"/>
        </w:rPr>
      </w:pPr>
      <w:r w:rsidRPr="00182C2A">
        <w:rPr>
          <w:lang w:val="en-GB"/>
        </w:rPr>
        <w:t>The</w:t>
      </w:r>
      <w:r>
        <w:rPr>
          <w:lang w:val="en-GB"/>
        </w:rPr>
        <w:t xml:space="preserve"> previous figure</w:t>
      </w:r>
      <w:r w:rsidRPr="00182C2A">
        <w:rPr>
          <w:lang w:val="en-GB"/>
        </w:rPr>
        <w:t xml:space="preserve"> shows an absolute increase in U.S. military personnel dep</w:t>
      </w:r>
      <w:r w:rsidR="00D5712C">
        <w:rPr>
          <w:lang w:val="en-GB"/>
        </w:rPr>
        <w:t>loyed in the Asia-Pacific</w:t>
      </w:r>
      <w:r w:rsidRPr="00182C2A">
        <w:rPr>
          <w:lang w:val="en-GB"/>
        </w:rPr>
        <w:t>. To see w</w:t>
      </w:r>
      <w:r>
        <w:rPr>
          <w:lang w:val="en-GB"/>
        </w:rPr>
        <w:t>h</w:t>
      </w:r>
      <w:r w:rsidRPr="00182C2A">
        <w:rPr>
          <w:lang w:val="en-GB"/>
        </w:rPr>
        <w:t>ether this increase is also a relative, data on total U.S. deployments abroad</w:t>
      </w:r>
      <w:r>
        <w:rPr>
          <w:lang w:val="en-GB"/>
        </w:rPr>
        <w:t xml:space="preserve"> in 2009 and 2012 is presented. </w:t>
      </w:r>
      <w:r>
        <w:t xml:space="preserve">In December 2009, the U.S. employed a total of 1,421,668 military personnel, of which 75,537 were stationed in the Asia-Pacific (including the American territory of Guam) and 1,199,566 in the Continental U.S. and U.S. territories (excluding Guam). </w:t>
      </w:r>
      <w:r w:rsidRPr="00B950B7">
        <w:t xml:space="preserve">In December 2012, the U.S. numbered 1,372,522 active military duty personnel </w:t>
      </w:r>
      <w:r>
        <w:t>in total. O</w:t>
      </w:r>
      <w:r w:rsidRPr="00B950B7">
        <w:t>f this</w:t>
      </w:r>
      <w:r>
        <w:t xml:space="preserve"> number 99,050 men and women on active duty were deployed in the Asia-Pacific and the American territory of Guam and 1,137,568 in the Continental U.S. and U.S. territories. Translating these numbers into percenta</w:t>
      </w:r>
      <w:r w:rsidR="00D5712C">
        <w:t>ges provides us with figures 5.4 and 5.5</w:t>
      </w:r>
      <w:r>
        <w:t xml:space="preserve">, representing the 2009 and 2012 distribution of U.S. military personnel over the globe (DoD, 2013a). </w:t>
      </w:r>
    </w:p>
    <w:p w:rsidR="004E69EC" w:rsidRPr="00A53458" w:rsidRDefault="00D5712C" w:rsidP="00A53458">
      <w:pPr>
        <w:spacing w:line="360" w:lineRule="auto"/>
        <w:rPr>
          <w:i/>
          <w:iCs/>
        </w:rPr>
      </w:pPr>
      <w:r>
        <w:rPr>
          <w:i/>
          <w:iCs/>
        </w:rPr>
        <w:t>Figure 5.4</w:t>
      </w:r>
      <w:r w:rsidR="004E69EC" w:rsidRPr="00A53458">
        <w:rPr>
          <w:i/>
          <w:iCs/>
        </w:rPr>
        <w:t xml:space="preserve"> </w:t>
      </w:r>
      <w:r w:rsidR="004E69EC">
        <w:rPr>
          <w:i/>
          <w:iCs/>
        </w:rPr>
        <w:t xml:space="preserve">Global division U.S. </w:t>
      </w:r>
      <w:r w:rsidR="009163A4">
        <w:rPr>
          <w:i/>
          <w:iCs/>
        </w:rPr>
        <w:t xml:space="preserve">foreign deployment </w:t>
      </w:r>
      <w:r w:rsidR="004E69EC" w:rsidRPr="00A53458">
        <w:rPr>
          <w:i/>
          <w:iCs/>
        </w:rPr>
        <w:t>December 2009</w:t>
      </w:r>
    </w:p>
    <w:p w:rsidR="004E69EC" w:rsidRDefault="00D5712C" w:rsidP="00A53458">
      <w:pPr>
        <w:spacing w:line="360" w:lineRule="auto"/>
      </w:pPr>
      <w:r w:rsidRPr="00BB3860">
        <w:rPr>
          <w:color w:val="002233"/>
          <w:lang w:val="nl-NL" w:eastAsia="nl-NL"/>
        </w:rPr>
        <w:object w:dxaOrig="7918" w:dyaOrig="4762">
          <v:shape id="_x0000_i1028" type="#_x0000_t75" style="width:324.75pt;height:200.25pt" o:ole="">
            <v:imagedata r:id="rId36" o:title="" cropbottom="-28f"/>
            <o:lock v:ext="edit" aspectratio="f"/>
          </v:shape>
          <o:OLEObject Type="Embed" ProgID="Excel.Sheet.8" ShapeID="_x0000_i1028" DrawAspect="Content" ObjectID="_1474445834" r:id="rId37"/>
        </w:object>
      </w:r>
    </w:p>
    <w:p w:rsidR="004E69EC" w:rsidRPr="00A53458" w:rsidRDefault="00D5712C" w:rsidP="00A53458">
      <w:pPr>
        <w:spacing w:line="360" w:lineRule="auto"/>
        <w:rPr>
          <w:i/>
          <w:iCs/>
        </w:rPr>
      </w:pPr>
      <w:r>
        <w:rPr>
          <w:i/>
          <w:iCs/>
        </w:rPr>
        <w:lastRenderedPageBreak/>
        <w:t>Figure 5.5</w:t>
      </w:r>
      <w:r w:rsidR="004E69EC" w:rsidRPr="00A53458">
        <w:rPr>
          <w:i/>
          <w:iCs/>
        </w:rPr>
        <w:t xml:space="preserve"> </w:t>
      </w:r>
      <w:r w:rsidR="004E69EC">
        <w:rPr>
          <w:i/>
          <w:iCs/>
        </w:rPr>
        <w:t xml:space="preserve">Global division U.S. </w:t>
      </w:r>
      <w:r w:rsidR="009163A4">
        <w:rPr>
          <w:i/>
          <w:iCs/>
        </w:rPr>
        <w:t>foreign deploymet</w:t>
      </w:r>
      <w:r w:rsidR="004E69EC">
        <w:rPr>
          <w:i/>
          <w:iCs/>
        </w:rPr>
        <w:t>December 2012</w:t>
      </w:r>
    </w:p>
    <w:p w:rsidR="004E69EC" w:rsidRPr="007E1BB6" w:rsidRDefault="009163A4" w:rsidP="00613E1E">
      <w:pPr>
        <w:spacing w:line="360" w:lineRule="auto"/>
        <w:rPr>
          <w:color w:val="C0504D"/>
        </w:rPr>
      </w:pPr>
      <w:r w:rsidRPr="00BB3860">
        <w:rPr>
          <w:color w:val="002233"/>
          <w:lang w:val="nl-NL" w:eastAsia="nl-NL"/>
        </w:rPr>
        <w:object w:dxaOrig="7918" w:dyaOrig="4488">
          <v:shape id="_x0000_i1029" type="#_x0000_t75" style="width:311.25pt;height:191.25pt" o:ole="">
            <v:imagedata r:id="rId38" o:title="" cropbottom="-44f"/>
            <o:lock v:ext="edit" aspectratio="f"/>
          </v:shape>
          <o:OLEObject Type="Embed" ProgID="Excel.Sheet.8" ShapeID="_x0000_i1029" DrawAspect="Content" ObjectID="_1474445835" r:id="rId39"/>
        </w:object>
      </w:r>
    </w:p>
    <w:p w:rsidR="004E69EC" w:rsidRDefault="009163A4" w:rsidP="00890F3F">
      <w:pPr>
        <w:spacing w:line="360" w:lineRule="auto"/>
      </w:pPr>
      <w:r>
        <w:t>These figures indicate</w:t>
      </w:r>
      <w:r w:rsidR="004E69EC" w:rsidRPr="00503C1B">
        <w:t xml:space="preserve"> that the relative percentage of American military personnel stationed in the Asia-Pacific has also increased with 3% between 2009 and 2012</w:t>
      </w:r>
      <w:r>
        <w:t xml:space="preserve">. </w:t>
      </w:r>
      <w:r w:rsidR="004E69EC" w:rsidRPr="00503C1B">
        <w:t xml:space="preserve">Based on the presented data, it can thus be concluded that the U.S. increased </w:t>
      </w:r>
      <w:r>
        <w:t>-</w:t>
      </w:r>
      <w:r w:rsidRPr="00503C1B">
        <w:t>both relatively and absolutely</w:t>
      </w:r>
      <w:r>
        <w:t>-</w:t>
      </w:r>
      <w:r w:rsidRPr="00503C1B">
        <w:t xml:space="preserve"> </w:t>
      </w:r>
      <w:r w:rsidR="004E69EC" w:rsidRPr="00503C1B">
        <w:t>military resources in the Asia-Pacific region. The DoD states that focus has to be redirected from counterinsurgency to a broader set of missions and adversaries as ‘While  the U.S. military will continue to contribute to security globally, we will of necessity rebalance towards the Asia Pacific’</w:t>
      </w:r>
      <w:r w:rsidR="004E69EC">
        <w:t xml:space="preserve"> </w:t>
      </w:r>
      <w:r>
        <w:t>(</w:t>
      </w:r>
      <w:r w:rsidRPr="00503C1B">
        <w:t xml:space="preserve">U.S. </w:t>
      </w:r>
      <w:r>
        <w:t xml:space="preserve">DoD, </w:t>
      </w:r>
      <w:r w:rsidRPr="00503C1B">
        <w:t>2012</w:t>
      </w:r>
      <w:r>
        <w:t>d</w:t>
      </w:r>
      <w:r w:rsidRPr="00503C1B">
        <w:t xml:space="preserve">). </w:t>
      </w:r>
      <w:r w:rsidR="004E69EC" w:rsidRPr="00503C1B">
        <w:t>Future plans for forward deployment of U.S troops in the Asia-Pacific encompass the 2012-five year budget plan to the Congress, with a proposal on long-range, self-sustaining forces stationed in the region. These forces – for example submarines and carrier-strike groups- provide the regi</w:t>
      </w:r>
      <w:r w:rsidR="004E69EC">
        <w:t xml:space="preserve">on with </w:t>
      </w:r>
      <w:r>
        <w:t xml:space="preserve">long-range </w:t>
      </w:r>
      <w:r w:rsidR="004E69EC">
        <w:t>military power</w:t>
      </w:r>
      <w:r w:rsidR="004E69EC" w:rsidRPr="00503C1B">
        <w:t xml:space="preserve">. The Department of </w:t>
      </w:r>
      <w:r w:rsidR="004E69EC">
        <w:t>Defe</w:t>
      </w:r>
      <w:r w:rsidR="004E69EC" w:rsidRPr="00503C1B">
        <w:t>nse also plans to move 60% of their naval assets to the Pacific by 2020, as well as 60% of their for</w:t>
      </w:r>
      <w:r w:rsidR="004E69EC">
        <w:t xml:space="preserve">eign-based </w:t>
      </w:r>
      <w:r w:rsidR="003C4FDC">
        <w:t>Air Force assets (U.S DoS, 2013b</w:t>
      </w:r>
      <w:r w:rsidR="004E69EC">
        <w:t>).</w:t>
      </w:r>
    </w:p>
    <w:p w:rsidR="004E69EC" w:rsidRPr="00917D61" w:rsidRDefault="004E69EC" w:rsidP="002E19EF">
      <w:pPr>
        <w:shd w:val="clear" w:color="auto" w:fill="FFFFFF"/>
        <w:spacing w:line="360" w:lineRule="auto"/>
        <w:rPr>
          <w:noProof w:val="0"/>
          <w:lang w:val="en-GB" w:eastAsia="nl-NL"/>
        </w:rPr>
      </w:pPr>
      <w:r w:rsidRPr="00917D61">
        <w:t>In conclusion it seems that the Obama administration has expanded its military presence beyond the classical military bases in the region.</w:t>
      </w:r>
      <w:r w:rsidRPr="00917D61">
        <w:rPr>
          <w:noProof w:val="0"/>
          <w:lang w:eastAsia="nl-NL"/>
        </w:rPr>
        <w:t xml:space="preserve"> These military cooperation-plans have been in the making even since the beginning of President Obama’s first term. </w:t>
      </w:r>
      <w:r w:rsidRPr="00917D61">
        <w:rPr>
          <w:noProof w:val="0"/>
          <w:lang w:val="en-GB" w:eastAsia="nl-NL"/>
        </w:rPr>
        <w:t xml:space="preserve">Military resources in the region have increased slowly since the beginning of 2009, but as cooperative pacts need time to be executed, most of the increased deployment of U.S. troops on foreign locations were not operationalized until two, three or four years after the start of the Obama administration. If Obama’s pivot would have been in July 2011, this behaviour would not have been observed until 2011. Based on the fact that the major security threats to U.S. regional interests – assertive behaviour of rising power </w:t>
      </w:r>
      <w:r w:rsidR="009163A4">
        <w:rPr>
          <w:noProof w:val="0"/>
          <w:lang w:val="en-GB" w:eastAsia="nl-NL"/>
        </w:rPr>
        <w:t xml:space="preserve">China in the South Chinese Sea </w:t>
      </w:r>
      <w:r w:rsidRPr="00917D61">
        <w:rPr>
          <w:noProof w:val="0"/>
          <w:lang w:val="en-GB" w:eastAsia="nl-NL"/>
        </w:rPr>
        <w:t>and aggressive behaviour of Nort</w:t>
      </w:r>
      <w:r w:rsidR="009163A4">
        <w:rPr>
          <w:noProof w:val="0"/>
          <w:lang w:val="en-GB" w:eastAsia="nl-NL"/>
        </w:rPr>
        <w:t>h Korea (climax in 2010</w:t>
      </w:r>
      <w:r w:rsidRPr="00917D61">
        <w:rPr>
          <w:noProof w:val="0"/>
          <w:lang w:val="en-GB" w:eastAsia="nl-NL"/>
        </w:rPr>
        <w:t>)- have be</w:t>
      </w:r>
      <w:r w:rsidR="009163A4">
        <w:rPr>
          <w:noProof w:val="0"/>
          <w:lang w:val="en-GB" w:eastAsia="nl-NL"/>
        </w:rPr>
        <w:t xml:space="preserve">en increasing since 2008, it was </w:t>
      </w:r>
      <w:r w:rsidRPr="00917D61">
        <w:rPr>
          <w:noProof w:val="0"/>
          <w:lang w:val="en-GB" w:eastAsia="nl-NL"/>
        </w:rPr>
        <w:t xml:space="preserve">expected that policy change would have occurred before 2011. Based on the timing of </w:t>
      </w:r>
      <w:r w:rsidRPr="00917D61">
        <w:rPr>
          <w:noProof w:val="0"/>
          <w:lang w:val="en-GB" w:eastAsia="nl-NL"/>
        </w:rPr>
        <w:lastRenderedPageBreak/>
        <w:t xml:space="preserve">the security threats, structural realism would have expected a policy shift in 2010 or even 2009, and the data indeed seem to prove this timing rather than a November 2011 pivot. </w:t>
      </w:r>
    </w:p>
    <w:p w:rsidR="004E69EC" w:rsidRDefault="004E69EC" w:rsidP="00947977">
      <w:pPr>
        <w:pStyle w:val="Heading3"/>
        <w:rPr>
          <w:rFonts w:cs="Times New Roman"/>
          <w:lang w:val="en-GB" w:eastAsia="nl-NL"/>
        </w:rPr>
      </w:pPr>
      <w:bookmarkStart w:id="45" w:name="_Toc366588823"/>
      <w:r w:rsidRPr="002C468E">
        <w:rPr>
          <w:lang w:val="en-GB" w:eastAsia="nl-NL"/>
        </w:rPr>
        <w:t>5.3 Decreasing interdependence with China</w:t>
      </w:r>
      <w:bookmarkEnd w:id="45"/>
    </w:p>
    <w:p w:rsidR="004E69EC" w:rsidRPr="002E25E7" w:rsidRDefault="004E69EC" w:rsidP="004C3C37">
      <w:pPr>
        <w:spacing w:line="360" w:lineRule="auto"/>
        <w:rPr>
          <w:color w:val="FF0000"/>
          <w:lang w:val="en-GB" w:eastAsia="nl-NL"/>
        </w:rPr>
      </w:pPr>
      <w:r>
        <w:rPr>
          <w:noProof w:val="0"/>
          <w:lang w:val="en-GB" w:eastAsia="nl-NL"/>
        </w:rPr>
        <w:t xml:space="preserve">Paragraph 4.4 discussed the economic and security-related threats the economic rise of China could pose to U.S. economic interests in the region. It was also concluded that China and the U.S. have strongly intertwined economies. Before analysing whether the U.S. government tries to limit further economic interdependence, it should be determined whether this situation of intertwined economies result in situation of </w:t>
      </w:r>
      <w:r w:rsidRPr="00E5708E">
        <w:rPr>
          <w:i/>
          <w:iCs/>
          <w:noProof w:val="0"/>
          <w:lang w:val="en-GB" w:eastAsia="nl-NL"/>
        </w:rPr>
        <w:t>vulnerability</w:t>
      </w:r>
      <w:r>
        <w:rPr>
          <w:noProof w:val="0"/>
          <w:lang w:val="en-GB" w:eastAsia="nl-NL"/>
        </w:rPr>
        <w:t xml:space="preserve"> or </w:t>
      </w:r>
      <w:r w:rsidRPr="00E5708E">
        <w:rPr>
          <w:i/>
          <w:iCs/>
          <w:noProof w:val="0"/>
          <w:lang w:val="en-GB" w:eastAsia="nl-NL"/>
        </w:rPr>
        <w:t>sensitivity</w:t>
      </w:r>
      <w:r>
        <w:rPr>
          <w:noProof w:val="0"/>
          <w:lang w:val="en-GB" w:eastAsia="nl-NL"/>
        </w:rPr>
        <w:t xml:space="preserve"> of the U.S. economy toward the Chinese economy. Doing so helps to understand the strategic decisions of the U.S. government. Economic interdependence has a power-dimension, as economic relationships reflect the amount to which one actor is dependent on the other and vice versa. Sensitivity describes a situation is which change in one country affects economic conduct in another, without the need to a</w:t>
      </w:r>
      <w:r w:rsidR="009163A4">
        <w:rPr>
          <w:noProof w:val="0"/>
          <w:lang w:val="en-GB" w:eastAsia="nl-NL"/>
        </w:rPr>
        <w:t>dapt to these changes</w:t>
      </w:r>
      <w:r>
        <w:rPr>
          <w:noProof w:val="0"/>
          <w:lang w:val="en-GB" w:eastAsia="nl-NL"/>
        </w:rPr>
        <w:t>. In case of economic vulnerab</w:t>
      </w:r>
      <w:r w:rsidR="009163A4">
        <w:rPr>
          <w:noProof w:val="0"/>
          <w:lang w:val="en-GB" w:eastAsia="nl-NL"/>
        </w:rPr>
        <w:t>ility, the opportunity costs of</w:t>
      </w:r>
      <w:r>
        <w:rPr>
          <w:noProof w:val="0"/>
          <w:lang w:val="en-GB" w:eastAsia="nl-NL"/>
        </w:rPr>
        <w:t xml:space="preserve"> maintaining the relationship are so high that the actors have to strategically adapt to the changes from the state they are dependent on. This provides the more independent state with a strategic power tool.  Sensitivity </w:t>
      </w:r>
      <w:r w:rsidR="009163A4">
        <w:rPr>
          <w:noProof w:val="0"/>
          <w:lang w:val="en-GB" w:eastAsia="nl-NL"/>
        </w:rPr>
        <w:t>revolves</w:t>
      </w:r>
      <w:r>
        <w:rPr>
          <w:noProof w:val="0"/>
          <w:lang w:val="en-GB" w:eastAsia="nl-NL"/>
        </w:rPr>
        <w:t xml:space="preserve"> around mutual effects, where vulnerability concerns opportunity costs of self-sufficiency (</w:t>
      </w:r>
      <w:proofErr w:type="spellStart"/>
      <w:r>
        <w:rPr>
          <w:noProof w:val="0"/>
          <w:lang w:val="en-GB" w:eastAsia="nl-NL"/>
        </w:rPr>
        <w:t>Keohane</w:t>
      </w:r>
      <w:proofErr w:type="spellEnd"/>
      <w:r>
        <w:rPr>
          <w:noProof w:val="0"/>
          <w:lang w:val="en-GB" w:eastAsia="nl-NL"/>
        </w:rPr>
        <w:t xml:space="preserve"> &amp; Nye, 1989). Thus the key difference between these types of dependence is the ease of breaking the relationship (Baldwin, 1980:490-491). </w:t>
      </w:r>
    </w:p>
    <w:p w:rsidR="004E69EC" w:rsidRPr="009163A4" w:rsidRDefault="004E69EC" w:rsidP="002C468E">
      <w:pPr>
        <w:spacing w:line="360" w:lineRule="auto"/>
      </w:pPr>
      <w:r>
        <w:t xml:space="preserve">To determine wether the U.S. government tried to decrease interdependence with the Chinese government, the first variable to be analysed in the Chinese possession of U.S. debt.  </w:t>
      </w:r>
      <w:r w:rsidR="009163A4">
        <w:rPr>
          <w:noProof w:val="0"/>
          <w:lang w:val="en-GB" w:eastAsia="nl-NL"/>
        </w:rPr>
        <w:t xml:space="preserve">China’s economy is characterized by export-led growth, high savings and over-investment. The American economy is characterized by finance-led growth, credit consumption and leveraged investment. This creates a situation of complementariness, as the Chinese government finances large parts of U.S. public debt. </w:t>
      </w:r>
      <w:r w:rsidR="009163A4">
        <w:t xml:space="preserve">All subsequently presented data are retrieved from the Data Center of the Bureau of Economic Analysis and the U.S. Treasury Resource Center.  </w:t>
      </w:r>
      <w:r>
        <w:t xml:space="preserve">The amount of U.S. debt owned by the Chinese government in May 2008 was </w:t>
      </w:r>
      <w:r w:rsidR="00D86CB4">
        <w:t>$</w:t>
      </w:r>
      <w:r>
        <w:t>506.8 billion dollar. In May 2013, the most recent data available,</w:t>
      </w:r>
      <w:r w:rsidR="00D86CB4">
        <w:t xml:space="preserve"> the Chinese government owned $</w:t>
      </w:r>
      <w:r>
        <w:t>1.3</w:t>
      </w:r>
      <w:r w:rsidR="00D86CB4">
        <w:t xml:space="preserve"> trillion dollar of U.S. debt. Translating these</w:t>
      </w:r>
      <w:r>
        <w:t xml:space="preserve"> data into a graph allows comparison of these nu</w:t>
      </w:r>
      <w:r w:rsidR="00D86CB4">
        <w:t>mbers over the years (figure 5.6</w:t>
      </w:r>
      <w:r>
        <w:t>).</w:t>
      </w:r>
    </w:p>
    <w:p w:rsidR="00BC54E5" w:rsidRDefault="00BC54E5" w:rsidP="002C468E">
      <w:pPr>
        <w:spacing w:line="360" w:lineRule="auto"/>
        <w:rPr>
          <w:i/>
          <w:iCs/>
        </w:rPr>
      </w:pPr>
    </w:p>
    <w:p w:rsidR="00BC54E5" w:rsidRDefault="00BC54E5" w:rsidP="002C468E">
      <w:pPr>
        <w:spacing w:line="360" w:lineRule="auto"/>
        <w:rPr>
          <w:i/>
          <w:iCs/>
        </w:rPr>
      </w:pPr>
    </w:p>
    <w:p w:rsidR="00BC54E5" w:rsidRDefault="00BC54E5" w:rsidP="002C468E">
      <w:pPr>
        <w:spacing w:line="360" w:lineRule="auto"/>
        <w:rPr>
          <w:i/>
          <w:iCs/>
        </w:rPr>
      </w:pPr>
    </w:p>
    <w:p w:rsidR="004E69EC" w:rsidRDefault="00D86CB4" w:rsidP="002C468E">
      <w:pPr>
        <w:spacing w:line="360" w:lineRule="auto"/>
        <w:rPr>
          <w:i/>
          <w:iCs/>
        </w:rPr>
      </w:pPr>
      <w:r>
        <w:rPr>
          <w:i/>
          <w:iCs/>
        </w:rPr>
        <w:lastRenderedPageBreak/>
        <w:t>Figure 5.6</w:t>
      </w:r>
      <w:r w:rsidR="004E69EC" w:rsidRPr="001E09BF">
        <w:rPr>
          <w:i/>
          <w:iCs/>
        </w:rPr>
        <w:t xml:space="preserve"> Chinese ownership of U.S. Debt </w:t>
      </w:r>
      <w:r w:rsidR="004E69EC">
        <w:rPr>
          <w:i/>
          <w:iCs/>
        </w:rPr>
        <w:t>in billions of U.S. Dollar</w:t>
      </w:r>
    </w:p>
    <w:p w:rsidR="004E69EC" w:rsidRDefault="00BC54E5" w:rsidP="002C468E">
      <w:pPr>
        <w:spacing w:line="360" w:lineRule="auto"/>
        <w:rPr>
          <w:i/>
          <w:iCs/>
        </w:rPr>
      </w:pPr>
      <w:r w:rsidRPr="00BB3860">
        <w:rPr>
          <w:lang w:val="nl-NL" w:eastAsia="nl-NL"/>
        </w:rPr>
        <w:object w:dxaOrig="7076" w:dyaOrig="4416">
          <v:shape id="Grafiek 36" o:spid="_x0000_i1030" type="#_x0000_t75" style="width:349.5pt;height:207.75pt;visibility:visible" o:ole="">
            <v:imagedata r:id="rId40" o:title=""/>
            <o:lock v:ext="edit" aspectratio="f"/>
          </v:shape>
          <o:OLEObject Type="Embed" ProgID="Excel.Sheet.8" ShapeID="Grafiek 36" DrawAspect="Content" ObjectID="_1474445836" r:id="rId41"/>
        </w:object>
      </w:r>
    </w:p>
    <w:p w:rsidR="004E69EC" w:rsidRDefault="004E69EC" w:rsidP="002C468E">
      <w:pPr>
        <w:spacing w:line="360" w:lineRule="auto"/>
      </w:pPr>
      <w:r>
        <w:t>It appears that the absolute amount of U.S. debt owned by the Chinese government has been rapidly increasing overtime , as an increase of 160% between May 2008 and May 2013 can be observed. However, U.S. debt itself has also grown from from $ 4685 billion  to $11391 billion between May 2</w:t>
      </w:r>
      <w:r w:rsidR="00D86CB4">
        <w:t>008 and May 2013 (see figure 5.7</w:t>
      </w:r>
      <w:r>
        <w:t>) which is an increase of 143%. As such, the relative percentage of total U.S. debt owned by the Chinese government with has seen a  modest rise, from 5.4% in 2008 to 7.9% in 2013, with some small</w:t>
      </w:r>
      <w:r w:rsidR="00D86CB4">
        <w:t xml:space="preserve"> ups and downs in it (Figure 5.7</w:t>
      </w:r>
      <w:r>
        <w:t>). The only relative decrease, -0.4% between 2011 and 2012 can be accounted to the Chinese government’s decision to tempoary decrease its treasury holdings (</w:t>
      </w:r>
      <w:r w:rsidRPr="00957AE9">
        <w:rPr>
          <w:noProof w:val="0"/>
          <w:color w:val="252525"/>
          <w:lang w:val="en-GB" w:eastAsia="nl-NL"/>
        </w:rPr>
        <w:t xml:space="preserve">U.S. </w:t>
      </w:r>
      <w:proofErr w:type="spellStart"/>
      <w:r w:rsidRPr="00957AE9">
        <w:rPr>
          <w:noProof w:val="0"/>
          <w:color w:val="252525"/>
          <w:lang w:val="en-GB" w:eastAsia="nl-NL"/>
        </w:rPr>
        <w:t>DoC</w:t>
      </w:r>
      <w:proofErr w:type="spellEnd"/>
      <w:r w:rsidRPr="00957AE9">
        <w:rPr>
          <w:noProof w:val="0"/>
          <w:color w:val="252525"/>
          <w:lang w:val="en-GB" w:eastAsia="nl-NL"/>
        </w:rPr>
        <w:t xml:space="preserve">, </w:t>
      </w:r>
      <w:r>
        <w:rPr>
          <w:noProof w:val="0"/>
          <w:lang w:val="en-GB" w:eastAsia="nl-NL"/>
        </w:rPr>
        <w:t>2012b</w:t>
      </w:r>
      <w:r>
        <w:t xml:space="preserve">). It thus seems that the government does not actively try to limit Chinese possession of U.S. debt. </w:t>
      </w:r>
    </w:p>
    <w:p w:rsidR="004E69EC" w:rsidRPr="00495309" w:rsidRDefault="00D86CB4" w:rsidP="002C468E">
      <w:pPr>
        <w:spacing w:line="360" w:lineRule="auto"/>
      </w:pPr>
      <w:r>
        <w:rPr>
          <w:i/>
          <w:iCs/>
        </w:rPr>
        <w:t>Figure 5.7</w:t>
      </w:r>
      <w:r w:rsidR="004E69EC">
        <w:rPr>
          <w:i/>
          <w:iCs/>
        </w:rPr>
        <w:t xml:space="preserve"> Chinese ownership of U.S. Debt in %</w:t>
      </w:r>
    </w:p>
    <w:p w:rsidR="004E69EC" w:rsidRDefault="00BC54E5" w:rsidP="002C468E">
      <w:pPr>
        <w:spacing w:line="360" w:lineRule="auto"/>
      </w:pPr>
      <w:r w:rsidRPr="00BB3860">
        <w:rPr>
          <w:lang w:val="nl-NL" w:eastAsia="nl-NL"/>
        </w:rPr>
        <w:object w:dxaOrig="8785" w:dyaOrig="4176">
          <v:shape id="Grafiek 39" o:spid="_x0000_i1031" type="#_x0000_t75" style="width:6in;height:203.25pt;visibility:visible" o:ole="">
            <v:imagedata r:id="rId42" o:title="" cropbottom="-31f"/>
            <o:lock v:ext="edit" aspectratio="f"/>
          </v:shape>
          <o:OLEObject Type="Embed" ProgID="Excel.Sheet.8" ShapeID="Grafiek 39" DrawAspect="Content" ObjectID="_1474445837" r:id="rId43"/>
        </w:object>
      </w:r>
    </w:p>
    <w:p w:rsidR="004E69EC" w:rsidRDefault="004E69EC" w:rsidP="002C468E">
      <w:pPr>
        <w:spacing w:line="360" w:lineRule="auto"/>
      </w:pPr>
      <w:r>
        <w:lastRenderedPageBreak/>
        <w:t xml:space="preserve">The Pentagon has declared that it does not consider the </w:t>
      </w:r>
      <w:r w:rsidR="00D86CB4">
        <w:t xml:space="preserve">Chinese possesion of 8% of U.S. public debt an economic </w:t>
      </w:r>
      <w:r>
        <w:t>threat in the sense that China might possibly withdraw funds (U.S. DoS, 2012a). They</w:t>
      </w:r>
      <w:r w:rsidR="00D86CB4">
        <w:t xml:space="preserve"> state that buying U.S. Treasuries and</w:t>
      </w:r>
      <w:r>
        <w:t xml:space="preserve"> securities is in their own interest, as they have to buy and invest their foreign currency reserves in order to keep the value of the R</w:t>
      </w:r>
      <w:r w:rsidR="00D86CB4">
        <w:t>enminbi low</w:t>
      </w:r>
      <w:r>
        <w:t xml:space="preserve">. </w:t>
      </w:r>
      <w:r w:rsidR="00D86CB4">
        <w:t xml:space="preserve">It thus seems unlikely that China will sell its current shares of debt and cause problems to U.S. government finances. They could possible decide to refrain from buying future U.S. debt, but this would not be a big problem as there are other options available for getting debt financed. </w:t>
      </w:r>
      <w:r>
        <w:t xml:space="preserve">This seems to indiciate that both countries equally dependent on each other and that the Chinese possession of debt is more related to sensititivity-dependence rather than vulnerability-dependence. </w:t>
      </w:r>
    </w:p>
    <w:p w:rsidR="004E69EC" w:rsidRDefault="004E69EC" w:rsidP="002C468E">
      <w:pPr>
        <w:spacing w:line="360" w:lineRule="auto"/>
      </w:pPr>
      <w:r>
        <w:t>Secretary of State Clinton declared on multiple occasions that that the U.S. government very much welcomes Chinese investment in U.S.</w:t>
      </w:r>
      <w:r w:rsidR="00D86CB4">
        <w:t xml:space="preserve"> treasuries and securities</w:t>
      </w:r>
      <w:r>
        <w:t>. She also warns that Chinese investment is even necessary for the U.S. not to sink into an even deeper economic recession, which would also h</w:t>
      </w:r>
      <w:r w:rsidR="00D86CB4">
        <w:t>ave negative financial impact on</w:t>
      </w:r>
      <w:r>
        <w:t xml:space="preserve"> the Chinese economy as a result of their </w:t>
      </w:r>
      <w:r w:rsidR="00D86CB4">
        <w:t>close interdependence (U.S. DoS</w:t>
      </w:r>
      <w:r>
        <w:t>,</w:t>
      </w:r>
      <w:r w:rsidR="00D86CB4">
        <w:t xml:space="preserve"> 2009d). She also stated</w:t>
      </w:r>
      <w:r>
        <w:t xml:space="preserve"> that the same holds for U.S. investment in China. The American economy needs to invest in order to get out of the recession, and foreign investment – especially in fast-growing economies like China- is essential as it provides the U.S. with high returns, helping the U.S economy to gain speed again. The value of Chinese investment  in the U.S.  and American investment in China a</w:t>
      </w:r>
      <w:r w:rsidR="00D86CB4">
        <w:t>re represented in the figure 5.8</w:t>
      </w:r>
      <w:r>
        <w:t xml:space="preserve">, which is based on data retrieved from the DoC’s Bureau of Economic Analysis (2012c) . </w:t>
      </w:r>
    </w:p>
    <w:p w:rsidR="004E69EC" w:rsidRPr="009D75C1" w:rsidRDefault="00D86CB4" w:rsidP="002C468E">
      <w:pPr>
        <w:spacing w:line="360" w:lineRule="auto"/>
        <w:rPr>
          <w:i/>
          <w:iCs/>
        </w:rPr>
      </w:pPr>
      <w:r>
        <w:rPr>
          <w:i/>
          <w:iCs/>
        </w:rPr>
        <w:t>Figure 5.8</w:t>
      </w:r>
      <w:r w:rsidR="004E69EC">
        <w:rPr>
          <w:i/>
          <w:iCs/>
        </w:rPr>
        <w:t xml:space="preserve"> Foreign Direct Investment in the U.S. and China in billions of U.S. Dollar</w:t>
      </w:r>
    </w:p>
    <w:p w:rsidR="004E69EC" w:rsidRDefault="003C5983" w:rsidP="002C468E">
      <w:pPr>
        <w:spacing w:line="360" w:lineRule="auto"/>
      </w:pPr>
      <w:r w:rsidRPr="00BB3860">
        <w:rPr>
          <w:lang w:val="nl-NL" w:eastAsia="nl-NL"/>
        </w:rPr>
        <w:object w:dxaOrig="7719" w:dyaOrig="3591">
          <v:shape id="Grafiek 42" o:spid="_x0000_i1032" type="#_x0000_t75" style="width:355.5pt;height:159.75pt;visibility:visible" o:ole="">
            <v:imagedata r:id="rId44" o:title="" cropbottom="-18f"/>
            <o:lock v:ext="edit" aspectratio="f"/>
          </v:shape>
          <o:OLEObject Type="Embed" ProgID="Excel.Sheet.8" ShapeID="Grafiek 42" DrawAspect="Content" ObjectID="_1474445838" r:id="rId45"/>
        </w:object>
      </w:r>
    </w:p>
    <w:p w:rsidR="004E69EC" w:rsidRPr="008C3C13" w:rsidRDefault="004E69EC" w:rsidP="002C468E">
      <w:pPr>
        <w:spacing w:line="360" w:lineRule="auto"/>
        <w:rPr>
          <w:color w:val="FF0000"/>
        </w:rPr>
      </w:pPr>
      <w:r>
        <w:t xml:space="preserve">This figure shows that the China is a very small contributor to U.S. FDI,  as in 2012 the U.S. is receiving only 2% of China’s outbound FDI. However, </w:t>
      </w:r>
      <w:r w:rsidR="00D86CB4">
        <w:t xml:space="preserve">total </w:t>
      </w:r>
      <w:r>
        <w:t xml:space="preserve">foreign investment in the U.S. has been fluctuating violently over the last five years. After an enormous decrease of almost 60%, the inflow of foreign FDI experienced significant growth of about 50% in 2010, but has been decreasing in the last two </w:t>
      </w:r>
      <w:r>
        <w:lastRenderedPageBreak/>
        <w:t xml:space="preserve">years. As such, it is significant that Chinese FDI in the U.S. has been experiencing a steady increase of about 400% since 2008.  In 2010, the United Kingdom was the largest source of incoming FDI, </w:t>
      </w:r>
      <w:r w:rsidRPr="00D76422">
        <w:t>with 18.5% of total received FDI, Japan ranked second with 11% and The Netherlands third with 9.3%. As relative</w:t>
      </w:r>
      <w:r>
        <w:t xml:space="preserve"> Chinese FDI in the U.S. between 2010 and 2012 remains modest with 2%  it creates U.S. sensitivity towards Chinese FDI rather than vulnerability. </w:t>
      </w:r>
    </w:p>
    <w:p w:rsidR="004E69EC" w:rsidRDefault="004E69EC" w:rsidP="002C468E">
      <w:pPr>
        <w:spacing w:line="360" w:lineRule="auto"/>
      </w:pPr>
      <w:r>
        <w:t xml:space="preserve">The U.S. investments in China have remained relatively stable, apart from a temporary decline in the 2009-2010 period, which can be explained by the occurence of the financial crisis. It is expected that the respective FDI’s will continue to grow in 2013 </w:t>
      </w:r>
      <w:r w:rsidRPr="001B39BE">
        <w:t>(UNCTAD, 2012)</w:t>
      </w:r>
      <w:r>
        <w:t>.  China is easing their strong – sometimes even considered ‘protectionist’- regulations against foreign investors. But while the Chinese were easing foreign investment regulations, the U.S .government did increase security considerations on Chinese investment products, intervening with plans for a wind farm in Oregon and the sale of Hawker Beechcraft– a commercial and military aircraft manufacturer- to a Chinese company. Compared to previous years, 2011 and 2012 saw a significantly larger amount of Chinese transactions reviewed by the Committee on Foreign Investment in the United States (CFIUS). Despite increasing security considerations</w:t>
      </w:r>
      <w:r w:rsidR="00972977">
        <w:t xml:space="preserve"> </w:t>
      </w:r>
      <w:r>
        <w:t>the Obama administration has stressed that they value Chinese investment in the American economy (Council of Foreign relations, 2012). President Obama has expanded the Department of Commerce’s investment promotion in order to attract more foreign investment, without discriminating Chinese investment. As Secretary of Treasury Timothy Geithner stated at the conclusion of the Strategic and</w:t>
      </w:r>
      <w:r w:rsidR="00972977">
        <w:t xml:space="preserve"> Economic Dialogue with China, the U.S.</w:t>
      </w:r>
      <w:r w:rsidRPr="007D71FE">
        <w:t xml:space="preserve"> </w:t>
      </w:r>
      <w:r w:rsidR="00972977">
        <w:t xml:space="preserve">‘ </w:t>
      </w:r>
      <w:r w:rsidRPr="007D71FE">
        <w:t>treat</w:t>
      </w:r>
      <w:r w:rsidR="00972977">
        <w:t>[s]</w:t>
      </w:r>
      <w:r w:rsidRPr="007D71FE">
        <w:t xml:space="preserve"> Chinese companies, Chinese investment like we treat investment from any other country, and we’re going to continue to make sure we preserve that open investment regime, because it’s very important to the basic strengths an</w:t>
      </w:r>
      <w:r>
        <w:t xml:space="preserve">d dynamism of the United States’ (U.S. DoS, 2011f). At the end of 2012, the governments have taken up negotiations on a bilateral investment treaty again, which were started in 2008 under the Bush administration but where halted in 2009 when the Chinese government tried to exclude certain industries from the treaty. </w:t>
      </w:r>
    </w:p>
    <w:p w:rsidR="004E69EC" w:rsidRDefault="004E69EC" w:rsidP="002C468E">
      <w:pPr>
        <w:spacing w:line="360" w:lineRule="auto"/>
      </w:pPr>
      <w:r>
        <w:t>Apart from Chinese possession of U.S. Public debt and the mutual direct investment relationship, there is another variable that can represent economic interdependence: the trade relationship with China. Based on 2010 data China is the third-largest source of American export-products and services – after Canada and Mexico-  and the largest source of import</w:t>
      </w:r>
      <w:r w:rsidR="00972977">
        <w:t xml:space="preserve"> (U.S. DoC, 2012d)</w:t>
      </w:r>
      <w:r>
        <w:t>. Representing the trade-relationship between the U.S. and China results in the following figure</w:t>
      </w:r>
      <w:r w:rsidR="00972977">
        <w:t>.</w:t>
      </w:r>
      <w:r>
        <w:t xml:space="preserve"> </w:t>
      </w:r>
    </w:p>
    <w:p w:rsidR="00972977" w:rsidRDefault="00972977" w:rsidP="002C468E">
      <w:pPr>
        <w:spacing w:line="360" w:lineRule="auto"/>
        <w:rPr>
          <w:i/>
          <w:iCs/>
        </w:rPr>
      </w:pPr>
    </w:p>
    <w:p w:rsidR="00732FF7" w:rsidRDefault="00732FF7" w:rsidP="002C468E">
      <w:pPr>
        <w:spacing w:line="360" w:lineRule="auto"/>
        <w:rPr>
          <w:i/>
          <w:iCs/>
        </w:rPr>
      </w:pPr>
    </w:p>
    <w:p w:rsidR="004E69EC" w:rsidRPr="00D962D0" w:rsidRDefault="00972977" w:rsidP="002C468E">
      <w:pPr>
        <w:spacing w:line="360" w:lineRule="auto"/>
        <w:rPr>
          <w:i/>
          <w:iCs/>
        </w:rPr>
      </w:pPr>
      <w:r>
        <w:rPr>
          <w:i/>
          <w:iCs/>
        </w:rPr>
        <w:lastRenderedPageBreak/>
        <w:t>Figure 5.9</w:t>
      </w:r>
      <w:r w:rsidR="004E69EC" w:rsidRPr="00D962D0">
        <w:rPr>
          <w:i/>
          <w:iCs/>
        </w:rPr>
        <w:t xml:space="preserve"> Value of trade between the U.S. and China 2007-2012.</w:t>
      </w:r>
    </w:p>
    <w:p w:rsidR="004E69EC" w:rsidRDefault="004E69EC" w:rsidP="002C468E">
      <w:pPr>
        <w:spacing w:line="360" w:lineRule="auto"/>
      </w:pPr>
      <w:r w:rsidRPr="00BB3860">
        <w:rPr>
          <w:lang w:val="nl-NL" w:eastAsia="nl-NL"/>
        </w:rPr>
        <w:object w:dxaOrig="7066" w:dyaOrig="3946">
          <v:shape id="Grafiek 43" o:spid="_x0000_i1033" type="#_x0000_t75" style="width:353.25pt;height:198pt;visibility:visible" o:ole="">
            <v:imagedata r:id="rId46" o:title=""/>
            <o:lock v:ext="edit" aspectratio="f"/>
          </v:shape>
          <o:OLEObject Type="Embed" ProgID="Excel.Sheet.8" ShapeID="Grafiek 43" DrawAspect="Content" ObjectID="_1474445839" r:id="rId47"/>
        </w:object>
      </w:r>
    </w:p>
    <w:p w:rsidR="004E69EC" w:rsidRDefault="004E69EC" w:rsidP="002C468E">
      <w:pPr>
        <w:spacing w:line="360" w:lineRule="auto"/>
        <w:rPr>
          <w:lang w:val="en-GB"/>
        </w:rPr>
      </w:pPr>
      <w:r>
        <w:t xml:space="preserve">Export to China has been continuously growing in the observed time-span, and has doubled since 2008. Import from China has seen a massive drop in 2009-2010, which is mostly the result of the huge impact of the financial crisis on the U.S. economy and available resources for import. Since 2010 the import levels are rising at high speed, and have surpassend pre-crisis levels already halfway 2011. Both import and export levels are expected to continue growing for the next couple of years (ibid). </w:t>
      </w:r>
      <w:r w:rsidRPr="00D95943">
        <w:rPr>
          <w:lang w:val="en-GB"/>
        </w:rPr>
        <w:t xml:space="preserve">The data </w:t>
      </w:r>
      <w:r>
        <w:rPr>
          <w:lang w:val="en-GB"/>
        </w:rPr>
        <w:t xml:space="preserve">also </w:t>
      </w:r>
      <w:r w:rsidRPr="00D95943">
        <w:rPr>
          <w:lang w:val="en-GB"/>
        </w:rPr>
        <w:t>clearly indicate a massive difference between import and export levels, leading to a serious trade deficit ranging from -226,9 billion U.S. Dollar</w:t>
      </w:r>
      <w:r>
        <w:rPr>
          <w:lang w:val="en-GB"/>
        </w:rPr>
        <w:t xml:space="preserve"> in 2009</w:t>
      </w:r>
      <w:r w:rsidRPr="00D95943">
        <w:rPr>
          <w:lang w:val="en-GB"/>
        </w:rPr>
        <w:t xml:space="preserve"> to -315 billion U.S. D</w:t>
      </w:r>
      <w:r>
        <w:rPr>
          <w:lang w:val="en-GB"/>
        </w:rPr>
        <w:t xml:space="preserve">ollar in 2012. This can also be accounted for by the fact that the U.S. imports a large amount of cheaply manufactured goods and services from China, while the Chinese market cannot afford the relatively expensive American goods and service to the same extent. This trend is further enhanced by the undervaluation of the Chinese RMB, which provide the Chinese market with a trade advantage. </w:t>
      </w:r>
    </w:p>
    <w:p w:rsidR="004E69EC" w:rsidRDefault="004E69EC" w:rsidP="002C468E">
      <w:pPr>
        <w:spacing w:line="360" w:lineRule="auto"/>
        <w:rPr>
          <w:lang w:val="en-GB"/>
        </w:rPr>
      </w:pPr>
      <w:r>
        <w:rPr>
          <w:lang w:val="en-GB"/>
        </w:rPr>
        <w:t>The data show an absolute increase in import from and export to China. To answer the question on whether this trade-relationship makes t</w:t>
      </w:r>
      <w:r w:rsidR="00972977">
        <w:rPr>
          <w:lang w:val="en-GB"/>
        </w:rPr>
        <w:t xml:space="preserve">he U.S. sensitive or vulnerable </w:t>
      </w:r>
      <w:r>
        <w:rPr>
          <w:lang w:val="en-GB"/>
        </w:rPr>
        <w:t>the division of import and export over all trade-partners has to be discussed. In terms of import, China has been the largest source of import since 2009. The four largest sources of import -China, Canada, Mexico and Japan- comprise about 50% of total import to the U.S. The share of China is this total increased with 3% to 19%  in 2009, and has remained around that nu</w:t>
      </w:r>
      <w:r w:rsidR="00972977">
        <w:rPr>
          <w:lang w:val="en-GB"/>
        </w:rPr>
        <w:t>mber until 2012 (see figure 5.10</w:t>
      </w:r>
      <w:r>
        <w:rPr>
          <w:lang w:val="en-GB"/>
        </w:rPr>
        <w:t xml:space="preserve">). This is a very large share and it makes the U.S. economy highly vulnerable towards Chinese trade-conduct. China remains the largest source of import for the U.S. and from the data no evidence of any active policy to decrease the high import flows from China and/or spread the sources of import to other states can be observed. </w:t>
      </w:r>
    </w:p>
    <w:p w:rsidR="004E69EC" w:rsidRPr="00BF50F0" w:rsidRDefault="004E69EC" w:rsidP="00732FF7">
      <w:pPr>
        <w:spacing w:line="360" w:lineRule="auto"/>
        <w:rPr>
          <w:i/>
          <w:iCs/>
          <w:lang w:val="en-GB"/>
        </w:rPr>
      </w:pPr>
      <w:r>
        <w:rPr>
          <w:i/>
          <w:iCs/>
          <w:lang w:val="en-GB"/>
        </w:rPr>
        <w:lastRenderedPageBreak/>
        <w:t>Table 5</w:t>
      </w:r>
      <w:r w:rsidR="00972977">
        <w:rPr>
          <w:i/>
          <w:iCs/>
          <w:lang w:val="en-GB"/>
        </w:rPr>
        <w:t>.10</w:t>
      </w:r>
      <w:r w:rsidRPr="008E7A4B">
        <w:rPr>
          <w:i/>
          <w:iCs/>
          <w:lang w:val="en-GB"/>
        </w:rPr>
        <w:t xml:space="preserve"> Relative</w:t>
      </w:r>
      <w:r>
        <w:rPr>
          <w:i/>
          <w:iCs/>
          <w:lang w:val="en-GB"/>
        </w:rPr>
        <w:t xml:space="preserve"> percentage of total import from China, Canada, Mexico and Japan 2007-2012.</w:t>
      </w:r>
    </w:p>
    <w:tbl>
      <w:tblPr>
        <w:tblStyle w:val="Lichtelijst-accent1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66"/>
        <w:gridCol w:w="764"/>
        <w:gridCol w:w="895"/>
        <w:gridCol w:w="885"/>
        <w:gridCol w:w="743"/>
        <w:gridCol w:w="1790"/>
      </w:tblGrid>
      <w:tr w:rsidR="00732FF7" w:rsidRPr="00732FF7" w:rsidTr="00533197">
        <w:trPr>
          <w:cnfStyle w:val="100000000000"/>
        </w:trPr>
        <w:tc>
          <w:tcPr>
            <w:cnfStyle w:val="001000000000"/>
            <w:tcW w:w="0" w:type="auto"/>
          </w:tcPr>
          <w:p w:rsidR="00732FF7" w:rsidRPr="00732FF7" w:rsidRDefault="00732FF7" w:rsidP="00732FF7">
            <w:pPr>
              <w:spacing w:line="360" w:lineRule="auto"/>
              <w:rPr>
                <w:b w:val="0"/>
                <w:bCs w:val="0"/>
              </w:rPr>
            </w:pPr>
            <w:r w:rsidRPr="00732FF7">
              <w:t>IMPORT</w:t>
            </w:r>
          </w:p>
        </w:tc>
        <w:tc>
          <w:tcPr>
            <w:cnfStyle w:val="000010000000"/>
            <w:tcW w:w="0" w:type="auto"/>
            <w:tcBorders>
              <w:top w:val="none" w:sz="0" w:space="0" w:color="auto"/>
              <w:left w:val="none" w:sz="0" w:space="0" w:color="auto"/>
              <w:right w:val="none" w:sz="0" w:space="0" w:color="auto"/>
            </w:tcBorders>
          </w:tcPr>
          <w:p w:rsidR="00732FF7" w:rsidRPr="00732FF7" w:rsidRDefault="00732FF7" w:rsidP="00732FF7">
            <w:pPr>
              <w:spacing w:line="360" w:lineRule="auto"/>
              <w:rPr>
                <w:b w:val="0"/>
                <w:bCs w:val="0"/>
              </w:rPr>
            </w:pPr>
            <w:r w:rsidRPr="00732FF7">
              <w:t xml:space="preserve">China </w:t>
            </w:r>
          </w:p>
        </w:tc>
        <w:tc>
          <w:tcPr>
            <w:tcW w:w="0" w:type="auto"/>
          </w:tcPr>
          <w:p w:rsidR="00732FF7" w:rsidRPr="00732FF7" w:rsidRDefault="00732FF7" w:rsidP="00732FF7">
            <w:pPr>
              <w:spacing w:line="360" w:lineRule="auto"/>
              <w:cnfStyle w:val="100000000000"/>
              <w:rPr>
                <w:b w:val="0"/>
                <w:bCs w:val="0"/>
              </w:rPr>
            </w:pPr>
            <w:r w:rsidRPr="00732FF7">
              <w:t xml:space="preserve">Canada </w:t>
            </w:r>
          </w:p>
        </w:tc>
        <w:tc>
          <w:tcPr>
            <w:cnfStyle w:val="000010000000"/>
            <w:tcW w:w="0" w:type="auto"/>
            <w:tcBorders>
              <w:top w:val="none" w:sz="0" w:space="0" w:color="auto"/>
              <w:left w:val="none" w:sz="0" w:space="0" w:color="auto"/>
              <w:right w:val="none" w:sz="0" w:space="0" w:color="auto"/>
            </w:tcBorders>
          </w:tcPr>
          <w:p w:rsidR="00732FF7" w:rsidRPr="00732FF7" w:rsidRDefault="00732FF7" w:rsidP="00732FF7">
            <w:pPr>
              <w:spacing w:line="360" w:lineRule="auto"/>
              <w:rPr>
                <w:b w:val="0"/>
                <w:bCs w:val="0"/>
              </w:rPr>
            </w:pPr>
            <w:r w:rsidRPr="00732FF7">
              <w:t xml:space="preserve">Mexico </w:t>
            </w:r>
          </w:p>
        </w:tc>
        <w:tc>
          <w:tcPr>
            <w:tcW w:w="0" w:type="auto"/>
          </w:tcPr>
          <w:p w:rsidR="00732FF7" w:rsidRPr="00732FF7" w:rsidRDefault="00732FF7" w:rsidP="00732FF7">
            <w:pPr>
              <w:spacing w:line="360" w:lineRule="auto"/>
              <w:cnfStyle w:val="100000000000"/>
              <w:rPr>
                <w:b w:val="0"/>
                <w:bCs w:val="0"/>
              </w:rPr>
            </w:pPr>
            <w:r w:rsidRPr="00732FF7">
              <w:t>Japan</w:t>
            </w:r>
          </w:p>
        </w:tc>
        <w:tc>
          <w:tcPr>
            <w:cnfStyle w:val="000100000000"/>
            <w:tcW w:w="0" w:type="auto"/>
          </w:tcPr>
          <w:p w:rsidR="00732FF7" w:rsidRPr="00732FF7" w:rsidRDefault="00732FF7" w:rsidP="00732FF7">
            <w:pPr>
              <w:spacing w:line="360" w:lineRule="auto"/>
              <w:rPr>
                <w:b w:val="0"/>
                <w:bCs w:val="0"/>
              </w:rPr>
            </w:pPr>
            <w:r w:rsidRPr="00732FF7">
              <w:t>Rest of the world</w:t>
            </w:r>
          </w:p>
        </w:tc>
      </w:tr>
      <w:tr w:rsidR="00732FF7" w:rsidRPr="00732FF7" w:rsidTr="00533197">
        <w:trPr>
          <w:cnfStyle w:val="000000100000"/>
        </w:trPr>
        <w:tc>
          <w:tcPr>
            <w:cnfStyle w:val="001000000000"/>
            <w:tcW w:w="0" w:type="auto"/>
            <w:tcBorders>
              <w:top w:val="none" w:sz="0" w:space="0" w:color="auto"/>
              <w:left w:val="none" w:sz="0" w:space="0" w:color="auto"/>
              <w:bottom w:val="none" w:sz="0" w:space="0" w:color="auto"/>
            </w:tcBorders>
          </w:tcPr>
          <w:p w:rsidR="00732FF7" w:rsidRPr="00732FF7" w:rsidRDefault="00732FF7" w:rsidP="00732FF7">
            <w:pPr>
              <w:spacing w:line="360" w:lineRule="auto"/>
              <w:rPr>
                <w:b w:val="0"/>
                <w:bCs w:val="0"/>
              </w:rPr>
            </w:pPr>
            <w:r w:rsidRPr="00732FF7">
              <w:t>2007</w:t>
            </w:r>
          </w:p>
        </w:tc>
        <w:tc>
          <w:tcPr>
            <w:cnfStyle w:val="000010000000"/>
            <w:tcW w:w="0" w:type="auto"/>
            <w:tcBorders>
              <w:top w:val="none" w:sz="0" w:space="0" w:color="auto"/>
              <w:left w:val="none" w:sz="0" w:space="0" w:color="auto"/>
              <w:bottom w:val="none" w:sz="0" w:space="0" w:color="auto"/>
              <w:right w:val="none" w:sz="0" w:space="0" w:color="auto"/>
            </w:tcBorders>
          </w:tcPr>
          <w:p w:rsidR="00732FF7" w:rsidRPr="00732FF7" w:rsidRDefault="00732FF7" w:rsidP="00732FF7">
            <w:pPr>
              <w:spacing w:line="360" w:lineRule="auto"/>
            </w:pPr>
            <w:r w:rsidRPr="00732FF7">
              <w:t>15.8%</w:t>
            </w:r>
          </w:p>
        </w:tc>
        <w:tc>
          <w:tcPr>
            <w:tcW w:w="0" w:type="auto"/>
            <w:tcBorders>
              <w:top w:val="none" w:sz="0" w:space="0" w:color="auto"/>
              <w:bottom w:val="none" w:sz="0" w:space="0" w:color="auto"/>
            </w:tcBorders>
          </w:tcPr>
          <w:p w:rsidR="00732FF7" w:rsidRPr="00732FF7" w:rsidRDefault="00732FF7" w:rsidP="00732FF7">
            <w:pPr>
              <w:spacing w:line="360" w:lineRule="auto"/>
              <w:cnfStyle w:val="000000100000"/>
            </w:pPr>
            <w:r w:rsidRPr="00732FF7">
              <w:t>16.2%</w:t>
            </w:r>
          </w:p>
        </w:tc>
        <w:tc>
          <w:tcPr>
            <w:cnfStyle w:val="000010000000"/>
            <w:tcW w:w="0" w:type="auto"/>
            <w:tcBorders>
              <w:top w:val="none" w:sz="0" w:space="0" w:color="auto"/>
              <w:left w:val="none" w:sz="0" w:space="0" w:color="auto"/>
              <w:bottom w:val="none" w:sz="0" w:space="0" w:color="auto"/>
              <w:right w:val="none" w:sz="0" w:space="0" w:color="auto"/>
            </w:tcBorders>
          </w:tcPr>
          <w:p w:rsidR="00732FF7" w:rsidRPr="00732FF7" w:rsidRDefault="00732FF7" w:rsidP="00732FF7">
            <w:pPr>
              <w:spacing w:line="360" w:lineRule="auto"/>
            </w:pPr>
            <w:r w:rsidRPr="00732FF7">
              <w:t>10.4%</w:t>
            </w:r>
          </w:p>
        </w:tc>
        <w:tc>
          <w:tcPr>
            <w:tcW w:w="0" w:type="auto"/>
            <w:tcBorders>
              <w:top w:val="none" w:sz="0" w:space="0" w:color="auto"/>
              <w:bottom w:val="none" w:sz="0" w:space="0" w:color="auto"/>
            </w:tcBorders>
          </w:tcPr>
          <w:p w:rsidR="00732FF7" w:rsidRPr="00732FF7" w:rsidRDefault="00732FF7" w:rsidP="00732FF7">
            <w:pPr>
              <w:spacing w:line="360" w:lineRule="auto"/>
              <w:cnfStyle w:val="000000100000"/>
            </w:pPr>
            <w:r w:rsidRPr="00732FF7">
              <w:t>7.4%</w:t>
            </w:r>
          </w:p>
        </w:tc>
        <w:tc>
          <w:tcPr>
            <w:cnfStyle w:val="000100000000"/>
            <w:tcW w:w="0" w:type="auto"/>
            <w:tcBorders>
              <w:top w:val="none" w:sz="0" w:space="0" w:color="auto"/>
              <w:bottom w:val="none" w:sz="0" w:space="0" w:color="auto"/>
              <w:right w:val="none" w:sz="0" w:space="0" w:color="auto"/>
            </w:tcBorders>
          </w:tcPr>
          <w:p w:rsidR="00732FF7" w:rsidRPr="00732FF7" w:rsidRDefault="00732FF7" w:rsidP="00732FF7">
            <w:pPr>
              <w:spacing w:line="360" w:lineRule="auto"/>
            </w:pPr>
            <w:r w:rsidRPr="00732FF7">
              <w:t>50.2%</w:t>
            </w:r>
          </w:p>
        </w:tc>
      </w:tr>
      <w:tr w:rsidR="00732FF7" w:rsidRPr="00732FF7" w:rsidTr="00533197">
        <w:tc>
          <w:tcPr>
            <w:cnfStyle w:val="001000000000"/>
            <w:tcW w:w="0" w:type="auto"/>
          </w:tcPr>
          <w:p w:rsidR="00732FF7" w:rsidRPr="00732FF7" w:rsidRDefault="00732FF7" w:rsidP="00732FF7">
            <w:pPr>
              <w:spacing w:line="360" w:lineRule="auto"/>
              <w:rPr>
                <w:b w:val="0"/>
                <w:bCs w:val="0"/>
              </w:rPr>
            </w:pPr>
            <w:r w:rsidRPr="00732FF7">
              <w:t>2008</w:t>
            </w:r>
          </w:p>
        </w:tc>
        <w:tc>
          <w:tcPr>
            <w:cnfStyle w:val="000010000000"/>
            <w:tcW w:w="0" w:type="auto"/>
            <w:tcBorders>
              <w:left w:val="none" w:sz="0" w:space="0" w:color="auto"/>
              <w:right w:val="none" w:sz="0" w:space="0" w:color="auto"/>
            </w:tcBorders>
          </w:tcPr>
          <w:p w:rsidR="00732FF7" w:rsidRPr="00732FF7" w:rsidRDefault="00732FF7" w:rsidP="00732FF7">
            <w:pPr>
              <w:spacing w:line="360" w:lineRule="auto"/>
            </w:pPr>
            <w:r w:rsidRPr="00732FF7">
              <w:t>16%</w:t>
            </w:r>
          </w:p>
        </w:tc>
        <w:tc>
          <w:tcPr>
            <w:tcW w:w="0" w:type="auto"/>
          </w:tcPr>
          <w:p w:rsidR="00732FF7" w:rsidRPr="00732FF7" w:rsidRDefault="00732FF7" w:rsidP="00732FF7">
            <w:pPr>
              <w:spacing w:line="360" w:lineRule="auto"/>
              <w:cnfStyle w:val="000000000000"/>
            </w:pPr>
            <w:r w:rsidRPr="00732FF7">
              <w:t>16.1%</w:t>
            </w:r>
          </w:p>
        </w:tc>
        <w:tc>
          <w:tcPr>
            <w:cnfStyle w:val="000010000000"/>
            <w:tcW w:w="0" w:type="auto"/>
            <w:tcBorders>
              <w:left w:val="none" w:sz="0" w:space="0" w:color="auto"/>
              <w:right w:val="none" w:sz="0" w:space="0" w:color="auto"/>
            </w:tcBorders>
          </w:tcPr>
          <w:p w:rsidR="00732FF7" w:rsidRPr="00732FF7" w:rsidRDefault="00732FF7" w:rsidP="00732FF7">
            <w:pPr>
              <w:spacing w:line="360" w:lineRule="auto"/>
            </w:pPr>
            <w:r w:rsidRPr="00732FF7">
              <w:t>10.2%</w:t>
            </w:r>
          </w:p>
        </w:tc>
        <w:tc>
          <w:tcPr>
            <w:tcW w:w="0" w:type="auto"/>
          </w:tcPr>
          <w:p w:rsidR="00732FF7" w:rsidRPr="00732FF7" w:rsidRDefault="00732FF7" w:rsidP="00732FF7">
            <w:pPr>
              <w:spacing w:line="360" w:lineRule="auto"/>
              <w:cnfStyle w:val="000000000000"/>
            </w:pPr>
            <w:r w:rsidRPr="00732FF7">
              <w:t>6.6%</w:t>
            </w:r>
          </w:p>
        </w:tc>
        <w:tc>
          <w:tcPr>
            <w:cnfStyle w:val="000100000000"/>
            <w:tcW w:w="0" w:type="auto"/>
          </w:tcPr>
          <w:p w:rsidR="00732FF7" w:rsidRPr="00732FF7" w:rsidRDefault="00732FF7" w:rsidP="00732FF7">
            <w:pPr>
              <w:spacing w:line="360" w:lineRule="auto"/>
            </w:pPr>
            <w:r w:rsidRPr="00732FF7">
              <w:t>51.1%</w:t>
            </w:r>
          </w:p>
        </w:tc>
      </w:tr>
      <w:tr w:rsidR="00732FF7" w:rsidRPr="00732FF7" w:rsidTr="00533197">
        <w:trPr>
          <w:cnfStyle w:val="000000100000"/>
        </w:trPr>
        <w:tc>
          <w:tcPr>
            <w:cnfStyle w:val="001000000000"/>
            <w:tcW w:w="0" w:type="auto"/>
            <w:tcBorders>
              <w:top w:val="none" w:sz="0" w:space="0" w:color="auto"/>
              <w:left w:val="none" w:sz="0" w:space="0" w:color="auto"/>
              <w:bottom w:val="none" w:sz="0" w:space="0" w:color="auto"/>
            </w:tcBorders>
          </w:tcPr>
          <w:p w:rsidR="00732FF7" w:rsidRPr="00732FF7" w:rsidRDefault="00732FF7" w:rsidP="00732FF7">
            <w:pPr>
              <w:spacing w:line="360" w:lineRule="auto"/>
              <w:rPr>
                <w:b w:val="0"/>
                <w:bCs w:val="0"/>
              </w:rPr>
            </w:pPr>
            <w:r w:rsidRPr="00732FF7">
              <w:t>2009</w:t>
            </w:r>
          </w:p>
        </w:tc>
        <w:tc>
          <w:tcPr>
            <w:cnfStyle w:val="000010000000"/>
            <w:tcW w:w="0" w:type="auto"/>
            <w:tcBorders>
              <w:top w:val="none" w:sz="0" w:space="0" w:color="auto"/>
              <w:left w:val="none" w:sz="0" w:space="0" w:color="auto"/>
              <w:bottom w:val="none" w:sz="0" w:space="0" w:color="auto"/>
              <w:right w:val="none" w:sz="0" w:space="0" w:color="auto"/>
            </w:tcBorders>
          </w:tcPr>
          <w:p w:rsidR="00732FF7" w:rsidRPr="00732FF7" w:rsidRDefault="00732FF7" w:rsidP="00732FF7">
            <w:pPr>
              <w:spacing w:line="360" w:lineRule="auto"/>
            </w:pPr>
            <w:r w:rsidRPr="00732FF7">
              <w:t>19%</w:t>
            </w:r>
          </w:p>
        </w:tc>
        <w:tc>
          <w:tcPr>
            <w:tcW w:w="0" w:type="auto"/>
            <w:tcBorders>
              <w:top w:val="none" w:sz="0" w:space="0" w:color="auto"/>
              <w:bottom w:val="none" w:sz="0" w:space="0" w:color="auto"/>
            </w:tcBorders>
          </w:tcPr>
          <w:p w:rsidR="00732FF7" w:rsidRPr="00732FF7" w:rsidRDefault="00732FF7" w:rsidP="00732FF7">
            <w:pPr>
              <w:spacing w:line="360" w:lineRule="auto"/>
              <w:cnfStyle w:val="000000100000"/>
            </w:pPr>
            <w:r w:rsidRPr="00732FF7">
              <w:t>14.5%</w:t>
            </w:r>
          </w:p>
        </w:tc>
        <w:tc>
          <w:tcPr>
            <w:cnfStyle w:val="000010000000"/>
            <w:tcW w:w="0" w:type="auto"/>
            <w:tcBorders>
              <w:top w:val="none" w:sz="0" w:space="0" w:color="auto"/>
              <w:left w:val="none" w:sz="0" w:space="0" w:color="auto"/>
              <w:bottom w:val="none" w:sz="0" w:space="0" w:color="auto"/>
              <w:right w:val="none" w:sz="0" w:space="0" w:color="auto"/>
            </w:tcBorders>
          </w:tcPr>
          <w:p w:rsidR="00732FF7" w:rsidRPr="00732FF7" w:rsidRDefault="00732FF7" w:rsidP="00732FF7">
            <w:pPr>
              <w:spacing w:line="360" w:lineRule="auto"/>
            </w:pPr>
            <w:r w:rsidRPr="00732FF7">
              <w:t>11.3%</w:t>
            </w:r>
          </w:p>
        </w:tc>
        <w:tc>
          <w:tcPr>
            <w:tcW w:w="0" w:type="auto"/>
            <w:tcBorders>
              <w:top w:val="none" w:sz="0" w:space="0" w:color="auto"/>
              <w:bottom w:val="none" w:sz="0" w:space="0" w:color="auto"/>
            </w:tcBorders>
          </w:tcPr>
          <w:p w:rsidR="00732FF7" w:rsidRPr="00732FF7" w:rsidRDefault="00732FF7" w:rsidP="00732FF7">
            <w:pPr>
              <w:spacing w:line="360" w:lineRule="auto"/>
              <w:cnfStyle w:val="000000100000"/>
            </w:pPr>
            <w:r w:rsidRPr="00732FF7">
              <w:t>6.1%</w:t>
            </w:r>
          </w:p>
        </w:tc>
        <w:tc>
          <w:tcPr>
            <w:cnfStyle w:val="000100000000"/>
            <w:tcW w:w="0" w:type="auto"/>
            <w:tcBorders>
              <w:top w:val="none" w:sz="0" w:space="0" w:color="auto"/>
              <w:bottom w:val="none" w:sz="0" w:space="0" w:color="auto"/>
              <w:right w:val="none" w:sz="0" w:space="0" w:color="auto"/>
            </w:tcBorders>
          </w:tcPr>
          <w:p w:rsidR="00732FF7" w:rsidRPr="00732FF7" w:rsidRDefault="00732FF7" w:rsidP="00732FF7">
            <w:pPr>
              <w:spacing w:line="360" w:lineRule="auto"/>
            </w:pPr>
            <w:r w:rsidRPr="00732FF7">
              <w:t>49.1%</w:t>
            </w:r>
          </w:p>
        </w:tc>
      </w:tr>
      <w:tr w:rsidR="00732FF7" w:rsidRPr="00732FF7" w:rsidTr="00533197">
        <w:tc>
          <w:tcPr>
            <w:cnfStyle w:val="001000000000"/>
            <w:tcW w:w="0" w:type="auto"/>
          </w:tcPr>
          <w:p w:rsidR="00732FF7" w:rsidRPr="00732FF7" w:rsidRDefault="00732FF7" w:rsidP="00732FF7">
            <w:pPr>
              <w:spacing w:line="360" w:lineRule="auto"/>
              <w:rPr>
                <w:b w:val="0"/>
                <w:bCs w:val="0"/>
              </w:rPr>
            </w:pPr>
            <w:r w:rsidRPr="00732FF7">
              <w:t>2010</w:t>
            </w:r>
          </w:p>
        </w:tc>
        <w:tc>
          <w:tcPr>
            <w:cnfStyle w:val="000010000000"/>
            <w:tcW w:w="0" w:type="auto"/>
            <w:tcBorders>
              <w:left w:val="none" w:sz="0" w:space="0" w:color="auto"/>
              <w:right w:val="none" w:sz="0" w:space="0" w:color="auto"/>
            </w:tcBorders>
          </w:tcPr>
          <w:p w:rsidR="00732FF7" w:rsidRPr="00732FF7" w:rsidRDefault="00732FF7" w:rsidP="00732FF7">
            <w:pPr>
              <w:spacing w:line="360" w:lineRule="auto"/>
            </w:pPr>
            <w:r w:rsidRPr="00732FF7">
              <w:t>19.0%</w:t>
            </w:r>
          </w:p>
        </w:tc>
        <w:tc>
          <w:tcPr>
            <w:tcW w:w="0" w:type="auto"/>
          </w:tcPr>
          <w:p w:rsidR="00732FF7" w:rsidRPr="00732FF7" w:rsidRDefault="00732FF7" w:rsidP="00732FF7">
            <w:pPr>
              <w:spacing w:line="360" w:lineRule="auto"/>
              <w:cnfStyle w:val="000000000000"/>
            </w:pPr>
            <w:r w:rsidRPr="00732FF7">
              <w:t>14.5%</w:t>
            </w:r>
          </w:p>
        </w:tc>
        <w:tc>
          <w:tcPr>
            <w:cnfStyle w:val="000010000000"/>
            <w:tcW w:w="0" w:type="auto"/>
            <w:tcBorders>
              <w:left w:val="none" w:sz="0" w:space="0" w:color="auto"/>
              <w:right w:val="none" w:sz="0" w:space="0" w:color="auto"/>
            </w:tcBorders>
          </w:tcPr>
          <w:p w:rsidR="00732FF7" w:rsidRPr="00732FF7" w:rsidRDefault="00732FF7" w:rsidP="00732FF7">
            <w:pPr>
              <w:spacing w:line="360" w:lineRule="auto"/>
            </w:pPr>
            <w:r w:rsidRPr="00732FF7">
              <w:t>12%</w:t>
            </w:r>
          </w:p>
        </w:tc>
        <w:tc>
          <w:tcPr>
            <w:tcW w:w="0" w:type="auto"/>
          </w:tcPr>
          <w:p w:rsidR="00732FF7" w:rsidRPr="00732FF7" w:rsidRDefault="00732FF7" w:rsidP="00732FF7">
            <w:pPr>
              <w:spacing w:line="360" w:lineRule="auto"/>
              <w:cnfStyle w:val="000000000000"/>
            </w:pPr>
            <w:r w:rsidRPr="00732FF7">
              <w:t>6.3%</w:t>
            </w:r>
          </w:p>
        </w:tc>
        <w:tc>
          <w:tcPr>
            <w:cnfStyle w:val="000100000000"/>
            <w:tcW w:w="0" w:type="auto"/>
          </w:tcPr>
          <w:p w:rsidR="00732FF7" w:rsidRPr="00732FF7" w:rsidRDefault="00732FF7" w:rsidP="00732FF7">
            <w:pPr>
              <w:spacing w:line="360" w:lineRule="auto"/>
            </w:pPr>
            <w:r w:rsidRPr="00732FF7">
              <w:t>48.2%</w:t>
            </w:r>
          </w:p>
        </w:tc>
      </w:tr>
      <w:tr w:rsidR="00732FF7" w:rsidRPr="00732FF7" w:rsidTr="00533197">
        <w:trPr>
          <w:cnfStyle w:val="000000100000"/>
        </w:trPr>
        <w:tc>
          <w:tcPr>
            <w:cnfStyle w:val="001000000000"/>
            <w:tcW w:w="0" w:type="auto"/>
            <w:tcBorders>
              <w:top w:val="none" w:sz="0" w:space="0" w:color="auto"/>
              <w:left w:val="none" w:sz="0" w:space="0" w:color="auto"/>
              <w:bottom w:val="none" w:sz="0" w:space="0" w:color="auto"/>
            </w:tcBorders>
          </w:tcPr>
          <w:p w:rsidR="00732FF7" w:rsidRPr="00732FF7" w:rsidRDefault="00732FF7" w:rsidP="00732FF7">
            <w:pPr>
              <w:spacing w:line="360" w:lineRule="auto"/>
              <w:rPr>
                <w:b w:val="0"/>
                <w:bCs w:val="0"/>
              </w:rPr>
            </w:pPr>
            <w:r w:rsidRPr="00732FF7">
              <w:t>2011</w:t>
            </w:r>
          </w:p>
        </w:tc>
        <w:tc>
          <w:tcPr>
            <w:cnfStyle w:val="000010000000"/>
            <w:tcW w:w="0" w:type="auto"/>
            <w:tcBorders>
              <w:top w:val="none" w:sz="0" w:space="0" w:color="auto"/>
              <w:left w:val="none" w:sz="0" w:space="0" w:color="auto"/>
              <w:bottom w:val="none" w:sz="0" w:space="0" w:color="auto"/>
              <w:right w:val="none" w:sz="0" w:space="0" w:color="auto"/>
            </w:tcBorders>
          </w:tcPr>
          <w:p w:rsidR="00732FF7" w:rsidRPr="00732FF7" w:rsidRDefault="00732FF7" w:rsidP="00732FF7">
            <w:pPr>
              <w:spacing w:line="360" w:lineRule="auto"/>
            </w:pPr>
            <w:r w:rsidRPr="00732FF7">
              <w:t>18.7%</w:t>
            </w:r>
          </w:p>
        </w:tc>
        <w:tc>
          <w:tcPr>
            <w:tcW w:w="0" w:type="auto"/>
            <w:tcBorders>
              <w:top w:val="none" w:sz="0" w:space="0" w:color="auto"/>
              <w:bottom w:val="none" w:sz="0" w:space="0" w:color="auto"/>
            </w:tcBorders>
          </w:tcPr>
          <w:p w:rsidR="00732FF7" w:rsidRPr="00732FF7" w:rsidRDefault="00732FF7" w:rsidP="00732FF7">
            <w:pPr>
              <w:spacing w:line="360" w:lineRule="auto"/>
              <w:cnfStyle w:val="000000100000"/>
            </w:pPr>
            <w:r w:rsidRPr="00732FF7">
              <w:t>14.3%</w:t>
            </w:r>
          </w:p>
        </w:tc>
        <w:tc>
          <w:tcPr>
            <w:cnfStyle w:val="000010000000"/>
            <w:tcW w:w="0" w:type="auto"/>
            <w:tcBorders>
              <w:top w:val="none" w:sz="0" w:space="0" w:color="auto"/>
              <w:left w:val="none" w:sz="0" w:space="0" w:color="auto"/>
              <w:bottom w:val="none" w:sz="0" w:space="0" w:color="auto"/>
              <w:right w:val="none" w:sz="0" w:space="0" w:color="auto"/>
            </w:tcBorders>
          </w:tcPr>
          <w:p w:rsidR="00732FF7" w:rsidRPr="00732FF7" w:rsidRDefault="00732FF7" w:rsidP="00732FF7">
            <w:pPr>
              <w:spacing w:line="360" w:lineRule="auto"/>
            </w:pPr>
            <w:r w:rsidRPr="00732FF7">
              <w:t>11.9%</w:t>
            </w:r>
          </w:p>
        </w:tc>
        <w:tc>
          <w:tcPr>
            <w:tcW w:w="0" w:type="auto"/>
            <w:tcBorders>
              <w:top w:val="none" w:sz="0" w:space="0" w:color="auto"/>
              <w:bottom w:val="none" w:sz="0" w:space="0" w:color="auto"/>
            </w:tcBorders>
          </w:tcPr>
          <w:p w:rsidR="00732FF7" w:rsidRPr="00732FF7" w:rsidRDefault="00732FF7" w:rsidP="00732FF7">
            <w:pPr>
              <w:spacing w:line="360" w:lineRule="auto"/>
              <w:cnfStyle w:val="000000100000"/>
            </w:pPr>
            <w:r w:rsidRPr="00732FF7">
              <w:t>5.8%</w:t>
            </w:r>
          </w:p>
        </w:tc>
        <w:tc>
          <w:tcPr>
            <w:cnfStyle w:val="000100000000"/>
            <w:tcW w:w="0" w:type="auto"/>
            <w:tcBorders>
              <w:top w:val="none" w:sz="0" w:space="0" w:color="auto"/>
              <w:bottom w:val="none" w:sz="0" w:space="0" w:color="auto"/>
              <w:right w:val="none" w:sz="0" w:space="0" w:color="auto"/>
            </w:tcBorders>
          </w:tcPr>
          <w:p w:rsidR="00732FF7" w:rsidRPr="00732FF7" w:rsidRDefault="00732FF7" w:rsidP="00732FF7">
            <w:pPr>
              <w:spacing w:line="360" w:lineRule="auto"/>
            </w:pPr>
            <w:r w:rsidRPr="00732FF7">
              <w:t>49.3%</w:t>
            </w:r>
          </w:p>
        </w:tc>
      </w:tr>
      <w:tr w:rsidR="00732FF7" w:rsidRPr="00732FF7" w:rsidTr="00533197">
        <w:trPr>
          <w:cnfStyle w:val="010000000000"/>
        </w:trPr>
        <w:tc>
          <w:tcPr>
            <w:cnfStyle w:val="001000000000"/>
            <w:tcW w:w="0" w:type="auto"/>
            <w:tcBorders>
              <w:top w:val="none" w:sz="0" w:space="0" w:color="auto"/>
              <w:left w:val="none" w:sz="0" w:space="0" w:color="auto"/>
              <w:bottom w:val="none" w:sz="0" w:space="0" w:color="auto"/>
            </w:tcBorders>
          </w:tcPr>
          <w:p w:rsidR="00732FF7" w:rsidRPr="00732FF7" w:rsidRDefault="00732FF7" w:rsidP="00732FF7">
            <w:pPr>
              <w:spacing w:line="360" w:lineRule="auto"/>
              <w:rPr>
                <w:b w:val="0"/>
                <w:bCs w:val="0"/>
              </w:rPr>
            </w:pPr>
            <w:r w:rsidRPr="00732FF7">
              <w:t>2012</w:t>
            </w:r>
          </w:p>
        </w:tc>
        <w:tc>
          <w:tcPr>
            <w:cnfStyle w:val="000010000000"/>
            <w:tcW w:w="0" w:type="auto"/>
            <w:tcBorders>
              <w:top w:val="none" w:sz="0" w:space="0" w:color="auto"/>
              <w:left w:val="none" w:sz="0" w:space="0" w:color="auto"/>
              <w:bottom w:val="none" w:sz="0" w:space="0" w:color="auto"/>
              <w:right w:val="none" w:sz="0" w:space="0" w:color="auto"/>
            </w:tcBorders>
          </w:tcPr>
          <w:p w:rsidR="00732FF7" w:rsidRPr="00732FF7" w:rsidRDefault="00732FF7" w:rsidP="00732FF7">
            <w:pPr>
              <w:spacing w:line="360" w:lineRule="auto"/>
              <w:rPr>
                <w:b w:val="0"/>
              </w:rPr>
            </w:pPr>
            <w:r w:rsidRPr="00732FF7">
              <w:rPr>
                <w:b w:val="0"/>
              </w:rPr>
              <w:t>18.7%</w:t>
            </w:r>
          </w:p>
        </w:tc>
        <w:tc>
          <w:tcPr>
            <w:tcW w:w="0" w:type="auto"/>
            <w:tcBorders>
              <w:top w:val="none" w:sz="0" w:space="0" w:color="auto"/>
              <w:bottom w:val="none" w:sz="0" w:space="0" w:color="auto"/>
            </w:tcBorders>
          </w:tcPr>
          <w:p w:rsidR="00732FF7" w:rsidRPr="00732FF7" w:rsidRDefault="00732FF7" w:rsidP="00732FF7">
            <w:pPr>
              <w:spacing w:line="360" w:lineRule="auto"/>
              <w:cnfStyle w:val="010000000000"/>
              <w:rPr>
                <w:b w:val="0"/>
              </w:rPr>
            </w:pPr>
            <w:r w:rsidRPr="00732FF7">
              <w:rPr>
                <w:b w:val="0"/>
              </w:rPr>
              <w:t>14.2%</w:t>
            </w:r>
          </w:p>
        </w:tc>
        <w:tc>
          <w:tcPr>
            <w:cnfStyle w:val="000010000000"/>
            <w:tcW w:w="0" w:type="auto"/>
            <w:tcBorders>
              <w:top w:val="none" w:sz="0" w:space="0" w:color="auto"/>
              <w:left w:val="none" w:sz="0" w:space="0" w:color="auto"/>
              <w:bottom w:val="none" w:sz="0" w:space="0" w:color="auto"/>
              <w:right w:val="none" w:sz="0" w:space="0" w:color="auto"/>
            </w:tcBorders>
          </w:tcPr>
          <w:p w:rsidR="00732FF7" w:rsidRPr="00732FF7" w:rsidRDefault="00732FF7" w:rsidP="00732FF7">
            <w:pPr>
              <w:spacing w:line="360" w:lineRule="auto"/>
              <w:rPr>
                <w:b w:val="0"/>
              </w:rPr>
            </w:pPr>
            <w:r w:rsidRPr="00732FF7">
              <w:rPr>
                <w:b w:val="0"/>
              </w:rPr>
              <w:t>12.2%</w:t>
            </w:r>
          </w:p>
        </w:tc>
        <w:tc>
          <w:tcPr>
            <w:tcW w:w="0" w:type="auto"/>
            <w:tcBorders>
              <w:top w:val="none" w:sz="0" w:space="0" w:color="auto"/>
              <w:bottom w:val="none" w:sz="0" w:space="0" w:color="auto"/>
            </w:tcBorders>
          </w:tcPr>
          <w:p w:rsidR="00732FF7" w:rsidRPr="00732FF7" w:rsidRDefault="00732FF7" w:rsidP="00732FF7">
            <w:pPr>
              <w:spacing w:line="360" w:lineRule="auto"/>
              <w:cnfStyle w:val="010000000000"/>
              <w:rPr>
                <w:b w:val="0"/>
              </w:rPr>
            </w:pPr>
            <w:r w:rsidRPr="00732FF7">
              <w:rPr>
                <w:b w:val="0"/>
              </w:rPr>
              <w:t>6.4%</w:t>
            </w:r>
          </w:p>
        </w:tc>
        <w:tc>
          <w:tcPr>
            <w:cnfStyle w:val="000100000000"/>
            <w:tcW w:w="0" w:type="auto"/>
            <w:tcBorders>
              <w:top w:val="none" w:sz="0" w:space="0" w:color="auto"/>
              <w:bottom w:val="none" w:sz="0" w:space="0" w:color="auto"/>
              <w:right w:val="none" w:sz="0" w:space="0" w:color="auto"/>
            </w:tcBorders>
          </w:tcPr>
          <w:p w:rsidR="00732FF7" w:rsidRPr="00732FF7" w:rsidRDefault="00732FF7" w:rsidP="00732FF7">
            <w:pPr>
              <w:spacing w:line="360" w:lineRule="auto"/>
            </w:pPr>
            <w:r w:rsidRPr="00732FF7">
              <w:t>48.5%</w:t>
            </w:r>
          </w:p>
        </w:tc>
      </w:tr>
    </w:tbl>
    <w:p w:rsidR="00732FF7" w:rsidRDefault="00732FF7" w:rsidP="00732FF7">
      <w:pPr>
        <w:spacing w:line="360" w:lineRule="auto"/>
      </w:pPr>
    </w:p>
    <w:p w:rsidR="004E69EC" w:rsidRDefault="004E69EC" w:rsidP="0032728D">
      <w:pPr>
        <w:spacing w:line="360" w:lineRule="auto"/>
        <w:rPr>
          <w:lang w:val="en-GB"/>
        </w:rPr>
      </w:pPr>
      <w:r>
        <w:rPr>
          <w:lang w:val="en-GB"/>
        </w:rPr>
        <w:t>The top 3 products imported from China between 2007 and 2012 are computer equipment, communications equipment and agricultural products. All three product-groups show a signficant increase betwee</w:t>
      </w:r>
      <w:r w:rsidR="00BF50F0">
        <w:rPr>
          <w:lang w:val="en-GB"/>
        </w:rPr>
        <w:t>n 2007 and 2012 (see figure 5.11</w:t>
      </w:r>
      <w:r>
        <w:rPr>
          <w:lang w:val="en-GB"/>
        </w:rPr>
        <w:t>). The relative percentage of imported compute</w:t>
      </w:r>
      <w:r w:rsidR="00972977">
        <w:rPr>
          <w:lang w:val="en-GB"/>
        </w:rPr>
        <w:t xml:space="preserve">r equipment from China increased with from 54% </w:t>
      </w:r>
      <w:r>
        <w:rPr>
          <w:lang w:val="en-GB"/>
        </w:rPr>
        <w:t xml:space="preserve"> to 67%, the relative percentage of communications equipment imported from China experiences an ever higher growth from 35% to 55% and agricultural products increased from 13% to 28%. These relative percentages are very high, and as the U.S. wil likely suffer high opportunity costs if this trade relati</w:t>
      </w:r>
      <w:r w:rsidR="00972977">
        <w:rPr>
          <w:lang w:val="en-GB"/>
        </w:rPr>
        <w:t>onship gets disturbed, their economic position towards China is very vulnerable.</w:t>
      </w:r>
    </w:p>
    <w:p w:rsidR="00732FF7" w:rsidRPr="00732FF7" w:rsidRDefault="001351B2" w:rsidP="0032728D">
      <w:pPr>
        <w:spacing w:line="360" w:lineRule="auto"/>
        <w:rPr>
          <w:i/>
          <w:iCs/>
          <w:lang w:val="en-GB"/>
        </w:rPr>
      </w:pPr>
      <w:r>
        <w:rPr>
          <w:i/>
          <w:iCs/>
          <w:lang w:val="en-GB"/>
        </w:rPr>
        <w:t xml:space="preserve">Figure </w:t>
      </w:r>
      <w:r w:rsidR="00BF50F0">
        <w:rPr>
          <w:i/>
          <w:iCs/>
          <w:lang w:val="en-GB"/>
        </w:rPr>
        <w:t>5</w:t>
      </w:r>
      <w:r w:rsidR="00BF50F0" w:rsidRPr="00732FF7">
        <w:rPr>
          <w:i/>
          <w:iCs/>
          <w:lang w:val="en-GB"/>
        </w:rPr>
        <w:t>.11</w:t>
      </w:r>
      <w:r w:rsidR="004E69EC" w:rsidRPr="00732FF7">
        <w:rPr>
          <w:i/>
          <w:iCs/>
          <w:lang w:val="en-GB"/>
        </w:rPr>
        <w:t xml:space="preserve"> </w:t>
      </w:r>
      <w:r w:rsidR="00732FF7" w:rsidRPr="00732FF7">
        <w:rPr>
          <w:i/>
        </w:rPr>
        <w:t>Relative %  Top 3 import-products of Chinese origin 2007-2012</w:t>
      </w:r>
    </w:p>
    <w:p w:rsidR="004E69EC" w:rsidRPr="008C3C13" w:rsidRDefault="00972977" w:rsidP="0032728D">
      <w:pPr>
        <w:spacing w:line="360" w:lineRule="auto"/>
        <w:rPr>
          <w:i/>
          <w:iCs/>
          <w:lang w:val="en-GB"/>
        </w:rPr>
      </w:pPr>
      <w:r w:rsidRPr="00BB3860">
        <w:rPr>
          <w:i/>
          <w:iCs/>
          <w:lang w:val="nl-NL" w:eastAsia="nl-NL"/>
        </w:rPr>
        <w:object w:dxaOrig="8670" w:dyaOrig="5050">
          <v:shape id="Grafiek 44" o:spid="_x0000_i1034" type="#_x0000_t75" style="width:397.5pt;height:198.75pt;visibility:visible" o:ole="">
            <v:imagedata r:id="rId48" o:title=""/>
            <o:lock v:ext="edit" aspectratio="f"/>
          </v:shape>
          <o:OLEObject Type="Embed" ProgID="Excel.Sheet.8" ShapeID="Grafiek 44" DrawAspect="Content" ObjectID="_1474445840" r:id="rId49"/>
        </w:object>
      </w:r>
    </w:p>
    <w:p w:rsidR="004E69EC" w:rsidRDefault="004E69EC" w:rsidP="002C468E">
      <w:pPr>
        <w:spacing w:line="360" w:lineRule="auto"/>
        <w:rPr>
          <w:lang w:val="en-GB"/>
        </w:rPr>
      </w:pPr>
      <w:r w:rsidRPr="00D51BA7">
        <w:rPr>
          <w:lang w:val="en-GB"/>
        </w:rPr>
        <w:lastRenderedPageBreak/>
        <w:t>In terms of export</w:t>
      </w:r>
      <w:r>
        <w:rPr>
          <w:lang w:val="en-GB"/>
        </w:rPr>
        <w:t xml:space="preserve"> China receives only 7% </w:t>
      </w:r>
      <w:r w:rsidR="00BF50F0">
        <w:rPr>
          <w:lang w:val="en-GB"/>
        </w:rPr>
        <w:t xml:space="preserve">on average </w:t>
      </w:r>
      <w:r>
        <w:rPr>
          <w:lang w:val="en-GB"/>
        </w:rPr>
        <w:t xml:space="preserve">of total export </w:t>
      </w:r>
      <w:r w:rsidR="00BF50F0">
        <w:rPr>
          <w:lang w:val="en-GB"/>
        </w:rPr>
        <w:t>(see figure 5.12</w:t>
      </w:r>
      <w:r>
        <w:rPr>
          <w:lang w:val="en-GB"/>
        </w:rPr>
        <w:t>). In 2007</w:t>
      </w:r>
      <w:r w:rsidR="00BF50F0">
        <w:rPr>
          <w:lang w:val="en-GB"/>
        </w:rPr>
        <w:t xml:space="preserve"> and 2009 this percentage was about </w:t>
      </w:r>
      <w:r>
        <w:rPr>
          <w:lang w:val="en-GB"/>
        </w:rPr>
        <w:t>5.5% but increased in 2009, and has been a relatively stable 7% since 2010. A</w:t>
      </w:r>
      <w:r w:rsidR="00BF50F0">
        <w:rPr>
          <w:lang w:val="en-GB"/>
        </w:rPr>
        <w:t xml:space="preserve">gain, there is no evidence in </w:t>
      </w:r>
      <w:r>
        <w:rPr>
          <w:lang w:val="en-GB"/>
        </w:rPr>
        <w:t xml:space="preserve">this data that the U.S. has actively tried to decrease this percentage or increase export to other destinations to limit their dependence on Chinese demand. </w:t>
      </w:r>
    </w:p>
    <w:p w:rsidR="004E69EC" w:rsidRPr="004A5245" w:rsidRDefault="001351B2" w:rsidP="002C468E">
      <w:pPr>
        <w:spacing w:line="360" w:lineRule="auto"/>
        <w:rPr>
          <w:i/>
          <w:iCs/>
          <w:lang w:val="en-GB"/>
        </w:rPr>
      </w:pPr>
      <w:r>
        <w:rPr>
          <w:i/>
          <w:iCs/>
          <w:lang w:val="en-GB"/>
        </w:rPr>
        <w:t xml:space="preserve">Table </w:t>
      </w:r>
      <w:r w:rsidR="00BF50F0">
        <w:rPr>
          <w:i/>
          <w:iCs/>
          <w:lang w:val="en-GB"/>
        </w:rPr>
        <w:t>5.12</w:t>
      </w:r>
      <w:r w:rsidR="004E69EC" w:rsidRPr="004A5245">
        <w:rPr>
          <w:i/>
          <w:iCs/>
          <w:lang w:val="en-GB"/>
        </w:rPr>
        <w:t xml:space="preserve"> </w:t>
      </w:r>
      <w:r w:rsidR="004E69EC">
        <w:rPr>
          <w:i/>
          <w:iCs/>
          <w:lang w:val="en-GB"/>
        </w:rPr>
        <w:t>Relative</w:t>
      </w:r>
      <w:r w:rsidR="004E69EC" w:rsidRPr="004A5245">
        <w:rPr>
          <w:i/>
          <w:iCs/>
          <w:lang w:val="en-GB"/>
        </w:rPr>
        <w:t xml:space="preserve"> export to China, Canada, Mexico and Japan 2007-2012</w:t>
      </w:r>
    </w:p>
    <w:tbl>
      <w:tblPr>
        <w:tblStyle w:val="Lichtelijst-accent1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4"/>
        <w:gridCol w:w="721"/>
        <w:gridCol w:w="881"/>
        <w:gridCol w:w="869"/>
        <w:gridCol w:w="729"/>
        <w:gridCol w:w="1802"/>
      </w:tblGrid>
      <w:tr w:rsidR="00732FF7" w:rsidRPr="00732FF7" w:rsidTr="00533197">
        <w:trPr>
          <w:cnfStyle w:val="100000000000"/>
        </w:trPr>
        <w:tc>
          <w:tcPr>
            <w:cnfStyle w:val="001000000000"/>
            <w:tcW w:w="0" w:type="auto"/>
          </w:tcPr>
          <w:p w:rsidR="00732FF7" w:rsidRPr="00732FF7" w:rsidRDefault="00732FF7" w:rsidP="00732FF7">
            <w:pPr>
              <w:spacing w:line="360" w:lineRule="auto"/>
              <w:rPr>
                <w:b w:val="0"/>
                <w:bCs w:val="0"/>
                <w:lang w:val="en-GB"/>
              </w:rPr>
            </w:pPr>
            <w:r w:rsidRPr="00732FF7">
              <w:rPr>
                <w:b w:val="0"/>
                <w:bCs w:val="0"/>
                <w:lang w:val="en-GB"/>
              </w:rPr>
              <w:t>EXPORT</w:t>
            </w:r>
          </w:p>
        </w:tc>
        <w:tc>
          <w:tcPr>
            <w:cnfStyle w:val="000010000000"/>
            <w:tcW w:w="0" w:type="auto"/>
            <w:tcBorders>
              <w:top w:val="none" w:sz="0" w:space="0" w:color="auto"/>
              <w:left w:val="none" w:sz="0" w:space="0" w:color="auto"/>
              <w:right w:val="none" w:sz="0" w:space="0" w:color="auto"/>
            </w:tcBorders>
          </w:tcPr>
          <w:p w:rsidR="00732FF7" w:rsidRPr="00732FF7" w:rsidRDefault="00732FF7" w:rsidP="00732FF7">
            <w:pPr>
              <w:spacing w:line="360" w:lineRule="auto"/>
              <w:rPr>
                <w:b w:val="0"/>
                <w:bCs w:val="0"/>
              </w:rPr>
            </w:pPr>
            <w:r w:rsidRPr="00732FF7">
              <w:rPr>
                <w:b w:val="0"/>
                <w:bCs w:val="0"/>
              </w:rPr>
              <w:t>China</w:t>
            </w:r>
          </w:p>
        </w:tc>
        <w:tc>
          <w:tcPr>
            <w:tcW w:w="0" w:type="auto"/>
          </w:tcPr>
          <w:p w:rsidR="00732FF7" w:rsidRPr="00732FF7" w:rsidRDefault="00732FF7" w:rsidP="00732FF7">
            <w:pPr>
              <w:spacing w:line="360" w:lineRule="auto"/>
              <w:cnfStyle w:val="100000000000"/>
              <w:rPr>
                <w:b w:val="0"/>
                <w:bCs w:val="0"/>
              </w:rPr>
            </w:pPr>
            <w:r w:rsidRPr="00732FF7">
              <w:rPr>
                <w:b w:val="0"/>
                <w:bCs w:val="0"/>
              </w:rPr>
              <w:t xml:space="preserve">Canada </w:t>
            </w:r>
          </w:p>
        </w:tc>
        <w:tc>
          <w:tcPr>
            <w:cnfStyle w:val="000010000000"/>
            <w:tcW w:w="0" w:type="auto"/>
            <w:tcBorders>
              <w:top w:val="none" w:sz="0" w:space="0" w:color="auto"/>
              <w:left w:val="none" w:sz="0" w:space="0" w:color="auto"/>
              <w:right w:val="none" w:sz="0" w:space="0" w:color="auto"/>
            </w:tcBorders>
          </w:tcPr>
          <w:p w:rsidR="00732FF7" w:rsidRPr="00732FF7" w:rsidRDefault="00732FF7" w:rsidP="00732FF7">
            <w:pPr>
              <w:spacing w:line="360" w:lineRule="auto"/>
              <w:rPr>
                <w:b w:val="0"/>
                <w:bCs w:val="0"/>
              </w:rPr>
            </w:pPr>
            <w:r w:rsidRPr="00732FF7">
              <w:rPr>
                <w:b w:val="0"/>
                <w:bCs w:val="0"/>
              </w:rPr>
              <w:t xml:space="preserve">Mexico </w:t>
            </w:r>
          </w:p>
        </w:tc>
        <w:tc>
          <w:tcPr>
            <w:tcW w:w="0" w:type="auto"/>
          </w:tcPr>
          <w:p w:rsidR="00732FF7" w:rsidRPr="00732FF7" w:rsidRDefault="00732FF7" w:rsidP="00732FF7">
            <w:pPr>
              <w:spacing w:line="360" w:lineRule="auto"/>
              <w:cnfStyle w:val="100000000000"/>
              <w:rPr>
                <w:b w:val="0"/>
                <w:bCs w:val="0"/>
              </w:rPr>
            </w:pPr>
            <w:r w:rsidRPr="00732FF7">
              <w:rPr>
                <w:b w:val="0"/>
                <w:bCs w:val="0"/>
              </w:rPr>
              <w:t>Japan</w:t>
            </w:r>
          </w:p>
        </w:tc>
        <w:tc>
          <w:tcPr>
            <w:cnfStyle w:val="000100000000"/>
            <w:tcW w:w="0" w:type="auto"/>
          </w:tcPr>
          <w:p w:rsidR="00732FF7" w:rsidRPr="00732FF7" w:rsidRDefault="00732FF7" w:rsidP="00732FF7">
            <w:pPr>
              <w:spacing w:line="360" w:lineRule="auto"/>
              <w:rPr>
                <w:b w:val="0"/>
                <w:bCs w:val="0"/>
              </w:rPr>
            </w:pPr>
            <w:r w:rsidRPr="00732FF7">
              <w:rPr>
                <w:b w:val="0"/>
                <w:bCs w:val="0"/>
              </w:rPr>
              <w:t xml:space="preserve"> Rest of the world</w:t>
            </w:r>
          </w:p>
        </w:tc>
      </w:tr>
      <w:tr w:rsidR="00732FF7" w:rsidRPr="00732FF7" w:rsidTr="00533197">
        <w:trPr>
          <w:cnfStyle w:val="000000100000"/>
        </w:trPr>
        <w:tc>
          <w:tcPr>
            <w:cnfStyle w:val="001000000000"/>
            <w:tcW w:w="0" w:type="auto"/>
            <w:tcBorders>
              <w:top w:val="none" w:sz="0" w:space="0" w:color="auto"/>
              <w:left w:val="none" w:sz="0" w:space="0" w:color="auto"/>
              <w:bottom w:val="none" w:sz="0" w:space="0" w:color="auto"/>
            </w:tcBorders>
          </w:tcPr>
          <w:p w:rsidR="00732FF7" w:rsidRPr="00732FF7" w:rsidRDefault="00732FF7" w:rsidP="00732FF7">
            <w:pPr>
              <w:spacing w:line="360" w:lineRule="auto"/>
              <w:rPr>
                <w:b w:val="0"/>
                <w:bCs w:val="0"/>
              </w:rPr>
            </w:pPr>
            <w:r w:rsidRPr="00732FF7">
              <w:rPr>
                <w:b w:val="0"/>
                <w:bCs w:val="0"/>
              </w:rPr>
              <w:t>2007</w:t>
            </w:r>
          </w:p>
        </w:tc>
        <w:tc>
          <w:tcPr>
            <w:cnfStyle w:val="000010000000"/>
            <w:tcW w:w="0" w:type="auto"/>
            <w:tcBorders>
              <w:top w:val="none" w:sz="0" w:space="0" w:color="auto"/>
              <w:left w:val="none" w:sz="0" w:space="0" w:color="auto"/>
              <w:bottom w:val="none" w:sz="0" w:space="0" w:color="auto"/>
              <w:right w:val="none" w:sz="0" w:space="0" w:color="auto"/>
            </w:tcBorders>
          </w:tcPr>
          <w:p w:rsidR="00732FF7" w:rsidRPr="00732FF7" w:rsidRDefault="00732FF7" w:rsidP="00732FF7">
            <w:pPr>
              <w:spacing w:line="360" w:lineRule="auto"/>
              <w:rPr>
                <w:lang w:val="en-GB"/>
              </w:rPr>
            </w:pPr>
            <w:r w:rsidRPr="00732FF7">
              <w:rPr>
                <w:lang w:val="en-GB"/>
              </w:rPr>
              <w:t>5.5</w:t>
            </w:r>
            <w:r>
              <w:rPr>
                <w:lang w:val="en-GB"/>
              </w:rPr>
              <w:t>%</w:t>
            </w:r>
          </w:p>
        </w:tc>
        <w:tc>
          <w:tcPr>
            <w:tcW w:w="0" w:type="auto"/>
            <w:tcBorders>
              <w:top w:val="none" w:sz="0" w:space="0" w:color="auto"/>
              <w:bottom w:val="none" w:sz="0" w:space="0" w:color="auto"/>
            </w:tcBorders>
          </w:tcPr>
          <w:p w:rsidR="00732FF7" w:rsidRPr="00732FF7" w:rsidRDefault="00732FF7" w:rsidP="00732FF7">
            <w:pPr>
              <w:spacing w:line="360" w:lineRule="auto"/>
              <w:cnfStyle w:val="000000100000"/>
              <w:rPr>
                <w:lang w:val="en-GB"/>
              </w:rPr>
            </w:pPr>
            <w:r w:rsidRPr="00732FF7">
              <w:rPr>
                <w:lang w:val="en-GB"/>
              </w:rPr>
              <w:t>21.6</w:t>
            </w:r>
            <w:r>
              <w:rPr>
                <w:lang w:val="en-GB"/>
              </w:rPr>
              <w:t>%</w:t>
            </w:r>
          </w:p>
        </w:tc>
        <w:tc>
          <w:tcPr>
            <w:cnfStyle w:val="000010000000"/>
            <w:tcW w:w="0" w:type="auto"/>
            <w:tcBorders>
              <w:top w:val="none" w:sz="0" w:space="0" w:color="auto"/>
              <w:left w:val="none" w:sz="0" w:space="0" w:color="auto"/>
              <w:bottom w:val="none" w:sz="0" w:space="0" w:color="auto"/>
              <w:right w:val="none" w:sz="0" w:space="0" w:color="auto"/>
            </w:tcBorders>
          </w:tcPr>
          <w:p w:rsidR="00732FF7" w:rsidRPr="00732FF7" w:rsidRDefault="00732FF7" w:rsidP="00732FF7">
            <w:pPr>
              <w:spacing w:line="360" w:lineRule="auto"/>
              <w:rPr>
                <w:lang w:val="en-GB"/>
              </w:rPr>
            </w:pPr>
            <w:r w:rsidRPr="00732FF7">
              <w:rPr>
                <w:lang w:val="en-GB"/>
              </w:rPr>
              <w:t>11.8</w:t>
            </w:r>
            <w:r>
              <w:rPr>
                <w:lang w:val="en-GB"/>
              </w:rPr>
              <w:t>%</w:t>
            </w:r>
          </w:p>
        </w:tc>
        <w:tc>
          <w:tcPr>
            <w:tcW w:w="0" w:type="auto"/>
            <w:tcBorders>
              <w:top w:val="none" w:sz="0" w:space="0" w:color="auto"/>
              <w:bottom w:val="none" w:sz="0" w:space="0" w:color="auto"/>
            </w:tcBorders>
          </w:tcPr>
          <w:p w:rsidR="00732FF7" w:rsidRPr="00732FF7" w:rsidRDefault="00732FF7" w:rsidP="00732FF7">
            <w:pPr>
              <w:spacing w:line="360" w:lineRule="auto"/>
              <w:cnfStyle w:val="000000100000"/>
              <w:rPr>
                <w:lang w:val="en-GB"/>
              </w:rPr>
            </w:pPr>
            <w:r w:rsidRPr="00732FF7">
              <w:rPr>
                <w:lang w:val="en-GB"/>
              </w:rPr>
              <w:t>5.3</w:t>
            </w:r>
            <w:r>
              <w:rPr>
                <w:lang w:val="en-GB"/>
              </w:rPr>
              <w:t>%</w:t>
            </w:r>
          </w:p>
        </w:tc>
        <w:tc>
          <w:tcPr>
            <w:cnfStyle w:val="000100000000"/>
            <w:tcW w:w="0" w:type="auto"/>
            <w:tcBorders>
              <w:top w:val="none" w:sz="0" w:space="0" w:color="auto"/>
              <w:bottom w:val="none" w:sz="0" w:space="0" w:color="auto"/>
              <w:right w:val="none" w:sz="0" w:space="0" w:color="auto"/>
            </w:tcBorders>
          </w:tcPr>
          <w:p w:rsidR="00732FF7" w:rsidRPr="00732FF7" w:rsidRDefault="00732FF7" w:rsidP="00732FF7">
            <w:pPr>
              <w:spacing w:line="360" w:lineRule="auto"/>
              <w:rPr>
                <w:lang w:val="en-GB"/>
              </w:rPr>
            </w:pPr>
            <w:r w:rsidRPr="00732FF7">
              <w:rPr>
                <w:lang w:val="en-GB"/>
              </w:rPr>
              <w:t>55.8%</w:t>
            </w:r>
          </w:p>
        </w:tc>
      </w:tr>
      <w:tr w:rsidR="00732FF7" w:rsidRPr="00732FF7" w:rsidTr="00533197">
        <w:tc>
          <w:tcPr>
            <w:cnfStyle w:val="001000000000"/>
            <w:tcW w:w="0" w:type="auto"/>
          </w:tcPr>
          <w:p w:rsidR="00732FF7" w:rsidRPr="00732FF7" w:rsidRDefault="00732FF7" w:rsidP="00732FF7">
            <w:pPr>
              <w:spacing w:line="360" w:lineRule="auto"/>
              <w:rPr>
                <w:b w:val="0"/>
                <w:bCs w:val="0"/>
              </w:rPr>
            </w:pPr>
            <w:r w:rsidRPr="00732FF7">
              <w:rPr>
                <w:b w:val="0"/>
                <w:bCs w:val="0"/>
              </w:rPr>
              <w:t>2008</w:t>
            </w:r>
          </w:p>
        </w:tc>
        <w:tc>
          <w:tcPr>
            <w:cnfStyle w:val="000010000000"/>
            <w:tcW w:w="0" w:type="auto"/>
            <w:tcBorders>
              <w:left w:val="none" w:sz="0" w:space="0" w:color="auto"/>
              <w:right w:val="none" w:sz="0" w:space="0" w:color="auto"/>
            </w:tcBorders>
          </w:tcPr>
          <w:p w:rsidR="00732FF7" w:rsidRPr="00732FF7" w:rsidRDefault="00732FF7" w:rsidP="00732FF7">
            <w:pPr>
              <w:spacing w:line="360" w:lineRule="auto"/>
              <w:rPr>
                <w:lang w:val="en-GB"/>
              </w:rPr>
            </w:pPr>
            <w:r w:rsidRPr="00732FF7">
              <w:rPr>
                <w:lang w:val="en-GB"/>
              </w:rPr>
              <w:t>5.4</w:t>
            </w:r>
            <w:r>
              <w:rPr>
                <w:lang w:val="en-GB"/>
              </w:rPr>
              <w:t>%</w:t>
            </w:r>
          </w:p>
        </w:tc>
        <w:tc>
          <w:tcPr>
            <w:tcW w:w="0" w:type="auto"/>
          </w:tcPr>
          <w:p w:rsidR="00732FF7" w:rsidRPr="00732FF7" w:rsidRDefault="00732FF7" w:rsidP="00732FF7">
            <w:pPr>
              <w:spacing w:line="360" w:lineRule="auto"/>
              <w:cnfStyle w:val="000000000000"/>
              <w:rPr>
                <w:lang w:val="en-GB"/>
              </w:rPr>
            </w:pPr>
            <w:r w:rsidRPr="00732FF7">
              <w:rPr>
                <w:lang w:val="en-GB"/>
              </w:rPr>
              <w:t>20.3</w:t>
            </w:r>
            <w:r>
              <w:rPr>
                <w:lang w:val="en-GB"/>
              </w:rPr>
              <w:t>%</w:t>
            </w:r>
          </w:p>
        </w:tc>
        <w:tc>
          <w:tcPr>
            <w:cnfStyle w:val="000010000000"/>
            <w:tcW w:w="0" w:type="auto"/>
            <w:tcBorders>
              <w:left w:val="none" w:sz="0" w:space="0" w:color="auto"/>
              <w:right w:val="none" w:sz="0" w:space="0" w:color="auto"/>
            </w:tcBorders>
          </w:tcPr>
          <w:p w:rsidR="00732FF7" w:rsidRPr="00732FF7" w:rsidRDefault="00732FF7" w:rsidP="00732FF7">
            <w:pPr>
              <w:spacing w:line="360" w:lineRule="auto"/>
              <w:rPr>
                <w:lang w:val="en-GB"/>
              </w:rPr>
            </w:pPr>
            <w:r w:rsidRPr="00732FF7">
              <w:rPr>
                <w:lang w:val="en-GB"/>
              </w:rPr>
              <w:t>11.7</w:t>
            </w:r>
            <w:r>
              <w:rPr>
                <w:lang w:val="en-GB"/>
              </w:rPr>
              <w:t>%</w:t>
            </w:r>
          </w:p>
        </w:tc>
        <w:tc>
          <w:tcPr>
            <w:tcW w:w="0" w:type="auto"/>
          </w:tcPr>
          <w:p w:rsidR="00732FF7" w:rsidRPr="00732FF7" w:rsidRDefault="00732FF7" w:rsidP="00732FF7">
            <w:pPr>
              <w:spacing w:line="360" w:lineRule="auto"/>
              <w:cnfStyle w:val="000000000000"/>
              <w:rPr>
                <w:lang w:val="en-GB"/>
              </w:rPr>
            </w:pPr>
            <w:r w:rsidRPr="00732FF7">
              <w:rPr>
                <w:lang w:val="en-GB"/>
              </w:rPr>
              <w:t>5.0</w:t>
            </w:r>
            <w:r>
              <w:rPr>
                <w:lang w:val="en-GB"/>
              </w:rPr>
              <w:t>%</w:t>
            </w:r>
          </w:p>
        </w:tc>
        <w:tc>
          <w:tcPr>
            <w:cnfStyle w:val="000100000000"/>
            <w:tcW w:w="0" w:type="auto"/>
          </w:tcPr>
          <w:p w:rsidR="00732FF7" w:rsidRPr="00732FF7" w:rsidRDefault="00732FF7" w:rsidP="00732FF7">
            <w:pPr>
              <w:spacing w:line="360" w:lineRule="auto"/>
              <w:rPr>
                <w:lang w:val="en-GB"/>
              </w:rPr>
            </w:pPr>
            <w:r w:rsidRPr="00732FF7">
              <w:rPr>
                <w:lang w:val="en-GB"/>
              </w:rPr>
              <w:t>57.6%</w:t>
            </w:r>
          </w:p>
        </w:tc>
      </w:tr>
      <w:tr w:rsidR="00732FF7" w:rsidRPr="00732FF7" w:rsidTr="00533197">
        <w:trPr>
          <w:cnfStyle w:val="000000100000"/>
        </w:trPr>
        <w:tc>
          <w:tcPr>
            <w:cnfStyle w:val="001000000000"/>
            <w:tcW w:w="0" w:type="auto"/>
            <w:tcBorders>
              <w:top w:val="none" w:sz="0" w:space="0" w:color="auto"/>
              <w:left w:val="none" w:sz="0" w:space="0" w:color="auto"/>
              <w:bottom w:val="none" w:sz="0" w:space="0" w:color="auto"/>
            </w:tcBorders>
          </w:tcPr>
          <w:p w:rsidR="00732FF7" w:rsidRPr="00732FF7" w:rsidRDefault="00732FF7" w:rsidP="00732FF7">
            <w:pPr>
              <w:spacing w:line="360" w:lineRule="auto"/>
              <w:rPr>
                <w:b w:val="0"/>
                <w:bCs w:val="0"/>
              </w:rPr>
            </w:pPr>
            <w:r w:rsidRPr="00732FF7">
              <w:rPr>
                <w:b w:val="0"/>
                <w:bCs w:val="0"/>
              </w:rPr>
              <w:t>2009</w:t>
            </w:r>
          </w:p>
        </w:tc>
        <w:tc>
          <w:tcPr>
            <w:cnfStyle w:val="000010000000"/>
            <w:tcW w:w="0" w:type="auto"/>
            <w:tcBorders>
              <w:top w:val="none" w:sz="0" w:space="0" w:color="auto"/>
              <w:left w:val="none" w:sz="0" w:space="0" w:color="auto"/>
              <w:bottom w:val="none" w:sz="0" w:space="0" w:color="auto"/>
              <w:right w:val="none" w:sz="0" w:space="0" w:color="auto"/>
            </w:tcBorders>
          </w:tcPr>
          <w:p w:rsidR="00732FF7" w:rsidRPr="00732FF7" w:rsidRDefault="00732FF7" w:rsidP="00732FF7">
            <w:pPr>
              <w:spacing w:line="360" w:lineRule="auto"/>
              <w:rPr>
                <w:lang w:val="en-GB"/>
              </w:rPr>
            </w:pPr>
            <w:r w:rsidRPr="00732FF7">
              <w:rPr>
                <w:lang w:val="en-GB"/>
              </w:rPr>
              <w:t>6.5</w:t>
            </w:r>
            <w:r>
              <w:rPr>
                <w:lang w:val="en-GB"/>
              </w:rPr>
              <w:t>%</w:t>
            </w:r>
          </w:p>
        </w:tc>
        <w:tc>
          <w:tcPr>
            <w:tcW w:w="0" w:type="auto"/>
            <w:tcBorders>
              <w:top w:val="none" w:sz="0" w:space="0" w:color="auto"/>
              <w:bottom w:val="none" w:sz="0" w:space="0" w:color="auto"/>
            </w:tcBorders>
          </w:tcPr>
          <w:p w:rsidR="00732FF7" w:rsidRPr="00732FF7" w:rsidRDefault="00732FF7" w:rsidP="00732FF7">
            <w:pPr>
              <w:spacing w:line="360" w:lineRule="auto"/>
              <w:cnfStyle w:val="000000100000"/>
              <w:rPr>
                <w:lang w:val="en-GB"/>
              </w:rPr>
            </w:pPr>
            <w:r w:rsidRPr="00732FF7">
              <w:rPr>
                <w:lang w:val="en-GB"/>
              </w:rPr>
              <w:t>19.3</w:t>
            </w:r>
            <w:r>
              <w:rPr>
                <w:lang w:val="en-GB"/>
              </w:rPr>
              <w:t>%</w:t>
            </w:r>
          </w:p>
        </w:tc>
        <w:tc>
          <w:tcPr>
            <w:cnfStyle w:val="000010000000"/>
            <w:tcW w:w="0" w:type="auto"/>
            <w:tcBorders>
              <w:top w:val="none" w:sz="0" w:space="0" w:color="auto"/>
              <w:left w:val="none" w:sz="0" w:space="0" w:color="auto"/>
              <w:bottom w:val="none" w:sz="0" w:space="0" w:color="auto"/>
              <w:right w:val="none" w:sz="0" w:space="0" w:color="auto"/>
            </w:tcBorders>
          </w:tcPr>
          <w:p w:rsidR="00732FF7" w:rsidRPr="00732FF7" w:rsidRDefault="00732FF7" w:rsidP="00732FF7">
            <w:pPr>
              <w:spacing w:line="360" w:lineRule="auto"/>
              <w:rPr>
                <w:lang w:val="en-GB"/>
              </w:rPr>
            </w:pPr>
            <w:r w:rsidRPr="00732FF7">
              <w:rPr>
                <w:lang w:val="en-GB"/>
              </w:rPr>
              <w:t>12.2</w:t>
            </w:r>
            <w:r>
              <w:rPr>
                <w:lang w:val="en-GB"/>
              </w:rPr>
              <w:t>%</w:t>
            </w:r>
          </w:p>
        </w:tc>
        <w:tc>
          <w:tcPr>
            <w:tcW w:w="0" w:type="auto"/>
            <w:tcBorders>
              <w:top w:val="none" w:sz="0" w:space="0" w:color="auto"/>
              <w:bottom w:val="none" w:sz="0" w:space="0" w:color="auto"/>
            </w:tcBorders>
          </w:tcPr>
          <w:p w:rsidR="00732FF7" w:rsidRPr="00732FF7" w:rsidRDefault="00732FF7" w:rsidP="00732FF7">
            <w:pPr>
              <w:spacing w:line="360" w:lineRule="auto"/>
              <w:cnfStyle w:val="000000100000"/>
              <w:rPr>
                <w:lang w:val="en-GB"/>
              </w:rPr>
            </w:pPr>
            <w:r w:rsidRPr="00732FF7">
              <w:rPr>
                <w:lang w:val="en-GB"/>
              </w:rPr>
              <w:t>4.8</w:t>
            </w:r>
            <w:r>
              <w:rPr>
                <w:lang w:val="en-GB"/>
              </w:rPr>
              <w:t>%</w:t>
            </w:r>
          </w:p>
        </w:tc>
        <w:tc>
          <w:tcPr>
            <w:cnfStyle w:val="000100000000"/>
            <w:tcW w:w="0" w:type="auto"/>
            <w:tcBorders>
              <w:top w:val="none" w:sz="0" w:space="0" w:color="auto"/>
              <w:bottom w:val="none" w:sz="0" w:space="0" w:color="auto"/>
              <w:right w:val="none" w:sz="0" w:space="0" w:color="auto"/>
            </w:tcBorders>
          </w:tcPr>
          <w:p w:rsidR="00732FF7" w:rsidRPr="00732FF7" w:rsidRDefault="00732FF7" w:rsidP="00732FF7">
            <w:pPr>
              <w:spacing w:line="360" w:lineRule="auto"/>
              <w:rPr>
                <w:lang w:val="en-GB"/>
              </w:rPr>
            </w:pPr>
            <w:r w:rsidRPr="00732FF7">
              <w:rPr>
                <w:lang w:val="en-GB"/>
              </w:rPr>
              <w:t>57.2%</w:t>
            </w:r>
          </w:p>
        </w:tc>
      </w:tr>
      <w:tr w:rsidR="00732FF7" w:rsidRPr="00732FF7" w:rsidTr="00533197">
        <w:tc>
          <w:tcPr>
            <w:cnfStyle w:val="001000000000"/>
            <w:tcW w:w="0" w:type="auto"/>
          </w:tcPr>
          <w:p w:rsidR="00732FF7" w:rsidRPr="00732FF7" w:rsidRDefault="00732FF7" w:rsidP="00732FF7">
            <w:pPr>
              <w:spacing w:line="360" w:lineRule="auto"/>
              <w:rPr>
                <w:b w:val="0"/>
                <w:bCs w:val="0"/>
              </w:rPr>
            </w:pPr>
            <w:r w:rsidRPr="00732FF7">
              <w:rPr>
                <w:b w:val="0"/>
                <w:bCs w:val="0"/>
              </w:rPr>
              <w:t>2010</w:t>
            </w:r>
          </w:p>
        </w:tc>
        <w:tc>
          <w:tcPr>
            <w:cnfStyle w:val="000010000000"/>
            <w:tcW w:w="0" w:type="auto"/>
            <w:tcBorders>
              <w:left w:val="none" w:sz="0" w:space="0" w:color="auto"/>
              <w:right w:val="none" w:sz="0" w:space="0" w:color="auto"/>
            </w:tcBorders>
          </w:tcPr>
          <w:p w:rsidR="00732FF7" w:rsidRPr="00732FF7" w:rsidRDefault="00732FF7" w:rsidP="00732FF7">
            <w:pPr>
              <w:spacing w:line="360" w:lineRule="auto"/>
              <w:rPr>
                <w:lang w:val="en-GB"/>
              </w:rPr>
            </w:pPr>
            <w:r w:rsidRPr="00732FF7">
              <w:rPr>
                <w:lang w:val="en-GB"/>
              </w:rPr>
              <w:t>7.2</w:t>
            </w:r>
            <w:r>
              <w:rPr>
                <w:lang w:val="en-GB"/>
              </w:rPr>
              <w:t>%</w:t>
            </w:r>
          </w:p>
        </w:tc>
        <w:tc>
          <w:tcPr>
            <w:tcW w:w="0" w:type="auto"/>
          </w:tcPr>
          <w:p w:rsidR="00732FF7" w:rsidRPr="00732FF7" w:rsidRDefault="00732FF7" w:rsidP="00732FF7">
            <w:pPr>
              <w:spacing w:line="360" w:lineRule="auto"/>
              <w:cnfStyle w:val="000000000000"/>
              <w:rPr>
                <w:lang w:val="en-GB"/>
              </w:rPr>
            </w:pPr>
            <w:r w:rsidRPr="00732FF7">
              <w:rPr>
                <w:lang w:val="en-GB"/>
              </w:rPr>
              <w:t>19.5</w:t>
            </w:r>
            <w:r>
              <w:rPr>
                <w:lang w:val="en-GB"/>
              </w:rPr>
              <w:t>%</w:t>
            </w:r>
          </w:p>
        </w:tc>
        <w:tc>
          <w:tcPr>
            <w:cnfStyle w:val="000010000000"/>
            <w:tcW w:w="0" w:type="auto"/>
            <w:tcBorders>
              <w:left w:val="none" w:sz="0" w:space="0" w:color="auto"/>
              <w:right w:val="none" w:sz="0" w:space="0" w:color="auto"/>
            </w:tcBorders>
          </w:tcPr>
          <w:p w:rsidR="00732FF7" w:rsidRPr="00732FF7" w:rsidRDefault="00732FF7" w:rsidP="00732FF7">
            <w:pPr>
              <w:spacing w:line="360" w:lineRule="auto"/>
              <w:rPr>
                <w:lang w:val="en-GB"/>
              </w:rPr>
            </w:pPr>
            <w:r w:rsidRPr="00732FF7">
              <w:rPr>
                <w:lang w:val="en-GB"/>
              </w:rPr>
              <w:t>12.8</w:t>
            </w:r>
            <w:r>
              <w:rPr>
                <w:lang w:val="en-GB"/>
              </w:rPr>
              <w:t>%</w:t>
            </w:r>
          </w:p>
        </w:tc>
        <w:tc>
          <w:tcPr>
            <w:tcW w:w="0" w:type="auto"/>
          </w:tcPr>
          <w:p w:rsidR="00732FF7" w:rsidRPr="00732FF7" w:rsidRDefault="00732FF7" w:rsidP="00732FF7">
            <w:pPr>
              <w:spacing w:line="360" w:lineRule="auto"/>
              <w:cnfStyle w:val="000000000000"/>
              <w:rPr>
                <w:lang w:val="en-GB"/>
              </w:rPr>
            </w:pPr>
            <w:r w:rsidRPr="00732FF7">
              <w:rPr>
                <w:lang w:val="en-GB"/>
              </w:rPr>
              <w:t>4.7</w:t>
            </w:r>
            <w:r>
              <w:rPr>
                <w:lang w:val="en-GB"/>
              </w:rPr>
              <w:t>%</w:t>
            </w:r>
          </w:p>
        </w:tc>
        <w:tc>
          <w:tcPr>
            <w:cnfStyle w:val="000100000000"/>
            <w:tcW w:w="0" w:type="auto"/>
          </w:tcPr>
          <w:p w:rsidR="00732FF7" w:rsidRPr="00732FF7" w:rsidRDefault="00732FF7" w:rsidP="00732FF7">
            <w:pPr>
              <w:spacing w:line="360" w:lineRule="auto"/>
              <w:rPr>
                <w:lang w:val="en-GB"/>
              </w:rPr>
            </w:pPr>
            <w:r w:rsidRPr="00732FF7">
              <w:rPr>
                <w:lang w:val="en-GB"/>
              </w:rPr>
              <w:t>55.8%</w:t>
            </w:r>
          </w:p>
        </w:tc>
      </w:tr>
      <w:tr w:rsidR="00732FF7" w:rsidRPr="00732FF7" w:rsidTr="00533197">
        <w:trPr>
          <w:cnfStyle w:val="000000100000"/>
        </w:trPr>
        <w:tc>
          <w:tcPr>
            <w:cnfStyle w:val="001000000000"/>
            <w:tcW w:w="0" w:type="auto"/>
            <w:tcBorders>
              <w:top w:val="none" w:sz="0" w:space="0" w:color="auto"/>
              <w:left w:val="none" w:sz="0" w:space="0" w:color="auto"/>
              <w:bottom w:val="none" w:sz="0" w:space="0" w:color="auto"/>
            </w:tcBorders>
          </w:tcPr>
          <w:p w:rsidR="00732FF7" w:rsidRPr="00732FF7" w:rsidRDefault="00732FF7" w:rsidP="00732FF7">
            <w:pPr>
              <w:spacing w:line="360" w:lineRule="auto"/>
              <w:rPr>
                <w:b w:val="0"/>
                <w:bCs w:val="0"/>
              </w:rPr>
            </w:pPr>
            <w:r w:rsidRPr="00732FF7">
              <w:rPr>
                <w:b w:val="0"/>
                <w:bCs w:val="0"/>
              </w:rPr>
              <w:t>2011</w:t>
            </w:r>
          </w:p>
        </w:tc>
        <w:tc>
          <w:tcPr>
            <w:cnfStyle w:val="000010000000"/>
            <w:tcW w:w="0" w:type="auto"/>
            <w:tcBorders>
              <w:top w:val="none" w:sz="0" w:space="0" w:color="auto"/>
              <w:left w:val="none" w:sz="0" w:space="0" w:color="auto"/>
              <w:bottom w:val="none" w:sz="0" w:space="0" w:color="auto"/>
              <w:right w:val="none" w:sz="0" w:space="0" w:color="auto"/>
            </w:tcBorders>
          </w:tcPr>
          <w:p w:rsidR="00732FF7" w:rsidRPr="00732FF7" w:rsidRDefault="00732FF7" w:rsidP="00732FF7">
            <w:pPr>
              <w:spacing w:line="360" w:lineRule="auto"/>
              <w:rPr>
                <w:lang w:val="en-GB"/>
              </w:rPr>
            </w:pPr>
            <w:r w:rsidRPr="00732FF7">
              <w:rPr>
                <w:lang w:val="en-GB"/>
              </w:rPr>
              <w:t>7.0</w:t>
            </w:r>
            <w:r>
              <w:rPr>
                <w:lang w:val="en-GB"/>
              </w:rPr>
              <w:t>%</w:t>
            </w:r>
          </w:p>
        </w:tc>
        <w:tc>
          <w:tcPr>
            <w:tcW w:w="0" w:type="auto"/>
            <w:tcBorders>
              <w:top w:val="none" w:sz="0" w:space="0" w:color="auto"/>
              <w:bottom w:val="none" w:sz="0" w:space="0" w:color="auto"/>
            </w:tcBorders>
          </w:tcPr>
          <w:p w:rsidR="00732FF7" w:rsidRPr="00732FF7" w:rsidRDefault="00732FF7" w:rsidP="00732FF7">
            <w:pPr>
              <w:spacing w:line="360" w:lineRule="auto"/>
              <w:cnfStyle w:val="000000100000"/>
              <w:rPr>
                <w:lang w:val="en-GB"/>
              </w:rPr>
            </w:pPr>
            <w:r w:rsidRPr="00732FF7">
              <w:rPr>
                <w:lang w:val="en-GB"/>
              </w:rPr>
              <w:t>19.0%</w:t>
            </w:r>
          </w:p>
        </w:tc>
        <w:tc>
          <w:tcPr>
            <w:cnfStyle w:val="000010000000"/>
            <w:tcW w:w="0" w:type="auto"/>
            <w:tcBorders>
              <w:top w:val="none" w:sz="0" w:space="0" w:color="auto"/>
              <w:left w:val="none" w:sz="0" w:space="0" w:color="auto"/>
              <w:bottom w:val="none" w:sz="0" w:space="0" w:color="auto"/>
              <w:right w:val="none" w:sz="0" w:space="0" w:color="auto"/>
            </w:tcBorders>
          </w:tcPr>
          <w:p w:rsidR="00732FF7" w:rsidRPr="00732FF7" w:rsidRDefault="00732FF7" w:rsidP="00732FF7">
            <w:pPr>
              <w:spacing w:line="360" w:lineRule="auto"/>
              <w:rPr>
                <w:lang w:val="en-GB"/>
              </w:rPr>
            </w:pPr>
            <w:r w:rsidRPr="00732FF7">
              <w:rPr>
                <w:lang w:val="en-GB"/>
              </w:rPr>
              <w:t>13.4</w:t>
            </w:r>
            <w:r>
              <w:rPr>
                <w:lang w:val="en-GB"/>
              </w:rPr>
              <w:t>%</w:t>
            </w:r>
          </w:p>
        </w:tc>
        <w:tc>
          <w:tcPr>
            <w:tcW w:w="0" w:type="auto"/>
            <w:tcBorders>
              <w:top w:val="none" w:sz="0" w:space="0" w:color="auto"/>
              <w:bottom w:val="none" w:sz="0" w:space="0" w:color="auto"/>
            </w:tcBorders>
          </w:tcPr>
          <w:p w:rsidR="00732FF7" w:rsidRPr="00732FF7" w:rsidRDefault="00732FF7" w:rsidP="00732FF7">
            <w:pPr>
              <w:spacing w:line="360" w:lineRule="auto"/>
              <w:cnfStyle w:val="000000100000"/>
              <w:rPr>
                <w:lang w:val="en-GB"/>
              </w:rPr>
            </w:pPr>
            <w:r w:rsidRPr="00732FF7">
              <w:rPr>
                <w:lang w:val="en-GB"/>
              </w:rPr>
              <w:t>4.5</w:t>
            </w:r>
            <w:r>
              <w:rPr>
                <w:lang w:val="en-GB"/>
              </w:rPr>
              <w:t>%</w:t>
            </w:r>
          </w:p>
        </w:tc>
        <w:tc>
          <w:tcPr>
            <w:cnfStyle w:val="000100000000"/>
            <w:tcW w:w="0" w:type="auto"/>
            <w:tcBorders>
              <w:top w:val="none" w:sz="0" w:space="0" w:color="auto"/>
              <w:bottom w:val="none" w:sz="0" w:space="0" w:color="auto"/>
              <w:right w:val="none" w:sz="0" w:space="0" w:color="auto"/>
            </w:tcBorders>
          </w:tcPr>
          <w:p w:rsidR="00732FF7" w:rsidRPr="00732FF7" w:rsidRDefault="00732FF7" w:rsidP="00732FF7">
            <w:pPr>
              <w:spacing w:line="360" w:lineRule="auto"/>
              <w:rPr>
                <w:lang w:val="en-GB"/>
              </w:rPr>
            </w:pPr>
            <w:r w:rsidRPr="00732FF7">
              <w:rPr>
                <w:lang w:val="en-GB"/>
              </w:rPr>
              <w:t>55.1%</w:t>
            </w:r>
          </w:p>
        </w:tc>
      </w:tr>
      <w:tr w:rsidR="00732FF7" w:rsidRPr="00732FF7" w:rsidTr="00533197">
        <w:trPr>
          <w:cnfStyle w:val="010000000000"/>
        </w:trPr>
        <w:tc>
          <w:tcPr>
            <w:cnfStyle w:val="001000000000"/>
            <w:tcW w:w="0" w:type="auto"/>
            <w:tcBorders>
              <w:top w:val="none" w:sz="0" w:space="0" w:color="auto"/>
              <w:left w:val="none" w:sz="0" w:space="0" w:color="auto"/>
              <w:bottom w:val="none" w:sz="0" w:space="0" w:color="auto"/>
            </w:tcBorders>
          </w:tcPr>
          <w:p w:rsidR="00732FF7" w:rsidRPr="00732FF7" w:rsidRDefault="00732FF7" w:rsidP="00732FF7">
            <w:pPr>
              <w:spacing w:line="360" w:lineRule="auto"/>
              <w:rPr>
                <w:b w:val="0"/>
                <w:bCs w:val="0"/>
              </w:rPr>
            </w:pPr>
            <w:r w:rsidRPr="00732FF7">
              <w:rPr>
                <w:b w:val="0"/>
                <w:bCs w:val="0"/>
              </w:rPr>
              <w:t>2012</w:t>
            </w:r>
          </w:p>
        </w:tc>
        <w:tc>
          <w:tcPr>
            <w:cnfStyle w:val="000010000000"/>
            <w:tcW w:w="0" w:type="auto"/>
            <w:tcBorders>
              <w:top w:val="none" w:sz="0" w:space="0" w:color="auto"/>
              <w:left w:val="none" w:sz="0" w:space="0" w:color="auto"/>
              <w:bottom w:val="none" w:sz="0" w:space="0" w:color="auto"/>
              <w:right w:val="none" w:sz="0" w:space="0" w:color="auto"/>
            </w:tcBorders>
          </w:tcPr>
          <w:p w:rsidR="00732FF7" w:rsidRPr="00732FF7" w:rsidRDefault="00732FF7" w:rsidP="00732FF7">
            <w:pPr>
              <w:spacing w:line="360" w:lineRule="auto"/>
              <w:rPr>
                <w:b w:val="0"/>
                <w:lang w:val="en-GB"/>
              </w:rPr>
            </w:pPr>
            <w:r w:rsidRPr="00732FF7">
              <w:rPr>
                <w:b w:val="0"/>
                <w:lang w:val="en-GB"/>
              </w:rPr>
              <w:t>7.2</w:t>
            </w:r>
            <w:r>
              <w:rPr>
                <w:b w:val="0"/>
                <w:lang w:val="en-GB"/>
              </w:rPr>
              <w:t>%</w:t>
            </w:r>
          </w:p>
        </w:tc>
        <w:tc>
          <w:tcPr>
            <w:tcW w:w="0" w:type="auto"/>
            <w:tcBorders>
              <w:top w:val="none" w:sz="0" w:space="0" w:color="auto"/>
              <w:bottom w:val="none" w:sz="0" w:space="0" w:color="auto"/>
            </w:tcBorders>
          </w:tcPr>
          <w:p w:rsidR="00732FF7" w:rsidRPr="00732FF7" w:rsidRDefault="00732FF7" w:rsidP="00732FF7">
            <w:pPr>
              <w:spacing w:line="360" w:lineRule="auto"/>
              <w:cnfStyle w:val="010000000000"/>
              <w:rPr>
                <w:b w:val="0"/>
                <w:lang w:val="en-GB"/>
              </w:rPr>
            </w:pPr>
            <w:r w:rsidRPr="00732FF7">
              <w:rPr>
                <w:b w:val="0"/>
                <w:lang w:val="en-GB"/>
              </w:rPr>
              <w:t>19.0</w:t>
            </w:r>
            <w:r>
              <w:rPr>
                <w:b w:val="0"/>
                <w:lang w:val="en-GB"/>
              </w:rPr>
              <w:t>%</w:t>
            </w:r>
          </w:p>
        </w:tc>
        <w:tc>
          <w:tcPr>
            <w:cnfStyle w:val="000010000000"/>
            <w:tcW w:w="0" w:type="auto"/>
            <w:tcBorders>
              <w:top w:val="none" w:sz="0" w:space="0" w:color="auto"/>
              <w:left w:val="none" w:sz="0" w:space="0" w:color="auto"/>
              <w:bottom w:val="none" w:sz="0" w:space="0" w:color="auto"/>
              <w:right w:val="none" w:sz="0" w:space="0" w:color="auto"/>
            </w:tcBorders>
          </w:tcPr>
          <w:p w:rsidR="00732FF7" w:rsidRPr="00732FF7" w:rsidRDefault="00732FF7" w:rsidP="00732FF7">
            <w:pPr>
              <w:spacing w:line="360" w:lineRule="auto"/>
              <w:rPr>
                <w:b w:val="0"/>
                <w:lang w:val="en-GB"/>
              </w:rPr>
            </w:pPr>
            <w:r w:rsidRPr="00732FF7">
              <w:rPr>
                <w:b w:val="0"/>
                <w:lang w:val="en-GB"/>
              </w:rPr>
              <w:t>13.9</w:t>
            </w:r>
            <w:r>
              <w:rPr>
                <w:b w:val="0"/>
                <w:lang w:val="en-GB"/>
              </w:rPr>
              <w:t>%</w:t>
            </w:r>
          </w:p>
        </w:tc>
        <w:tc>
          <w:tcPr>
            <w:tcW w:w="0" w:type="auto"/>
            <w:tcBorders>
              <w:top w:val="none" w:sz="0" w:space="0" w:color="auto"/>
              <w:bottom w:val="none" w:sz="0" w:space="0" w:color="auto"/>
            </w:tcBorders>
          </w:tcPr>
          <w:p w:rsidR="00732FF7" w:rsidRPr="00732FF7" w:rsidRDefault="00732FF7" w:rsidP="00732FF7">
            <w:pPr>
              <w:spacing w:line="360" w:lineRule="auto"/>
              <w:cnfStyle w:val="010000000000"/>
              <w:rPr>
                <w:b w:val="0"/>
                <w:lang w:val="en-GB"/>
              </w:rPr>
            </w:pPr>
            <w:r w:rsidRPr="00732FF7">
              <w:rPr>
                <w:b w:val="0"/>
                <w:lang w:val="en-GB"/>
              </w:rPr>
              <w:t>4.5</w:t>
            </w:r>
            <w:r>
              <w:rPr>
                <w:b w:val="0"/>
                <w:lang w:val="en-GB"/>
              </w:rPr>
              <w:t>%</w:t>
            </w:r>
          </w:p>
        </w:tc>
        <w:tc>
          <w:tcPr>
            <w:cnfStyle w:val="000100000000"/>
            <w:tcW w:w="0" w:type="auto"/>
            <w:tcBorders>
              <w:top w:val="none" w:sz="0" w:space="0" w:color="auto"/>
              <w:bottom w:val="none" w:sz="0" w:space="0" w:color="auto"/>
              <w:right w:val="none" w:sz="0" w:space="0" w:color="auto"/>
            </w:tcBorders>
          </w:tcPr>
          <w:p w:rsidR="00732FF7" w:rsidRPr="00732FF7" w:rsidRDefault="00732FF7" w:rsidP="00732FF7">
            <w:pPr>
              <w:spacing w:line="360" w:lineRule="auto"/>
              <w:rPr>
                <w:lang w:val="en-GB"/>
              </w:rPr>
            </w:pPr>
            <w:r w:rsidRPr="00732FF7">
              <w:rPr>
                <w:lang w:val="en-GB"/>
              </w:rPr>
              <w:t>55.4%</w:t>
            </w:r>
          </w:p>
        </w:tc>
      </w:tr>
    </w:tbl>
    <w:p w:rsidR="004E69EC" w:rsidRDefault="004E69EC" w:rsidP="002C468E">
      <w:pPr>
        <w:spacing w:line="360" w:lineRule="auto"/>
        <w:rPr>
          <w:color w:val="FF0000"/>
          <w:lang w:val="en-GB"/>
        </w:rPr>
      </w:pPr>
    </w:p>
    <w:p w:rsidR="004E69EC" w:rsidRPr="00395E5B" w:rsidRDefault="004E69EC" w:rsidP="002C468E">
      <w:pPr>
        <w:spacing w:line="360" w:lineRule="auto"/>
      </w:pPr>
      <w:r w:rsidRPr="00395E5B">
        <w:t>In conclusion,</w:t>
      </w:r>
      <w:r>
        <w:t xml:space="preserve"> the data indicates that although the absolute amount of U.S. debt owned by the Chinese government has increased, the relative percentage has remained the same. Due to mutual interdependence, it is unlikely that the possession of American debt will be used as a instrument to control American behaviour. In terms of FDI, there is no sign that the U.S. government has actively tried to decrease Chinese investment in the U.S., although they do have increased control of possible investments that could cause a security-threat due to their content of location. FDI from China has been steadily increasing from 2009 onwards. The trade-relationship with China is very important for the U.S. and as such creates a certain vulner</w:t>
      </w:r>
      <w:r w:rsidR="00BF50F0">
        <w:t>ability towards Chinese actions</w:t>
      </w:r>
      <w:r>
        <w:t xml:space="preserve">. There are no signes that the U.S. is trying to limit this interdependence, as both import from and export to China has been continuously increasing since 2009. </w:t>
      </w:r>
    </w:p>
    <w:p w:rsidR="004E69EC" w:rsidRDefault="004E69EC" w:rsidP="002C468E">
      <w:pPr>
        <w:spacing w:line="360" w:lineRule="auto"/>
        <w:rPr>
          <w:color w:val="FF0000"/>
        </w:rPr>
      </w:pPr>
    </w:p>
    <w:p w:rsidR="004E69EC" w:rsidRDefault="004E69EC" w:rsidP="002C468E">
      <w:pPr>
        <w:spacing w:line="360" w:lineRule="auto"/>
        <w:rPr>
          <w:color w:val="FF0000"/>
        </w:rPr>
      </w:pPr>
    </w:p>
    <w:p w:rsidR="004E69EC" w:rsidRDefault="004E69EC" w:rsidP="002C468E">
      <w:pPr>
        <w:spacing w:line="360" w:lineRule="auto"/>
        <w:rPr>
          <w:color w:val="FF0000"/>
        </w:rPr>
      </w:pPr>
    </w:p>
    <w:p w:rsidR="004E69EC" w:rsidRDefault="004E69EC" w:rsidP="002C468E">
      <w:pPr>
        <w:spacing w:line="360" w:lineRule="auto"/>
        <w:rPr>
          <w:color w:val="FF0000"/>
        </w:rPr>
      </w:pPr>
    </w:p>
    <w:p w:rsidR="004E69EC" w:rsidRPr="007C6CFF" w:rsidRDefault="004E69EC" w:rsidP="007C6CFF">
      <w:pPr>
        <w:pStyle w:val="Heading2"/>
      </w:pPr>
      <w:bookmarkStart w:id="46" w:name="_Toc366588824"/>
      <w:r w:rsidRPr="007C6CFF">
        <w:lastRenderedPageBreak/>
        <w:t xml:space="preserve">Chapter 6 </w:t>
      </w:r>
      <w:r w:rsidR="007C6CFF">
        <w:t xml:space="preserve">American conduct in the Asia-Pacific: </w:t>
      </w:r>
      <w:r w:rsidR="00596866">
        <w:t>institutions &amp; trade</w:t>
      </w:r>
      <w:bookmarkEnd w:id="46"/>
    </w:p>
    <w:p w:rsidR="004E69EC" w:rsidRPr="00A30931" w:rsidRDefault="004E69EC" w:rsidP="00A30931"/>
    <w:p w:rsidR="004E69EC" w:rsidRPr="00B84791" w:rsidRDefault="004E69EC" w:rsidP="00324C42">
      <w:pPr>
        <w:spacing w:line="360" w:lineRule="auto"/>
      </w:pPr>
      <w:r>
        <w:rPr>
          <w:noProof w:val="0"/>
          <w:lang w:eastAsia="nl-NL"/>
        </w:rPr>
        <w:t xml:space="preserve">In this chapter the neoliberal </w:t>
      </w:r>
      <w:proofErr w:type="spellStart"/>
      <w:r>
        <w:rPr>
          <w:noProof w:val="0"/>
          <w:lang w:eastAsia="nl-NL"/>
        </w:rPr>
        <w:t>institutional</w:t>
      </w:r>
      <w:r w:rsidR="00175A22">
        <w:rPr>
          <w:noProof w:val="0"/>
          <w:lang w:eastAsia="nl-NL"/>
        </w:rPr>
        <w:t>ist</w:t>
      </w:r>
      <w:proofErr w:type="spellEnd"/>
      <w:r w:rsidR="00175A22">
        <w:rPr>
          <w:noProof w:val="0"/>
          <w:lang w:eastAsia="nl-NL"/>
        </w:rPr>
        <w:t xml:space="preserve"> behavior </w:t>
      </w:r>
      <w:r>
        <w:rPr>
          <w:noProof w:val="0"/>
          <w:lang w:eastAsia="nl-NL"/>
        </w:rPr>
        <w:t xml:space="preserve">expected as a consequence of </w:t>
      </w:r>
      <w:r w:rsidR="00175A22">
        <w:rPr>
          <w:noProof w:val="0"/>
          <w:lang w:eastAsia="nl-NL"/>
        </w:rPr>
        <w:t xml:space="preserve">the declining power position of the U.S. and </w:t>
      </w:r>
      <w:r>
        <w:rPr>
          <w:noProof w:val="0"/>
          <w:lang w:eastAsia="nl-NL"/>
        </w:rPr>
        <w:t>the threats identified in chapter 4 will be discussed. First, American engagement with security and economic institutions will be analyzed. Second, the level of trade and investment in the region and  third, diplomatic efforts to encourage China to join (regional) institutions.</w:t>
      </w:r>
    </w:p>
    <w:p w:rsidR="004E69EC" w:rsidRPr="006428B7" w:rsidRDefault="004E69EC" w:rsidP="00947977">
      <w:pPr>
        <w:pStyle w:val="Heading3"/>
      </w:pPr>
      <w:bookmarkStart w:id="47" w:name="_Toc366588825"/>
      <w:r>
        <w:t>6.1 I</w:t>
      </w:r>
      <w:r w:rsidRPr="006428B7">
        <w:t>nstitutional engagement</w:t>
      </w:r>
      <w:bookmarkEnd w:id="47"/>
      <w:r w:rsidRPr="006428B7">
        <w:t xml:space="preserve"> </w:t>
      </w:r>
    </w:p>
    <w:p w:rsidR="004E69EC" w:rsidRDefault="004E69EC" w:rsidP="00CA5DE7">
      <w:pPr>
        <w:spacing w:line="360" w:lineRule="auto"/>
      </w:pPr>
      <w:r w:rsidRPr="006428B7">
        <w:t xml:space="preserve">The U.S. has been structuring regional cooperation in the Asia-Pacific ever since the end of the Cold War. </w:t>
      </w:r>
      <w:r w:rsidR="003C5983">
        <w:t xml:space="preserve">They </w:t>
      </w:r>
      <w:r w:rsidRPr="006428B7">
        <w:t xml:space="preserve">have </w:t>
      </w:r>
      <w:r>
        <w:t xml:space="preserve">helped to establish </w:t>
      </w:r>
      <w:r w:rsidRPr="006428B7">
        <w:t>stability within the region by using its power to control the agenda of the cooperative institutions and of domestic governments (MacFarland, 2004: 448). In a January 2010 address on reg</w:t>
      </w:r>
      <w:r w:rsidR="003C5983">
        <w:t>ional Asia-Pacific architecture</w:t>
      </w:r>
      <w:r w:rsidRPr="006428B7">
        <w:t xml:space="preserve"> </w:t>
      </w:r>
      <w:r>
        <w:t xml:space="preserve">Secretary of State </w:t>
      </w:r>
      <w:r w:rsidRPr="006428B7">
        <w:t>Clinton note</w:t>
      </w:r>
      <w:r w:rsidR="003C5983">
        <w:t>d</w:t>
      </w:r>
      <w:r w:rsidRPr="006428B7">
        <w:t xml:space="preserve"> that the changing realities in the region- meaning economic development resulting in changing power-distributions- should be reflected in U.S. regional engagement</w:t>
      </w:r>
      <w:r w:rsidRPr="00857996">
        <w:t xml:space="preserve"> </w:t>
      </w:r>
      <w:r w:rsidR="003C5983">
        <w:t xml:space="preserve">(U.S. </w:t>
      </w:r>
      <w:r w:rsidRPr="006428B7">
        <w:t>DoS</w:t>
      </w:r>
      <w:r>
        <w:t>,</w:t>
      </w:r>
      <w:r w:rsidRPr="006428B7">
        <w:t xml:space="preserve"> 2010</w:t>
      </w:r>
      <w:r>
        <w:t>c</w:t>
      </w:r>
      <w:r w:rsidRPr="006428B7">
        <w:t>).</w:t>
      </w:r>
      <w:r w:rsidRPr="006428B7">
        <w:rPr>
          <w:rFonts w:ascii="Lucida Grande" w:hAnsi="Lucida Grande" w:cs="Lucida Grande"/>
          <w:sz w:val="18"/>
          <w:szCs w:val="18"/>
        </w:rPr>
        <w:t xml:space="preserve"> </w:t>
      </w:r>
      <w:r w:rsidRPr="006428B7">
        <w:t>Increasing regional participation provides the U.S. and the regional states with economic benefits, and provides an economic counterweight against China at the same time (U.S. DoS</w:t>
      </w:r>
      <w:r>
        <w:t>,</w:t>
      </w:r>
      <w:r w:rsidRPr="006428B7">
        <w:t xml:space="preserve"> 2010</w:t>
      </w:r>
      <w:r>
        <w:t>g</w:t>
      </w:r>
      <w:r w:rsidRPr="006428B7">
        <w:t>). The O</w:t>
      </w:r>
      <w:r>
        <w:t xml:space="preserve">bama administration has stated to be </w:t>
      </w:r>
      <w:r w:rsidRPr="006428B7">
        <w:t xml:space="preserve">reclaiming a </w:t>
      </w:r>
      <w:r>
        <w:t>dominant position in the region, supported by the membership of regional institutions which provides them with a platform for safe strategic bargaining (ibid).</w:t>
      </w:r>
      <w:r w:rsidRPr="00324C42">
        <w:t xml:space="preserve"> </w:t>
      </w:r>
      <w:r>
        <w:t>The following paragraph wil</w:t>
      </w:r>
      <w:r w:rsidR="003C5983">
        <w:t xml:space="preserve">l show wether they indeed do so (U.S. </w:t>
      </w:r>
      <w:r w:rsidR="003C5983" w:rsidRPr="006428B7">
        <w:t>DoS</w:t>
      </w:r>
      <w:r w:rsidR="003C5983">
        <w:t>,</w:t>
      </w:r>
      <w:r w:rsidR="003C5983" w:rsidRPr="006428B7">
        <w:t xml:space="preserve"> 2010</w:t>
      </w:r>
      <w:r w:rsidR="003C5983">
        <w:t>c</w:t>
      </w:r>
      <w:r w:rsidR="003C5983" w:rsidRPr="006428B7">
        <w:t>).</w:t>
      </w:r>
    </w:p>
    <w:p w:rsidR="004E69EC" w:rsidRDefault="004E69EC" w:rsidP="00CA5DE7">
      <w:pPr>
        <w:spacing w:line="360" w:lineRule="auto"/>
        <w:rPr>
          <w:noProof w:val="0"/>
          <w:lang w:eastAsia="nl-NL"/>
        </w:rPr>
      </w:pPr>
      <w:r w:rsidRPr="00167CC3">
        <w:rPr>
          <w:noProof w:val="0"/>
          <w:lang w:eastAsia="nl-NL"/>
        </w:rPr>
        <w:t xml:space="preserve">The U.S. considers </w:t>
      </w:r>
      <w:r w:rsidRPr="00324C42">
        <w:rPr>
          <w:b/>
          <w:bCs/>
          <w:noProof w:val="0"/>
          <w:lang w:eastAsia="nl-NL"/>
        </w:rPr>
        <w:t>ASEAN</w:t>
      </w:r>
      <w:r w:rsidRPr="00167CC3">
        <w:rPr>
          <w:noProof w:val="0"/>
          <w:lang w:eastAsia="nl-NL"/>
        </w:rPr>
        <w:t xml:space="preserve"> to be a major cooperative institution in the Asia-Pacific, capable of serving the shared economic, social-cultural and political-security interests of its members, and thereby facilitating the stability and prosperity of the region. </w:t>
      </w:r>
      <w:r w:rsidRPr="006428B7">
        <w:t>The United States has been cooperating with ASEAN through the Joint Vision Statement on the ASEAN-U.S. Enhanced Partn</w:t>
      </w:r>
      <w:r>
        <w:t>ership in 2005 and the U.S Comp</w:t>
      </w:r>
      <w:r w:rsidRPr="006428B7">
        <w:t xml:space="preserve">rehensive Development Assistance Program for ASEAN 2008. However, these programs had low political visibility, resulting in a growing feeling of the regional elites that the U.S. government under the lead of George W. Bush was abandoning them as they were preoccupied with the war of terrorism in Iraq and Afghanistan (Weatherbee, 2010:202). </w:t>
      </w:r>
      <w:r w:rsidRPr="00167CC3">
        <w:t>Right after the start of the first term o</w:t>
      </w:r>
      <w:r w:rsidR="003C5983">
        <w:t>f the Obama administration, the Obama-administration</w:t>
      </w:r>
      <w:r w:rsidRPr="00167CC3">
        <w:t xml:space="preserve"> showed to be committed to maintaining good relations with the Asia-Pacific as Secretary of State Hilary Clinton visited the ASEAN Secretariat on he</w:t>
      </w:r>
      <w:r>
        <w:t>r first official trip overseas in February 2009, and</w:t>
      </w:r>
      <w:r w:rsidRPr="00167CC3">
        <w:t xml:space="preserve"> expressed intentions to strengthen cooperative relations with ASEAN</w:t>
      </w:r>
      <w:r>
        <w:t xml:space="preserve"> </w:t>
      </w:r>
      <w:r w:rsidRPr="00167CC3">
        <w:t>(U.S.</w:t>
      </w:r>
      <w:r>
        <w:t xml:space="preserve"> DoS,</w:t>
      </w:r>
      <w:r w:rsidRPr="00167CC3">
        <w:t xml:space="preserve"> 2009</w:t>
      </w:r>
      <w:r>
        <w:t>e</w:t>
      </w:r>
      <w:r w:rsidRPr="00167CC3">
        <w:t>). In July 2009 Clinton visited the ASEAN Post-ministerial and ASEAN Regional Forum meetings in Bangkok</w:t>
      </w:r>
      <w:r>
        <w:t>, Thailand. During those meetings</w:t>
      </w:r>
      <w:r w:rsidRPr="00167CC3">
        <w:t xml:space="preserve"> the Obama Administration represented by </w:t>
      </w:r>
      <w:r>
        <w:t xml:space="preserve">Hilary Clinton </w:t>
      </w:r>
      <w:r w:rsidRPr="00167CC3">
        <w:t xml:space="preserve">signed the ASEAN Treaty of Amity and Cooperation, </w:t>
      </w:r>
      <w:r w:rsidRPr="00167CC3">
        <w:lastRenderedPageBreak/>
        <w:t xml:space="preserve">accepting the region’s normative framework for peaceful relations. </w:t>
      </w:r>
      <w:r w:rsidR="003C5983">
        <w:t xml:space="preserve">The Department of State </w:t>
      </w:r>
      <w:r w:rsidRPr="00167CC3">
        <w:t>stated that</w:t>
      </w:r>
      <w:r w:rsidRPr="00167CC3">
        <w:rPr>
          <w:noProof w:val="0"/>
          <w:lang w:eastAsia="nl-NL"/>
        </w:rPr>
        <w:t xml:space="preserve"> ’U.S. accession is a symbol of the United States’ desire to engage more deeply and effectively with ASEAN on regional and global priorities’</w:t>
      </w:r>
      <w:r>
        <w:rPr>
          <w:noProof w:val="0"/>
          <w:lang w:eastAsia="nl-NL"/>
        </w:rPr>
        <w:t xml:space="preserve"> (U.S. </w:t>
      </w:r>
      <w:proofErr w:type="spellStart"/>
      <w:r w:rsidRPr="00167CC3">
        <w:rPr>
          <w:noProof w:val="0"/>
          <w:lang w:eastAsia="nl-NL"/>
        </w:rPr>
        <w:t>DoS</w:t>
      </w:r>
      <w:proofErr w:type="spellEnd"/>
      <w:r>
        <w:rPr>
          <w:noProof w:val="0"/>
          <w:lang w:eastAsia="nl-NL"/>
        </w:rPr>
        <w:t>,</w:t>
      </w:r>
      <w:r w:rsidRPr="00167CC3">
        <w:rPr>
          <w:noProof w:val="0"/>
          <w:lang w:eastAsia="nl-NL"/>
        </w:rPr>
        <w:t xml:space="preserve"> 2009</w:t>
      </w:r>
      <w:r>
        <w:rPr>
          <w:noProof w:val="0"/>
          <w:lang w:eastAsia="nl-NL"/>
        </w:rPr>
        <w:t>f</w:t>
      </w:r>
      <w:r w:rsidRPr="00167CC3">
        <w:rPr>
          <w:noProof w:val="0"/>
          <w:lang w:eastAsia="nl-NL"/>
        </w:rPr>
        <w:t xml:space="preserve">). The U.S. government underscored its commitment to an U.S.-ASEAN partnership by establishing a permanent U.S. mission to ASEAN in Jakarta, led by newly appointed resident Ambassador David </w:t>
      </w:r>
      <w:proofErr w:type="spellStart"/>
      <w:r w:rsidRPr="00167CC3">
        <w:rPr>
          <w:noProof w:val="0"/>
          <w:lang w:eastAsia="nl-NL"/>
        </w:rPr>
        <w:t>Carden</w:t>
      </w:r>
      <w:proofErr w:type="spellEnd"/>
      <w:r w:rsidRPr="00167CC3">
        <w:rPr>
          <w:noProof w:val="0"/>
          <w:lang w:eastAsia="nl-NL"/>
        </w:rPr>
        <w:t>.</w:t>
      </w:r>
      <w:r>
        <w:t xml:space="preserve"> </w:t>
      </w:r>
      <w:r w:rsidRPr="00167CC3">
        <w:rPr>
          <w:noProof w:val="0"/>
          <w:lang w:eastAsia="nl-NL"/>
        </w:rPr>
        <w:t xml:space="preserve">In November 2009, the first ever U.S.-ASEAN summit was held, facilitating interaction between President Obama and the leaders of the ASEAN member states, </w:t>
      </w:r>
      <w:r>
        <w:rPr>
          <w:noProof w:val="0"/>
          <w:lang w:eastAsia="nl-NL"/>
        </w:rPr>
        <w:t>followed by consecutive gatherings in 2010, 2011 and 2012</w:t>
      </w:r>
      <w:r w:rsidRPr="00167CC3">
        <w:rPr>
          <w:noProof w:val="0"/>
          <w:lang w:eastAsia="nl-NL"/>
        </w:rPr>
        <w:t xml:space="preserve">. </w:t>
      </w:r>
    </w:p>
    <w:p w:rsidR="004E69EC" w:rsidRDefault="004E69EC" w:rsidP="00CA5DE7">
      <w:pPr>
        <w:spacing w:line="360" w:lineRule="auto"/>
        <w:rPr>
          <w:noProof w:val="0"/>
          <w:lang w:eastAsia="nl-NL"/>
        </w:rPr>
      </w:pPr>
      <w:r>
        <w:rPr>
          <w:noProof w:val="0"/>
          <w:lang w:eastAsia="nl-NL"/>
        </w:rPr>
        <w:t>A regional cooperation linked to ASEAN, is</w:t>
      </w:r>
      <w:r w:rsidRPr="00324C42">
        <w:rPr>
          <w:noProof w:val="0"/>
          <w:lang w:eastAsia="nl-NL"/>
        </w:rPr>
        <w:t xml:space="preserve"> the</w:t>
      </w:r>
      <w:r w:rsidRPr="00324C42">
        <w:rPr>
          <w:b/>
          <w:bCs/>
          <w:noProof w:val="0"/>
          <w:lang w:eastAsia="nl-NL"/>
        </w:rPr>
        <w:t xml:space="preserve"> ASEAN Regional Forum (ARF</w:t>
      </w:r>
      <w:r>
        <w:rPr>
          <w:noProof w:val="0"/>
          <w:lang w:eastAsia="nl-NL"/>
        </w:rPr>
        <w:t>), which provides a forum to discuss possible threats to regional peace and stability thereby using preventive diplomacy to prevent these conflicts from escalating and harming the regional interests. The U.S. has taken on</w:t>
      </w:r>
      <w:r w:rsidRPr="002D77D0">
        <w:rPr>
          <w:noProof w:val="0"/>
          <w:lang w:eastAsia="nl-NL"/>
        </w:rPr>
        <w:t xml:space="preserve"> </w:t>
      </w:r>
      <w:r>
        <w:rPr>
          <w:noProof w:val="0"/>
          <w:lang w:eastAsia="nl-NL"/>
        </w:rPr>
        <w:t>‘</w:t>
      </w:r>
      <w:r w:rsidRPr="002D77D0">
        <w:rPr>
          <w:noProof w:val="0"/>
          <w:lang w:eastAsia="nl-NL"/>
        </w:rPr>
        <w:t>a leading role in th</w:t>
      </w:r>
      <w:r>
        <w:rPr>
          <w:noProof w:val="0"/>
          <w:lang w:eastAsia="nl-NL"/>
        </w:rPr>
        <w:t>e ASEAN Regional Forum, where [they]</w:t>
      </w:r>
      <w:r w:rsidRPr="002D77D0">
        <w:rPr>
          <w:noProof w:val="0"/>
          <w:lang w:eastAsia="nl-NL"/>
        </w:rPr>
        <w:t xml:space="preserve"> have discussed ongoing security issues such as North</w:t>
      </w:r>
      <w:r>
        <w:rPr>
          <w:noProof w:val="0"/>
          <w:lang w:eastAsia="nl-NL"/>
        </w:rPr>
        <w:t xml:space="preserve"> Korea and the South China Sea’ (</w:t>
      </w:r>
      <w:r w:rsidRPr="005A1398">
        <w:rPr>
          <w:noProof w:val="0"/>
          <w:lang w:eastAsia="nl-NL"/>
        </w:rPr>
        <w:t xml:space="preserve">U.S. </w:t>
      </w:r>
      <w:proofErr w:type="spellStart"/>
      <w:r w:rsidRPr="005A1398">
        <w:rPr>
          <w:noProof w:val="0"/>
          <w:lang w:eastAsia="nl-NL"/>
        </w:rPr>
        <w:t>DoS</w:t>
      </w:r>
      <w:proofErr w:type="spellEnd"/>
      <w:r>
        <w:rPr>
          <w:noProof w:val="0"/>
          <w:lang w:eastAsia="nl-NL"/>
        </w:rPr>
        <w:t>,</w:t>
      </w:r>
      <w:r w:rsidRPr="005A1398">
        <w:rPr>
          <w:noProof w:val="0"/>
          <w:lang w:eastAsia="nl-NL"/>
        </w:rPr>
        <w:t xml:space="preserve"> 2010</w:t>
      </w:r>
      <w:r>
        <w:rPr>
          <w:noProof w:val="0"/>
          <w:lang w:eastAsia="nl-NL"/>
        </w:rPr>
        <w:t xml:space="preserve">a). The U.S. has been pressuring the ARF members to prioritize maritime security with an intervention at the 2010 ARF Ministerial and chaired the 2011 ARF </w:t>
      </w:r>
      <w:proofErr w:type="spellStart"/>
      <w:r>
        <w:rPr>
          <w:noProof w:val="0"/>
          <w:lang w:eastAsia="nl-NL"/>
        </w:rPr>
        <w:t>Intersessional</w:t>
      </w:r>
      <w:proofErr w:type="spellEnd"/>
      <w:r>
        <w:rPr>
          <w:noProof w:val="0"/>
          <w:lang w:eastAsia="nl-NL"/>
        </w:rPr>
        <w:t xml:space="preserve"> Meeting on Maritime Security – with a focus on the South China Sea conflict- together with South Korea and Indonesia. They also chaired the 2010 ARF </w:t>
      </w:r>
      <w:proofErr w:type="spellStart"/>
      <w:r>
        <w:rPr>
          <w:noProof w:val="0"/>
          <w:lang w:eastAsia="nl-NL"/>
        </w:rPr>
        <w:t>Intersessional</w:t>
      </w:r>
      <w:proofErr w:type="spellEnd"/>
      <w:r>
        <w:rPr>
          <w:noProof w:val="0"/>
          <w:lang w:eastAsia="nl-NL"/>
        </w:rPr>
        <w:t xml:space="preserve"> Meeting on Nonproliferation and </w:t>
      </w:r>
      <w:proofErr w:type="spellStart"/>
      <w:r>
        <w:rPr>
          <w:noProof w:val="0"/>
          <w:lang w:eastAsia="nl-NL"/>
        </w:rPr>
        <w:t>Disarment</w:t>
      </w:r>
      <w:proofErr w:type="spellEnd"/>
      <w:r>
        <w:rPr>
          <w:noProof w:val="0"/>
          <w:lang w:eastAsia="nl-NL"/>
        </w:rPr>
        <w:t xml:space="preserve"> – aimed at North Korean denuclearization- together with China and Singapore (ibid). </w:t>
      </w:r>
    </w:p>
    <w:p w:rsidR="004E69EC" w:rsidRPr="008A33C0" w:rsidRDefault="004E69EC" w:rsidP="004D767C">
      <w:pPr>
        <w:spacing w:line="360" w:lineRule="auto"/>
        <w:rPr>
          <w:noProof w:val="0"/>
          <w:lang w:val="en-GB" w:eastAsia="nl-NL"/>
        </w:rPr>
      </w:pPr>
      <w:r>
        <w:rPr>
          <w:noProof w:val="0"/>
          <w:lang w:eastAsia="nl-NL"/>
        </w:rPr>
        <w:t xml:space="preserve">Then there is the </w:t>
      </w:r>
      <w:r w:rsidRPr="00324C42">
        <w:rPr>
          <w:b/>
          <w:bCs/>
          <w:noProof w:val="0"/>
          <w:lang w:eastAsia="nl-NL"/>
        </w:rPr>
        <w:t>East Asia Summit</w:t>
      </w:r>
      <w:r>
        <w:rPr>
          <w:b/>
          <w:bCs/>
          <w:noProof w:val="0"/>
          <w:lang w:eastAsia="nl-NL"/>
        </w:rPr>
        <w:t xml:space="preserve"> (EAS)</w:t>
      </w:r>
      <w:r>
        <w:rPr>
          <w:noProof w:val="0"/>
          <w:lang w:eastAsia="nl-NL"/>
        </w:rPr>
        <w:t>, which was organized for the first time in 20</w:t>
      </w:r>
      <w:r w:rsidR="003C5983">
        <w:rPr>
          <w:noProof w:val="0"/>
          <w:lang w:eastAsia="nl-NL"/>
        </w:rPr>
        <w:t>05 as a leadership forum that</w:t>
      </w:r>
      <w:r>
        <w:rPr>
          <w:noProof w:val="0"/>
          <w:lang w:eastAsia="nl-NL"/>
        </w:rPr>
        <w:t xml:space="preserve"> held after the yearly ASEAN summits, and as such, its topics are strongly interconnected with t</w:t>
      </w:r>
      <w:r w:rsidR="003C5983">
        <w:rPr>
          <w:noProof w:val="0"/>
          <w:lang w:eastAsia="nl-NL"/>
        </w:rPr>
        <w:t>he ASEAN agenda and covers issues</w:t>
      </w:r>
      <w:r>
        <w:rPr>
          <w:noProof w:val="0"/>
          <w:lang w:eastAsia="nl-NL"/>
        </w:rPr>
        <w:t xml:space="preserve"> like maritime security, disaster relief and nonproliferation.  The general aim of the summit is to discuss all issues that concern the promotion of peace, stability and economic prosperity in East Asia. Where ASEAN works with mostly South-East Asian members, the EAS has certain member states that are not part of ASEAN, like China and India, and as such provides the U.S. with a way to engage in institutionalized interaction with those countries as well, and to shape their </w:t>
      </w:r>
      <w:proofErr w:type="spellStart"/>
      <w:r>
        <w:rPr>
          <w:noProof w:val="0"/>
          <w:lang w:eastAsia="nl-NL"/>
        </w:rPr>
        <w:t>behaviour</w:t>
      </w:r>
      <w:proofErr w:type="spellEnd"/>
      <w:r>
        <w:rPr>
          <w:noProof w:val="0"/>
          <w:lang w:eastAsia="nl-NL"/>
        </w:rPr>
        <w:t xml:space="preserve"> through institutionalized collective action. In October 2010, Secretary of State Clinton was invited to attend the EAS as a guest member. In 2011, the U.S. became an official member and in November 2011 en November 2012 President Obama attended the sixth and seventh EAS. Hilary Clinton stated during the </w:t>
      </w:r>
      <w:r w:rsidRPr="008F01FF">
        <w:t xml:space="preserve">seventh EAS that the U.S. is ‘accelerating our multifaceted engagement across the board – building stronger economic ties, expanding educational and cultural </w:t>
      </w:r>
      <w:r w:rsidRPr="008A33C0">
        <w:t>exchanges, and stepping up our diplomacy. The East Asia Summit and ASEAN are at the heart of this strategy’ (</w:t>
      </w:r>
      <w:r w:rsidRPr="008A33C0">
        <w:rPr>
          <w:noProof w:val="0"/>
          <w:lang w:val="en-GB" w:eastAsia="nl-NL"/>
        </w:rPr>
        <w:t xml:space="preserve">U.S. </w:t>
      </w:r>
      <w:proofErr w:type="spellStart"/>
      <w:r w:rsidRPr="008A33C0">
        <w:rPr>
          <w:noProof w:val="0"/>
          <w:lang w:val="en-GB" w:eastAsia="nl-NL"/>
        </w:rPr>
        <w:t>DoS</w:t>
      </w:r>
      <w:proofErr w:type="spellEnd"/>
      <w:r>
        <w:rPr>
          <w:noProof w:val="0"/>
          <w:lang w:val="en-GB" w:eastAsia="nl-NL"/>
        </w:rPr>
        <w:t>,</w:t>
      </w:r>
      <w:r w:rsidRPr="008A33C0">
        <w:rPr>
          <w:noProof w:val="0"/>
          <w:lang w:val="en-GB" w:eastAsia="nl-NL"/>
        </w:rPr>
        <w:t xml:space="preserve"> 2012</w:t>
      </w:r>
      <w:r>
        <w:rPr>
          <w:noProof w:val="0"/>
          <w:lang w:val="en-GB" w:eastAsia="nl-NL"/>
        </w:rPr>
        <w:t>b</w:t>
      </w:r>
      <w:r w:rsidRPr="008A33C0">
        <w:rPr>
          <w:noProof w:val="0"/>
          <w:lang w:val="en-GB" w:eastAsia="nl-NL"/>
        </w:rPr>
        <w:t>).</w:t>
      </w:r>
    </w:p>
    <w:p w:rsidR="004E69EC" w:rsidRPr="007C7E08" w:rsidRDefault="004E69EC" w:rsidP="004D767C">
      <w:pPr>
        <w:spacing w:line="360" w:lineRule="auto"/>
      </w:pPr>
      <w:r w:rsidRPr="008A33C0">
        <w:rPr>
          <w:noProof w:val="0"/>
          <w:lang w:val="en-GB" w:eastAsia="nl-NL"/>
        </w:rPr>
        <w:lastRenderedPageBreak/>
        <w:t>T</w:t>
      </w:r>
      <w:r w:rsidR="003C5983">
        <w:rPr>
          <w:noProof w:val="0"/>
          <w:lang w:val="en-GB" w:eastAsia="nl-NL"/>
        </w:rPr>
        <w:t xml:space="preserve">he U.S. is also a member of the </w:t>
      </w:r>
      <w:r w:rsidRPr="00324C42">
        <w:rPr>
          <w:b/>
          <w:bCs/>
        </w:rPr>
        <w:t>Six Party Talks,</w:t>
      </w:r>
      <w:r w:rsidRPr="0094665B">
        <w:t xml:space="preserve"> a summit </w:t>
      </w:r>
      <w:r>
        <w:t xml:space="preserve">encompassing </w:t>
      </w:r>
      <w:r w:rsidRPr="0094665B">
        <w:t xml:space="preserve"> yearly meetings with the goal of peaceful denucle</w:t>
      </w:r>
      <w:r w:rsidR="003C5983">
        <w:t>arization of North Korea. O</w:t>
      </w:r>
      <w:r w:rsidRPr="0094665B">
        <w:t>fficial statements during the fourth round of t</w:t>
      </w:r>
      <w:r>
        <w:t>a</w:t>
      </w:r>
      <w:r w:rsidRPr="0094665B">
        <w:t xml:space="preserve">lks in </w:t>
      </w:r>
      <w:r w:rsidR="003C5983">
        <w:t>2005 read that ‘ t</w:t>
      </w:r>
      <w:r w:rsidRPr="0094665B">
        <w:t xml:space="preserve">he Six Parties </w:t>
      </w:r>
      <w:r w:rsidR="003C5983">
        <w:t xml:space="preserve">are </w:t>
      </w:r>
      <w:r w:rsidRPr="0094665B">
        <w:t>committed to joint efforts for lasting peace and stabili</w:t>
      </w:r>
      <w:r w:rsidR="003C5983">
        <w:t>ty in Northeast Asia’</w:t>
      </w:r>
      <w:r w:rsidRPr="007C7E08">
        <w:t xml:space="preserve"> (U.S. DoS</w:t>
      </w:r>
      <w:r>
        <w:t xml:space="preserve">, </w:t>
      </w:r>
      <w:r w:rsidRPr="007C7E08">
        <w:t>2005). Its meetings are attended by the leaders of the six participating countries; China, South Korea, North Korea,  Japan, Russia and the U</w:t>
      </w:r>
      <w:r w:rsidR="000279C8">
        <w:t xml:space="preserve">.S. China has been chairing </w:t>
      </w:r>
      <w:r w:rsidRPr="007C7E08">
        <w:t>the event in Beijing since the meetings were initiated in 2003. In 2007 North Korea agree</w:t>
      </w:r>
      <w:r w:rsidR="000279C8">
        <w:t>d</w:t>
      </w:r>
      <w:r w:rsidRPr="007C7E08">
        <w:t xml:space="preserve"> with dismantling of their nuclear facilities in exchange for foreign aid – mostly food and oil- and renewed diplomatic relations with the U.S. and Japan (BBC News, 2007).  However, as the United Nations  stated its disapproval of the North Korean sattelite launch in April 20</w:t>
      </w:r>
      <w:r w:rsidR="000279C8">
        <w:t>09 and imposed sanctions on Nor</w:t>
      </w:r>
      <w:r w:rsidRPr="007C7E08">
        <w:t>t</w:t>
      </w:r>
      <w:r w:rsidR="000279C8">
        <w:t>h</w:t>
      </w:r>
      <w:r w:rsidRPr="007C7E08">
        <w:t xml:space="preserve"> Korean firms, North Korea reacted by stepping out of the Six Party Talks, resuming its nuclear enrichment program and refusing access to</w:t>
      </w:r>
      <w:r>
        <w:t xml:space="preserve"> foreign nuclear inspectors (UN Security Committee</w:t>
      </w:r>
      <w:r w:rsidRPr="007C7E08">
        <w:t xml:space="preserve">, 2009). In April 2011, Secretary of State Clinton visited South Korea in order to convince both Koreas to resume the Six Party Talks, as South Korea demanded a North Korean apology for its </w:t>
      </w:r>
      <w:r w:rsidR="000279C8">
        <w:t xml:space="preserve">2010 </w:t>
      </w:r>
      <w:r w:rsidRPr="007C7E08">
        <w:t xml:space="preserve">aggressive acts costing the lives of South Korean </w:t>
      </w:r>
      <w:r>
        <w:t>troops and civilians (U.S. DoS</w:t>
      </w:r>
      <w:r w:rsidRPr="007C7E08">
        <w:rPr>
          <w:lang w:val="en-GB" w:eastAsia="nl-NL"/>
        </w:rPr>
        <w:t>, 2011</w:t>
      </w:r>
      <w:r w:rsidR="00B21E4E">
        <w:rPr>
          <w:lang w:val="en-GB" w:eastAsia="nl-NL"/>
        </w:rPr>
        <w:t>g</w:t>
      </w:r>
      <w:r w:rsidRPr="007C7E08">
        <w:t>)</w:t>
      </w:r>
      <w:r>
        <w:t>.</w:t>
      </w:r>
      <w:r w:rsidRPr="0066131B">
        <w:t xml:space="preserve"> I</w:t>
      </w:r>
      <w:r>
        <w:t>n February 2012</w:t>
      </w:r>
      <w:r w:rsidRPr="0066131B">
        <w:t xml:space="preserve">, the U.S. and North Korea agreed on a ‘leap day’ agreement, which would encompass renewed </w:t>
      </w:r>
      <w:r>
        <w:t xml:space="preserve">nutricional assistence </w:t>
      </w:r>
      <w:r w:rsidRPr="0066131B">
        <w:t>and open access to North Korean nucle</w:t>
      </w:r>
      <w:r w:rsidR="000279C8">
        <w:t>ar plants for</w:t>
      </w:r>
      <w:r w:rsidRPr="0066131B">
        <w:t xml:space="preserve"> international inspectors. As North Korea launched another satellite a week late</w:t>
      </w:r>
      <w:r>
        <w:t>r</w:t>
      </w:r>
      <w:r w:rsidRPr="0066131B">
        <w:t>,</w:t>
      </w:r>
      <w:r>
        <w:t xml:space="preserve"> U.S.</w:t>
      </w:r>
      <w:r w:rsidRPr="0066131B">
        <w:t xml:space="preserve"> food aid and possible resumption of the Six party talks was c</w:t>
      </w:r>
      <w:r>
        <w:t>ancelled and has remained that way ever since  (U.S. DoS, 2012c).</w:t>
      </w:r>
    </w:p>
    <w:p w:rsidR="004E69EC" w:rsidRDefault="004E69EC" w:rsidP="00CA5DE7">
      <w:pPr>
        <w:spacing w:line="360" w:lineRule="auto"/>
        <w:rPr>
          <w:noProof w:val="0"/>
          <w:lang w:val="en-GB" w:eastAsia="nl-NL"/>
        </w:rPr>
      </w:pPr>
      <w:r>
        <w:t xml:space="preserve">Apart from ASEAN, ARF and the East Easia Summit, the U.S. also engages with regional institutions that focus specifically on economic issues, most notably the </w:t>
      </w:r>
      <w:r w:rsidRPr="00324C42">
        <w:rPr>
          <w:b/>
          <w:bCs/>
        </w:rPr>
        <w:t>Asia-Pacific Economic Cooperation (APEC).</w:t>
      </w:r>
      <w:r>
        <w:t xml:space="preserve"> </w:t>
      </w:r>
      <w:r w:rsidRPr="00167CC3">
        <w:rPr>
          <w:noProof w:val="0"/>
          <w:lang w:val="en-GB" w:eastAsia="nl-NL"/>
        </w:rPr>
        <w:t xml:space="preserve">APEC facilitates safe regional development and decreases the chances of inter-state tensions by facilitating regular state-interaction </w:t>
      </w:r>
      <w:r>
        <w:rPr>
          <w:noProof w:val="0"/>
          <w:lang w:val="en-GB" w:eastAsia="nl-NL"/>
        </w:rPr>
        <w:t xml:space="preserve">(U.S. </w:t>
      </w:r>
      <w:proofErr w:type="spellStart"/>
      <w:r>
        <w:rPr>
          <w:noProof w:val="0"/>
          <w:lang w:val="en-GB" w:eastAsia="nl-NL"/>
        </w:rPr>
        <w:t>DoS</w:t>
      </w:r>
      <w:proofErr w:type="spellEnd"/>
      <w:r>
        <w:rPr>
          <w:noProof w:val="0"/>
          <w:lang w:val="en-GB" w:eastAsia="nl-NL"/>
        </w:rPr>
        <w:t xml:space="preserve">, 2009g). </w:t>
      </w:r>
      <w:r w:rsidRPr="00167CC3">
        <w:t>President Obama emphasized that APEC is a particularly important tool to help the global economy – and thus U.S. economy-   deal with the economic crisis, as ‘</w:t>
      </w:r>
      <w:r w:rsidRPr="00167CC3">
        <w:rPr>
          <w:noProof w:val="0"/>
          <w:lang w:val="en-GB" w:eastAsia="nl-NL"/>
        </w:rPr>
        <w:t xml:space="preserve">concerted action is needed to get the global economy back on track and to pursue the reforms needed to </w:t>
      </w:r>
      <w:r>
        <w:rPr>
          <w:noProof w:val="0"/>
          <w:lang w:val="en-GB" w:eastAsia="nl-NL"/>
        </w:rPr>
        <w:t xml:space="preserve">protect against future crises’ </w:t>
      </w:r>
      <w:r w:rsidRPr="00167CC3">
        <w:t>(</w:t>
      </w:r>
      <w:r>
        <w:t>ibid</w:t>
      </w:r>
      <w:r w:rsidRPr="00167CC3">
        <w:t>)</w:t>
      </w:r>
      <w:r w:rsidRPr="00167CC3">
        <w:rPr>
          <w:noProof w:val="0"/>
          <w:lang w:val="en-GB" w:eastAsia="nl-NL"/>
        </w:rPr>
        <w:t>.</w:t>
      </w:r>
      <w:r>
        <w:rPr>
          <w:noProof w:val="0"/>
          <w:lang w:val="en-GB" w:eastAsia="nl-NL"/>
        </w:rPr>
        <w:t xml:space="preserve"> The U.S. </w:t>
      </w:r>
      <w:r w:rsidR="000279C8">
        <w:rPr>
          <w:noProof w:val="0"/>
          <w:lang w:val="en-GB" w:eastAsia="nl-NL"/>
        </w:rPr>
        <w:t xml:space="preserve">has </w:t>
      </w:r>
      <w:r w:rsidRPr="00167CC3">
        <w:rPr>
          <w:noProof w:val="0"/>
          <w:lang w:val="en-GB" w:eastAsia="nl-NL"/>
        </w:rPr>
        <w:t>set up a set of objectives for their APEC membership in 2010 and 2011, in which the maintenance of a leading role in strengthening economic</w:t>
      </w:r>
      <w:r>
        <w:rPr>
          <w:noProof w:val="0"/>
          <w:lang w:val="en-GB" w:eastAsia="nl-NL"/>
        </w:rPr>
        <w:t xml:space="preserve"> integration the Asia-Pacific was</w:t>
      </w:r>
      <w:r w:rsidRPr="00167CC3">
        <w:rPr>
          <w:noProof w:val="0"/>
          <w:lang w:val="en-GB" w:eastAsia="nl-NL"/>
        </w:rPr>
        <w:t xml:space="preserve"> one of the most important goals. </w:t>
      </w:r>
      <w:r>
        <w:rPr>
          <w:noProof w:val="0"/>
          <w:lang w:val="en-GB" w:eastAsia="nl-NL"/>
        </w:rPr>
        <w:t xml:space="preserve">The U.S. is keen on taking the lead in APEC’s economic cooperation as ‘it will also </w:t>
      </w:r>
      <w:r w:rsidRPr="001E537E">
        <w:rPr>
          <w:noProof w:val="0"/>
          <w:lang w:val="en-GB" w:eastAsia="nl-NL"/>
        </w:rPr>
        <w:t>be an important opportunity for the United States to define a new, 21st century economic policy agenda for the Asia-Pacific region</w:t>
      </w:r>
      <w:r>
        <w:rPr>
          <w:noProof w:val="0"/>
          <w:lang w:val="en-GB" w:eastAsia="nl-NL"/>
        </w:rPr>
        <w:t xml:space="preserve">’, and shows their willingness by hosting APEC in October 2011 (ibid). </w:t>
      </w:r>
      <w:r w:rsidRPr="00167CC3">
        <w:rPr>
          <w:noProof w:val="0"/>
          <w:lang w:val="en-GB" w:eastAsia="nl-NL"/>
        </w:rPr>
        <w:t xml:space="preserve">The U.S. </w:t>
      </w:r>
      <w:r>
        <w:rPr>
          <w:noProof w:val="0"/>
          <w:lang w:val="en-GB" w:eastAsia="nl-NL"/>
        </w:rPr>
        <w:t xml:space="preserve">has great </w:t>
      </w:r>
      <w:r w:rsidRPr="00167CC3">
        <w:rPr>
          <w:noProof w:val="0"/>
          <w:lang w:val="en-GB" w:eastAsia="nl-NL"/>
        </w:rPr>
        <w:t>interest in local trade and investment as these will enhance national exports and</w:t>
      </w:r>
      <w:r>
        <w:rPr>
          <w:noProof w:val="0"/>
          <w:lang w:val="en-GB" w:eastAsia="nl-NL"/>
        </w:rPr>
        <w:t xml:space="preserve"> stimulate the national economy</w:t>
      </w:r>
      <w:r w:rsidRPr="00167CC3">
        <w:rPr>
          <w:noProof w:val="0"/>
          <w:lang w:val="en-GB" w:eastAsia="nl-NL"/>
        </w:rPr>
        <w:t xml:space="preserve">. </w:t>
      </w:r>
      <w:r>
        <w:rPr>
          <w:noProof w:val="0"/>
          <w:lang w:val="en-GB" w:eastAsia="nl-NL"/>
        </w:rPr>
        <w:t xml:space="preserve">At continuous meetings in 2009, 2010, 2011 and 2012 Secretary of State Clinton </w:t>
      </w:r>
      <w:r>
        <w:rPr>
          <w:noProof w:val="0"/>
          <w:lang w:val="en-GB" w:eastAsia="nl-NL"/>
        </w:rPr>
        <w:lastRenderedPageBreak/>
        <w:t>has expressed America’s commitment to an internationalized economic system build on firm institutional grounds, and APEC’s role in this ambition</w:t>
      </w:r>
      <w:r w:rsidR="000279C8">
        <w:rPr>
          <w:noProof w:val="0"/>
          <w:lang w:val="en-GB" w:eastAsia="nl-NL"/>
        </w:rPr>
        <w:t xml:space="preserve"> </w:t>
      </w:r>
      <w:r>
        <w:rPr>
          <w:noProof w:val="0"/>
          <w:lang w:val="en-GB" w:eastAsia="nl-NL"/>
        </w:rPr>
        <w:t xml:space="preserve">(U.S. </w:t>
      </w:r>
      <w:proofErr w:type="spellStart"/>
      <w:r>
        <w:rPr>
          <w:noProof w:val="0"/>
          <w:lang w:val="en-GB" w:eastAsia="nl-NL"/>
        </w:rPr>
        <w:t>DoS</w:t>
      </w:r>
      <w:proofErr w:type="spellEnd"/>
      <w:r w:rsidR="00B21E4E">
        <w:rPr>
          <w:noProof w:val="0"/>
          <w:lang w:val="en-GB" w:eastAsia="nl-NL"/>
        </w:rPr>
        <w:t>, 2009g, 2011h</w:t>
      </w:r>
      <w:r>
        <w:rPr>
          <w:noProof w:val="0"/>
          <w:lang w:val="en-GB" w:eastAsia="nl-NL"/>
        </w:rPr>
        <w:t>)</w:t>
      </w:r>
    </w:p>
    <w:p w:rsidR="000279C8" w:rsidRDefault="004E69EC" w:rsidP="00CA5DE7">
      <w:pPr>
        <w:spacing w:line="360" w:lineRule="auto"/>
      </w:pPr>
      <w:r w:rsidRPr="00167CC3">
        <w:t>After expressing first interest in joining in November 2008, the U.S. government represented by U.S. Trade Ambassador Ron Kirk stated on the 14</w:t>
      </w:r>
      <w:r w:rsidRPr="00167CC3">
        <w:rPr>
          <w:vertAlign w:val="superscript"/>
        </w:rPr>
        <w:t>th</w:t>
      </w:r>
      <w:r w:rsidRPr="00167CC3">
        <w:t xml:space="preserve"> of December 2009 that it was going to participate in formal negotiations over</w:t>
      </w:r>
      <w:r>
        <w:t xml:space="preserve"> membership</w:t>
      </w:r>
      <w:r w:rsidRPr="001365E8">
        <w:t xml:space="preserve"> a</w:t>
      </w:r>
      <w:r>
        <w:t xml:space="preserve"> </w:t>
      </w:r>
      <w:r w:rsidRPr="001365E8">
        <w:rPr>
          <w:b/>
          <w:bCs/>
        </w:rPr>
        <w:t>Trans-Pacific Partnership (TPP)</w:t>
      </w:r>
      <w:r w:rsidR="000279C8">
        <w:rPr>
          <w:b/>
          <w:bCs/>
        </w:rPr>
        <w:t xml:space="preserve"> </w:t>
      </w:r>
      <w:r w:rsidRPr="000279C8">
        <w:rPr>
          <w:bCs/>
        </w:rPr>
        <w:t>(</w:t>
      </w:r>
      <w:r w:rsidRPr="000279C8">
        <w:t>U</w:t>
      </w:r>
      <w:r>
        <w:t xml:space="preserve">.S.Senate, </w:t>
      </w:r>
      <w:r w:rsidRPr="00167CC3">
        <w:t xml:space="preserve">2009). This partnership </w:t>
      </w:r>
      <w:r>
        <w:t>was established in 2005 by Brunei, Chile, New Ze</w:t>
      </w:r>
      <w:r w:rsidR="000279C8">
        <w:t>a</w:t>
      </w:r>
      <w:r>
        <w:t xml:space="preserve">land and Singapore and is intended to develop into </w:t>
      </w:r>
      <w:r w:rsidRPr="00167CC3">
        <w:t xml:space="preserve"> a multileral </w:t>
      </w:r>
      <w:r>
        <w:t xml:space="preserve">free trade agreement including most </w:t>
      </w:r>
      <w:r w:rsidRPr="00167CC3">
        <w:t>Asia Pacific countries. Such partnership would be bene</w:t>
      </w:r>
      <w:r w:rsidR="000279C8">
        <w:t>ficial for the U.S. in two ways. F</w:t>
      </w:r>
      <w:r w:rsidRPr="00167CC3">
        <w:t>irst, it would strenghten U.S. economic engagement in the re</w:t>
      </w:r>
      <w:r>
        <w:t>gion, for example by eliminating</w:t>
      </w:r>
      <w:r w:rsidRPr="00167CC3">
        <w:t xml:space="preserve"> discrimination against U.S. export due to</w:t>
      </w:r>
      <w:r w:rsidR="000279C8">
        <w:t xml:space="preserve"> certain intra-Asia trade pacts</w:t>
      </w:r>
      <w:r w:rsidRPr="00167CC3">
        <w:t xml:space="preserve"> (Bergsten &amp; Schott,</w:t>
      </w:r>
      <w:r>
        <w:t xml:space="preserve"> </w:t>
      </w:r>
      <w:r w:rsidRPr="00167CC3">
        <w:t>2010). It is expected that in the near feature, certain powerful states in East Asia will further engage in even closer economic cooperation and set up a regional trade and monetary agreement, thereby slowly excluding the U.S. from major economic and security institutions and forums in the region (ibid:2</w:t>
      </w:r>
      <w:r w:rsidR="000279C8">
        <w:t xml:space="preserve">). </w:t>
      </w:r>
      <w:r w:rsidRPr="00167CC3">
        <w:t>Bergsten &amp; Schott estimate that an East Asia Free Trade Area excluding t</w:t>
      </w:r>
      <w:r w:rsidR="000279C8">
        <w:t>he United States would cost the U.S.</w:t>
      </w:r>
      <w:r w:rsidRPr="00167CC3">
        <w:t xml:space="preserve"> over $25 billion of exports and 200,000 jobs (ibid:3).To counter this development, and to create a pivot in the trend of regional states favouring intra-regional cooperation rather than trans-pacific or global cooperation, the United States government expressed </w:t>
      </w:r>
      <w:r>
        <w:t>its intentions to intensify</w:t>
      </w:r>
      <w:r w:rsidRPr="00167CC3">
        <w:t xml:space="preserve"> engagement with the countries in the region. As Ron Kirk stated in his address </w:t>
      </w:r>
      <w:r>
        <w:t xml:space="preserve">to the Congressional leaders:  </w:t>
      </w:r>
      <w:r w:rsidRPr="00167CC3">
        <w:t>TPP involvement is most likely to ‘</w:t>
      </w:r>
      <w:r w:rsidRPr="00167CC3">
        <w:rPr>
          <w:noProof w:val="0"/>
          <w:lang w:eastAsia="nl-NL"/>
        </w:rPr>
        <w:t>reverse this trend and enhance U.S. competitiveness and our share of job-creating economic opportunities in the region’</w:t>
      </w:r>
      <w:r>
        <w:rPr>
          <w:noProof w:val="0"/>
          <w:lang w:eastAsia="nl-NL"/>
        </w:rPr>
        <w:t xml:space="preserve">(U.S. Senate, </w:t>
      </w:r>
      <w:r w:rsidRPr="00167CC3">
        <w:rPr>
          <w:noProof w:val="0"/>
          <w:lang w:eastAsia="nl-NL"/>
        </w:rPr>
        <w:t>2009:1)</w:t>
      </w:r>
      <w:r>
        <w:rPr>
          <w:noProof w:val="0"/>
          <w:lang w:eastAsia="nl-NL"/>
        </w:rPr>
        <w:t>.</w:t>
      </w:r>
      <w:r w:rsidRPr="00B430A1">
        <w:t xml:space="preserve"> </w:t>
      </w:r>
    </w:p>
    <w:p w:rsidR="004E69EC" w:rsidRDefault="004E69EC" w:rsidP="00CA5DE7">
      <w:pPr>
        <w:spacing w:line="360" w:lineRule="auto"/>
      </w:pPr>
      <w:r w:rsidRPr="00167CC3">
        <w:t>A second benefit of TPP membership is that it ease</w:t>
      </w:r>
      <w:r>
        <w:t>s</w:t>
      </w:r>
      <w:r w:rsidRPr="00167CC3">
        <w:t xml:space="preserve"> sec</w:t>
      </w:r>
      <w:r>
        <w:t>urity concerns for all members</w:t>
      </w:r>
      <w:r w:rsidRPr="00167CC3">
        <w:t xml:space="preserve">. Regional elites have stressed the importance of U.S. regional involvement ever since the end of the cold war, believing that continued economic and military engagement of the global hegemon would provide a counterweight to the rising power of </w:t>
      </w:r>
      <w:r w:rsidR="000279C8">
        <w:t xml:space="preserve">China </w:t>
      </w:r>
      <w:r>
        <w:t>(</w:t>
      </w:r>
      <w:r w:rsidRPr="00167CC3">
        <w:t>Bergsten &amp; Schott, 2010</w:t>
      </w:r>
      <w:r>
        <w:t>).</w:t>
      </w:r>
      <w:r w:rsidRPr="00167CC3">
        <w:t xml:space="preserve"> They feared that decreasing U.S. engagement  would allow China to</w:t>
      </w:r>
      <w:r>
        <w:t xml:space="preserve"> take over. TPP membership wll</w:t>
      </w:r>
      <w:r w:rsidRPr="00167CC3">
        <w:t xml:space="preserve"> give the American government a stronger grip on the regional agenda, and it would help to create a strong linkage between the states in the region, reducing the chance of the Chinese trying to take control over certain areas or states. Increased regional economic integration is in this aspect favoured over stronger bilateral ties as those are more likely to provoke the Chinese government and ‘trigger</w:t>
      </w:r>
      <w:r w:rsidRPr="00167CC3">
        <w:rPr>
          <w:i/>
          <w:iCs/>
        </w:rPr>
        <w:t xml:space="preserve"> </w:t>
      </w:r>
      <w:r w:rsidRPr="00167CC3">
        <w:t>Chinese pushback’(</w:t>
      </w:r>
      <w:r>
        <w:t>ibid</w:t>
      </w:r>
      <w:r w:rsidRPr="00167CC3">
        <w:t>:4)</w:t>
      </w:r>
      <w:r>
        <w:t>.</w:t>
      </w:r>
    </w:p>
    <w:p w:rsidR="000279C8" w:rsidRDefault="000279C8" w:rsidP="00CA5DE7">
      <w:pPr>
        <w:spacing w:line="360" w:lineRule="auto"/>
      </w:pPr>
    </w:p>
    <w:p w:rsidR="004E69EC" w:rsidRPr="00167CC3" w:rsidRDefault="004E69EC" w:rsidP="00CA5DE7">
      <w:pPr>
        <w:spacing w:line="360" w:lineRule="auto"/>
      </w:pPr>
      <w:r>
        <w:lastRenderedPageBreak/>
        <w:t xml:space="preserve">The following figure represents the institutional engagement with the institutions discussed in this paragraph. It provides an overview of attendence of ASEAN, EAS, APEC and TPP meetings by the Secretary of State and the President over the period 2009-2012 as deducted from official statements by the Department of State. </w:t>
      </w:r>
      <w:r w:rsidR="00ED5E9E">
        <w:t>Meetings attented by the President are valued double, as these have a high symbolic value.</w:t>
      </w:r>
    </w:p>
    <w:p w:rsidR="004E69EC" w:rsidRPr="003F16A5" w:rsidRDefault="004E69EC" w:rsidP="003A68A7">
      <w:pPr>
        <w:autoSpaceDE w:val="0"/>
        <w:autoSpaceDN w:val="0"/>
        <w:adjustRightInd w:val="0"/>
        <w:spacing w:after="0" w:line="360" w:lineRule="auto"/>
        <w:rPr>
          <w:i/>
          <w:iCs/>
          <w:noProof w:val="0"/>
          <w:lang w:eastAsia="nl-NL"/>
        </w:rPr>
      </w:pPr>
      <w:r>
        <w:rPr>
          <w:i/>
          <w:iCs/>
        </w:rPr>
        <w:t>Figure 6.1</w:t>
      </w:r>
      <w:r w:rsidRPr="003F16A5">
        <w:rPr>
          <w:i/>
          <w:iCs/>
        </w:rPr>
        <w:t xml:space="preserve"> Institutional meetings attende</w:t>
      </w:r>
      <w:r>
        <w:rPr>
          <w:i/>
          <w:iCs/>
        </w:rPr>
        <w:t xml:space="preserve">d by the President and Secretary </w:t>
      </w:r>
      <w:r w:rsidRPr="003F16A5">
        <w:rPr>
          <w:i/>
          <w:iCs/>
        </w:rPr>
        <w:t>of State 2009-2012</w:t>
      </w:r>
    </w:p>
    <w:p w:rsidR="004E69EC" w:rsidRPr="003A68A7" w:rsidRDefault="004E69EC" w:rsidP="003A68A7">
      <w:pPr>
        <w:autoSpaceDE w:val="0"/>
        <w:autoSpaceDN w:val="0"/>
        <w:adjustRightInd w:val="0"/>
        <w:spacing w:after="0" w:line="360" w:lineRule="auto"/>
        <w:rPr>
          <w:noProof w:val="0"/>
          <w:lang w:eastAsia="nl-NL"/>
        </w:rPr>
      </w:pPr>
    </w:p>
    <w:tbl>
      <w:tblPr>
        <w:tblpPr w:leftFromText="141" w:rightFromText="141" w:vertAnchor="text" w:horzAnchor="margin" w:tblpY="-337"/>
        <w:tblW w:w="9288" w:type="dxa"/>
        <w:tblBorders>
          <w:top w:val="single" w:sz="8" w:space="0" w:color="4F81BD"/>
          <w:left w:val="single" w:sz="8" w:space="0" w:color="4F81BD"/>
          <w:bottom w:val="single" w:sz="8" w:space="0" w:color="4F81BD"/>
          <w:right w:val="single" w:sz="8" w:space="0" w:color="4F81BD"/>
        </w:tblBorders>
        <w:tblLook w:val="00A0"/>
      </w:tblPr>
      <w:tblGrid>
        <w:gridCol w:w="1512"/>
        <w:gridCol w:w="4084"/>
        <w:gridCol w:w="2876"/>
        <w:gridCol w:w="816"/>
      </w:tblGrid>
      <w:tr w:rsidR="004E69EC" w:rsidRPr="00866386">
        <w:trPr>
          <w:trHeight w:val="537"/>
        </w:trPr>
        <w:tc>
          <w:tcPr>
            <w:tcW w:w="1512" w:type="dxa"/>
            <w:tcBorders>
              <w:top w:val="single" w:sz="8" w:space="0" w:color="4F81BD"/>
            </w:tcBorders>
            <w:shd w:val="clear" w:color="auto" w:fill="4F81BD"/>
          </w:tcPr>
          <w:p w:rsidR="004E69EC" w:rsidRPr="00FD51E3" w:rsidRDefault="004E69EC" w:rsidP="00FD51E3">
            <w:pPr>
              <w:rPr>
                <w:b/>
                <w:bCs/>
                <w:color w:val="FFFFFF"/>
              </w:rPr>
            </w:pPr>
          </w:p>
        </w:tc>
        <w:tc>
          <w:tcPr>
            <w:tcW w:w="4084" w:type="dxa"/>
            <w:tcBorders>
              <w:top w:val="single" w:sz="8" w:space="0" w:color="4F81BD"/>
              <w:left w:val="single" w:sz="8" w:space="0" w:color="4F81BD"/>
              <w:right w:val="single" w:sz="8" w:space="0" w:color="4F81BD"/>
            </w:tcBorders>
            <w:shd w:val="clear" w:color="auto" w:fill="4F81BD"/>
          </w:tcPr>
          <w:p w:rsidR="004E69EC" w:rsidRPr="00FD51E3" w:rsidRDefault="004E69EC" w:rsidP="00FD51E3">
            <w:pPr>
              <w:rPr>
                <w:b/>
                <w:bCs/>
                <w:color w:val="FFFFFF"/>
                <w:sz w:val="24"/>
                <w:szCs w:val="24"/>
              </w:rPr>
            </w:pPr>
            <w:r w:rsidRPr="00FD51E3">
              <w:rPr>
                <w:color w:val="FFFFFF"/>
                <w:sz w:val="24"/>
                <w:szCs w:val="24"/>
              </w:rPr>
              <w:t xml:space="preserve">U.S. Secretary of State Clinton   </w:t>
            </w:r>
          </w:p>
        </w:tc>
        <w:tc>
          <w:tcPr>
            <w:tcW w:w="2876" w:type="dxa"/>
            <w:tcBorders>
              <w:top w:val="single" w:sz="8" w:space="0" w:color="4F81BD"/>
            </w:tcBorders>
            <w:shd w:val="clear" w:color="auto" w:fill="4F81BD"/>
          </w:tcPr>
          <w:p w:rsidR="004E69EC" w:rsidRPr="00FD51E3" w:rsidRDefault="004E69EC" w:rsidP="00FD51E3">
            <w:pPr>
              <w:rPr>
                <w:b/>
                <w:bCs/>
                <w:color w:val="FFFFFF"/>
                <w:sz w:val="24"/>
                <w:szCs w:val="24"/>
              </w:rPr>
            </w:pPr>
            <w:r w:rsidRPr="00FD51E3">
              <w:rPr>
                <w:color w:val="FFFFFF"/>
                <w:sz w:val="24"/>
                <w:szCs w:val="24"/>
              </w:rPr>
              <w:t>President  Obama</w:t>
            </w:r>
          </w:p>
        </w:tc>
        <w:tc>
          <w:tcPr>
            <w:tcW w:w="816" w:type="dxa"/>
            <w:tcBorders>
              <w:top w:val="single" w:sz="8" w:space="0" w:color="4F81BD"/>
              <w:left w:val="single" w:sz="8" w:space="0" w:color="4F81BD"/>
            </w:tcBorders>
            <w:shd w:val="clear" w:color="auto" w:fill="4F81BD"/>
          </w:tcPr>
          <w:p w:rsidR="004E69EC" w:rsidRPr="00FD51E3" w:rsidRDefault="004E69EC" w:rsidP="00FD51E3">
            <w:pPr>
              <w:rPr>
                <w:b/>
                <w:bCs/>
                <w:color w:val="FFFFFF"/>
                <w:sz w:val="24"/>
                <w:szCs w:val="24"/>
              </w:rPr>
            </w:pPr>
            <w:r w:rsidRPr="00FD51E3">
              <w:rPr>
                <w:color w:val="FFFFFF"/>
                <w:sz w:val="24"/>
                <w:szCs w:val="24"/>
              </w:rPr>
              <w:t>Total</w:t>
            </w:r>
          </w:p>
        </w:tc>
      </w:tr>
      <w:tr w:rsidR="004E69EC" w:rsidRPr="00866386">
        <w:trPr>
          <w:trHeight w:val="1007"/>
        </w:trPr>
        <w:tc>
          <w:tcPr>
            <w:tcW w:w="1512" w:type="dxa"/>
            <w:tcBorders>
              <w:top w:val="single" w:sz="8" w:space="0" w:color="4F81BD"/>
              <w:bottom w:val="single" w:sz="8" w:space="0" w:color="4F81BD"/>
            </w:tcBorders>
          </w:tcPr>
          <w:p w:rsidR="004E69EC" w:rsidRPr="00FD51E3" w:rsidRDefault="004E69EC" w:rsidP="00FD51E3">
            <w:pPr>
              <w:pStyle w:val="NoSpacing1"/>
              <w:rPr>
                <w:b/>
                <w:bCs/>
              </w:rPr>
            </w:pPr>
            <w:r w:rsidRPr="00FD51E3">
              <w:rPr>
                <w:b/>
                <w:bCs/>
              </w:rPr>
              <w:t>2009            Institutional meetings</w:t>
            </w:r>
          </w:p>
        </w:tc>
        <w:tc>
          <w:tcPr>
            <w:tcW w:w="4084" w:type="dxa"/>
            <w:tcBorders>
              <w:top w:val="single" w:sz="8" w:space="0" w:color="4F81BD"/>
              <w:left w:val="single" w:sz="8" w:space="0" w:color="4F81BD"/>
              <w:bottom w:val="single" w:sz="8" w:space="0" w:color="4F81BD"/>
              <w:right w:val="single" w:sz="8" w:space="0" w:color="4F81BD"/>
            </w:tcBorders>
          </w:tcPr>
          <w:p w:rsidR="004E69EC" w:rsidRPr="00866386" w:rsidRDefault="004E69EC" w:rsidP="00FD51E3">
            <w:pPr>
              <w:pStyle w:val="NoSpacing1"/>
              <w:numPr>
                <w:ilvl w:val="0"/>
                <w:numId w:val="4"/>
              </w:numPr>
              <w:spacing w:line="276" w:lineRule="auto"/>
            </w:pPr>
            <w:r w:rsidRPr="00866386">
              <w:t>Introductory ASEAN meeting</w:t>
            </w:r>
          </w:p>
          <w:p w:rsidR="004E69EC" w:rsidRDefault="004E69EC" w:rsidP="00FD51E3">
            <w:pPr>
              <w:pStyle w:val="NoSpacing1"/>
              <w:numPr>
                <w:ilvl w:val="0"/>
                <w:numId w:val="4"/>
              </w:numPr>
              <w:spacing w:line="276" w:lineRule="auto"/>
            </w:pPr>
            <w:r w:rsidRPr="00866386">
              <w:t>ASEAN Post-Ministerial Conference</w:t>
            </w:r>
          </w:p>
          <w:p w:rsidR="004E69EC" w:rsidRPr="00866386" w:rsidRDefault="004E69EC" w:rsidP="00FD51E3">
            <w:pPr>
              <w:pStyle w:val="NoSpacing1"/>
              <w:numPr>
                <w:ilvl w:val="0"/>
                <w:numId w:val="4"/>
              </w:numPr>
              <w:spacing w:line="276" w:lineRule="auto"/>
            </w:pPr>
            <w:r>
              <w:t>ASEAN</w:t>
            </w:r>
            <w:r w:rsidRPr="00866386">
              <w:t xml:space="preserve"> Regional Forum</w:t>
            </w:r>
            <w:r>
              <w:t xml:space="preserve"> (ARF)</w:t>
            </w:r>
          </w:p>
          <w:p w:rsidR="004E69EC" w:rsidRPr="00866386" w:rsidRDefault="004E69EC" w:rsidP="00FD51E3">
            <w:pPr>
              <w:pStyle w:val="NoSpacing1"/>
              <w:numPr>
                <w:ilvl w:val="0"/>
                <w:numId w:val="4"/>
              </w:numPr>
              <w:spacing w:line="276" w:lineRule="auto"/>
            </w:pPr>
            <w:r w:rsidRPr="00866386">
              <w:t>APEC Forum and Ministerial meetings</w:t>
            </w:r>
          </w:p>
          <w:p w:rsidR="004E69EC" w:rsidRDefault="004E69EC" w:rsidP="00FD51E3">
            <w:pPr>
              <w:pStyle w:val="NoSpacing1"/>
              <w:numPr>
                <w:ilvl w:val="0"/>
                <w:numId w:val="4"/>
              </w:numPr>
              <w:spacing w:line="276" w:lineRule="auto"/>
            </w:pPr>
            <w:r w:rsidRPr="00866386">
              <w:t>APEC Leaders meeting</w:t>
            </w:r>
          </w:p>
          <w:p w:rsidR="004E69EC" w:rsidRPr="00866386" w:rsidRDefault="004E69EC" w:rsidP="00FD51E3">
            <w:pPr>
              <w:pStyle w:val="NoSpacing1"/>
              <w:numPr>
                <w:ilvl w:val="0"/>
                <w:numId w:val="4"/>
              </w:numPr>
              <w:spacing w:line="276" w:lineRule="auto"/>
            </w:pPr>
            <w:r>
              <w:t>U.S.-ASEAN leaders meeting</w:t>
            </w:r>
          </w:p>
        </w:tc>
        <w:tc>
          <w:tcPr>
            <w:tcW w:w="2876" w:type="dxa"/>
            <w:tcBorders>
              <w:top w:val="single" w:sz="8" w:space="0" w:color="4F81BD"/>
              <w:bottom w:val="single" w:sz="8" w:space="0" w:color="4F81BD"/>
            </w:tcBorders>
          </w:tcPr>
          <w:p w:rsidR="004E69EC" w:rsidRPr="00866386" w:rsidRDefault="004E69EC" w:rsidP="00FD51E3">
            <w:pPr>
              <w:pStyle w:val="NoSpacing1"/>
              <w:numPr>
                <w:ilvl w:val="0"/>
                <w:numId w:val="4"/>
              </w:numPr>
              <w:spacing w:line="276" w:lineRule="auto"/>
            </w:pPr>
            <w:r>
              <w:t xml:space="preserve">APEC Leaders </w:t>
            </w:r>
            <w:r w:rsidRPr="00866386">
              <w:t>Meeting</w:t>
            </w:r>
          </w:p>
          <w:p w:rsidR="004E69EC" w:rsidRPr="00866386" w:rsidRDefault="004E69EC" w:rsidP="00FD51E3">
            <w:pPr>
              <w:pStyle w:val="NoSpacing1"/>
              <w:spacing w:line="276" w:lineRule="auto"/>
            </w:pPr>
          </w:p>
        </w:tc>
        <w:tc>
          <w:tcPr>
            <w:tcW w:w="816" w:type="dxa"/>
            <w:tcBorders>
              <w:top w:val="single" w:sz="8" w:space="0" w:color="4F81BD"/>
              <w:left w:val="single" w:sz="8" w:space="0" w:color="4F81BD"/>
              <w:bottom w:val="single" w:sz="8" w:space="0" w:color="4F81BD"/>
            </w:tcBorders>
          </w:tcPr>
          <w:p w:rsidR="004E69EC" w:rsidRPr="00FD51E3" w:rsidRDefault="004E69EC" w:rsidP="00FD51E3">
            <w:pPr>
              <w:rPr>
                <w:b/>
                <w:bCs/>
              </w:rPr>
            </w:pPr>
            <w:r w:rsidRPr="00FD51E3">
              <w:rPr>
                <w:b/>
                <w:bCs/>
              </w:rPr>
              <w:t>8</w:t>
            </w:r>
          </w:p>
        </w:tc>
      </w:tr>
      <w:tr w:rsidR="004E69EC" w:rsidRPr="00866386">
        <w:trPr>
          <w:trHeight w:val="1007"/>
        </w:trPr>
        <w:tc>
          <w:tcPr>
            <w:tcW w:w="1512" w:type="dxa"/>
          </w:tcPr>
          <w:p w:rsidR="004E69EC" w:rsidRPr="00FD51E3" w:rsidRDefault="004E69EC" w:rsidP="00FD51E3">
            <w:pPr>
              <w:pStyle w:val="NoSpacing1"/>
              <w:rPr>
                <w:b/>
                <w:bCs/>
              </w:rPr>
            </w:pPr>
            <w:r w:rsidRPr="00FD51E3">
              <w:rPr>
                <w:b/>
                <w:bCs/>
              </w:rPr>
              <w:t>2010           Institutional meetings</w:t>
            </w:r>
          </w:p>
        </w:tc>
        <w:tc>
          <w:tcPr>
            <w:tcW w:w="4084" w:type="dxa"/>
            <w:tcBorders>
              <w:left w:val="single" w:sz="8" w:space="0" w:color="4F81BD"/>
              <w:right w:val="single" w:sz="8" w:space="0" w:color="4F81BD"/>
            </w:tcBorders>
          </w:tcPr>
          <w:p w:rsidR="004E69EC" w:rsidRDefault="004E69EC" w:rsidP="00FD51E3">
            <w:pPr>
              <w:pStyle w:val="NoSpacing1"/>
              <w:numPr>
                <w:ilvl w:val="0"/>
                <w:numId w:val="4"/>
              </w:numPr>
              <w:spacing w:line="276" w:lineRule="auto"/>
            </w:pPr>
            <w:r w:rsidRPr="00866386">
              <w:t xml:space="preserve">ASEAN Post-Ministerial Conference </w:t>
            </w:r>
          </w:p>
          <w:p w:rsidR="004E69EC" w:rsidRPr="00866386" w:rsidRDefault="004E69EC" w:rsidP="00FD51E3">
            <w:pPr>
              <w:pStyle w:val="NoSpacing1"/>
              <w:numPr>
                <w:ilvl w:val="0"/>
                <w:numId w:val="4"/>
              </w:numPr>
              <w:spacing w:line="276" w:lineRule="auto"/>
            </w:pPr>
            <w:r>
              <w:t xml:space="preserve">ASEAN </w:t>
            </w:r>
            <w:r w:rsidRPr="00866386">
              <w:t xml:space="preserve">Regional Forum </w:t>
            </w:r>
            <w:r>
              <w:t xml:space="preserve">(ARF) </w:t>
            </w:r>
          </w:p>
          <w:p w:rsidR="004E69EC" w:rsidRDefault="004E69EC" w:rsidP="00FD51E3">
            <w:pPr>
              <w:pStyle w:val="NoSpacing1"/>
              <w:numPr>
                <w:ilvl w:val="0"/>
                <w:numId w:val="4"/>
              </w:numPr>
              <w:spacing w:line="276" w:lineRule="auto"/>
            </w:pPr>
            <w:r w:rsidRPr="00866386">
              <w:t xml:space="preserve">East Asia Summit </w:t>
            </w:r>
          </w:p>
          <w:p w:rsidR="00ED5E9E" w:rsidRPr="00866386" w:rsidRDefault="004E69EC" w:rsidP="00ED5E9E">
            <w:pPr>
              <w:pStyle w:val="NoSpacing1"/>
              <w:numPr>
                <w:ilvl w:val="0"/>
                <w:numId w:val="4"/>
              </w:numPr>
              <w:spacing w:line="276" w:lineRule="auto"/>
            </w:pPr>
            <w:r>
              <w:t>U.S.-ASEAN Leaders meeting</w:t>
            </w:r>
          </w:p>
        </w:tc>
        <w:tc>
          <w:tcPr>
            <w:tcW w:w="2876" w:type="dxa"/>
          </w:tcPr>
          <w:p w:rsidR="004E69EC" w:rsidRDefault="004E69EC" w:rsidP="00FD51E3">
            <w:pPr>
              <w:pStyle w:val="NoSpacing1"/>
              <w:numPr>
                <w:ilvl w:val="0"/>
                <w:numId w:val="4"/>
              </w:numPr>
              <w:spacing w:line="276" w:lineRule="auto"/>
            </w:pPr>
            <w:r>
              <w:t>APEC</w:t>
            </w:r>
            <w:r w:rsidRPr="00866386">
              <w:t xml:space="preserve"> CEO Summit Meetings.</w:t>
            </w:r>
          </w:p>
          <w:p w:rsidR="004E69EC" w:rsidRPr="00866386" w:rsidRDefault="004E69EC" w:rsidP="00FD51E3">
            <w:pPr>
              <w:pStyle w:val="NoSpacing1"/>
              <w:spacing w:line="276" w:lineRule="auto"/>
            </w:pPr>
          </w:p>
        </w:tc>
        <w:tc>
          <w:tcPr>
            <w:tcW w:w="816" w:type="dxa"/>
            <w:tcBorders>
              <w:left w:val="single" w:sz="8" w:space="0" w:color="4F81BD"/>
            </w:tcBorders>
          </w:tcPr>
          <w:p w:rsidR="004E69EC" w:rsidRPr="00FD51E3" w:rsidRDefault="004E69EC" w:rsidP="00FD51E3">
            <w:pPr>
              <w:rPr>
                <w:b/>
                <w:bCs/>
              </w:rPr>
            </w:pPr>
            <w:r w:rsidRPr="00FD51E3">
              <w:rPr>
                <w:b/>
                <w:bCs/>
              </w:rPr>
              <w:t>6</w:t>
            </w:r>
          </w:p>
        </w:tc>
      </w:tr>
      <w:tr w:rsidR="004E69EC" w:rsidRPr="00866386">
        <w:trPr>
          <w:trHeight w:val="1007"/>
        </w:trPr>
        <w:tc>
          <w:tcPr>
            <w:tcW w:w="1512" w:type="dxa"/>
            <w:tcBorders>
              <w:top w:val="single" w:sz="8" w:space="0" w:color="4F81BD"/>
              <w:bottom w:val="single" w:sz="8" w:space="0" w:color="4F81BD"/>
            </w:tcBorders>
          </w:tcPr>
          <w:p w:rsidR="004E69EC" w:rsidRPr="00FD51E3" w:rsidRDefault="004E69EC" w:rsidP="00FD51E3">
            <w:pPr>
              <w:pStyle w:val="NoSpacing1"/>
              <w:rPr>
                <w:b/>
                <w:bCs/>
              </w:rPr>
            </w:pPr>
            <w:r w:rsidRPr="00FD51E3">
              <w:rPr>
                <w:b/>
                <w:bCs/>
              </w:rPr>
              <w:t>2011 Institutional meetings</w:t>
            </w:r>
          </w:p>
        </w:tc>
        <w:tc>
          <w:tcPr>
            <w:tcW w:w="4084" w:type="dxa"/>
            <w:tcBorders>
              <w:top w:val="single" w:sz="8" w:space="0" w:color="4F81BD"/>
              <w:left w:val="single" w:sz="8" w:space="0" w:color="4F81BD"/>
              <w:bottom w:val="single" w:sz="8" w:space="0" w:color="4F81BD"/>
              <w:right w:val="single" w:sz="8" w:space="0" w:color="4F81BD"/>
            </w:tcBorders>
          </w:tcPr>
          <w:p w:rsidR="004E69EC" w:rsidRDefault="004E69EC" w:rsidP="00FD51E3">
            <w:pPr>
              <w:pStyle w:val="NoSpacing1"/>
              <w:numPr>
                <w:ilvl w:val="0"/>
                <w:numId w:val="4"/>
              </w:numPr>
              <w:spacing w:line="276" w:lineRule="auto"/>
            </w:pPr>
            <w:r w:rsidRPr="00866386">
              <w:t xml:space="preserve">ASEAN Regional Forum </w:t>
            </w:r>
            <w:r>
              <w:t>(ARF)</w:t>
            </w:r>
            <w:r w:rsidRPr="008C3960">
              <w:t xml:space="preserve"> </w:t>
            </w:r>
          </w:p>
          <w:p w:rsidR="004E69EC" w:rsidRDefault="004E69EC" w:rsidP="00FD51E3">
            <w:pPr>
              <w:pStyle w:val="NoSpacing1"/>
              <w:numPr>
                <w:ilvl w:val="0"/>
                <w:numId w:val="4"/>
              </w:numPr>
              <w:spacing w:line="276" w:lineRule="auto"/>
            </w:pPr>
            <w:r w:rsidRPr="008C3960">
              <w:t xml:space="preserve">East Asia Summit </w:t>
            </w:r>
          </w:p>
          <w:p w:rsidR="004E69EC" w:rsidRDefault="004E69EC" w:rsidP="00FD51E3">
            <w:pPr>
              <w:pStyle w:val="NoSpacing1"/>
              <w:numPr>
                <w:ilvl w:val="0"/>
                <w:numId w:val="4"/>
              </w:numPr>
              <w:spacing w:line="276" w:lineRule="auto"/>
            </w:pPr>
            <w:r w:rsidRPr="008C3960">
              <w:t>U.S.-ASEAN Leaders Meeting</w:t>
            </w:r>
          </w:p>
          <w:p w:rsidR="004E69EC" w:rsidRDefault="004E69EC" w:rsidP="00FD51E3">
            <w:pPr>
              <w:pStyle w:val="NoSpacing1"/>
              <w:numPr>
                <w:ilvl w:val="0"/>
                <w:numId w:val="4"/>
              </w:numPr>
              <w:spacing w:line="276" w:lineRule="auto"/>
            </w:pPr>
            <w:r>
              <w:t>APEC Meeting (HOST)</w:t>
            </w:r>
          </w:p>
          <w:p w:rsidR="004E69EC" w:rsidRPr="00866386" w:rsidRDefault="004E69EC" w:rsidP="00FD51E3">
            <w:pPr>
              <w:pStyle w:val="NoSpacing1"/>
              <w:numPr>
                <w:ilvl w:val="0"/>
                <w:numId w:val="4"/>
              </w:numPr>
              <w:spacing w:line="276" w:lineRule="auto"/>
            </w:pPr>
            <w:r>
              <w:t>ARF intersessional meeting (HOST)</w:t>
            </w:r>
          </w:p>
        </w:tc>
        <w:tc>
          <w:tcPr>
            <w:tcW w:w="2876" w:type="dxa"/>
            <w:tcBorders>
              <w:top w:val="single" w:sz="8" w:space="0" w:color="4F81BD"/>
              <w:bottom w:val="single" w:sz="8" w:space="0" w:color="4F81BD"/>
            </w:tcBorders>
          </w:tcPr>
          <w:p w:rsidR="004E69EC" w:rsidRDefault="004E69EC" w:rsidP="00FD51E3">
            <w:pPr>
              <w:pStyle w:val="NoSpacing1"/>
              <w:numPr>
                <w:ilvl w:val="0"/>
                <w:numId w:val="4"/>
              </w:numPr>
              <w:spacing w:line="276" w:lineRule="auto"/>
            </w:pPr>
            <w:r>
              <w:t>APEC Meeting (HOST)</w:t>
            </w:r>
          </w:p>
          <w:p w:rsidR="004E69EC" w:rsidRDefault="00ED5E9E" w:rsidP="00FD51E3">
            <w:pPr>
              <w:pStyle w:val="NoSpacing1"/>
              <w:numPr>
                <w:ilvl w:val="0"/>
                <w:numId w:val="4"/>
              </w:numPr>
              <w:spacing w:line="276" w:lineRule="auto"/>
            </w:pPr>
            <w:r>
              <w:t>ASEAN meeting</w:t>
            </w:r>
          </w:p>
          <w:p w:rsidR="004E69EC" w:rsidRPr="00866386" w:rsidRDefault="004E69EC" w:rsidP="00FD51E3">
            <w:pPr>
              <w:pStyle w:val="NoSpacing1"/>
              <w:numPr>
                <w:ilvl w:val="0"/>
                <w:numId w:val="4"/>
              </w:numPr>
              <w:spacing w:line="276" w:lineRule="auto"/>
            </w:pPr>
            <w:r>
              <w:t xml:space="preserve">East Asia Summit </w:t>
            </w:r>
          </w:p>
        </w:tc>
        <w:tc>
          <w:tcPr>
            <w:tcW w:w="816" w:type="dxa"/>
            <w:tcBorders>
              <w:top w:val="single" w:sz="8" w:space="0" w:color="4F81BD"/>
              <w:left w:val="single" w:sz="8" w:space="0" w:color="4F81BD"/>
              <w:bottom w:val="single" w:sz="8" w:space="0" w:color="4F81BD"/>
            </w:tcBorders>
          </w:tcPr>
          <w:p w:rsidR="004E69EC" w:rsidRPr="00FD51E3" w:rsidRDefault="004E69EC" w:rsidP="00FD51E3">
            <w:pPr>
              <w:rPr>
                <w:b/>
                <w:bCs/>
              </w:rPr>
            </w:pPr>
            <w:r w:rsidRPr="00FD51E3">
              <w:rPr>
                <w:b/>
                <w:bCs/>
              </w:rPr>
              <w:t>11</w:t>
            </w:r>
          </w:p>
        </w:tc>
      </w:tr>
      <w:tr w:rsidR="004E69EC" w:rsidRPr="00866386">
        <w:trPr>
          <w:trHeight w:val="1007"/>
        </w:trPr>
        <w:tc>
          <w:tcPr>
            <w:tcW w:w="1512" w:type="dxa"/>
            <w:tcBorders>
              <w:bottom w:val="single" w:sz="8" w:space="0" w:color="4F81BD"/>
            </w:tcBorders>
          </w:tcPr>
          <w:p w:rsidR="004E69EC" w:rsidRPr="00FD51E3" w:rsidRDefault="004E69EC" w:rsidP="00FD51E3">
            <w:pPr>
              <w:pStyle w:val="NoSpacing1"/>
              <w:rPr>
                <w:b/>
                <w:bCs/>
              </w:rPr>
            </w:pPr>
            <w:r w:rsidRPr="00FD51E3">
              <w:rPr>
                <w:b/>
                <w:bCs/>
              </w:rPr>
              <w:t>2012 Institutional meetings</w:t>
            </w:r>
          </w:p>
        </w:tc>
        <w:tc>
          <w:tcPr>
            <w:tcW w:w="4084" w:type="dxa"/>
            <w:tcBorders>
              <w:left w:val="single" w:sz="8" w:space="0" w:color="4F81BD"/>
              <w:bottom w:val="single" w:sz="8" w:space="0" w:color="4F81BD"/>
              <w:right w:val="single" w:sz="8" w:space="0" w:color="4F81BD"/>
            </w:tcBorders>
          </w:tcPr>
          <w:p w:rsidR="004E69EC" w:rsidRDefault="004E69EC" w:rsidP="00FD51E3">
            <w:pPr>
              <w:pStyle w:val="NoSpacing1"/>
              <w:numPr>
                <w:ilvl w:val="0"/>
                <w:numId w:val="4"/>
              </w:numPr>
              <w:spacing w:line="276" w:lineRule="auto"/>
            </w:pPr>
            <w:r>
              <w:t>U.S.-ASEAN Ministerial Meeting</w:t>
            </w:r>
          </w:p>
          <w:p w:rsidR="004E69EC" w:rsidRDefault="004E69EC" w:rsidP="00FD51E3">
            <w:pPr>
              <w:pStyle w:val="NoSpacing1"/>
              <w:numPr>
                <w:ilvl w:val="0"/>
                <w:numId w:val="4"/>
              </w:numPr>
              <w:spacing w:line="276" w:lineRule="auto"/>
            </w:pPr>
            <w:r w:rsidRPr="008C3960">
              <w:t>East A</w:t>
            </w:r>
            <w:r>
              <w:t xml:space="preserve">sia Summit </w:t>
            </w:r>
          </w:p>
          <w:p w:rsidR="004E69EC" w:rsidRDefault="004E69EC" w:rsidP="00FD51E3">
            <w:pPr>
              <w:pStyle w:val="NoSpacing1"/>
              <w:numPr>
                <w:ilvl w:val="0"/>
                <w:numId w:val="4"/>
              </w:numPr>
              <w:spacing w:line="276" w:lineRule="auto"/>
            </w:pPr>
            <w:r w:rsidRPr="008C3960">
              <w:t>East Asia Regional Forum Retreat.</w:t>
            </w:r>
          </w:p>
          <w:p w:rsidR="004E69EC" w:rsidRDefault="004E69EC" w:rsidP="00FD51E3">
            <w:pPr>
              <w:pStyle w:val="NoSpacing1"/>
              <w:numPr>
                <w:ilvl w:val="0"/>
                <w:numId w:val="4"/>
              </w:numPr>
              <w:spacing w:line="276" w:lineRule="auto"/>
            </w:pPr>
            <w:r w:rsidRPr="008C3960">
              <w:t>U.S.-ASEAN Business Forum</w:t>
            </w:r>
          </w:p>
          <w:p w:rsidR="004E69EC" w:rsidRDefault="004E69EC" w:rsidP="00FD51E3">
            <w:pPr>
              <w:pStyle w:val="NoSpacing1"/>
              <w:numPr>
                <w:ilvl w:val="0"/>
                <w:numId w:val="4"/>
              </w:numPr>
              <w:spacing w:line="276" w:lineRule="auto"/>
            </w:pPr>
            <w:r>
              <w:t>Meeting with ASEAN Secretary-General</w:t>
            </w:r>
          </w:p>
          <w:p w:rsidR="004E69EC" w:rsidRPr="00866386" w:rsidRDefault="004E69EC" w:rsidP="00FD51E3">
            <w:pPr>
              <w:pStyle w:val="NoSpacing1"/>
              <w:numPr>
                <w:ilvl w:val="0"/>
                <w:numId w:val="4"/>
              </w:numPr>
              <w:spacing w:line="276" w:lineRule="auto"/>
            </w:pPr>
            <w:r w:rsidRPr="008C3960">
              <w:t>U.S.-ASEAN Leaders’ Meeting and the East Asia Summit.</w:t>
            </w:r>
          </w:p>
        </w:tc>
        <w:tc>
          <w:tcPr>
            <w:tcW w:w="2876" w:type="dxa"/>
            <w:tcBorders>
              <w:bottom w:val="single" w:sz="8" w:space="0" w:color="4F81BD"/>
            </w:tcBorders>
          </w:tcPr>
          <w:p w:rsidR="004E69EC" w:rsidRDefault="004E69EC" w:rsidP="00FD51E3">
            <w:pPr>
              <w:pStyle w:val="NoSpacing1"/>
              <w:numPr>
                <w:ilvl w:val="0"/>
                <w:numId w:val="4"/>
              </w:numPr>
              <w:spacing w:line="276" w:lineRule="auto"/>
            </w:pPr>
            <w:r>
              <w:t>U.S.-ASEAN Leaders’ meeting</w:t>
            </w:r>
          </w:p>
          <w:p w:rsidR="004E69EC" w:rsidRDefault="004E69EC" w:rsidP="00FD51E3">
            <w:pPr>
              <w:pStyle w:val="NoSpacing1"/>
              <w:numPr>
                <w:ilvl w:val="0"/>
                <w:numId w:val="4"/>
              </w:numPr>
              <w:spacing w:line="276" w:lineRule="auto"/>
            </w:pPr>
            <w:r w:rsidRPr="003F16A5">
              <w:t>Tra</w:t>
            </w:r>
            <w:r>
              <w:t>ns-Pacific Partnership meeting</w:t>
            </w:r>
          </w:p>
          <w:p w:rsidR="004E69EC" w:rsidRPr="00866386" w:rsidRDefault="004E69EC" w:rsidP="00FD51E3">
            <w:pPr>
              <w:pStyle w:val="NoSpacing1"/>
              <w:numPr>
                <w:ilvl w:val="0"/>
                <w:numId w:val="4"/>
              </w:numPr>
              <w:spacing w:line="276" w:lineRule="auto"/>
            </w:pPr>
            <w:r w:rsidRPr="003F16A5">
              <w:t xml:space="preserve">East Asia Summit </w:t>
            </w:r>
          </w:p>
        </w:tc>
        <w:tc>
          <w:tcPr>
            <w:tcW w:w="816" w:type="dxa"/>
            <w:tcBorders>
              <w:left w:val="single" w:sz="8" w:space="0" w:color="4F81BD"/>
              <w:bottom w:val="single" w:sz="8" w:space="0" w:color="4F81BD"/>
            </w:tcBorders>
          </w:tcPr>
          <w:p w:rsidR="004E69EC" w:rsidRPr="00FD51E3" w:rsidRDefault="004E69EC" w:rsidP="00FD51E3">
            <w:pPr>
              <w:rPr>
                <w:b/>
                <w:bCs/>
              </w:rPr>
            </w:pPr>
            <w:r w:rsidRPr="00FD51E3">
              <w:rPr>
                <w:b/>
                <w:bCs/>
              </w:rPr>
              <w:t>12</w:t>
            </w:r>
          </w:p>
        </w:tc>
      </w:tr>
    </w:tbl>
    <w:p w:rsidR="004E69EC" w:rsidRDefault="004E69EC" w:rsidP="00E27FFA">
      <w:pPr>
        <w:spacing w:line="360" w:lineRule="auto"/>
        <w:rPr>
          <w:lang w:val="en-GB"/>
        </w:rPr>
      </w:pPr>
      <w:r>
        <w:rPr>
          <w:lang w:val="en-GB"/>
        </w:rPr>
        <w:t xml:space="preserve">The data presented in table 6.1 indicate that the attendence of the highest officials of the U.S. government – the President and the Secretary of State- have significantly increased over the last four years. This can be explained by looking at the membership of the most important regional forums in the Asia-Pacific – ASEAN, EAS, APEC and TPP, as was done in the previous paragrapsh. In 2009 the U.S. was a member of ASEAN of APEC, and it was not until 2010 that the American government </w:t>
      </w:r>
      <w:r>
        <w:rPr>
          <w:lang w:val="en-GB"/>
        </w:rPr>
        <w:lastRenderedPageBreak/>
        <w:t>attended and/or became a member of the East Asia Summit and the Trans Pacific Partnership. These new memberships naturally come with their own meetings, and as such, the number of important institutional meetings to attend became higher over the last two years. The fact that President Obama also attended some of these meetings, indicate that the U.S. government highly values their membership of these Asia-Pacific institutions, as presidential attendence at those meetings is usually considered an honour rather than a necessity. When it comes to security-issue</w:t>
      </w:r>
      <w:r w:rsidR="00ED5E9E">
        <w:rPr>
          <w:lang w:val="en-GB"/>
        </w:rPr>
        <w:t>s</w:t>
      </w:r>
      <w:r>
        <w:rPr>
          <w:lang w:val="en-GB"/>
        </w:rPr>
        <w:t xml:space="preserve">, it seems that the Obama administration is slowly reshifting its focus from ASEAN- an institution with relatively limited intervention power- to the East Asia Summit , a security institution with  a more direct approach, not as limited as ASEAN by non-intervention and full consensus on cooperative action against regional threats. By refocussing American attention on the East Asia Summit, provocative behaviour – wether it be by North Korea or China- will likely be dealed with in a faster and more concrete way than ASEAN codes of conduct would enable (Lieberthal, 2011). </w:t>
      </w:r>
    </w:p>
    <w:p w:rsidR="004E69EC" w:rsidRPr="00C85894" w:rsidRDefault="004E69EC" w:rsidP="003E21C3">
      <w:pPr>
        <w:spacing w:line="360" w:lineRule="auto"/>
        <w:rPr>
          <w:lang w:val="en-GB"/>
        </w:rPr>
      </w:pPr>
      <w:r>
        <w:rPr>
          <w:lang w:val="en-GB"/>
        </w:rPr>
        <w:t xml:space="preserve">In conclusion, it seems that U.S. government has increased overall institutional engagement since 2009 by attending more institutional meetings and hosting them as well.  In 2010, the Obama administration rebalanced its focus from ASEAN towards the East Asia Summit when it comes to security-issues. By joining the TPP in December 2009 and increasing APEC engagement – for example by the 2009 announcement to host APEC in 2011- the U.S. increases the significance it attaches to economic institutional membership and it  prevents economic exclusion from the Asia-Pacific economy. Rebalancing towards the EAS and economic institutions helps to control the rising power of China, as it fortifies the economic position of the U.S. and provides the U.S. and the regional states with stronger tools to deal with (Chinese) security risks. </w:t>
      </w:r>
      <w:r w:rsidR="00ED5E9E">
        <w:rPr>
          <w:lang w:val="en-GB"/>
        </w:rPr>
        <w:t xml:space="preserve">Initiatives for increased </w:t>
      </w:r>
      <w:r>
        <w:rPr>
          <w:lang w:val="en-GB"/>
        </w:rPr>
        <w:t xml:space="preserve">Institutional engagement with both economic and security institutions has been observed from 2009, and November 2011 does not prove to be a pivotal point from the observations made in this paragraph. </w:t>
      </w:r>
    </w:p>
    <w:p w:rsidR="004E69EC" w:rsidRPr="00947977" w:rsidRDefault="004E69EC" w:rsidP="00947977">
      <w:pPr>
        <w:pStyle w:val="Heading3"/>
      </w:pPr>
      <w:bookmarkStart w:id="48" w:name="_Toc366588826"/>
      <w:r>
        <w:t>6.2</w:t>
      </w:r>
      <w:r w:rsidRPr="00947977">
        <w:t xml:space="preserve"> Trade and investment</w:t>
      </w:r>
      <w:bookmarkEnd w:id="48"/>
      <w:r w:rsidRPr="00947977">
        <w:t xml:space="preserve"> </w:t>
      </w:r>
    </w:p>
    <w:p w:rsidR="004E69EC" w:rsidRPr="000D698B" w:rsidRDefault="004E69EC" w:rsidP="00613E1E">
      <w:pPr>
        <w:spacing w:line="360" w:lineRule="auto"/>
      </w:pPr>
      <w:r>
        <w:t>When it comes to neoliberal institutionalist theory, the expected behavior of the U.S. government in the region</w:t>
      </w:r>
      <w:r w:rsidR="00ED5E9E">
        <w:t xml:space="preserve"> would be to increase </w:t>
      </w:r>
      <w:r>
        <w:t>trade and investment in the Asia-Pacif</w:t>
      </w:r>
      <w:r w:rsidR="00ED5E9E">
        <w:t>ic region in order to obtain a stronge</w:t>
      </w:r>
      <w:r>
        <w:t>r relative economic power-position over i</w:t>
      </w:r>
      <w:r w:rsidR="00ED5E9E">
        <w:t xml:space="preserve">ts rivals, specifically China. </w:t>
      </w:r>
      <w:r>
        <w:t>In the following paragraph data on Foreign Direct Investment (FDI) and import and export to and from the countries in the Asia-pacific as provided by the Trade-Data Stats Express of the U.S. Government of Commerce will be tested (2012b &amp; 2012d). When it comes to intensifying trade relations, the U.S. has most control about their impo</w:t>
      </w:r>
      <w:r w:rsidR="00ED5E9E">
        <w:t>rts f</w:t>
      </w:r>
      <w:r>
        <w:t>r</w:t>
      </w:r>
      <w:r w:rsidR="00ED5E9E">
        <w:t>om</w:t>
      </w:r>
      <w:r>
        <w:t xml:space="preserve"> the region. Exports to other states cannot easily be steered, as the American goods and services have to be in demand by the consuming state and cannot be increased without their cooperation.</w:t>
      </w:r>
    </w:p>
    <w:p w:rsidR="004E69EC" w:rsidRDefault="004E69EC" w:rsidP="00613E1E">
      <w:pPr>
        <w:spacing w:line="360" w:lineRule="auto"/>
        <w:rPr>
          <w:lang w:val="en-GB"/>
        </w:rPr>
      </w:pPr>
      <w:r>
        <w:rPr>
          <w:lang w:val="en-GB"/>
        </w:rPr>
        <w:lastRenderedPageBreak/>
        <w:t>Trade and FDI data between the U.S. and the APEC-members as a cluster will be considered first. As explained in paragraph 5.4 the APEC is a</w:t>
      </w:r>
      <w:r w:rsidR="00ED5E9E">
        <w:rPr>
          <w:lang w:val="en-GB"/>
        </w:rPr>
        <w:t xml:space="preserve">n economic cooperation forum whose members </w:t>
      </w:r>
      <w:r>
        <w:rPr>
          <w:lang w:val="en-GB"/>
        </w:rPr>
        <w:t>are Australia, Brunei, Indonesia, Japan, the Republic of Korea, Malaysia, New Zealand, The Philippines, Singapore, Thailand, Taiwan, Hong Kong, China and Vietnam, as well as non-Asian</w:t>
      </w:r>
      <w:r w:rsidR="00ED5E9E">
        <w:rPr>
          <w:lang w:val="en-GB"/>
        </w:rPr>
        <w:t>-Pacific</w:t>
      </w:r>
      <w:r>
        <w:rPr>
          <w:lang w:val="en-GB"/>
        </w:rPr>
        <w:t xml:space="preserve"> members Canada, Mexico, Chile, Peru and Russia. The following figure represents the value of the export and import of merchandise (all goods and services) between the U.S. and the members of</w:t>
      </w:r>
      <w:r w:rsidR="00ED5E9E">
        <w:rPr>
          <w:lang w:val="en-GB"/>
        </w:rPr>
        <w:t xml:space="preserve"> the APEC from 2007 up to 2012.</w:t>
      </w:r>
    </w:p>
    <w:p w:rsidR="004E69EC" w:rsidRPr="00CA0632" w:rsidRDefault="004E69EC" w:rsidP="00613E1E">
      <w:pPr>
        <w:spacing w:line="360" w:lineRule="auto"/>
        <w:rPr>
          <w:i/>
          <w:iCs/>
          <w:lang w:val="en-GB"/>
        </w:rPr>
      </w:pPr>
      <w:r w:rsidRPr="00CA0632">
        <w:rPr>
          <w:i/>
          <w:iCs/>
          <w:lang w:val="en-GB"/>
        </w:rPr>
        <w:t>Fig</w:t>
      </w:r>
      <w:r>
        <w:rPr>
          <w:i/>
          <w:iCs/>
          <w:lang w:val="en-GB"/>
        </w:rPr>
        <w:t>ure 6.</w:t>
      </w:r>
      <w:r w:rsidR="000E78FA">
        <w:rPr>
          <w:i/>
          <w:iCs/>
          <w:lang w:val="en-GB"/>
        </w:rPr>
        <w:t>2 Trade-</w:t>
      </w:r>
      <w:r w:rsidRPr="00CA0632">
        <w:rPr>
          <w:i/>
          <w:iCs/>
          <w:lang w:val="en-GB"/>
        </w:rPr>
        <w:t>relationship between the U.S. and APEC 2007-2012</w:t>
      </w:r>
    </w:p>
    <w:p w:rsidR="004E69EC" w:rsidRPr="00FC54CE" w:rsidRDefault="004E69EC" w:rsidP="00613E1E">
      <w:pPr>
        <w:spacing w:line="360" w:lineRule="auto"/>
        <w:rPr>
          <w:lang w:val="en-GB"/>
        </w:rPr>
      </w:pPr>
      <w:r w:rsidRPr="00BB3860">
        <w:rPr>
          <w:lang w:val="nl-NL" w:eastAsia="nl-NL"/>
        </w:rPr>
        <w:object w:dxaOrig="7901" w:dyaOrig="3812">
          <v:shape id="_x0000_i1035" type="#_x0000_t75" style="width:395.25pt;height:189.75pt;visibility:visible" o:ole="">
            <v:imagedata r:id="rId50" o:title=""/>
            <o:lock v:ext="edit" aspectratio="f"/>
          </v:shape>
          <o:OLEObject Type="Embed" ProgID="Excel.Sheet.8" ShapeID="_x0000_i1035" DrawAspect="Content" ObjectID="_1474445841" r:id="rId51"/>
        </w:object>
      </w:r>
    </w:p>
    <w:p w:rsidR="004E69EC" w:rsidRPr="00643ED4" w:rsidRDefault="004E69EC" w:rsidP="002F4813">
      <w:pPr>
        <w:spacing w:line="360" w:lineRule="auto"/>
        <w:rPr>
          <w:lang w:val="en-GB"/>
        </w:rPr>
      </w:pPr>
      <w:r>
        <w:rPr>
          <w:lang w:val="en-GB"/>
        </w:rPr>
        <w:t>The data clearly show the effect of the global financial crisis with a severe drop in American import and export value as both the U.S. and its APEC-trade partners experience its negative economic effects. The data also indicate that after the initial decrease in value, both the import and export relationships with APEC members return to their original level and even surpass them from 2010 onwards</w:t>
      </w:r>
      <w:r w:rsidR="00ED5E9E">
        <w:rPr>
          <w:lang w:val="en-GB"/>
        </w:rPr>
        <w:t>.</w:t>
      </w:r>
    </w:p>
    <w:p w:rsidR="004E69EC" w:rsidRDefault="004E69EC" w:rsidP="00AD34B4">
      <w:pPr>
        <w:spacing w:line="360" w:lineRule="auto"/>
      </w:pPr>
      <w:r>
        <w:t>In order to provide a complete overview of Asia-Pacific trade relations without possible distortion of the trade-relations</w:t>
      </w:r>
      <w:r w:rsidR="00ED5E9E">
        <w:t>hip by the presence of non-Asian-Pacific</w:t>
      </w:r>
      <w:r>
        <w:t xml:space="preserve"> states,  the individual trade-relations with the major trade-partners of the U.S. - China, Japan and South Korea- will be considere</w:t>
      </w:r>
      <w:r w:rsidR="00ED5E9E">
        <w:t xml:space="preserve">d. These are </w:t>
      </w:r>
      <w:r>
        <w:t>respectively the second largest, fourth largest and sixth largest global trading partners of the United States. The trade-relationship with second-largest trade partner China has already been discussed in paragraph 5.3. In short, import data indicate a continuous increase, apart from one dip in 2009 as import from China increased from a value of $321 billion dollar to $425 billion dollar between 2007 and 2012 which is an increase of 30%. Export to China, as well as import and export from an to Japan and Korea over the 2007-2012 period are represented in t</w:t>
      </w:r>
      <w:r w:rsidR="00ED5E9E">
        <w:t>he following graph (see figure 6.</w:t>
      </w:r>
      <w:r>
        <w:t xml:space="preserve">3).  </w:t>
      </w:r>
      <w:r w:rsidR="00ED5E9E">
        <w:t xml:space="preserve">   </w:t>
      </w:r>
      <w:r>
        <w:lastRenderedPageBreak/>
        <w:t xml:space="preserve">Import to China is left out as it would decrease the clearity of the graph due to its remarkably higher level than the other categories. </w:t>
      </w:r>
    </w:p>
    <w:p w:rsidR="004E69EC" w:rsidRPr="005F54F6" w:rsidRDefault="004E69EC" w:rsidP="00AD34B4">
      <w:pPr>
        <w:spacing w:line="360" w:lineRule="auto"/>
        <w:rPr>
          <w:i/>
          <w:iCs/>
        </w:rPr>
      </w:pPr>
      <w:r>
        <w:rPr>
          <w:i/>
          <w:iCs/>
        </w:rPr>
        <w:t>Figure 6.3</w:t>
      </w:r>
      <w:r w:rsidR="00ED5E9E">
        <w:rPr>
          <w:i/>
          <w:iCs/>
        </w:rPr>
        <w:t xml:space="preserve"> T</w:t>
      </w:r>
      <w:r w:rsidRPr="005F54F6">
        <w:rPr>
          <w:i/>
          <w:iCs/>
        </w:rPr>
        <w:t>rade</w:t>
      </w:r>
      <w:r>
        <w:rPr>
          <w:i/>
          <w:iCs/>
        </w:rPr>
        <w:t>-relations</w:t>
      </w:r>
      <w:r w:rsidRPr="005F54F6">
        <w:rPr>
          <w:i/>
          <w:iCs/>
        </w:rPr>
        <w:t xml:space="preserve"> with China, Japan and Korea between 2007-2012</w:t>
      </w:r>
      <w:r>
        <w:rPr>
          <w:i/>
          <w:iCs/>
        </w:rPr>
        <w:t>, in billions of U.S. Dollar</w:t>
      </w:r>
    </w:p>
    <w:p w:rsidR="004E69EC" w:rsidRDefault="00ED5E9E" w:rsidP="00AD34B4">
      <w:pPr>
        <w:spacing w:line="360" w:lineRule="auto"/>
      </w:pPr>
      <w:r w:rsidRPr="00BB3860">
        <w:rPr>
          <w:lang w:val="nl-NL" w:eastAsia="nl-NL"/>
        </w:rPr>
        <w:object w:dxaOrig="8718" w:dyaOrig="5079">
          <v:shape id="Grafiek 45" o:spid="_x0000_i1036" type="#_x0000_t75" style="width:406.5pt;height:204pt;visibility:visible" o:ole="">
            <v:imagedata r:id="rId52" o:title="" cropbottom="-39f"/>
            <o:lock v:ext="edit" aspectratio="f"/>
          </v:shape>
          <o:OLEObject Type="Embed" ProgID="Excel.Sheet.8" ShapeID="Grafiek 45" DrawAspect="Content" ObjectID="_1474445842" r:id="rId53"/>
        </w:object>
      </w:r>
    </w:p>
    <w:p w:rsidR="004E69EC" w:rsidRDefault="004E69EC" w:rsidP="00AD34B4">
      <w:pPr>
        <w:spacing w:line="360" w:lineRule="auto"/>
      </w:pPr>
      <w:r>
        <w:t>The data represented in the graph indicate that the value of trade from the U.S. to the Asia-Pacif</w:t>
      </w:r>
      <w:r w:rsidR="001959B2">
        <w:t>ic and the other way around has</w:t>
      </w:r>
      <w:r>
        <w:t xml:space="preserve"> been increasing  after a stable period and a decrease between 2008 and 2009. Especially the value of goods and services imported from Japan suffered a major dip in 2009, which is probably due to the fact that the U.S. mainly imports high-end electronics from Japan, a market likely to suffer from limited U.S. consumer budgets as a result of the financial crisis.</w:t>
      </w:r>
      <w:r w:rsidRPr="007D0C87">
        <w:t xml:space="preserve"> </w:t>
      </w:r>
      <w:r>
        <w:t>All values of the import and export relations with China, Japan and Korea have reached and overtaken their pre-crisis levels. The recently signed Free Trade Agreement between the U.S. and South Korea has probably accounted for at least part of the increase in trade. It seems that the U.S. is indeed intensifying trade relations with the Asia-Pacific.</w:t>
      </w:r>
      <w:r>
        <w:rPr>
          <w:lang w:val="en-GB"/>
        </w:rPr>
        <w:t xml:space="preserve"> The graph also indicates a rather large</w:t>
      </w:r>
      <w:r>
        <w:t xml:space="preserve"> difference between import and export values. This can be explained by the fact that Western countries – like the U.S.- traditionally buy a significant amount of ready-made products and assembly-parts from Asia as a result of cheap manufacturing costs. In return, the Asian countries usually  do not have the means to buy back the significantly higher priced westerns ‘luxury’ goods. </w:t>
      </w:r>
    </w:p>
    <w:p w:rsidR="004E69EC" w:rsidRDefault="004E69EC" w:rsidP="00AD34B4">
      <w:pPr>
        <w:spacing w:line="360" w:lineRule="auto"/>
      </w:pPr>
      <w:r>
        <w:t xml:space="preserve">The last paragraphs have represented the absolute data on trade between the U.S. and the states in the Asia-Pacific region. To check whether this increase is region-specific or rather part of a trend of increasing U.S. trade with other regions as well, the following graph represents the trade relationships between the U.S. and Europe, South America and Africa. </w:t>
      </w:r>
    </w:p>
    <w:p w:rsidR="001959B2" w:rsidRDefault="001959B2" w:rsidP="00AD34B4">
      <w:pPr>
        <w:spacing w:line="360" w:lineRule="auto"/>
        <w:rPr>
          <w:i/>
          <w:iCs/>
        </w:rPr>
      </w:pPr>
    </w:p>
    <w:p w:rsidR="004E69EC" w:rsidRPr="00550F0D" w:rsidRDefault="001959B2" w:rsidP="00AD34B4">
      <w:pPr>
        <w:spacing w:line="360" w:lineRule="auto"/>
        <w:rPr>
          <w:i/>
          <w:iCs/>
        </w:rPr>
      </w:pPr>
      <w:r>
        <w:rPr>
          <w:i/>
          <w:iCs/>
        </w:rPr>
        <w:lastRenderedPageBreak/>
        <w:t>Figure 6.4 T</w:t>
      </w:r>
      <w:r w:rsidR="004E69EC" w:rsidRPr="00550F0D">
        <w:rPr>
          <w:i/>
          <w:iCs/>
        </w:rPr>
        <w:t>rade-relations with Europe, South America and Africa 2007-2012</w:t>
      </w:r>
      <w:r w:rsidR="004E69EC">
        <w:rPr>
          <w:i/>
          <w:iCs/>
        </w:rPr>
        <w:t>, in billions of U.S. Dollar</w:t>
      </w:r>
    </w:p>
    <w:p w:rsidR="004E69EC" w:rsidRDefault="001959B2" w:rsidP="00AD34B4">
      <w:pPr>
        <w:spacing w:line="360" w:lineRule="auto"/>
      </w:pPr>
      <w:r w:rsidRPr="00BB3860">
        <w:rPr>
          <w:lang w:val="nl-NL" w:eastAsia="nl-NL"/>
        </w:rPr>
        <w:object w:dxaOrig="8314" w:dyaOrig="4685">
          <v:shape id="Grafiek 41" o:spid="_x0000_i1037" type="#_x0000_t75" style="width:383.25pt;height:213pt;visibility:visible" o:ole="">
            <v:imagedata r:id="rId54" o:title=""/>
            <o:lock v:ext="edit" aspectratio="f"/>
          </v:shape>
          <o:OLEObject Type="Embed" ProgID="Excel.Sheet.8" ShapeID="Grafiek 41" DrawAspect="Content" ObjectID="_1474445843" r:id="rId55"/>
        </w:object>
      </w:r>
    </w:p>
    <w:p w:rsidR="004E69EC" w:rsidRDefault="004E69EC" w:rsidP="00140068">
      <w:pPr>
        <w:spacing w:line="360" w:lineRule="auto"/>
      </w:pPr>
      <w:r>
        <w:t>The graph clearly shows that the trade-relations with the other regions have also suffered from the financial crisis, although it seems that export-levels to South America are</w:t>
      </w:r>
      <w:r w:rsidR="001959B2">
        <w:t xml:space="preserve"> affected</w:t>
      </w:r>
      <w:r>
        <w:t xml:space="preserve"> to a lesser extent. This coul</w:t>
      </w:r>
      <w:r w:rsidR="001959B2">
        <w:t>d be due to the fact that it were</w:t>
      </w:r>
      <w:r>
        <w:t xml:space="preserve"> mostly Western economies that suffered most from the de</w:t>
      </w:r>
      <w:r w:rsidR="001959B2">
        <w:t>-</w:t>
      </w:r>
      <w:r>
        <w:t>valuation of credits. The main difference between U.S. trade relations with the Asia-Pacific and Europe, South America &amp; Africa is the fact that after the crisis trade-relations with the latter were rebuild until the pre-crisis level and have stabilised ever since. The trade relations between the U.S. and most states in the Asia-Pacific, however, have exceeded pre-crisis levels and growth-forecasts indicate that they will increase even more in the near future. This seems to prove that the U.S. is specifically intensifying trade-relations with the Asia-Pacific, as neoliberal institutionalism would expect in case of economic threat</w:t>
      </w:r>
      <w:r w:rsidR="001959B2">
        <w:t xml:space="preserve"> to U.S. interets in the Asia-Pacific</w:t>
      </w:r>
      <w:r>
        <w:t xml:space="preserve">. </w:t>
      </w:r>
    </w:p>
    <w:p w:rsidR="004E69EC" w:rsidRDefault="004E69EC" w:rsidP="00AD34B4">
      <w:pPr>
        <w:spacing w:line="360" w:lineRule="auto"/>
      </w:pPr>
      <w:r>
        <w:t>Figure 6.5 presents the relative distribution of import-resources between 2007 and 2012. It seems that the U.S. slightly increased import from the Asia-Pacific with 3.5% in 2009, and this number remained stable until 2012, with a very</w:t>
      </w:r>
      <w:r w:rsidR="001959B2">
        <w:t xml:space="preserve"> small decrease of 1.7% in 2011. This indicates</w:t>
      </w:r>
      <w:r>
        <w:t xml:space="preserve"> that an increase is trade with the region occurred in 2009 rather than 2011.</w:t>
      </w:r>
    </w:p>
    <w:p w:rsidR="001959B2" w:rsidRDefault="001959B2" w:rsidP="00AD34B4">
      <w:pPr>
        <w:spacing w:line="360" w:lineRule="auto"/>
      </w:pPr>
    </w:p>
    <w:p w:rsidR="001959B2" w:rsidRDefault="001959B2" w:rsidP="00AD34B4">
      <w:pPr>
        <w:spacing w:line="360" w:lineRule="auto"/>
      </w:pPr>
    </w:p>
    <w:p w:rsidR="001959B2" w:rsidRDefault="001959B2" w:rsidP="00AD34B4">
      <w:pPr>
        <w:spacing w:line="360" w:lineRule="auto"/>
      </w:pPr>
    </w:p>
    <w:p w:rsidR="001959B2" w:rsidRDefault="001959B2" w:rsidP="00AD34B4">
      <w:pPr>
        <w:spacing w:line="360" w:lineRule="auto"/>
      </w:pPr>
    </w:p>
    <w:p w:rsidR="009D731B" w:rsidRPr="009D731B" w:rsidRDefault="004E69EC" w:rsidP="009D731B">
      <w:pPr>
        <w:pStyle w:val="NoSpacing"/>
        <w:spacing w:line="360" w:lineRule="auto"/>
        <w:rPr>
          <w:i/>
        </w:rPr>
      </w:pPr>
      <w:r w:rsidRPr="00995927">
        <w:rPr>
          <w:i/>
        </w:rPr>
        <w:lastRenderedPageBreak/>
        <w:t>Figure 6.5 Relative distribution of U.S. sources of import 2078-2012</w:t>
      </w:r>
    </w:p>
    <w:tbl>
      <w:tblPr>
        <w:tblStyle w:val="Lichtelijst-accent1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63"/>
        <w:gridCol w:w="1255"/>
        <w:gridCol w:w="867"/>
        <w:gridCol w:w="1558"/>
        <w:gridCol w:w="1557"/>
        <w:gridCol w:w="1790"/>
      </w:tblGrid>
      <w:tr w:rsidR="009D731B" w:rsidRPr="009D731B" w:rsidTr="00533197">
        <w:trPr>
          <w:cnfStyle w:val="100000000000"/>
        </w:trPr>
        <w:tc>
          <w:tcPr>
            <w:cnfStyle w:val="001000000000"/>
            <w:tcW w:w="0" w:type="auto"/>
            <w:tcBorders>
              <w:bottom w:val="single" w:sz="4" w:space="0" w:color="auto"/>
            </w:tcBorders>
          </w:tcPr>
          <w:p w:rsidR="009D731B" w:rsidRPr="009D731B" w:rsidRDefault="009D731B" w:rsidP="009D731B">
            <w:pPr>
              <w:spacing w:line="360" w:lineRule="auto"/>
            </w:pPr>
          </w:p>
        </w:tc>
        <w:tc>
          <w:tcPr>
            <w:cnfStyle w:val="000010000000"/>
            <w:tcW w:w="0" w:type="auto"/>
            <w:tcBorders>
              <w:top w:val="none" w:sz="0" w:space="0" w:color="auto"/>
              <w:left w:val="none" w:sz="0" w:space="0" w:color="auto"/>
              <w:bottom w:val="single" w:sz="4" w:space="0" w:color="auto"/>
              <w:right w:val="none" w:sz="0" w:space="0" w:color="auto"/>
            </w:tcBorders>
          </w:tcPr>
          <w:p w:rsidR="009D731B" w:rsidRPr="009D731B" w:rsidRDefault="009D731B" w:rsidP="009D731B">
            <w:pPr>
              <w:spacing w:line="360" w:lineRule="auto"/>
            </w:pPr>
            <w:r w:rsidRPr="009D731B">
              <w:t>Asia-Pacific</w:t>
            </w:r>
          </w:p>
        </w:tc>
        <w:tc>
          <w:tcPr>
            <w:tcW w:w="0" w:type="auto"/>
            <w:tcBorders>
              <w:bottom w:val="single" w:sz="4" w:space="0" w:color="auto"/>
            </w:tcBorders>
          </w:tcPr>
          <w:p w:rsidR="009D731B" w:rsidRPr="009D731B" w:rsidRDefault="009D731B" w:rsidP="009D731B">
            <w:pPr>
              <w:spacing w:line="360" w:lineRule="auto"/>
              <w:cnfStyle w:val="100000000000"/>
            </w:pPr>
            <w:r w:rsidRPr="009D731B">
              <w:t>Europe</w:t>
            </w:r>
          </w:p>
        </w:tc>
        <w:tc>
          <w:tcPr>
            <w:cnfStyle w:val="000010000000"/>
            <w:tcW w:w="0" w:type="auto"/>
            <w:tcBorders>
              <w:top w:val="none" w:sz="0" w:space="0" w:color="auto"/>
              <w:left w:val="none" w:sz="0" w:space="0" w:color="auto"/>
              <w:bottom w:val="single" w:sz="4" w:space="0" w:color="auto"/>
              <w:right w:val="none" w:sz="0" w:space="0" w:color="auto"/>
            </w:tcBorders>
          </w:tcPr>
          <w:p w:rsidR="009D731B" w:rsidRPr="009D731B" w:rsidRDefault="009D731B" w:rsidP="009D731B">
            <w:pPr>
              <w:spacing w:line="360" w:lineRule="auto"/>
            </w:pPr>
            <w:r w:rsidRPr="009D731B">
              <w:t>North America</w:t>
            </w:r>
          </w:p>
        </w:tc>
        <w:tc>
          <w:tcPr>
            <w:tcW w:w="0" w:type="auto"/>
            <w:tcBorders>
              <w:bottom w:val="single" w:sz="4" w:space="0" w:color="auto"/>
            </w:tcBorders>
          </w:tcPr>
          <w:p w:rsidR="009D731B" w:rsidRPr="009D731B" w:rsidRDefault="009D731B" w:rsidP="009D731B">
            <w:pPr>
              <w:spacing w:line="360" w:lineRule="auto"/>
              <w:cnfStyle w:val="100000000000"/>
            </w:pPr>
            <w:r w:rsidRPr="009D731B">
              <w:t>South America</w:t>
            </w:r>
          </w:p>
        </w:tc>
        <w:tc>
          <w:tcPr>
            <w:cnfStyle w:val="000100000000"/>
            <w:tcW w:w="0" w:type="auto"/>
            <w:tcBorders>
              <w:bottom w:val="single" w:sz="4" w:space="0" w:color="auto"/>
            </w:tcBorders>
          </w:tcPr>
          <w:p w:rsidR="009D731B" w:rsidRPr="009D731B" w:rsidRDefault="009D731B" w:rsidP="009D731B">
            <w:pPr>
              <w:spacing w:line="360" w:lineRule="auto"/>
            </w:pPr>
            <w:r w:rsidRPr="009D731B">
              <w:t>Rest of the world</w:t>
            </w:r>
          </w:p>
        </w:tc>
      </w:tr>
      <w:tr w:rsidR="009D731B" w:rsidRPr="009D731B" w:rsidTr="00533197">
        <w:trPr>
          <w:cnfStyle w:val="000000100000"/>
        </w:trPr>
        <w:tc>
          <w:tcPr>
            <w:cnfStyle w:val="001000000000"/>
            <w:tcW w:w="0" w:type="auto"/>
            <w:tcBorders>
              <w:top w:val="single" w:sz="4" w:space="0" w:color="auto"/>
              <w:left w:val="single" w:sz="4" w:space="0" w:color="auto"/>
              <w:bottom w:val="single" w:sz="4" w:space="0" w:color="auto"/>
              <w:right w:val="single" w:sz="4" w:space="0" w:color="auto"/>
            </w:tcBorders>
          </w:tcPr>
          <w:p w:rsidR="009D731B" w:rsidRPr="009D731B" w:rsidRDefault="009D731B" w:rsidP="009D731B">
            <w:pPr>
              <w:spacing w:line="360" w:lineRule="auto"/>
            </w:pPr>
            <w:r w:rsidRPr="009D731B">
              <w:t>2007</w:t>
            </w:r>
          </w:p>
        </w:tc>
        <w:tc>
          <w:tcPr>
            <w:cnfStyle w:val="000010000000"/>
            <w:tcW w:w="0" w:type="auto"/>
            <w:tcBorders>
              <w:top w:val="single" w:sz="4" w:space="0" w:color="auto"/>
              <w:left w:val="single" w:sz="4" w:space="0" w:color="auto"/>
              <w:bottom w:val="single" w:sz="4" w:space="0" w:color="auto"/>
              <w:right w:val="single" w:sz="4" w:space="0" w:color="auto"/>
            </w:tcBorders>
          </w:tcPr>
          <w:p w:rsidR="009D731B" w:rsidRPr="009D731B" w:rsidRDefault="009D731B" w:rsidP="009D731B">
            <w:pPr>
              <w:spacing w:line="360" w:lineRule="auto"/>
            </w:pPr>
            <w:r w:rsidRPr="009D731B">
              <w:t>35.4%</w:t>
            </w:r>
          </w:p>
        </w:tc>
        <w:tc>
          <w:tcPr>
            <w:tcW w:w="0" w:type="auto"/>
            <w:tcBorders>
              <w:top w:val="single" w:sz="4" w:space="0" w:color="auto"/>
              <w:left w:val="single" w:sz="4" w:space="0" w:color="auto"/>
              <w:bottom w:val="single" w:sz="4" w:space="0" w:color="auto"/>
              <w:right w:val="single" w:sz="4" w:space="0" w:color="auto"/>
            </w:tcBorders>
          </w:tcPr>
          <w:p w:rsidR="009D731B" w:rsidRPr="009D731B" w:rsidRDefault="009D731B" w:rsidP="009D731B">
            <w:pPr>
              <w:spacing w:line="360" w:lineRule="auto"/>
              <w:cnfStyle w:val="000000100000"/>
            </w:pPr>
            <w:r w:rsidRPr="009D731B">
              <w:t>20.1%</w:t>
            </w:r>
          </w:p>
        </w:tc>
        <w:tc>
          <w:tcPr>
            <w:cnfStyle w:val="000010000000"/>
            <w:tcW w:w="0" w:type="auto"/>
            <w:tcBorders>
              <w:top w:val="single" w:sz="4" w:space="0" w:color="auto"/>
              <w:left w:val="single" w:sz="4" w:space="0" w:color="auto"/>
              <w:bottom w:val="single" w:sz="4" w:space="0" w:color="auto"/>
              <w:right w:val="single" w:sz="4" w:space="0" w:color="auto"/>
            </w:tcBorders>
          </w:tcPr>
          <w:p w:rsidR="009D731B" w:rsidRPr="009D731B" w:rsidRDefault="009D731B" w:rsidP="009D731B">
            <w:pPr>
              <w:spacing w:line="360" w:lineRule="auto"/>
            </w:pPr>
            <w:r w:rsidRPr="009D731B">
              <w:t>27.0%</w:t>
            </w:r>
          </w:p>
        </w:tc>
        <w:tc>
          <w:tcPr>
            <w:tcW w:w="0" w:type="auto"/>
            <w:tcBorders>
              <w:top w:val="single" w:sz="4" w:space="0" w:color="auto"/>
              <w:left w:val="single" w:sz="4" w:space="0" w:color="auto"/>
              <w:bottom w:val="single" w:sz="4" w:space="0" w:color="auto"/>
              <w:right w:val="single" w:sz="4" w:space="0" w:color="auto"/>
            </w:tcBorders>
          </w:tcPr>
          <w:p w:rsidR="009D731B" w:rsidRPr="009D731B" w:rsidRDefault="009D731B" w:rsidP="009D731B">
            <w:pPr>
              <w:spacing w:line="360" w:lineRule="auto"/>
              <w:cnfStyle w:val="000000100000"/>
            </w:pPr>
            <w:r w:rsidRPr="009D731B">
              <w:t>5.2%</w:t>
            </w:r>
          </w:p>
        </w:tc>
        <w:tc>
          <w:tcPr>
            <w:cnfStyle w:val="000100000000"/>
            <w:tcW w:w="0" w:type="auto"/>
            <w:tcBorders>
              <w:top w:val="single" w:sz="4" w:space="0" w:color="auto"/>
              <w:left w:val="single" w:sz="4" w:space="0" w:color="auto"/>
              <w:bottom w:val="single" w:sz="4" w:space="0" w:color="auto"/>
              <w:right w:val="single" w:sz="4" w:space="0" w:color="auto"/>
            </w:tcBorders>
          </w:tcPr>
          <w:p w:rsidR="009D731B" w:rsidRPr="009D731B" w:rsidRDefault="009D731B" w:rsidP="009D731B">
            <w:pPr>
              <w:spacing w:line="360" w:lineRule="auto"/>
            </w:pPr>
            <w:r w:rsidRPr="009D731B">
              <w:t>12.3%</w:t>
            </w:r>
          </w:p>
        </w:tc>
      </w:tr>
      <w:tr w:rsidR="009D731B" w:rsidRPr="009D731B" w:rsidTr="00533197">
        <w:tc>
          <w:tcPr>
            <w:cnfStyle w:val="001000000000"/>
            <w:tcW w:w="0" w:type="auto"/>
          </w:tcPr>
          <w:p w:rsidR="009D731B" w:rsidRPr="009D731B" w:rsidRDefault="009D731B" w:rsidP="009D731B">
            <w:pPr>
              <w:spacing w:line="360" w:lineRule="auto"/>
            </w:pPr>
            <w:r w:rsidRPr="009D731B">
              <w:t>2008</w:t>
            </w:r>
          </w:p>
        </w:tc>
        <w:tc>
          <w:tcPr>
            <w:cnfStyle w:val="000010000000"/>
            <w:tcW w:w="0" w:type="auto"/>
            <w:tcBorders>
              <w:left w:val="none" w:sz="0" w:space="0" w:color="auto"/>
              <w:right w:val="none" w:sz="0" w:space="0" w:color="auto"/>
            </w:tcBorders>
          </w:tcPr>
          <w:p w:rsidR="009D731B" w:rsidRPr="009D731B" w:rsidRDefault="009D731B" w:rsidP="009D731B">
            <w:pPr>
              <w:tabs>
                <w:tab w:val="left" w:pos="938"/>
              </w:tabs>
              <w:spacing w:line="360" w:lineRule="auto"/>
              <w:rPr>
                <w:rFonts w:asciiTheme="minorHAnsi" w:hAnsiTheme="minorHAnsi"/>
              </w:rPr>
            </w:pPr>
            <w:r w:rsidRPr="009D731B">
              <w:rPr>
                <w:rFonts w:asciiTheme="minorHAnsi" w:hAnsiTheme="minorHAnsi"/>
              </w:rPr>
              <w:t>33.4%</w:t>
            </w:r>
          </w:p>
        </w:tc>
        <w:tc>
          <w:tcPr>
            <w:tcW w:w="0" w:type="auto"/>
          </w:tcPr>
          <w:p w:rsidR="009D731B" w:rsidRPr="009D731B" w:rsidRDefault="009D731B" w:rsidP="009D731B">
            <w:pPr>
              <w:spacing w:line="360" w:lineRule="auto"/>
              <w:cnfStyle w:val="000000000000"/>
              <w:rPr>
                <w:rFonts w:asciiTheme="minorHAnsi" w:hAnsiTheme="minorHAnsi"/>
              </w:rPr>
            </w:pPr>
            <w:r w:rsidRPr="009D731B">
              <w:rPr>
                <w:rFonts w:asciiTheme="minorHAnsi" w:hAnsiTheme="minorHAnsi"/>
              </w:rPr>
              <w:t>20.7%</w:t>
            </w:r>
          </w:p>
        </w:tc>
        <w:tc>
          <w:tcPr>
            <w:cnfStyle w:val="000010000000"/>
            <w:tcW w:w="0" w:type="auto"/>
            <w:tcBorders>
              <w:left w:val="none" w:sz="0" w:space="0" w:color="auto"/>
              <w:right w:val="none" w:sz="0" w:space="0" w:color="auto"/>
            </w:tcBorders>
          </w:tcPr>
          <w:p w:rsidR="009D731B" w:rsidRPr="009D731B" w:rsidRDefault="009D731B" w:rsidP="009D731B">
            <w:pPr>
              <w:spacing w:line="360" w:lineRule="auto"/>
              <w:rPr>
                <w:rFonts w:asciiTheme="minorHAnsi" w:hAnsiTheme="minorHAnsi"/>
              </w:rPr>
            </w:pPr>
            <w:r w:rsidRPr="009D731B">
              <w:rPr>
                <w:rFonts w:asciiTheme="minorHAnsi" w:hAnsiTheme="minorHAnsi"/>
              </w:rPr>
              <w:t>26.4%</w:t>
            </w:r>
          </w:p>
        </w:tc>
        <w:tc>
          <w:tcPr>
            <w:tcW w:w="0" w:type="auto"/>
          </w:tcPr>
          <w:p w:rsidR="009D731B" w:rsidRPr="009D731B" w:rsidRDefault="009D731B" w:rsidP="009D731B">
            <w:pPr>
              <w:spacing w:line="360" w:lineRule="auto"/>
              <w:cnfStyle w:val="000000000000"/>
              <w:rPr>
                <w:rFonts w:asciiTheme="minorHAnsi" w:hAnsiTheme="minorHAnsi"/>
              </w:rPr>
            </w:pPr>
            <w:r w:rsidRPr="009D731B">
              <w:rPr>
                <w:rFonts w:asciiTheme="minorHAnsi" w:hAnsiTheme="minorHAnsi"/>
              </w:rPr>
              <w:t>5.6%</w:t>
            </w:r>
          </w:p>
        </w:tc>
        <w:tc>
          <w:tcPr>
            <w:cnfStyle w:val="000100000000"/>
            <w:tcW w:w="0" w:type="auto"/>
          </w:tcPr>
          <w:p w:rsidR="009D731B" w:rsidRPr="009D731B" w:rsidRDefault="009D731B" w:rsidP="009D731B">
            <w:pPr>
              <w:spacing w:line="360" w:lineRule="auto"/>
              <w:rPr>
                <w:rFonts w:asciiTheme="minorHAnsi" w:hAnsiTheme="minorHAnsi"/>
              </w:rPr>
            </w:pPr>
            <w:r w:rsidRPr="009D731B">
              <w:rPr>
                <w:rFonts w:asciiTheme="minorHAnsi" w:hAnsiTheme="minorHAnsi"/>
              </w:rPr>
              <w:t>13.9%</w:t>
            </w:r>
          </w:p>
        </w:tc>
      </w:tr>
      <w:tr w:rsidR="009D731B" w:rsidRPr="009D731B" w:rsidTr="00533197">
        <w:trPr>
          <w:cnfStyle w:val="000000100000"/>
        </w:trPr>
        <w:tc>
          <w:tcPr>
            <w:cnfStyle w:val="001000000000"/>
            <w:tcW w:w="0" w:type="auto"/>
            <w:tcBorders>
              <w:top w:val="none" w:sz="0" w:space="0" w:color="auto"/>
              <w:left w:val="none" w:sz="0" w:space="0" w:color="auto"/>
              <w:bottom w:val="none" w:sz="0" w:space="0" w:color="auto"/>
            </w:tcBorders>
          </w:tcPr>
          <w:p w:rsidR="009D731B" w:rsidRPr="009D731B" w:rsidRDefault="009D731B" w:rsidP="009D731B">
            <w:pPr>
              <w:spacing w:line="360" w:lineRule="auto"/>
            </w:pPr>
            <w:r w:rsidRPr="009D731B">
              <w:t>2009</w:t>
            </w:r>
          </w:p>
        </w:tc>
        <w:tc>
          <w:tcPr>
            <w:cnfStyle w:val="000010000000"/>
            <w:tcW w:w="0" w:type="auto"/>
            <w:tcBorders>
              <w:top w:val="none" w:sz="0" w:space="0" w:color="auto"/>
              <w:left w:val="none" w:sz="0" w:space="0" w:color="auto"/>
              <w:bottom w:val="none" w:sz="0" w:space="0" w:color="auto"/>
              <w:right w:val="none" w:sz="0" w:space="0" w:color="auto"/>
            </w:tcBorders>
          </w:tcPr>
          <w:p w:rsidR="009D731B" w:rsidRPr="009D731B" w:rsidRDefault="009D731B" w:rsidP="009D731B">
            <w:pPr>
              <w:rPr>
                <w:rFonts w:asciiTheme="minorHAnsi" w:hAnsiTheme="minorHAnsi"/>
              </w:rPr>
            </w:pPr>
            <w:r w:rsidRPr="009D731B">
              <w:rPr>
                <w:rFonts w:asciiTheme="minorHAnsi" w:hAnsiTheme="minorHAnsi"/>
              </w:rPr>
              <w:t>36.9%</w:t>
            </w:r>
          </w:p>
        </w:tc>
        <w:tc>
          <w:tcPr>
            <w:tcW w:w="0" w:type="auto"/>
            <w:tcBorders>
              <w:top w:val="none" w:sz="0" w:space="0" w:color="auto"/>
              <w:bottom w:val="none" w:sz="0" w:space="0" w:color="auto"/>
            </w:tcBorders>
          </w:tcPr>
          <w:p w:rsidR="009D731B" w:rsidRPr="009D731B" w:rsidRDefault="009D731B" w:rsidP="009D731B">
            <w:pPr>
              <w:spacing w:line="360" w:lineRule="auto"/>
              <w:cnfStyle w:val="000000100000"/>
              <w:rPr>
                <w:rFonts w:asciiTheme="minorHAnsi" w:hAnsiTheme="minorHAnsi"/>
              </w:rPr>
            </w:pPr>
            <w:r w:rsidRPr="009D731B">
              <w:rPr>
                <w:rFonts w:asciiTheme="minorHAnsi" w:hAnsiTheme="minorHAnsi"/>
              </w:rPr>
              <w:t>21.2%</w:t>
            </w:r>
          </w:p>
        </w:tc>
        <w:tc>
          <w:tcPr>
            <w:cnfStyle w:val="000010000000"/>
            <w:tcW w:w="0" w:type="auto"/>
            <w:tcBorders>
              <w:top w:val="none" w:sz="0" w:space="0" w:color="auto"/>
              <w:left w:val="none" w:sz="0" w:space="0" w:color="auto"/>
              <w:bottom w:val="none" w:sz="0" w:space="0" w:color="auto"/>
              <w:right w:val="none" w:sz="0" w:space="0" w:color="auto"/>
            </w:tcBorders>
          </w:tcPr>
          <w:p w:rsidR="009D731B" w:rsidRPr="009D731B" w:rsidRDefault="009D731B" w:rsidP="009D731B">
            <w:pPr>
              <w:spacing w:line="360" w:lineRule="auto"/>
              <w:rPr>
                <w:rFonts w:asciiTheme="minorHAnsi" w:hAnsiTheme="minorHAnsi"/>
              </w:rPr>
            </w:pPr>
            <w:r w:rsidRPr="009D731B">
              <w:rPr>
                <w:rFonts w:asciiTheme="minorHAnsi" w:hAnsiTheme="minorHAnsi"/>
              </w:rPr>
              <w:t>25.8%</w:t>
            </w:r>
          </w:p>
        </w:tc>
        <w:tc>
          <w:tcPr>
            <w:tcW w:w="0" w:type="auto"/>
            <w:tcBorders>
              <w:top w:val="none" w:sz="0" w:space="0" w:color="auto"/>
              <w:bottom w:val="none" w:sz="0" w:space="0" w:color="auto"/>
            </w:tcBorders>
          </w:tcPr>
          <w:p w:rsidR="009D731B" w:rsidRPr="009D731B" w:rsidRDefault="009D731B" w:rsidP="009D731B">
            <w:pPr>
              <w:spacing w:line="360" w:lineRule="auto"/>
              <w:cnfStyle w:val="000000100000"/>
              <w:rPr>
                <w:rFonts w:asciiTheme="minorHAnsi" w:hAnsiTheme="minorHAnsi"/>
              </w:rPr>
            </w:pPr>
            <w:r w:rsidRPr="009D731B">
              <w:rPr>
                <w:rFonts w:asciiTheme="minorHAnsi" w:hAnsiTheme="minorHAnsi"/>
              </w:rPr>
              <w:t>5.1%</w:t>
            </w:r>
          </w:p>
        </w:tc>
        <w:tc>
          <w:tcPr>
            <w:cnfStyle w:val="000100000000"/>
            <w:tcW w:w="0" w:type="auto"/>
            <w:tcBorders>
              <w:top w:val="none" w:sz="0" w:space="0" w:color="auto"/>
              <w:bottom w:val="none" w:sz="0" w:space="0" w:color="auto"/>
              <w:right w:val="none" w:sz="0" w:space="0" w:color="auto"/>
            </w:tcBorders>
          </w:tcPr>
          <w:p w:rsidR="009D731B" w:rsidRPr="009D731B" w:rsidRDefault="009D731B" w:rsidP="009D731B">
            <w:pPr>
              <w:spacing w:line="360" w:lineRule="auto"/>
              <w:rPr>
                <w:rFonts w:asciiTheme="minorHAnsi" w:hAnsiTheme="minorHAnsi"/>
              </w:rPr>
            </w:pPr>
            <w:r w:rsidRPr="009D731B">
              <w:rPr>
                <w:rFonts w:asciiTheme="minorHAnsi" w:hAnsiTheme="minorHAnsi"/>
              </w:rPr>
              <w:t>11.0%</w:t>
            </w:r>
          </w:p>
        </w:tc>
      </w:tr>
      <w:tr w:rsidR="009D731B" w:rsidRPr="009D731B" w:rsidTr="00533197">
        <w:tc>
          <w:tcPr>
            <w:cnfStyle w:val="001000000000"/>
            <w:tcW w:w="0" w:type="auto"/>
          </w:tcPr>
          <w:p w:rsidR="009D731B" w:rsidRPr="009D731B" w:rsidRDefault="009D731B" w:rsidP="009D731B">
            <w:pPr>
              <w:spacing w:line="360" w:lineRule="auto"/>
            </w:pPr>
            <w:r w:rsidRPr="009D731B">
              <w:t>2010</w:t>
            </w:r>
          </w:p>
        </w:tc>
        <w:tc>
          <w:tcPr>
            <w:cnfStyle w:val="000010000000"/>
            <w:tcW w:w="0" w:type="auto"/>
            <w:tcBorders>
              <w:left w:val="none" w:sz="0" w:space="0" w:color="auto"/>
              <w:right w:val="none" w:sz="0" w:space="0" w:color="auto"/>
            </w:tcBorders>
          </w:tcPr>
          <w:p w:rsidR="009D731B" w:rsidRPr="009D731B" w:rsidRDefault="009D731B" w:rsidP="009D731B">
            <w:r w:rsidRPr="009D731B">
              <w:t>36.8%</w:t>
            </w:r>
          </w:p>
        </w:tc>
        <w:tc>
          <w:tcPr>
            <w:tcW w:w="0" w:type="auto"/>
          </w:tcPr>
          <w:p w:rsidR="009D731B" w:rsidRPr="009D731B" w:rsidRDefault="009D731B" w:rsidP="009D731B">
            <w:pPr>
              <w:spacing w:line="360" w:lineRule="auto"/>
              <w:cnfStyle w:val="000000000000"/>
              <w:rPr>
                <w:rFonts w:asciiTheme="minorHAnsi" w:hAnsiTheme="minorHAnsi"/>
              </w:rPr>
            </w:pPr>
            <w:r w:rsidRPr="009D731B">
              <w:rPr>
                <w:rFonts w:asciiTheme="minorHAnsi" w:hAnsiTheme="minorHAnsi"/>
              </w:rPr>
              <w:t>19.9%</w:t>
            </w:r>
          </w:p>
        </w:tc>
        <w:tc>
          <w:tcPr>
            <w:cnfStyle w:val="000010000000"/>
            <w:tcW w:w="0" w:type="auto"/>
            <w:tcBorders>
              <w:left w:val="none" w:sz="0" w:space="0" w:color="auto"/>
              <w:right w:val="none" w:sz="0" w:space="0" w:color="auto"/>
            </w:tcBorders>
          </w:tcPr>
          <w:p w:rsidR="009D731B" w:rsidRPr="009D731B" w:rsidRDefault="009D731B" w:rsidP="009D731B">
            <w:pPr>
              <w:spacing w:line="360" w:lineRule="auto"/>
              <w:rPr>
                <w:rFonts w:asciiTheme="minorHAnsi" w:hAnsiTheme="minorHAnsi"/>
              </w:rPr>
            </w:pPr>
            <w:r w:rsidRPr="009D731B">
              <w:rPr>
                <w:rFonts w:asciiTheme="minorHAnsi" w:hAnsiTheme="minorHAnsi"/>
              </w:rPr>
              <w:t>26.5%</w:t>
            </w:r>
          </w:p>
        </w:tc>
        <w:tc>
          <w:tcPr>
            <w:tcW w:w="0" w:type="auto"/>
          </w:tcPr>
          <w:p w:rsidR="009D731B" w:rsidRPr="009D731B" w:rsidRDefault="009D731B" w:rsidP="009D731B">
            <w:pPr>
              <w:spacing w:line="360" w:lineRule="auto"/>
              <w:cnfStyle w:val="000000000000"/>
              <w:rPr>
                <w:rFonts w:asciiTheme="minorHAnsi" w:hAnsiTheme="minorHAnsi"/>
              </w:rPr>
            </w:pPr>
            <w:r w:rsidRPr="009D731B">
              <w:rPr>
                <w:rFonts w:asciiTheme="minorHAnsi" w:hAnsiTheme="minorHAnsi"/>
              </w:rPr>
              <w:t>5.1%</w:t>
            </w:r>
          </w:p>
        </w:tc>
        <w:tc>
          <w:tcPr>
            <w:cnfStyle w:val="000100000000"/>
            <w:tcW w:w="0" w:type="auto"/>
          </w:tcPr>
          <w:p w:rsidR="009D731B" w:rsidRPr="009D731B" w:rsidRDefault="009D731B" w:rsidP="009D731B">
            <w:pPr>
              <w:spacing w:line="360" w:lineRule="auto"/>
              <w:rPr>
                <w:rFonts w:asciiTheme="minorHAnsi" w:hAnsiTheme="minorHAnsi"/>
              </w:rPr>
            </w:pPr>
            <w:r w:rsidRPr="009D731B">
              <w:rPr>
                <w:rFonts w:asciiTheme="minorHAnsi" w:hAnsiTheme="minorHAnsi"/>
              </w:rPr>
              <w:t>11.7%</w:t>
            </w:r>
          </w:p>
        </w:tc>
      </w:tr>
      <w:tr w:rsidR="009D731B" w:rsidRPr="009D731B" w:rsidTr="00533197">
        <w:trPr>
          <w:cnfStyle w:val="000000100000"/>
        </w:trPr>
        <w:tc>
          <w:tcPr>
            <w:cnfStyle w:val="001000000000"/>
            <w:tcW w:w="0" w:type="auto"/>
            <w:tcBorders>
              <w:top w:val="none" w:sz="0" w:space="0" w:color="auto"/>
              <w:left w:val="none" w:sz="0" w:space="0" w:color="auto"/>
              <w:bottom w:val="none" w:sz="0" w:space="0" w:color="auto"/>
            </w:tcBorders>
          </w:tcPr>
          <w:p w:rsidR="009D731B" w:rsidRPr="009D731B" w:rsidRDefault="009D731B" w:rsidP="009D731B">
            <w:pPr>
              <w:spacing w:line="360" w:lineRule="auto"/>
            </w:pPr>
            <w:r w:rsidRPr="009D731B">
              <w:t>2011</w:t>
            </w:r>
          </w:p>
        </w:tc>
        <w:tc>
          <w:tcPr>
            <w:cnfStyle w:val="000010000000"/>
            <w:tcW w:w="0" w:type="auto"/>
            <w:tcBorders>
              <w:top w:val="none" w:sz="0" w:space="0" w:color="auto"/>
              <w:left w:val="none" w:sz="0" w:space="0" w:color="auto"/>
              <w:bottom w:val="none" w:sz="0" w:space="0" w:color="auto"/>
              <w:right w:val="none" w:sz="0" w:space="0" w:color="auto"/>
            </w:tcBorders>
          </w:tcPr>
          <w:p w:rsidR="009D731B" w:rsidRPr="009D731B" w:rsidRDefault="009D731B" w:rsidP="009D731B">
            <w:r w:rsidRPr="009D731B">
              <w:t>35.1%</w:t>
            </w:r>
          </w:p>
        </w:tc>
        <w:tc>
          <w:tcPr>
            <w:tcW w:w="0" w:type="auto"/>
            <w:tcBorders>
              <w:top w:val="none" w:sz="0" w:space="0" w:color="auto"/>
              <w:bottom w:val="none" w:sz="0" w:space="0" w:color="auto"/>
            </w:tcBorders>
          </w:tcPr>
          <w:p w:rsidR="009D731B" w:rsidRPr="009D731B" w:rsidRDefault="009D731B" w:rsidP="009D731B">
            <w:pPr>
              <w:spacing w:line="360" w:lineRule="auto"/>
              <w:cnfStyle w:val="000000100000"/>
              <w:rPr>
                <w:rFonts w:asciiTheme="minorHAnsi" w:hAnsiTheme="minorHAnsi"/>
              </w:rPr>
            </w:pPr>
            <w:r w:rsidRPr="009D731B">
              <w:rPr>
                <w:rFonts w:asciiTheme="minorHAnsi" w:hAnsiTheme="minorHAnsi"/>
              </w:rPr>
              <w:t>20.3%</w:t>
            </w:r>
          </w:p>
        </w:tc>
        <w:tc>
          <w:tcPr>
            <w:cnfStyle w:val="000010000000"/>
            <w:tcW w:w="0" w:type="auto"/>
            <w:tcBorders>
              <w:top w:val="none" w:sz="0" w:space="0" w:color="auto"/>
              <w:left w:val="none" w:sz="0" w:space="0" w:color="auto"/>
              <w:bottom w:val="none" w:sz="0" w:space="0" w:color="auto"/>
              <w:right w:val="none" w:sz="0" w:space="0" w:color="auto"/>
            </w:tcBorders>
          </w:tcPr>
          <w:p w:rsidR="009D731B" w:rsidRPr="009D731B" w:rsidRDefault="009D731B" w:rsidP="009D731B">
            <w:pPr>
              <w:spacing w:line="360" w:lineRule="auto"/>
              <w:rPr>
                <w:rFonts w:asciiTheme="minorHAnsi" w:hAnsiTheme="minorHAnsi"/>
              </w:rPr>
            </w:pPr>
            <w:r w:rsidRPr="009D731B">
              <w:rPr>
                <w:rFonts w:asciiTheme="minorHAnsi" w:hAnsiTheme="minorHAnsi"/>
              </w:rPr>
              <w:t>26.2%</w:t>
            </w:r>
          </w:p>
        </w:tc>
        <w:tc>
          <w:tcPr>
            <w:tcW w:w="0" w:type="auto"/>
            <w:tcBorders>
              <w:top w:val="none" w:sz="0" w:space="0" w:color="auto"/>
              <w:bottom w:val="none" w:sz="0" w:space="0" w:color="auto"/>
            </w:tcBorders>
          </w:tcPr>
          <w:p w:rsidR="009D731B" w:rsidRPr="009D731B" w:rsidRDefault="009D731B" w:rsidP="009D731B">
            <w:pPr>
              <w:spacing w:line="360" w:lineRule="auto"/>
              <w:cnfStyle w:val="000000100000"/>
              <w:rPr>
                <w:rFonts w:asciiTheme="minorHAnsi" w:hAnsiTheme="minorHAnsi"/>
              </w:rPr>
            </w:pPr>
            <w:r w:rsidRPr="009D731B">
              <w:rPr>
                <w:rFonts w:asciiTheme="minorHAnsi" w:hAnsiTheme="minorHAnsi"/>
              </w:rPr>
              <w:t>5.9%</w:t>
            </w:r>
          </w:p>
        </w:tc>
        <w:tc>
          <w:tcPr>
            <w:cnfStyle w:val="000100000000"/>
            <w:tcW w:w="0" w:type="auto"/>
            <w:tcBorders>
              <w:top w:val="none" w:sz="0" w:space="0" w:color="auto"/>
              <w:bottom w:val="none" w:sz="0" w:space="0" w:color="auto"/>
              <w:right w:val="none" w:sz="0" w:space="0" w:color="auto"/>
            </w:tcBorders>
          </w:tcPr>
          <w:p w:rsidR="009D731B" w:rsidRPr="009D731B" w:rsidRDefault="009D731B" w:rsidP="009D731B">
            <w:pPr>
              <w:spacing w:line="360" w:lineRule="auto"/>
              <w:rPr>
                <w:rFonts w:asciiTheme="minorHAnsi" w:hAnsiTheme="minorHAnsi"/>
              </w:rPr>
            </w:pPr>
            <w:r w:rsidRPr="009D731B">
              <w:rPr>
                <w:rFonts w:asciiTheme="minorHAnsi" w:hAnsiTheme="minorHAnsi"/>
              </w:rPr>
              <w:t>12.5%</w:t>
            </w:r>
          </w:p>
        </w:tc>
      </w:tr>
      <w:tr w:rsidR="009D731B" w:rsidRPr="009D731B" w:rsidTr="00533197">
        <w:trPr>
          <w:cnfStyle w:val="010000000000"/>
        </w:trPr>
        <w:tc>
          <w:tcPr>
            <w:cnfStyle w:val="001000000000"/>
            <w:tcW w:w="0" w:type="auto"/>
            <w:tcBorders>
              <w:top w:val="none" w:sz="0" w:space="0" w:color="auto"/>
              <w:left w:val="none" w:sz="0" w:space="0" w:color="auto"/>
              <w:bottom w:val="none" w:sz="0" w:space="0" w:color="auto"/>
            </w:tcBorders>
          </w:tcPr>
          <w:p w:rsidR="009D731B" w:rsidRPr="009D731B" w:rsidRDefault="009D731B" w:rsidP="009D731B">
            <w:pPr>
              <w:spacing w:line="360" w:lineRule="auto"/>
            </w:pPr>
            <w:r w:rsidRPr="009D731B">
              <w:t>2012</w:t>
            </w:r>
          </w:p>
        </w:tc>
        <w:tc>
          <w:tcPr>
            <w:cnfStyle w:val="000010000000"/>
            <w:tcW w:w="0" w:type="auto"/>
            <w:tcBorders>
              <w:top w:val="none" w:sz="0" w:space="0" w:color="auto"/>
              <w:left w:val="none" w:sz="0" w:space="0" w:color="auto"/>
              <w:bottom w:val="none" w:sz="0" w:space="0" w:color="auto"/>
              <w:right w:val="none" w:sz="0" w:space="0" w:color="auto"/>
            </w:tcBorders>
          </w:tcPr>
          <w:p w:rsidR="009D731B" w:rsidRPr="009D731B" w:rsidRDefault="009D731B" w:rsidP="009D731B">
            <w:pPr>
              <w:spacing w:line="360" w:lineRule="auto"/>
              <w:rPr>
                <w:rFonts w:asciiTheme="minorHAnsi" w:hAnsiTheme="minorHAnsi"/>
                <w:b w:val="0"/>
              </w:rPr>
            </w:pPr>
            <w:r w:rsidRPr="009D731B">
              <w:rPr>
                <w:rFonts w:asciiTheme="minorHAnsi" w:hAnsiTheme="minorHAnsi"/>
                <w:b w:val="0"/>
              </w:rPr>
              <w:t>36.2%</w:t>
            </w:r>
          </w:p>
        </w:tc>
        <w:tc>
          <w:tcPr>
            <w:tcW w:w="0" w:type="auto"/>
            <w:tcBorders>
              <w:top w:val="none" w:sz="0" w:space="0" w:color="auto"/>
              <w:bottom w:val="none" w:sz="0" w:space="0" w:color="auto"/>
            </w:tcBorders>
          </w:tcPr>
          <w:p w:rsidR="009D731B" w:rsidRPr="009D731B" w:rsidRDefault="009D731B" w:rsidP="009D731B">
            <w:pPr>
              <w:spacing w:line="360" w:lineRule="auto"/>
              <w:cnfStyle w:val="010000000000"/>
              <w:rPr>
                <w:rFonts w:asciiTheme="minorHAnsi" w:hAnsiTheme="minorHAnsi"/>
                <w:b w:val="0"/>
              </w:rPr>
            </w:pPr>
            <w:r w:rsidRPr="009D731B">
              <w:rPr>
                <w:rFonts w:asciiTheme="minorHAnsi" w:hAnsiTheme="minorHAnsi"/>
                <w:b w:val="0"/>
              </w:rPr>
              <w:t>20.0%</w:t>
            </w:r>
          </w:p>
        </w:tc>
        <w:tc>
          <w:tcPr>
            <w:cnfStyle w:val="000010000000"/>
            <w:tcW w:w="0" w:type="auto"/>
            <w:tcBorders>
              <w:top w:val="none" w:sz="0" w:space="0" w:color="auto"/>
              <w:left w:val="none" w:sz="0" w:space="0" w:color="auto"/>
              <w:bottom w:val="none" w:sz="0" w:space="0" w:color="auto"/>
              <w:right w:val="none" w:sz="0" w:space="0" w:color="auto"/>
            </w:tcBorders>
          </w:tcPr>
          <w:p w:rsidR="009D731B" w:rsidRPr="009D731B" w:rsidRDefault="009D731B" w:rsidP="009D731B">
            <w:pPr>
              <w:tabs>
                <w:tab w:val="left" w:pos="854"/>
              </w:tabs>
              <w:spacing w:line="360" w:lineRule="auto"/>
              <w:rPr>
                <w:rFonts w:asciiTheme="minorHAnsi" w:hAnsiTheme="minorHAnsi"/>
                <w:b w:val="0"/>
              </w:rPr>
            </w:pPr>
            <w:r w:rsidRPr="009D731B">
              <w:rPr>
                <w:rFonts w:asciiTheme="minorHAnsi" w:hAnsiTheme="minorHAnsi"/>
                <w:b w:val="0"/>
              </w:rPr>
              <w:t>26.5%</w:t>
            </w:r>
          </w:p>
        </w:tc>
        <w:tc>
          <w:tcPr>
            <w:tcW w:w="0" w:type="auto"/>
            <w:tcBorders>
              <w:top w:val="none" w:sz="0" w:space="0" w:color="auto"/>
              <w:bottom w:val="none" w:sz="0" w:space="0" w:color="auto"/>
            </w:tcBorders>
          </w:tcPr>
          <w:p w:rsidR="009D731B" w:rsidRPr="009D731B" w:rsidRDefault="009D731B" w:rsidP="009D731B">
            <w:pPr>
              <w:spacing w:line="360" w:lineRule="auto"/>
              <w:cnfStyle w:val="010000000000"/>
              <w:rPr>
                <w:rFonts w:asciiTheme="minorHAnsi" w:hAnsiTheme="minorHAnsi"/>
                <w:b w:val="0"/>
              </w:rPr>
            </w:pPr>
            <w:r w:rsidRPr="009D731B">
              <w:rPr>
                <w:rFonts w:asciiTheme="minorHAnsi" w:hAnsiTheme="minorHAnsi"/>
                <w:b w:val="0"/>
              </w:rPr>
              <w:t>5.6%</w:t>
            </w:r>
          </w:p>
        </w:tc>
        <w:tc>
          <w:tcPr>
            <w:cnfStyle w:val="000100000000"/>
            <w:tcW w:w="0" w:type="auto"/>
            <w:tcBorders>
              <w:top w:val="none" w:sz="0" w:space="0" w:color="auto"/>
              <w:bottom w:val="none" w:sz="0" w:space="0" w:color="auto"/>
              <w:right w:val="none" w:sz="0" w:space="0" w:color="auto"/>
            </w:tcBorders>
          </w:tcPr>
          <w:p w:rsidR="009D731B" w:rsidRPr="009D731B" w:rsidRDefault="009D731B" w:rsidP="009D731B">
            <w:pPr>
              <w:spacing w:line="360" w:lineRule="auto"/>
              <w:rPr>
                <w:rFonts w:asciiTheme="minorHAnsi" w:hAnsiTheme="minorHAnsi"/>
              </w:rPr>
            </w:pPr>
            <w:r w:rsidRPr="009D731B">
              <w:rPr>
                <w:rFonts w:asciiTheme="minorHAnsi" w:hAnsiTheme="minorHAnsi"/>
              </w:rPr>
              <w:t>11.7%</w:t>
            </w:r>
          </w:p>
        </w:tc>
      </w:tr>
    </w:tbl>
    <w:p w:rsidR="004E69EC" w:rsidRPr="009D731B" w:rsidRDefault="004E69EC" w:rsidP="009D731B">
      <w:pPr>
        <w:pStyle w:val="NoSpacing"/>
        <w:spacing w:line="360" w:lineRule="auto"/>
        <w:rPr>
          <w:i/>
        </w:rPr>
      </w:pPr>
    </w:p>
    <w:p w:rsidR="00995927" w:rsidRDefault="004E69EC" w:rsidP="00613E1E">
      <w:pPr>
        <w:spacing w:line="360" w:lineRule="auto"/>
        <w:rPr>
          <w:lang w:val="en-GB"/>
        </w:rPr>
      </w:pPr>
      <w:r>
        <w:rPr>
          <w:lang w:val="en-GB"/>
        </w:rPr>
        <w:t xml:space="preserve">Another defining feature for the economic relationship between the U.S. and the countries of the Asia-Pacific is the level of Foreign Direct Investment (FDI). FDI data can </w:t>
      </w:r>
      <w:r w:rsidRPr="004F7F45">
        <w:rPr>
          <w:lang w:val="en-GB"/>
        </w:rPr>
        <w:t>represent either the amount invested by American companies in the Asia-Pacific, or the inves</w:t>
      </w:r>
      <w:r w:rsidR="001959B2">
        <w:rPr>
          <w:lang w:val="en-GB"/>
        </w:rPr>
        <w:t>tments of Asia-Pacific companies</w:t>
      </w:r>
      <w:r w:rsidRPr="004F7F45">
        <w:rPr>
          <w:lang w:val="en-GB"/>
        </w:rPr>
        <w:t xml:space="preserve"> in the U.S. In 2008, Asian–Pacific foreign investment accounted </w:t>
      </w:r>
      <w:r>
        <w:rPr>
          <w:lang w:val="en-GB"/>
        </w:rPr>
        <w:t xml:space="preserve">with $56.7 billion </w:t>
      </w:r>
      <w:r w:rsidRPr="004F7F45">
        <w:rPr>
          <w:lang w:val="en-GB"/>
        </w:rPr>
        <w:t>for 16 percent of the total FDI position in the U.S. economy (U.S. DoC,</w:t>
      </w:r>
      <w:r>
        <w:rPr>
          <w:lang w:val="en-GB"/>
        </w:rPr>
        <w:t xml:space="preserve"> 2012b). </w:t>
      </w:r>
      <w:r w:rsidRPr="004F7F45">
        <w:rPr>
          <w:lang w:val="en-GB"/>
        </w:rPr>
        <w:t>The total amount of FDI in U.S. with</w:t>
      </w:r>
      <w:r>
        <w:rPr>
          <w:lang w:val="en-GB"/>
        </w:rPr>
        <w:t xml:space="preserve"> an Asian-Pa</w:t>
      </w:r>
      <w:r w:rsidR="00995927">
        <w:rPr>
          <w:lang w:val="en-GB"/>
        </w:rPr>
        <w:t xml:space="preserve">cific origin is lower that U.S </w:t>
      </w:r>
      <w:r>
        <w:rPr>
          <w:lang w:val="en-GB"/>
        </w:rPr>
        <w:t xml:space="preserve">investment in the Asia-Pacific, and thus </w:t>
      </w:r>
      <w:r w:rsidRPr="004F7F45">
        <w:rPr>
          <w:lang w:val="en-GB"/>
        </w:rPr>
        <w:t>and a significant inves</w:t>
      </w:r>
      <w:r>
        <w:rPr>
          <w:lang w:val="en-GB"/>
        </w:rPr>
        <w:t>tment deficit exists (ibid</w:t>
      </w:r>
      <w:r w:rsidRPr="004F7F45">
        <w:rPr>
          <w:lang w:val="en-GB"/>
        </w:rPr>
        <w:t>)</w:t>
      </w:r>
      <w:r>
        <w:rPr>
          <w:lang w:val="en-GB"/>
        </w:rPr>
        <w:t>. This relationship is re</w:t>
      </w:r>
      <w:r w:rsidR="001959B2">
        <w:rPr>
          <w:lang w:val="en-GB"/>
        </w:rPr>
        <w:t>presented in figure 6.6</w:t>
      </w:r>
    </w:p>
    <w:p w:rsidR="004E69EC" w:rsidRPr="00995927" w:rsidRDefault="004E69EC" w:rsidP="00995927">
      <w:pPr>
        <w:pStyle w:val="NoSpacing"/>
        <w:spacing w:line="360" w:lineRule="auto"/>
        <w:rPr>
          <w:i/>
          <w:lang w:val="en-GB"/>
        </w:rPr>
      </w:pPr>
      <w:r w:rsidRPr="00995927">
        <w:rPr>
          <w:i/>
          <w:lang w:val="en-GB"/>
        </w:rPr>
        <w:t xml:space="preserve">Figure </w:t>
      </w:r>
      <w:r w:rsidR="001959B2" w:rsidRPr="00995927">
        <w:rPr>
          <w:i/>
          <w:lang w:val="en-GB"/>
        </w:rPr>
        <w:t>6.6</w:t>
      </w:r>
      <w:r w:rsidRPr="00995927">
        <w:rPr>
          <w:i/>
          <w:lang w:val="en-GB"/>
        </w:rPr>
        <w:t xml:space="preserve"> FDI relationship between the U.S. and the Asia-Pacific </w:t>
      </w:r>
      <w:r w:rsidR="001959B2" w:rsidRPr="00995927">
        <w:rPr>
          <w:i/>
          <w:lang w:val="en-GB"/>
        </w:rPr>
        <w:t xml:space="preserve">2008-2011 </w:t>
      </w:r>
      <w:r w:rsidRPr="00995927">
        <w:rPr>
          <w:rStyle w:val="FootnoteReference"/>
          <w:i/>
          <w:iCs/>
          <w:lang w:val="en-GB"/>
        </w:rPr>
        <w:footnoteReference w:id="7"/>
      </w:r>
    </w:p>
    <w:p w:rsidR="004E69EC" w:rsidRDefault="00AE56E3" w:rsidP="00613E1E">
      <w:pPr>
        <w:spacing w:line="360" w:lineRule="auto"/>
        <w:rPr>
          <w:lang w:val="en-GB"/>
        </w:rPr>
      </w:pPr>
      <w:r>
        <w:rPr>
          <w:lang w:val="nl-NL" w:eastAsia="nl-NL"/>
        </w:rPr>
        <w:drawing>
          <wp:inline distT="0" distB="0" distL="0" distR="0">
            <wp:extent cx="4146698" cy="2349795"/>
            <wp:effectExtent l="0" t="0" r="25400" b="12700"/>
            <wp:docPr id="23" name="Grafiek 4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4E69EC" w:rsidRDefault="004E69EC" w:rsidP="00613E1E">
      <w:pPr>
        <w:spacing w:line="360" w:lineRule="auto"/>
        <w:rPr>
          <w:lang w:val="en-GB"/>
        </w:rPr>
      </w:pPr>
      <w:r>
        <w:rPr>
          <w:lang w:val="en-GB"/>
        </w:rPr>
        <w:lastRenderedPageBreak/>
        <w:t xml:space="preserve">The data over 2008-2011 indeed indicate that the U.S. direct investment in Asia-Pacific has been increasing since 2009, despite the economic crisis </w:t>
      </w:r>
      <w:r w:rsidR="00995927">
        <w:rPr>
          <w:lang w:val="en-GB"/>
        </w:rPr>
        <w:t>and its financial consequences. In figure 5.8</w:t>
      </w:r>
      <w:r>
        <w:rPr>
          <w:lang w:val="en-GB"/>
        </w:rPr>
        <w:t>, the investment relationship between China and the U.S. was presented. It showed that American FDI in China has remained around 50 billion U.S. Dollar since 2009. The increase in American FDI in the region is thus not related to increasing American</w:t>
      </w:r>
      <w:r w:rsidR="00995927">
        <w:rPr>
          <w:lang w:val="en-GB"/>
        </w:rPr>
        <w:t xml:space="preserve"> investment in China. Figure 5.8</w:t>
      </w:r>
      <w:r>
        <w:rPr>
          <w:lang w:val="en-GB"/>
        </w:rPr>
        <w:t xml:space="preserve"> also showed that Chinese investment </w:t>
      </w:r>
      <w:r w:rsidR="00995927">
        <w:rPr>
          <w:lang w:val="en-GB"/>
        </w:rPr>
        <w:t xml:space="preserve">in the U.S. </w:t>
      </w:r>
      <w:r>
        <w:rPr>
          <w:lang w:val="en-GB"/>
        </w:rPr>
        <w:t>(</w:t>
      </w:r>
      <w:r w:rsidR="00995927">
        <w:rPr>
          <w:lang w:val="en-GB"/>
        </w:rPr>
        <w:t xml:space="preserve">8 billion U.S. Dollar in 2012) </w:t>
      </w:r>
      <w:r>
        <w:rPr>
          <w:lang w:val="en-GB"/>
        </w:rPr>
        <w:t>is not very significant within the total of Asian-Pacific investment in the U.S. Neoliberal institutionalism holds that in case of economic threat the U.S. will try to intensify economic ties with the other states in the region apart from the rising power, in order to strenghten their economic power position. This graph seems to confirm this expectation. Asian-Pacific investment in the U.S. is in turn necessary for revitalizing the domestic economy as its financial injection contributes to domestic economic growth and creates jobs for U.S. citizens. Currently, about 5.5 million Americans are employed because of foreign investments in the United States. U.S. investment in the Asia-Pacific is equally important as the return on these investments provides the domestic economy with more opportunit</w:t>
      </w:r>
      <w:r w:rsidR="00995927">
        <w:rPr>
          <w:lang w:val="en-GB"/>
        </w:rPr>
        <w:t xml:space="preserve">ies for growth and development </w:t>
      </w:r>
      <w:r>
        <w:rPr>
          <w:lang w:val="en-GB"/>
        </w:rPr>
        <w:t xml:space="preserve">(U.S. DoC, 2009). As stated by Robert D. Hormats, Secretary for Economic, Energy and Agricultural </w:t>
      </w:r>
      <w:r w:rsidRPr="00730B31">
        <w:t xml:space="preserve">Affairs,  </w:t>
      </w:r>
      <w:r>
        <w:t xml:space="preserve">economic recovery </w:t>
      </w:r>
      <w:r>
        <w:rPr>
          <w:lang w:eastAsia="nl-NL"/>
        </w:rPr>
        <w:t>‘</w:t>
      </w:r>
      <w:r w:rsidRPr="00730B31">
        <w:rPr>
          <w:lang w:val="en-GB" w:eastAsia="nl-NL"/>
        </w:rPr>
        <w:t>cannot be based on increased borrowing to feed unsustainable consumption in the industrialized nations. It must be based, in this country, on investing our savings wisely to strengthen America’s economic future and to create new opportunities for American workers in comp</w:t>
      </w:r>
      <w:r>
        <w:rPr>
          <w:lang w:val="en-GB" w:eastAsia="nl-NL"/>
        </w:rPr>
        <w:t>etitive an</w:t>
      </w:r>
      <w:r w:rsidR="00B21E4E">
        <w:rPr>
          <w:lang w:val="en-GB" w:eastAsia="nl-NL"/>
        </w:rPr>
        <w:t>d creative industries’ (U.S. DoS</w:t>
      </w:r>
      <w:r>
        <w:rPr>
          <w:lang w:val="en-GB" w:eastAsia="nl-NL"/>
        </w:rPr>
        <w:t xml:space="preserve">, </w:t>
      </w:r>
      <w:r w:rsidRPr="00730B31">
        <w:rPr>
          <w:lang w:val="en-GB" w:eastAsia="nl-NL"/>
        </w:rPr>
        <w:t>2011</w:t>
      </w:r>
      <w:r w:rsidR="00B21E4E">
        <w:rPr>
          <w:lang w:val="en-GB" w:eastAsia="nl-NL"/>
        </w:rPr>
        <w:t>h</w:t>
      </w:r>
      <w:r>
        <w:rPr>
          <w:lang w:val="en-GB" w:eastAsia="nl-NL"/>
        </w:rPr>
        <w:t xml:space="preserve">). </w:t>
      </w:r>
    </w:p>
    <w:p w:rsidR="004E69EC" w:rsidRDefault="004E69EC" w:rsidP="00613E1E">
      <w:pPr>
        <w:spacing w:line="360" w:lineRule="auto"/>
        <w:rPr>
          <w:lang w:val="en-GB" w:eastAsia="nl-NL"/>
        </w:rPr>
      </w:pPr>
      <w:r>
        <w:rPr>
          <w:lang w:val="en-GB" w:eastAsia="nl-NL"/>
        </w:rPr>
        <w:t>In li</w:t>
      </w:r>
      <w:r w:rsidR="00995927">
        <w:rPr>
          <w:lang w:val="en-GB" w:eastAsia="nl-NL"/>
        </w:rPr>
        <w:t xml:space="preserve">ne with recognition of the </w:t>
      </w:r>
      <w:r>
        <w:rPr>
          <w:lang w:val="en-GB" w:eastAsia="nl-NL"/>
        </w:rPr>
        <w:t xml:space="preserve">importance of international investment and trade for future economic growth, President Obama  stated in 2012 that </w:t>
      </w:r>
      <w:r>
        <w:rPr>
          <w:lang w:val="en-GB"/>
        </w:rPr>
        <w:t>‘</w:t>
      </w:r>
      <w:r w:rsidR="00995927">
        <w:t>i</w:t>
      </w:r>
      <w:r w:rsidRPr="00353258">
        <w:t>n a global economy, the United States faces increasing competition for the jobs and industries of the future. Taking steps to ensure that we remain the destination of choice for investors around the world will help us win that competition and bring prosperity to our people</w:t>
      </w:r>
      <w:r>
        <w:t>’ (</w:t>
      </w:r>
      <w:r w:rsidRPr="00957AE9">
        <w:rPr>
          <w:lang w:val="en-GB" w:eastAsia="nl-NL"/>
        </w:rPr>
        <w:t xml:space="preserve">U.S. </w:t>
      </w:r>
      <w:r>
        <w:rPr>
          <w:lang w:val="en-GB" w:eastAsia="nl-NL"/>
        </w:rPr>
        <w:t xml:space="preserve">Executive Office of the President, 2011). The Obama administration acted on these words by  assigning a larger budget to the Department of Commerce in order to attract FDI, as well as enlarging FDI abroad. They also presented the National Export Initiative in 2010, with the goal of doubling American exports in five years. The administration argues that with 95% of all consumers living abroad, export should be a central aspect of </w:t>
      </w:r>
      <w:r w:rsidR="00995927">
        <w:rPr>
          <w:lang w:val="en-GB" w:eastAsia="nl-NL"/>
        </w:rPr>
        <w:t xml:space="preserve">the </w:t>
      </w:r>
      <w:r>
        <w:rPr>
          <w:lang w:val="en-GB" w:eastAsia="nl-NL"/>
        </w:rPr>
        <w:t xml:space="preserve">national strategy (U.S. Executive Office of the President, 2010). This initiative seems to be working, because in 2012 U.S. exports reached a record-value of $2.2 trillion – of which at least $1.5 trillion to the Asia-Pacific- thereby employing 9.8 million American citizens. </w:t>
      </w:r>
    </w:p>
    <w:p w:rsidR="004E69EC" w:rsidRDefault="004E69EC" w:rsidP="00613E1E">
      <w:pPr>
        <w:spacing w:line="360" w:lineRule="auto"/>
        <w:rPr>
          <w:lang w:val="en-GB" w:eastAsia="nl-NL"/>
        </w:rPr>
      </w:pPr>
      <w:r>
        <w:rPr>
          <w:lang w:val="en-GB" w:eastAsia="nl-NL"/>
        </w:rPr>
        <w:t>In general, the data analysed seems to prove an increase in trade and investment, al</w:t>
      </w:r>
      <w:r w:rsidR="00995927">
        <w:rPr>
          <w:lang w:val="en-GB" w:eastAsia="nl-NL"/>
        </w:rPr>
        <w:t>though not in 2011 but rather in</w:t>
      </w:r>
      <w:r>
        <w:rPr>
          <w:lang w:val="en-GB" w:eastAsia="nl-NL"/>
        </w:rPr>
        <w:t xml:space="preserve"> 2009. Trade relations – especially import- suffered from the economic crisis in </w:t>
      </w:r>
      <w:r>
        <w:rPr>
          <w:lang w:val="en-GB" w:eastAsia="nl-NL"/>
        </w:rPr>
        <w:lastRenderedPageBreak/>
        <w:t>2009, but were restored by 2010 and exceeded pre-crisis levels by 2011. The relative percentage of import with Asian-Pacific origin experienced a</w:t>
      </w:r>
      <w:r w:rsidR="00995927">
        <w:rPr>
          <w:lang w:val="en-GB" w:eastAsia="nl-NL"/>
        </w:rPr>
        <w:t>n absolute</w:t>
      </w:r>
      <w:r>
        <w:rPr>
          <w:lang w:val="en-GB" w:eastAsia="nl-NL"/>
        </w:rPr>
        <w:t xml:space="preserve"> </w:t>
      </w:r>
      <w:r w:rsidR="00995927">
        <w:rPr>
          <w:lang w:val="en-GB" w:eastAsia="nl-NL"/>
        </w:rPr>
        <w:t xml:space="preserve">growth of </w:t>
      </w:r>
      <w:r>
        <w:rPr>
          <w:lang w:val="en-GB" w:eastAsia="nl-NL"/>
        </w:rPr>
        <w:t xml:space="preserve">10% in 2009 and has remained relatively stable after that time, apart from small decrease in 2011. FDI from the U.S. to the Asia-Pacific, and the other way around has been increasing since 2009. These findings indicate that the U.S. government intensified trade and investment relations with the Asia-Pacific from 2009 onwards, rather than from 2011 onwards. </w:t>
      </w:r>
    </w:p>
    <w:p w:rsidR="004E69EC" w:rsidRDefault="004E69EC" w:rsidP="00947977">
      <w:pPr>
        <w:pStyle w:val="Heading3"/>
        <w:rPr>
          <w:rFonts w:cs="Times New Roman"/>
        </w:rPr>
      </w:pPr>
      <w:bookmarkStart w:id="49" w:name="_Toc366588827"/>
      <w:r>
        <w:t xml:space="preserve">6.3 </w:t>
      </w:r>
      <w:r w:rsidR="00596866">
        <w:t xml:space="preserve">Attempts to encourage </w:t>
      </w:r>
      <w:r w:rsidRPr="004871D9">
        <w:t xml:space="preserve">China to bind </w:t>
      </w:r>
      <w:r>
        <w:t xml:space="preserve">its </w:t>
      </w:r>
      <w:r w:rsidRPr="004871D9">
        <w:t>power in institutions</w:t>
      </w:r>
      <w:bookmarkEnd w:id="49"/>
    </w:p>
    <w:p w:rsidR="004E69EC" w:rsidRPr="00F97A0D" w:rsidRDefault="004E69EC" w:rsidP="00262BCC">
      <w:pPr>
        <w:spacing w:line="360" w:lineRule="auto"/>
      </w:pPr>
      <w:r w:rsidRPr="00F97A0D">
        <w:t>Keohane’s neoliberal institutionalist theory considers institutional engagement an efficient way of controlling unwanted state behaviour. As such, it is expected that states will use institutional engagement as a tool to control</w:t>
      </w:r>
      <w:r>
        <w:t xml:space="preserve"> powerful rising powers</w:t>
      </w:r>
      <w:r w:rsidRPr="00F97A0D">
        <w:t>.</w:t>
      </w:r>
      <w:r w:rsidR="00A46D6B">
        <w:t xml:space="preserve"> Within the neoliberal institutionalist paradigm it is expected that </w:t>
      </w:r>
      <w:r>
        <w:t>the U.S. will try to integrate</w:t>
      </w:r>
      <w:r w:rsidRPr="00F97A0D">
        <w:t xml:space="preserve"> </w:t>
      </w:r>
      <w:r>
        <w:t xml:space="preserve">China </w:t>
      </w:r>
      <w:r w:rsidRPr="00F97A0D">
        <w:t>in regional institutions – or, for that matter, engage themselves in institutions they are not yet a member of, but China is</w:t>
      </w:r>
      <w:r>
        <w:t>.  As discussed in paragraph 6.1</w:t>
      </w:r>
      <w:r w:rsidRPr="00F97A0D">
        <w:t xml:space="preserve">, the most important regional institutions in the Asia-Pacific are ASEAN, </w:t>
      </w:r>
      <w:r>
        <w:t>the East Asia Summit</w:t>
      </w:r>
      <w:r w:rsidRPr="00F97A0D">
        <w:t xml:space="preserve">, APEC and the TPP. </w:t>
      </w:r>
      <w:r>
        <w:t>The most significant international</w:t>
      </w:r>
      <w:r w:rsidR="00A46D6B">
        <w:t xml:space="preserve"> </w:t>
      </w:r>
      <w:r>
        <w:t>security and economic institutions in the region are the United Nations and the World Trade Organization, and both China and the U.S. are already a member of both organizations at the beginning of 2009 (Yahuda, 2011). As the expected behaviour concerns organizations of which one or both of the two parties is not yet a member, only such organizations will be discussed.</w:t>
      </w:r>
    </w:p>
    <w:p w:rsidR="004E69EC" w:rsidRPr="00F97A0D" w:rsidRDefault="004E69EC" w:rsidP="00262BCC">
      <w:pPr>
        <w:spacing w:line="360" w:lineRule="auto"/>
      </w:pPr>
      <w:r w:rsidRPr="00F97A0D">
        <w:t>Both the U.S. and China are not members of ASEAN. The U.S.</w:t>
      </w:r>
      <w:r>
        <w:t xml:space="preserve"> has</w:t>
      </w:r>
      <w:r w:rsidRPr="00F97A0D">
        <w:t xml:space="preserve"> close ties with ASEAN and attends its leaders’</w:t>
      </w:r>
      <w:r>
        <w:t xml:space="preserve"> </w:t>
      </w:r>
      <w:r w:rsidRPr="00F97A0D">
        <w:t>meetings and the U.S.-ASEAN ministerial as they have a consulting role towards ASEAN. They also entere</w:t>
      </w:r>
      <w:r>
        <w:t>d</w:t>
      </w:r>
      <w:r w:rsidRPr="00F97A0D">
        <w:t xml:space="preserve"> the ASEAN Treaty of Amity and Cooperation. China is a member of ASEAN+3, which consists of the original members plus Japan, South Korea and China.</w:t>
      </w:r>
      <w:r w:rsidR="00A46D6B">
        <w:t xml:space="preserve"> Joining the ASEAN as a member </w:t>
      </w:r>
      <w:r w:rsidRPr="00F97A0D">
        <w:t xml:space="preserve">would not add to </w:t>
      </w:r>
      <w:r>
        <w:t>American influence within ASEAN or control over</w:t>
      </w:r>
      <w:r w:rsidR="00A46D6B">
        <w:t>China’s actions,</w:t>
      </w:r>
      <w:r w:rsidRPr="00F97A0D">
        <w:t xml:space="preserve"> as 1) China is not a</w:t>
      </w:r>
      <w:r w:rsidR="00A46D6B">
        <w:t>n official member either and as 2)</w:t>
      </w:r>
      <w:r>
        <w:t xml:space="preserve"> </w:t>
      </w:r>
      <w:r w:rsidRPr="00F97A0D">
        <w:t>ASEAN actions are based on non-interference and consensus-decision making, it would not provide them wit</w:t>
      </w:r>
      <w:r w:rsidR="00A46D6B">
        <w:t>h strong tools to control China.</w:t>
      </w:r>
    </w:p>
    <w:p w:rsidR="004E69EC" w:rsidRPr="00956610" w:rsidRDefault="004E69EC" w:rsidP="00262BCC">
      <w:pPr>
        <w:spacing w:line="360" w:lineRule="auto"/>
      </w:pPr>
      <w:r w:rsidRPr="00F97A0D">
        <w:t>The East Asia Su</w:t>
      </w:r>
      <w:r>
        <w:t>mmit was established in 2005, with</w:t>
      </w:r>
      <w:r w:rsidRPr="00F97A0D">
        <w:t xml:space="preserve"> China </w:t>
      </w:r>
      <w:r>
        <w:t xml:space="preserve">being </w:t>
      </w:r>
      <w:r w:rsidRPr="00F97A0D">
        <w:t xml:space="preserve">one of its founding-fathers. The U.S. did not </w:t>
      </w:r>
      <w:r w:rsidR="00A46D6B">
        <w:t xml:space="preserve">attend its meetings until 2010 </w:t>
      </w:r>
      <w:r w:rsidRPr="00F97A0D">
        <w:t>and was not invited to join u</w:t>
      </w:r>
      <w:r>
        <w:t>ntil 2011. In 2008, the U.S. government  had unsuccesfully reque</w:t>
      </w:r>
      <w:r w:rsidRPr="00F97A0D">
        <w:t>sted the observer status through the Shanghai Cooperation Organization –ch</w:t>
      </w:r>
      <w:r w:rsidR="00A46D6B">
        <w:t>aired by China (CNS News, 2007). The U.S. has motivated its</w:t>
      </w:r>
      <w:r w:rsidRPr="00F97A0D">
        <w:t xml:space="preserve"> ambition to join the EAS by s</w:t>
      </w:r>
      <w:r>
        <w:t>tat</w:t>
      </w:r>
      <w:r w:rsidRPr="00F97A0D">
        <w:t xml:space="preserve">ing that </w:t>
      </w:r>
      <w:r>
        <w:t xml:space="preserve">East Asia Summit membership provides a major tool for adressing regional challenges as it provides access to the leaders of all regional great powers, something ASEAN does not provide. They also argued that </w:t>
      </w:r>
      <w:r w:rsidR="00A46D6B">
        <w:t>several S</w:t>
      </w:r>
      <w:r w:rsidRPr="00F97A0D">
        <w:t>outh</w:t>
      </w:r>
      <w:r w:rsidR="00A46D6B">
        <w:t>-East A</w:t>
      </w:r>
      <w:r w:rsidRPr="00F97A0D">
        <w:t>sian countries requested U.S. membership as it would provide a counterba</w:t>
      </w:r>
      <w:r>
        <w:t>l</w:t>
      </w:r>
      <w:r w:rsidRPr="00F97A0D">
        <w:t>ance against regional domination by China (AFP</w:t>
      </w:r>
      <w:r>
        <w:t>,</w:t>
      </w:r>
      <w:r w:rsidRPr="00F97A0D">
        <w:t xml:space="preserve"> 2010)</w:t>
      </w:r>
      <w:r>
        <w:t xml:space="preserve">. The EAS has the </w:t>
      </w:r>
      <w:r>
        <w:lastRenderedPageBreak/>
        <w:t>potential t</w:t>
      </w:r>
      <w:r w:rsidR="00A46D6B">
        <w:t>o divert from the ‘ASEAN way’or</w:t>
      </w:r>
      <w:r>
        <w:t xml:space="preserve"> the ‘soft institutional approach’ that does not provide the institutional power tools necessary to effectively control unwanted Chinese behaviour  at this point </w:t>
      </w:r>
      <w:r w:rsidRPr="00956610">
        <w:t>(ibid).</w:t>
      </w:r>
      <w:r w:rsidR="00A46D6B">
        <w:t xml:space="preserve"> </w:t>
      </w:r>
    </w:p>
    <w:p w:rsidR="004E69EC" w:rsidRDefault="004E69EC" w:rsidP="00262BCC">
      <w:pPr>
        <w:spacing w:line="360" w:lineRule="auto"/>
      </w:pPr>
      <w:r w:rsidRPr="00956610">
        <w:t xml:space="preserve">A third significant regional institution is APEC, of which the U.S. has been a member since its founding </w:t>
      </w:r>
      <w:r>
        <w:t xml:space="preserve"> in </w:t>
      </w:r>
      <w:r w:rsidRPr="00956610">
        <w:t>1989 and China since 1991. From APEC the TPP orginates, encompassing a</w:t>
      </w:r>
      <w:r w:rsidR="00A46D6B">
        <w:t>n</w:t>
      </w:r>
      <w:r w:rsidRPr="00956610">
        <w:t xml:space="preserve"> FTA between nine APEC members from both sides of the Pacific Rim (APEC, 2011). </w:t>
      </w:r>
      <w:r>
        <w:t>The U.S. decided to join the TPP as it is a FTA with strong tra</w:t>
      </w:r>
      <w:r w:rsidR="00A46D6B">
        <w:t>de regulations on among others</w:t>
      </w:r>
      <w:r>
        <w:t xml:space="preserve"> product quality and copyrights, thereby preventing the trade-related irritations the U.S. government regularly encounters </w:t>
      </w:r>
      <w:r w:rsidR="00A46D6B">
        <w:t xml:space="preserve">on </w:t>
      </w:r>
      <w:r>
        <w:t xml:space="preserve">when engaging in trade with Asian-Pacific countries, especially China </w:t>
      </w:r>
      <w:r w:rsidRPr="00B97133">
        <w:t>(East Asia Forum</w:t>
      </w:r>
      <w:r>
        <w:t>,</w:t>
      </w:r>
      <w:r w:rsidRPr="00B97133">
        <w:t xml:space="preserve"> 2013). In November 2012, Secretary of State Cl</w:t>
      </w:r>
      <w:r>
        <w:t>i</w:t>
      </w:r>
      <w:r w:rsidRPr="00B97133">
        <w:t>nton invited China to join the TPP once they would be able to fulf</w:t>
      </w:r>
      <w:r>
        <w:t xml:space="preserve">ill the membership requirements, stating that </w:t>
      </w:r>
      <w:r w:rsidRPr="00B97133">
        <w:t>‘</w:t>
      </w:r>
      <w:r>
        <w:t>w</w:t>
      </w:r>
      <w:r w:rsidRPr="00B97133">
        <w:t>e welcome the interest of any nation willing to meet the 21st century standards of the TPP — including China’ (U.S. DoS</w:t>
      </w:r>
      <w:r>
        <w:t>,</w:t>
      </w:r>
      <w:r w:rsidRPr="00B97133">
        <w:t xml:space="preserve"> 2012</w:t>
      </w:r>
      <w:r>
        <w:t>d</w:t>
      </w:r>
      <w:r w:rsidRPr="00B97133">
        <w:t xml:space="preserve">). </w:t>
      </w:r>
      <w:r>
        <w:t xml:space="preserve">However, at this point China is not able to meet the strong </w:t>
      </w:r>
      <w:r w:rsidRPr="00B97133">
        <w:t>membership-standards</w:t>
      </w:r>
      <w:r>
        <w:t>.</w:t>
      </w:r>
      <w:r w:rsidRPr="00B97133">
        <w:t xml:space="preserve"> </w:t>
      </w:r>
      <w:r>
        <w:t xml:space="preserve">The launch of the TPP in 2005, the addition of U.S. as a member in 2009 and the notion that Japan is considering membership increased the economic significance of the TPP in the region.  </w:t>
      </w:r>
    </w:p>
    <w:p w:rsidR="004E69EC" w:rsidRDefault="004E69EC" w:rsidP="00262BCC">
      <w:pPr>
        <w:spacing w:line="360" w:lineRule="auto"/>
      </w:pPr>
      <w:r>
        <w:t>ASEAN’s members feared that t</w:t>
      </w:r>
      <w:r w:rsidR="007C1805">
        <w:t>he TPP might take over their lead</w:t>
      </w:r>
      <w:r>
        <w:t xml:space="preserve"> over Asian economic integration and that regional ties would loossen as four out of ten members joined the TPP (Fujitsu Research Institute, 2013). </w:t>
      </w:r>
      <w:r w:rsidR="007C1805">
        <w:t xml:space="preserve"> </w:t>
      </w:r>
      <w:r>
        <w:t>As a counter-iniatitive ASEAN presented their plans for the Regional Comprehensive Economic Partnership (RCEP) in November 2012 during the East Asia Summit (</w:t>
      </w:r>
      <w:r w:rsidRPr="00A10C9C">
        <w:rPr>
          <w:noProof w:val="0"/>
          <w:kern w:val="36"/>
          <w:lang w:eastAsia="nl-NL"/>
        </w:rPr>
        <w:t>U.S. White House</w:t>
      </w:r>
      <w:r w:rsidRPr="00A10C9C">
        <w:t>, 2012</w:t>
      </w:r>
      <w:r w:rsidR="007C1805">
        <w:t>).</w:t>
      </w:r>
      <w:r>
        <w:t xml:space="preserve"> This RCEP encompasses a Free Trade Area that includes all members of ASEAN plus the additional members from ASEAN+6: China, Japan, South Korea, Australia, New Zealand and India and should be operationalized by 2015. The strong regulations of the TPP plus their prohibition of all market regulations make it impossible for all ASEAN+6 members to join TPP. China has been very supportive of the creation of the RCEP as the RCEP promotes regional (economic) integration of East Asia without excluding China</w:t>
      </w:r>
      <w:r w:rsidR="007C1805">
        <w:t>,</w:t>
      </w:r>
      <w:r>
        <w:t xml:space="preserve"> as TPP’s regulations in practice do. As a product of ASEAN, the RCEP is also characterized by consensus-decision making and the absence of strong norms and rules. As the RCEP has lower behavioural standards it allows for certain tariffs and aims for slow-paced liberalization, the institution does not have the capacity nor the intention to</w:t>
      </w:r>
      <w:r w:rsidR="007C1805">
        <w:t xml:space="preserve"> moderate unwanted behaviour . </w:t>
      </w:r>
      <w:r>
        <w:t xml:space="preserve">The TPP does have this capacity, as it demands more commitments of its members before they can enter and punishes members that no longer live up to the institution’s standards. President Obama expressed in his presidential election campaign that the TPP could be used as a useful tool to force China to obey international trade rules, but as China can not live up the TPP’s standards, it seems that rather than controlling China within the TPP, it has triggered China to </w:t>
      </w:r>
      <w:r>
        <w:lastRenderedPageBreak/>
        <w:t>participate in -and dominate-  an ASEAN- initiated integrated economic zone with</w:t>
      </w:r>
      <w:r w:rsidR="007C1805">
        <w:t xml:space="preserve"> lower trade-requirements</w:t>
      </w:r>
      <w:r>
        <w:t>. There would be no sense in the U.S. joining the RCEP, as they alre</w:t>
      </w:r>
      <w:r w:rsidR="007C1805">
        <w:t xml:space="preserve">ady have FTA’s with most their major </w:t>
      </w:r>
      <w:r>
        <w:t>regional trade-partners. Both</w:t>
      </w:r>
      <w:r w:rsidR="007C1805">
        <w:t xml:space="preserve"> the TPP and the RCEP have the intention</w:t>
      </w:r>
      <w:r>
        <w:t xml:space="preserve"> to develop into a larger Free Trade Area within the Asia Pacific, the FTAAP. They are generally considered to be</w:t>
      </w:r>
      <w:r w:rsidR="007C1805">
        <w:t xml:space="preserve"> two pathways to the same goal </w:t>
      </w:r>
      <w:r>
        <w:t xml:space="preserve">(Fujitsu Research Institute, 2013). The FTAAP is expected to generate $ 862 billion in benefits by 2025, whereas the TPP on itself would generate  $104 billion and the RCEP $215 dollar (ibid). </w:t>
      </w:r>
    </w:p>
    <w:p w:rsidR="004E69EC" w:rsidRDefault="004E69EC" w:rsidP="00262BCC">
      <w:pPr>
        <w:spacing w:line="360" w:lineRule="auto"/>
      </w:pPr>
      <w:r>
        <w:t>It seems that there were limited possiblities for the U.S. to encourage China to join certain institutions as China is already a member of most (UN, WTO, ASEAN+3, EAS, APEC) or does not qualify to join other (TPP). Rather then encourage Chinese institututional engagement, the U.S.has initiated engagement in institutions that already host China as a member. The U.S. has joined the TPP in 2009 to increase its control of the region and to be included in future developments of a regional economy. It did not provide them with more control over China, as the latter does not live up to the institutional membership qualifications. As the U.S. is excluded in the RCEP, their initiative that aimed to counterbalance Chinese power seemed to have been unsuccesful, as most regional members of the TPP also joined the larger RCEP that does include China. Joining the EAS in 2010, however, was succesful as it provided the U.S. with access to institutional means of control towards other member, including China. These findings are a confirmation of the neoliberal institutionalist expections of an increase in American engagement with regional institutions in order to increase chances of succesful international cooperation and thus more control over regional happenings. Their timing als coincides with expectations, as Chinese economic threats gained significance in 2008, 2009 and 2010 as a result of 2008 financial crisis affecting the relative economic power position of the U.S.</w:t>
      </w:r>
    </w:p>
    <w:p w:rsidR="004E69EC" w:rsidRDefault="004E69EC" w:rsidP="00262BCC">
      <w:pPr>
        <w:spacing w:line="360" w:lineRule="auto"/>
      </w:pPr>
    </w:p>
    <w:p w:rsidR="004E69EC" w:rsidRDefault="004E69EC" w:rsidP="00262BCC">
      <w:pPr>
        <w:spacing w:line="360" w:lineRule="auto"/>
      </w:pPr>
    </w:p>
    <w:p w:rsidR="004E69EC" w:rsidRDefault="004E69EC" w:rsidP="00262BCC">
      <w:pPr>
        <w:spacing w:line="360" w:lineRule="auto"/>
      </w:pPr>
    </w:p>
    <w:p w:rsidR="004E69EC" w:rsidRDefault="004E69EC" w:rsidP="00262BCC">
      <w:pPr>
        <w:spacing w:line="360" w:lineRule="auto"/>
      </w:pPr>
    </w:p>
    <w:p w:rsidR="004E69EC" w:rsidRDefault="004E69EC" w:rsidP="00262BCC">
      <w:pPr>
        <w:spacing w:line="360" w:lineRule="auto"/>
      </w:pPr>
    </w:p>
    <w:p w:rsidR="004E69EC" w:rsidRDefault="004E69EC" w:rsidP="00262BCC">
      <w:pPr>
        <w:spacing w:line="360" w:lineRule="auto"/>
      </w:pPr>
    </w:p>
    <w:p w:rsidR="007C1805" w:rsidRPr="00262BCC" w:rsidRDefault="007C1805" w:rsidP="00262BCC">
      <w:pPr>
        <w:spacing w:line="360" w:lineRule="auto"/>
      </w:pPr>
    </w:p>
    <w:p w:rsidR="004E69EC" w:rsidRDefault="004E69EC" w:rsidP="00947977">
      <w:pPr>
        <w:pStyle w:val="Heading2"/>
        <w:rPr>
          <w:rFonts w:cs="Times New Roman"/>
        </w:rPr>
      </w:pPr>
      <w:bookmarkStart w:id="50" w:name="_Toc366588828"/>
      <w:r>
        <w:lastRenderedPageBreak/>
        <w:t>Chapter 7</w:t>
      </w:r>
      <w:r w:rsidRPr="001E1F15">
        <w:t xml:space="preserve"> </w:t>
      </w:r>
      <w:r w:rsidR="00596866">
        <w:t>Explaining the pivot and its theoretical consequences</w:t>
      </w:r>
      <w:bookmarkEnd w:id="50"/>
    </w:p>
    <w:p w:rsidR="004E69EC" w:rsidRPr="00947977" w:rsidRDefault="004E69EC" w:rsidP="00947977"/>
    <w:p w:rsidR="004E69EC" w:rsidRPr="002A17E4" w:rsidRDefault="007C1805" w:rsidP="002A17E4">
      <w:pPr>
        <w:spacing w:line="360" w:lineRule="auto"/>
      </w:pPr>
      <w:r>
        <w:t xml:space="preserve">After </w:t>
      </w:r>
      <w:r w:rsidR="00FC1216">
        <w:t xml:space="preserve">discussing the presence of </w:t>
      </w:r>
      <w:r>
        <w:t xml:space="preserve"> threats to U.S. regional inter</w:t>
      </w:r>
      <w:r w:rsidR="00FC1216">
        <w:t>ests and checking for the expected behaviour as a result of the observed threats, this chapter will draw a final conclusion of the explanatory value of structural realism and neoliberal institutionalism in this case. The findings of this thesis will be presented and generalized in order to be applicable to a broader context.</w:t>
      </w:r>
    </w:p>
    <w:p w:rsidR="004E69EC" w:rsidRPr="00947977" w:rsidRDefault="004E69EC" w:rsidP="00947977">
      <w:pPr>
        <w:pStyle w:val="Heading3"/>
      </w:pPr>
      <w:bookmarkStart w:id="51" w:name="_Toc366588830"/>
      <w:r>
        <w:t>7</w:t>
      </w:r>
      <w:r w:rsidR="00533197">
        <w:t>.1</w:t>
      </w:r>
      <w:r w:rsidRPr="00947977">
        <w:t xml:space="preserve"> Assessment structural realist hypotheses</w:t>
      </w:r>
      <w:bookmarkEnd w:id="51"/>
    </w:p>
    <w:p w:rsidR="0031360B" w:rsidRDefault="004E69EC" w:rsidP="00C027A1">
      <w:pPr>
        <w:spacing w:line="360" w:lineRule="auto"/>
        <w:rPr>
          <w:color w:val="000000"/>
        </w:rPr>
      </w:pPr>
      <w:r>
        <w:rPr>
          <w:color w:val="000000"/>
        </w:rPr>
        <w:t xml:space="preserve">The presence of a pair of in 2009 and 2010 increased military threats to regional stability and security have been identified: the provocative behaviour of North Korea towards South Korea and the international community in combination with their possession of (nuclear) long range missiles and other weapons of mass destruction and second, the violent confrontations in the South Chinese Sea and China’s interference with free passage of it. This would mean that </w:t>
      </w:r>
      <w:r w:rsidR="0031360B">
        <w:rPr>
          <w:color w:val="000000"/>
        </w:rPr>
        <w:t xml:space="preserve">structural realism would expect </w:t>
      </w:r>
      <w:r>
        <w:rPr>
          <w:color w:val="000000"/>
        </w:rPr>
        <w:t>a change in behaviour between 2009 and 2010.</w:t>
      </w:r>
    </w:p>
    <w:p w:rsidR="004E69EC" w:rsidRPr="0031360B" w:rsidRDefault="004E69EC" w:rsidP="00C027A1">
      <w:pPr>
        <w:spacing w:line="360" w:lineRule="auto"/>
        <w:rPr>
          <w:color w:val="000000"/>
          <w:lang w:val="en-GB"/>
        </w:rPr>
      </w:pPr>
      <w:r>
        <w:rPr>
          <w:color w:val="000000"/>
          <w:lang w:val="en-GB"/>
        </w:rPr>
        <w:t>The first structural</w:t>
      </w:r>
      <w:r w:rsidR="0031360B">
        <w:rPr>
          <w:color w:val="000000"/>
          <w:lang w:val="en-GB"/>
        </w:rPr>
        <w:t xml:space="preserve"> realist hypothesis holds that </w:t>
      </w:r>
      <w:r w:rsidR="0031360B">
        <w:rPr>
          <w:i/>
          <w:iCs/>
        </w:rPr>
        <w:t xml:space="preserve">an increase in security threat </w:t>
      </w:r>
      <w:r w:rsidR="0031360B" w:rsidRPr="00B00536">
        <w:rPr>
          <w:i/>
          <w:iCs/>
        </w:rPr>
        <w:t>t</w:t>
      </w:r>
      <w:r w:rsidR="0031360B">
        <w:rPr>
          <w:i/>
          <w:iCs/>
        </w:rPr>
        <w:t xml:space="preserve">o the stability and security of the Asia-Pacific and thereby to U.S. interests  </w:t>
      </w:r>
      <w:r w:rsidR="00183D8B">
        <w:rPr>
          <w:i/>
          <w:iCs/>
        </w:rPr>
        <w:t>will cause the U.S.</w:t>
      </w:r>
      <w:r w:rsidR="0031360B" w:rsidRPr="00B00536">
        <w:rPr>
          <w:i/>
          <w:iCs/>
        </w:rPr>
        <w:t xml:space="preserve"> to </w:t>
      </w:r>
      <w:r w:rsidR="00183D8B">
        <w:rPr>
          <w:i/>
          <w:iCs/>
        </w:rPr>
        <w:t xml:space="preserve">create </w:t>
      </w:r>
      <w:r w:rsidR="0031360B" w:rsidRPr="00B00536">
        <w:rPr>
          <w:i/>
          <w:iCs/>
        </w:rPr>
        <w:t xml:space="preserve">new military </w:t>
      </w:r>
      <w:r w:rsidR="00183D8B">
        <w:rPr>
          <w:i/>
          <w:iCs/>
        </w:rPr>
        <w:t>alliances and/or intensify</w:t>
      </w:r>
      <w:r w:rsidR="0031360B" w:rsidRPr="00B00536">
        <w:rPr>
          <w:i/>
          <w:iCs/>
        </w:rPr>
        <w:t xml:space="preserve"> existing military alliances</w:t>
      </w:r>
      <w:r w:rsidR="0031360B">
        <w:rPr>
          <w:i/>
          <w:iCs/>
        </w:rPr>
        <w:t xml:space="preserve"> with regional states.</w:t>
      </w:r>
    </w:p>
    <w:p w:rsidR="004E69EC" w:rsidRDefault="004E69EC" w:rsidP="00C027A1">
      <w:pPr>
        <w:spacing w:line="360" w:lineRule="auto"/>
        <w:rPr>
          <w:color w:val="000000"/>
          <w:lang w:val="en-GB"/>
        </w:rPr>
      </w:pPr>
      <w:r>
        <w:rPr>
          <w:color w:val="000000"/>
        </w:rPr>
        <w:t xml:space="preserve"> </w:t>
      </w:r>
      <w:r>
        <w:rPr>
          <w:color w:val="000000"/>
          <w:lang w:val="en-GB"/>
        </w:rPr>
        <w:t xml:space="preserve">After discussing all five official alliances, it was concluded that </w:t>
      </w:r>
      <w:r w:rsidRPr="0013596D">
        <w:rPr>
          <w:color w:val="000000"/>
          <w:lang w:val="en-GB"/>
        </w:rPr>
        <w:t>American efforts concerning its alliances has been increased from the beginning of Obama’s term.</w:t>
      </w:r>
      <w:r>
        <w:rPr>
          <w:color w:val="000000"/>
          <w:lang w:val="en-GB"/>
        </w:rPr>
        <w:t xml:space="preserve"> Japan and South Korea are deemed the most import allies, and have received visits from the President and/or Secretary of State every year.  The U.S. increased interaction with Indonesia, Vietnam and Singapore and voiced the wish to intensify future contact and cooperation.  Japan, South Korea and Australia were partners in increased military cooperation on joint bases.  These cooperative policies  were implemented in 2010 and 2011, but negotiations started as early as 2008 and 2009. The hypothesis is therefore corroborated.</w:t>
      </w:r>
    </w:p>
    <w:p w:rsidR="004E69EC" w:rsidRPr="0031360B" w:rsidRDefault="004E69EC" w:rsidP="00C027A1">
      <w:pPr>
        <w:spacing w:line="360" w:lineRule="auto"/>
        <w:rPr>
          <w:i/>
          <w:iCs/>
        </w:rPr>
      </w:pPr>
      <w:r>
        <w:rPr>
          <w:color w:val="000000"/>
          <w:lang w:val="en-GB"/>
        </w:rPr>
        <w:t>The second structural realist expectation on behaviour i</w:t>
      </w:r>
      <w:r w:rsidR="0031360B">
        <w:rPr>
          <w:color w:val="000000"/>
          <w:lang w:val="en-GB"/>
        </w:rPr>
        <w:t xml:space="preserve">n reaction to threat reads that </w:t>
      </w:r>
      <w:r w:rsidR="0031360B">
        <w:rPr>
          <w:i/>
          <w:iCs/>
        </w:rPr>
        <w:t xml:space="preserve">an increase in security threat </w:t>
      </w:r>
      <w:r w:rsidR="0031360B" w:rsidRPr="00B00536">
        <w:rPr>
          <w:i/>
          <w:iCs/>
        </w:rPr>
        <w:t>t</w:t>
      </w:r>
      <w:r w:rsidR="0031360B">
        <w:rPr>
          <w:i/>
          <w:iCs/>
        </w:rPr>
        <w:t xml:space="preserve">o the stability and security of the Asia-Pacific and thereby to U.S. interests </w:t>
      </w:r>
      <w:r w:rsidR="00183D8B">
        <w:rPr>
          <w:i/>
          <w:iCs/>
        </w:rPr>
        <w:t>will cause the U.S. to increase its</w:t>
      </w:r>
      <w:r w:rsidR="0031360B" w:rsidRPr="00B00536">
        <w:rPr>
          <w:i/>
          <w:iCs/>
        </w:rPr>
        <w:t xml:space="preserve"> m</w:t>
      </w:r>
      <w:r w:rsidR="0031360B">
        <w:rPr>
          <w:i/>
          <w:iCs/>
        </w:rPr>
        <w:t>ilitary resources send to the Asia-Pacific.</w:t>
      </w:r>
    </w:p>
    <w:p w:rsidR="004E69EC" w:rsidRDefault="004E69EC" w:rsidP="00C027A1">
      <w:pPr>
        <w:spacing w:line="360" w:lineRule="auto"/>
        <w:rPr>
          <w:noProof w:val="0"/>
          <w:lang w:val="en-GB" w:eastAsia="nl-NL"/>
        </w:rPr>
      </w:pPr>
      <w:r>
        <w:rPr>
          <w:noProof w:val="0"/>
          <w:lang w:eastAsia="nl-NL"/>
        </w:rPr>
        <w:t xml:space="preserve">Analysis showed that despite financial limitations as a result of the financial crisis, the amount of military resources send to the region indeed increased. </w:t>
      </w:r>
      <w:r w:rsidRPr="002E19EF">
        <w:rPr>
          <w:noProof w:val="0"/>
          <w:lang w:eastAsia="nl-NL"/>
        </w:rPr>
        <w:t>By opting for relatively cheap options with high symbolic value – rotational deployment, increase i</w:t>
      </w:r>
      <w:r>
        <w:rPr>
          <w:noProof w:val="0"/>
          <w:lang w:eastAsia="nl-NL"/>
        </w:rPr>
        <w:t xml:space="preserve">n long-range capabilities- the U.S. </w:t>
      </w:r>
      <w:r w:rsidRPr="002E19EF">
        <w:rPr>
          <w:noProof w:val="0"/>
          <w:lang w:eastAsia="nl-NL"/>
        </w:rPr>
        <w:t>can maintain good relations with their partners in the region,</w:t>
      </w:r>
      <w:r>
        <w:rPr>
          <w:noProof w:val="0"/>
          <w:lang w:eastAsia="nl-NL"/>
        </w:rPr>
        <w:t xml:space="preserve"> share responsibility for regional security </w:t>
      </w:r>
      <w:r>
        <w:rPr>
          <w:noProof w:val="0"/>
          <w:lang w:eastAsia="nl-NL"/>
        </w:rPr>
        <w:lastRenderedPageBreak/>
        <w:t xml:space="preserve">and </w:t>
      </w:r>
      <w:r w:rsidRPr="002E19EF">
        <w:rPr>
          <w:noProof w:val="0"/>
          <w:lang w:eastAsia="nl-NL"/>
        </w:rPr>
        <w:t>send out a warning to China that they will act in case of t</w:t>
      </w:r>
      <w:r>
        <w:rPr>
          <w:noProof w:val="0"/>
          <w:lang w:eastAsia="nl-NL"/>
        </w:rPr>
        <w:t>hreats to one of their allies or</w:t>
      </w:r>
      <w:r w:rsidRPr="002E19EF">
        <w:rPr>
          <w:noProof w:val="0"/>
          <w:lang w:eastAsia="nl-NL"/>
        </w:rPr>
        <w:t xml:space="preserve"> the region’s security in general. These military cooperation-plans have been in the making even since the beginning of President Obama’s first term. </w:t>
      </w:r>
      <w:r w:rsidRPr="002E19EF">
        <w:rPr>
          <w:noProof w:val="0"/>
          <w:lang w:val="en-GB" w:eastAsia="nl-NL"/>
        </w:rPr>
        <w:t xml:space="preserve">Military resources in the region have increased slowly since the beginning of 2009, but as cooperative pacts need time to be executed, most of the increased deployment of U.S. </w:t>
      </w:r>
      <w:r w:rsidR="0031360B">
        <w:rPr>
          <w:noProof w:val="0"/>
          <w:lang w:val="en-GB" w:eastAsia="nl-NL"/>
        </w:rPr>
        <w:t>troops on foreign locations was</w:t>
      </w:r>
      <w:r w:rsidRPr="002E19EF">
        <w:rPr>
          <w:noProof w:val="0"/>
          <w:lang w:val="en-GB" w:eastAsia="nl-NL"/>
        </w:rPr>
        <w:t xml:space="preserve"> not operationalized until two, three or four years after the start of the Obama administration.</w:t>
      </w:r>
      <w:r>
        <w:rPr>
          <w:noProof w:val="0"/>
          <w:lang w:val="en-GB" w:eastAsia="nl-NL"/>
        </w:rPr>
        <w:t xml:space="preserve"> The hypothesis is therefore corroborated. </w:t>
      </w:r>
    </w:p>
    <w:p w:rsidR="004E69EC" w:rsidRPr="00D81251" w:rsidRDefault="004E69EC" w:rsidP="00C027A1">
      <w:pPr>
        <w:spacing w:line="360" w:lineRule="auto"/>
        <w:rPr>
          <w:noProof w:val="0"/>
          <w:lang w:eastAsia="nl-NL"/>
        </w:rPr>
      </w:pPr>
      <w:r>
        <w:rPr>
          <w:noProof w:val="0"/>
          <w:lang w:val="en-GB" w:eastAsia="nl-NL"/>
        </w:rPr>
        <w:t>The final structura</w:t>
      </w:r>
      <w:r w:rsidR="0031360B">
        <w:rPr>
          <w:noProof w:val="0"/>
          <w:lang w:val="en-GB" w:eastAsia="nl-NL"/>
        </w:rPr>
        <w:t xml:space="preserve">l realist hypothesis holds that </w:t>
      </w:r>
      <w:r w:rsidR="0031360B">
        <w:rPr>
          <w:i/>
          <w:iCs/>
        </w:rPr>
        <w:t>the rising power of China in combination with the declining power of the U.S. will motivate the U.S. to try to limit further economic interdependence with China.</w:t>
      </w:r>
    </w:p>
    <w:p w:rsidR="004E69EC" w:rsidRDefault="0031360B" w:rsidP="00C027A1">
      <w:pPr>
        <w:spacing w:line="360" w:lineRule="auto"/>
      </w:pPr>
      <w:r>
        <w:t>From</w:t>
      </w:r>
      <w:r w:rsidR="004E69EC">
        <w:t xml:space="preserve"> analysis</w:t>
      </w:r>
      <w:r>
        <w:t xml:space="preserve"> of mutual FDI, Chinese posession of U.S. public debt  and trade relations</w:t>
      </w:r>
      <w:r w:rsidR="004E69EC">
        <w:t xml:space="preserve"> follows that the U.S. has not actively tried to limit a further increase of its economic interdepen</w:t>
      </w:r>
      <w:r>
        <w:t>dence with China, but rather accepts</w:t>
      </w:r>
      <w:r w:rsidR="004E69EC">
        <w:t xml:space="preserve"> further dependence while finding ways to manage this relationship in a more efficient way. There are no signs that the U.S. government is trying to prohibit the acquisition of more public debt by the Chinese government. U.S. investment in China is stabilizing, while Chinese investment in the U.S. has doubled over the last four years as the U.S. government has expressed that they welcome – and even need-  Chinese investment as it helps to rebuild the domestic economy. </w:t>
      </w:r>
    </w:p>
    <w:p w:rsidR="004E69EC" w:rsidRDefault="004E69EC" w:rsidP="00C027A1">
      <w:pPr>
        <w:spacing w:line="360" w:lineRule="auto"/>
      </w:pPr>
      <w:r>
        <w:t>It seems that the structural realist theory can explain part of the observed behaviour of the U</w:t>
      </w:r>
      <w:r w:rsidR="00142BCA">
        <w:t xml:space="preserve">nited States. </w:t>
      </w:r>
      <w:r w:rsidR="0031360B">
        <w:t>The U.S. is defeni</w:t>
      </w:r>
      <w:r>
        <w:t xml:space="preserve">tely engaging in military balancing as they intensify contact with their official allies, they have outspoken intentions to engage in military cooperation with other states in the region and increased military resources in the region. However, there are no signs that the U.S. government considers the close economic interdependence with China to be a vulnerability.  The theory can not explain why the U.S. government does not try to decrease interdependence, let along even increase economic cooperation. </w:t>
      </w:r>
    </w:p>
    <w:p w:rsidR="00370D53" w:rsidRPr="000525BE" w:rsidRDefault="00370D53" w:rsidP="00370D53">
      <w:pPr>
        <w:pStyle w:val="Heading3"/>
        <w:rPr>
          <w:lang w:val="en-GB"/>
        </w:rPr>
      </w:pPr>
      <w:bookmarkStart w:id="52" w:name="_Toc366588831"/>
      <w:r>
        <w:rPr>
          <w:lang w:val="en-GB"/>
        </w:rPr>
        <w:t>7</w:t>
      </w:r>
      <w:r w:rsidR="00533197">
        <w:rPr>
          <w:lang w:val="en-GB"/>
        </w:rPr>
        <w:t>.2</w:t>
      </w:r>
      <w:r w:rsidRPr="000525BE">
        <w:rPr>
          <w:lang w:val="en-GB"/>
        </w:rPr>
        <w:t xml:space="preserve"> Assesment neoliberal institutionalist hypotheses</w:t>
      </w:r>
      <w:bookmarkEnd w:id="52"/>
    </w:p>
    <w:p w:rsidR="00370D53" w:rsidRDefault="00370D53" w:rsidP="00370D53">
      <w:pPr>
        <w:spacing w:line="360" w:lineRule="auto"/>
        <w:rPr>
          <w:color w:val="FF0000"/>
        </w:rPr>
      </w:pPr>
      <w:r>
        <w:t xml:space="preserve">In </w:t>
      </w:r>
      <w:r w:rsidRPr="00DD1E2C">
        <w:t xml:space="preserve">Chapter 5 it was discussed that </w:t>
      </w:r>
      <w:r>
        <w:t>there were several security and economic threats</w:t>
      </w:r>
      <w:r w:rsidRPr="00DD1E2C">
        <w:t xml:space="preserve"> present at the beginning of Obama’s first term, </w:t>
      </w:r>
      <w:r>
        <w:t xml:space="preserve">which </w:t>
      </w:r>
      <w:r w:rsidRPr="00DD1E2C">
        <w:t>increasingly significant in 2009 and 2010, in the light of the declining relative power position of the U.</w:t>
      </w:r>
      <w:r>
        <w:t>S. in the region. N</w:t>
      </w:r>
      <w:r w:rsidRPr="00DD1E2C">
        <w:t>eoliberal institutionalism would therefore expect a policy cha</w:t>
      </w:r>
      <w:r>
        <w:t xml:space="preserve">nge in 2009 or 2010, rather than </w:t>
      </w:r>
      <w:r w:rsidRPr="00DD1E2C">
        <w:t>in November 2011.</w:t>
      </w:r>
      <w:r>
        <w:rPr>
          <w:color w:val="FF0000"/>
        </w:rPr>
        <w:t xml:space="preserve"> </w:t>
      </w:r>
    </w:p>
    <w:p w:rsidR="00370D53" w:rsidRPr="005C3840" w:rsidRDefault="00370D53" w:rsidP="00370D53">
      <w:pPr>
        <w:spacing w:line="360" w:lineRule="auto"/>
      </w:pPr>
      <w:r>
        <w:t xml:space="preserve">The first two neoliberal institutionalist </w:t>
      </w:r>
      <w:r w:rsidRPr="00D46534">
        <w:t>expectations on U.S. behaviour were that</w:t>
      </w:r>
      <w:r w:rsidRPr="00D46534">
        <w:rPr>
          <w:i/>
          <w:iCs/>
        </w:rPr>
        <w:t xml:space="preserve"> an increase in security threat to the regional interests of the U.S. will lead to increased  engagement with Asian-Pacific security institutions</w:t>
      </w:r>
      <w:r w:rsidRPr="00D46534">
        <w:t xml:space="preserve"> and that</w:t>
      </w:r>
      <w:r w:rsidRPr="00D46534">
        <w:rPr>
          <w:i/>
          <w:iCs/>
        </w:rPr>
        <w:t xml:space="preserve"> an increase in economic threat to the regional interests of the </w:t>
      </w:r>
      <w:r w:rsidRPr="00D46534">
        <w:rPr>
          <w:i/>
          <w:iCs/>
        </w:rPr>
        <w:lastRenderedPageBreak/>
        <w:t>U.S. will lead to increased engagement with Asian-Pacific economic institutions</w:t>
      </w:r>
      <w:r w:rsidR="005C3840">
        <w:rPr>
          <w:i/>
          <w:iCs/>
        </w:rPr>
        <w:t xml:space="preserve"> </w:t>
      </w:r>
      <w:r w:rsidR="005C3840">
        <w:rPr>
          <w:iCs/>
        </w:rPr>
        <w:t>if this increased engagement is beneficial for the regional interests of the U.S.</w:t>
      </w:r>
    </w:p>
    <w:p w:rsidR="00370D53" w:rsidRPr="00D86E8C" w:rsidRDefault="00370D53" w:rsidP="00370D53">
      <w:pPr>
        <w:spacing w:line="360" w:lineRule="auto"/>
        <w:rPr>
          <w:i/>
          <w:iCs/>
          <w:color w:val="FF0000"/>
        </w:rPr>
      </w:pPr>
      <w:r>
        <w:t xml:space="preserve">Analysis of institutional engagement between 2009 and 2012 indicated that the Obama administration indeed increased engagement with the existing institutions they were a member of by attending –and hosting- an increasing number of meetings with the Secretary of State and the President. In terms of security institutions the U.S.has joined the East Asia Summit in 2010, in order to be able to engage with a larger number of states, including China, which are not a member of ASEAN.  Apart from joining the EAS, the U.S. also joined the Trans-Pacific Partnership in December 2009 and increased engagement with the APEC from 2009 onwards in order to increase its control over regional happenings and to increase economic engagement with the region thereby preventing economic exclusion. This means that the hypotheses are corroborated. </w:t>
      </w:r>
    </w:p>
    <w:p w:rsidR="00370D53" w:rsidRPr="00D46534" w:rsidRDefault="00370D53" w:rsidP="00370D53">
      <w:pPr>
        <w:spacing w:line="360" w:lineRule="auto"/>
      </w:pPr>
      <w:r w:rsidRPr="00D46534">
        <w:rPr>
          <w:iCs/>
        </w:rPr>
        <w:t>The third hypothesis reads that</w:t>
      </w:r>
      <w:r w:rsidRPr="00D46534">
        <w:rPr>
          <w:i/>
          <w:iCs/>
        </w:rPr>
        <w:t xml:space="preserve"> the  presence of a economic threat to the regional interests of the U.S. will lead to increased American trade and investment in the Asia-Pacific region</w:t>
      </w:r>
      <w:r w:rsidRPr="00D46534">
        <w:t xml:space="preserve"> </w:t>
      </w:r>
      <w:r>
        <w:t>.</w:t>
      </w:r>
      <w:r w:rsidRPr="00D46534">
        <w:t xml:space="preserve"> </w:t>
      </w:r>
    </w:p>
    <w:p w:rsidR="00370D53" w:rsidRPr="00D86E8C" w:rsidRDefault="00370D53" w:rsidP="00370D53">
      <w:pPr>
        <w:spacing w:line="360" w:lineRule="auto"/>
        <w:rPr>
          <w:lang w:val="en-GB"/>
        </w:rPr>
      </w:pPr>
      <w:r w:rsidRPr="00D86E8C">
        <w:t>T</w:t>
      </w:r>
      <w:r w:rsidRPr="00D86E8C">
        <w:rPr>
          <w:lang w:val="en-GB"/>
        </w:rPr>
        <w:t>he 2009-2012 statistics indeed indicate</w:t>
      </w:r>
      <w:r>
        <w:rPr>
          <w:lang w:val="en-GB"/>
        </w:rPr>
        <w:t xml:space="preserve"> an increase in import, export and </w:t>
      </w:r>
      <w:r w:rsidRPr="00D86E8C">
        <w:rPr>
          <w:lang w:val="en-GB"/>
        </w:rPr>
        <w:t>FDI between the U.S. and th</w:t>
      </w:r>
      <w:r>
        <w:rPr>
          <w:lang w:val="en-GB"/>
        </w:rPr>
        <w:t>e countries in the Asia-Pacific</w:t>
      </w:r>
      <w:r w:rsidRPr="00DD1E2C">
        <w:rPr>
          <w:lang w:val="en-GB"/>
        </w:rPr>
        <w:t xml:space="preserve"> </w:t>
      </w:r>
      <w:r>
        <w:rPr>
          <w:lang w:val="en-GB"/>
        </w:rPr>
        <w:t>from 2009 onwards</w:t>
      </w:r>
      <w:r w:rsidRPr="00D86E8C">
        <w:rPr>
          <w:lang w:val="en-GB"/>
        </w:rPr>
        <w:t>. The Obama administration stresses that the Asia-Pacific region is vita</w:t>
      </w:r>
      <w:r>
        <w:rPr>
          <w:lang w:val="en-GB"/>
        </w:rPr>
        <w:t>l for the recovery of the domestic e</w:t>
      </w:r>
      <w:r w:rsidRPr="00D86E8C">
        <w:rPr>
          <w:lang w:val="en-GB"/>
        </w:rPr>
        <w:t>conomy. The policy developments linked to this increase, such as the National Export Initiative</w:t>
      </w:r>
      <w:r>
        <w:rPr>
          <w:lang w:val="en-GB"/>
        </w:rPr>
        <w:t xml:space="preserve"> (2010) </w:t>
      </w:r>
      <w:r w:rsidRPr="00D86E8C">
        <w:rPr>
          <w:lang w:val="en-GB"/>
        </w:rPr>
        <w:t xml:space="preserve"> and the newly approved Free Trade Agreement</w:t>
      </w:r>
      <w:r>
        <w:rPr>
          <w:lang w:val="en-GB"/>
        </w:rPr>
        <w:t xml:space="preserve"> (2007)</w:t>
      </w:r>
      <w:r w:rsidRPr="00D86E8C">
        <w:rPr>
          <w:lang w:val="en-GB"/>
        </w:rPr>
        <w:t xml:space="preserve"> with South Korea, confirm that the governmen</w:t>
      </w:r>
      <w:r>
        <w:rPr>
          <w:lang w:val="en-GB"/>
        </w:rPr>
        <w:t xml:space="preserve">t actively stimulated these developments well before November 2011. </w:t>
      </w:r>
    </w:p>
    <w:p w:rsidR="00370D53" w:rsidRPr="00D46534" w:rsidRDefault="00370D53" w:rsidP="00370D53">
      <w:pPr>
        <w:spacing w:line="360" w:lineRule="auto"/>
        <w:rPr>
          <w:i/>
          <w:iCs/>
        </w:rPr>
      </w:pPr>
      <w:r w:rsidRPr="00D46534">
        <w:rPr>
          <w:iCs/>
        </w:rPr>
        <w:t>The fourth hypothesis holds that</w:t>
      </w:r>
      <w:r>
        <w:rPr>
          <w:i/>
          <w:iCs/>
        </w:rPr>
        <w:t xml:space="preserve"> i</w:t>
      </w:r>
      <w:r w:rsidRPr="00D46534">
        <w:rPr>
          <w:i/>
          <w:iCs/>
        </w:rPr>
        <w:t>f China’s behaviour poses a (future) economic or security threat to U.S. interests in the Asia-Pacific, then the U.S. is expected to try to control China by encouraging it to bind its power in institutions</w:t>
      </w:r>
    </w:p>
    <w:p w:rsidR="00370D53" w:rsidRPr="00685D4B" w:rsidRDefault="00370D53" w:rsidP="00370D53">
      <w:pPr>
        <w:spacing w:line="360" w:lineRule="auto"/>
        <w:rPr>
          <w:lang w:val="en-GB"/>
        </w:rPr>
      </w:pPr>
      <w:r w:rsidRPr="00685D4B">
        <w:rPr>
          <w:lang w:val="en-GB"/>
        </w:rPr>
        <w:t>After observing the behaviour of the U.S. towards China when it come</w:t>
      </w:r>
      <w:r>
        <w:rPr>
          <w:lang w:val="en-GB"/>
        </w:rPr>
        <w:t>s</w:t>
      </w:r>
      <w:r w:rsidRPr="00685D4B">
        <w:rPr>
          <w:lang w:val="en-GB"/>
        </w:rPr>
        <w:t xml:space="preserve"> to institutional engagement, it seems that there is no proof for this behaviour. This is due to the fact that there are virtually no significant regional or international institutions that China was not yet a member of by the beginning of 2009. The only regional institution the U.S. is a member of, and China is not, is the TPP and China can not (yet) fulfill the membership requirements. The U.S. did join the EAS</w:t>
      </w:r>
      <w:r>
        <w:rPr>
          <w:lang w:val="en-GB"/>
        </w:rPr>
        <w:t xml:space="preserve"> in 2010</w:t>
      </w:r>
      <w:r w:rsidRPr="00685D4B">
        <w:rPr>
          <w:lang w:val="en-GB"/>
        </w:rPr>
        <w:t xml:space="preserve">, in an attempt to get access institutional tools to deal with the Chinese government, but this is a confirmation of the first two hypotheses rather than a confirmation of this hypothesis. </w:t>
      </w:r>
    </w:p>
    <w:p w:rsidR="00370D53" w:rsidRPr="00370D53" w:rsidRDefault="00370D53" w:rsidP="00C027A1">
      <w:pPr>
        <w:spacing w:line="360" w:lineRule="auto"/>
        <w:rPr>
          <w:lang w:val="en-GB"/>
        </w:rPr>
      </w:pPr>
      <w:r>
        <w:rPr>
          <w:lang w:val="en-GB"/>
        </w:rPr>
        <w:t xml:space="preserve">In conclusion, it appears that the neoliberal institutionalist behavioural expectations  suit the observed behaviour on the first three points. An increase in engagement with both security and </w:t>
      </w:r>
      <w:r>
        <w:rPr>
          <w:lang w:val="en-GB"/>
        </w:rPr>
        <w:lastRenderedPageBreak/>
        <w:t>economic institutions in 2009 and 2010 and increased trade (especially import) with and investment in the Asia-Pacific from 2009 onwards have been observed and can be accounted for by neoliberal institutionalist theory. There was no evidence found that confirms the fourth hypothesis, although this can be attributed to lacking possibilities to show this behaviour in the first place.</w:t>
      </w:r>
    </w:p>
    <w:p w:rsidR="004E69EC" w:rsidRDefault="00533197" w:rsidP="00947977">
      <w:pPr>
        <w:pStyle w:val="Heading3"/>
      </w:pPr>
      <w:bookmarkStart w:id="53" w:name="_Toc366588832"/>
      <w:r>
        <w:t>7.3</w:t>
      </w:r>
      <w:r w:rsidR="004E69EC" w:rsidRPr="002016BC">
        <w:t xml:space="preserve">  </w:t>
      </w:r>
      <w:r w:rsidR="00596866">
        <w:t xml:space="preserve">Conclusion on Obama’s </w:t>
      </w:r>
      <w:r w:rsidR="004E69EC">
        <w:t>pivot</w:t>
      </w:r>
      <w:r w:rsidR="00596866">
        <w:t xml:space="preserve"> to the Asia-Pacific</w:t>
      </w:r>
      <w:bookmarkEnd w:id="53"/>
    </w:p>
    <w:p w:rsidR="00D558A3" w:rsidRPr="005C3840" w:rsidRDefault="004E69EC" w:rsidP="001E4EEE">
      <w:pPr>
        <w:spacing w:line="360" w:lineRule="auto"/>
        <w:rPr>
          <w:color w:val="333333"/>
        </w:rPr>
      </w:pPr>
      <w:r w:rsidRPr="009756A3">
        <w:t>President Obama is often characterized as the first ‘Pacific President’</w:t>
      </w:r>
      <w:r>
        <w:t xml:space="preserve"> of the United States, a nickname he earned for </w:t>
      </w:r>
      <w:r w:rsidRPr="009756A3">
        <w:t>his focus on the Pacific region, rather th</w:t>
      </w:r>
      <w:r>
        <w:t>an Europe or the Middle-East like</w:t>
      </w:r>
      <w:r w:rsidRPr="009756A3">
        <w:t xml:space="preserve"> his prede</w:t>
      </w:r>
      <w:r>
        <w:t>ce</w:t>
      </w:r>
      <w:r w:rsidRPr="009756A3">
        <w:t>ssors did. During</w:t>
      </w:r>
      <w:r>
        <w:t xml:space="preserve"> a press conference in November 2012</w:t>
      </w:r>
      <w:r w:rsidRPr="009756A3">
        <w:t xml:space="preserve"> </w:t>
      </w:r>
      <w:r>
        <w:t>he stated that ‘</w:t>
      </w:r>
      <w:r w:rsidRPr="00CF7BA3">
        <w:t>the</w:t>
      </w:r>
      <w:r>
        <w:t xml:space="preserve"> U.S. is a Pacific nation. [The]</w:t>
      </w:r>
      <w:r w:rsidRPr="00CF7BA3">
        <w:t xml:space="preserve"> Pacific will sculpt the f</w:t>
      </w:r>
      <w:r>
        <w:t>uture of the U.S., that's why I ha</w:t>
      </w:r>
      <w:r w:rsidRPr="00CF7BA3">
        <w:t>ve made restoring U.S. engagement a cornerstone’ (U.S. DoS, 2012</w:t>
      </w:r>
      <w:r w:rsidR="000247E1">
        <w:t>c</w:t>
      </w:r>
      <w:r w:rsidRPr="00CF7BA3">
        <w:t xml:space="preserve">). </w:t>
      </w:r>
      <w:r>
        <w:t>Secretary of State Clinton made a earlier, comparable statement on the importance of good U.S.- Asia-Pacific relations, as she said in November 2011 that ‘it is becoming increasingly clear that in the 21st century, the world’s strategic and economic center of grav</w:t>
      </w:r>
      <w:r w:rsidR="00D558A3">
        <w:t xml:space="preserve">ity will be the Asia-Pacific’ </w:t>
      </w:r>
      <w:r>
        <w:t>(U.S DoS, 2011a).</w:t>
      </w:r>
      <w:r w:rsidR="005C3840">
        <w:rPr>
          <w:color w:val="333333"/>
        </w:rPr>
        <w:t xml:space="preserve"> </w:t>
      </w:r>
      <w:r>
        <w:t>The Obama administration announced a ‘strategic pivot to</w:t>
      </w:r>
      <w:r w:rsidR="00D558A3">
        <w:t xml:space="preserve"> Asia’ in November 2011 (ibid). Its</w:t>
      </w:r>
      <w:r w:rsidR="00D558A3">
        <w:rPr>
          <w:lang w:val="en-GB"/>
        </w:rPr>
        <w:t xml:space="preserve"> overall goal was</w:t>
      </w:r>
      <w:r>
        <w:rPr>
          <w:lang w:val="en-GB"/>
        </w:rPr>
        <w:t xml:space="preserve"> to maintain peace and security across the </w:t>
      </w:r>
      <w:r w:rsidRPr="008706B0">
        <w:rPr>
          <w:lang w:val="en-GB"/>
        </w:rPr>
        <w:t xml:space="preserve">Asia </w:t>
      </w:r>
      <w:r>
        <w:rPr>
          <w:lang w:val="en-GB"/>
        </w:rPr>
        <w:t>–</w:t>
      </w:r>
      <w:r w:rsidRPr="008706B0">
        <w:rPr>
          <w:lang w:val="en-GB"/>
        </w:rPr>
        <w:t>Pacific</w:t>
      </w:r>
      <w:r>
        <w:rPr>
          <w:lang w:val="en-GB"/>
        </w:rPr>
        <w:t xml:space="preserve">  ‘</w:t>
      </w:r>
      <w:r w:rsidRPr="008706B0">
        <w:rPr>
          <w:lang w:val="en-GB"/>
        </w:rPr>
        <w:t xml:space="preserve">whether  through  defending  freedom  of  navigation  in  the  South  China  Sea,  countering  the proliferation efforts of North Korea, or ensuring transparency in the  military activities of the region's key </w:t>
      </w:r>
      <w:r>
        <w:rPr>
          <w:lang w:val="en-GB"/>
        </w:rPr>
        <w:t xml:space="preserve"> players’ (ibid).</w:t>
      </w:r>
      <w:r w:rsidR="00D558A3" w:rsidRPr="00D558A3">
        <w:rPr>
          <w:lang w:val="en-GB"/>
        </w:rPr>
        <w:t xml:space="preserve"> </w:t>
      </w:r>
      <w:r w:rsidR="00D558A3">
        <w:rPr>
          <w:lang w:val="en-GB"/>
        </w:rPr>
        <w:t xml:space="preserve">    </w:t>
      </w:r>
    </w:p>
    <w:p w:rsidR="004E69EC" w:rsidRDefault="00D558A3" w:rsidP="001E4EEE">
      <w:pPr>
        <w:spacing w:line="360" w:lineRule="auto"/>
        <w:rPr>
          <w:lang w:val="en-GB"/>
        </w:rPr>
      </w:pPr>
      <w:r>
        <w:rPr>
          <w:lang w:val="en-GB"/>
        </w:rPr>
        <w:t xml:space="preserve"> Analysis of the actual behaviour of the U.S. in the Asia-Pacific in Chapter 5 indicates that the developments the pivot encompasses have already been going on since the beginning of Obama’s term. Institutional, economic and military engagement with allies and regional institutions has been increasing since 2009, as well as military resources, trade and investment. Negotiations on distinct developments like the rotational deployment of U.S. forces and ships in Australia and Singapore, and the signing of new military pacts with Japan and the Philippines have been going on since 2009 and 2010, but as such negotiations take time, no official implementation was started untill well into 2011. It seems that the pivot presented in November 2011 was a public presentation of the slowly developing foreign policy of the Obama administration as if this development only took a couple of months. Obama’s foreign policy was indeed pivotal, but the pivotal process had started at the beginning of 2009 already, and not in November 2011, as the public was led to believe.</w:t>
      </w:r>
      <w:r w:rsidRPr="000442CD">
        <w:rPr>
          <w:lang w:val="en-GB"/>
        </w:rPr>
        <w:t xml:space="preserve"> </w:t>
      </w:r>
      <w:r>
        <w:rPr>
          <w:lang w:val="en-GB"/>
        </w:rPr>
        <w:t xml:space="preserve">The decision to present the current policy of the U.S. in the Asia-Pacific as a pivot in November 2011, rather than immediately at the start of Obama’s first term has different reasons. The Asia-Pacific’ economy is of great importance for the U.S. As regional tensions increased and regional states started to worry about their safety, the U.S. decided to make an assuring ‘gesture’ towards their allies and other regional states they not only reassured them  of continued (military) support and (re)gained their </w:t>
      </w:r>
      <w:r>
        <w:rPr>
          <w:lang w:val="en-GB"/>
        </w:rPr>
        <w:lastRenderedPageBreak/>
        <w:t>confidence, but it also also boosted U.S. trade in the region and warned the Chinese and North Korean governments that they will stand up for their allies and cooperation-partners and will not tolerate excessi</w:t>
      </w:r>
      <w:r w:rsidR="00370D53">
        <w:rPr>
          <w:lang w:val="en-GB"/>
        </w:rPr>
        <w:t xml:space="preserve">ve military aggression. </w:t>
      </w:r>
      <w:r>
        <w:rPr>
          <w:lang w:val="en-GB"/>
        </w:rPr>
        <w:t>The U.S. government had already been implementing this strategy for some time, but as it was a slowly developing process it did not receive a lot of public attention. By presenting their pivot as a large strategic development, it would receive much more exposure.</w:t>
      </w:r>
    </w:p>
    <w:p w:rsidR="00050306" w:rsidRDefault="004E69EC" w:rsidP="001E4EEE">
      <w:pPr>
        <w:spacing w:line="360" w:lineRule="auto"/>
        <w:rPr>
          <w:lang w:val="en-GB"/>
        </w:rPr>
      </w:pPr>
      <w:r>
        <w:rPr>
          <w:lang w:val="en-GB"/>
        </w:rPr>
        <w:t xml:space="preserve">The pivot to Asia should be understood in a certain context: it is not merely a pivot </w:t>
      </w:r>
      <w:r w:rsidRPr="00CF7BA3">
        <w:rPr>
          <w:i/>
          <w:iCs/>
          <w:lang w:val="en-GB"/>
        </w:rPr>
        <w:t>to</w:t>
      </w:r>
      <w:r>
        <w:rPr>
          <w:lang w:val="en-GB"/>
        </w:rPr>
        <w:t xml:space="preserve"> Asia, but rather a pivot </w:t>
      </w:r>
      <w:r w:rsidRPr="00D853A1">
        <w:rPr>
          <w:i/>
          <w:iCs/>
          <w:lang w:val="en-GB"/>
        </w:rPr>
        <w:t>from</w:t>
      </w:r>
      <w:r>
        <w:rPr>
          <w:lang w:val="en-GB"/>
        </w:rPr>
        <w:t xml:space="preserve"> the Middle-East </w:t>
      </w:r>
      <w:r w:rsidRPr="00D853A1">
        <w:rPr>
          <w:i/>
          <w:iCs/>
          <w:lang w:val="en-GB"/>
        </w:rPr>
        <w:t>to</w:t>
      </w:r>
      <w:r>
        <w:rPr>
          <w:i/>
          <w:iCs/>
          <w:lang w:val="en-GB"/>
        </w:rPr>
        <w:t xml:space="preserve"> </w:t>
      </w:r>
      <w:r>
        <w:rPr>
          <w:lang w:val="en-GB"/>
        </w:rPr>
        <w:t>Asia, as the region at the principle focus of the Am</w:t>
      </w:r>
      <w:r w:rsidR="00D558A3">
        <w:rPr>
          <w:lang w:val="en-GB"/>
        </w:rPr>
        <w:t xml:space="preserve">erican foreign policy changed. </w:t>
      </w:r>
      <w:r>
        <w:rPr>
          <w:lang w:val="en-GB"/>
        </w:rPr>
        <w:t>The war on terror has ended, and the American forces have almost left Afghanistan. After a decade focussing on the Middle-East and the threats of terrorism, the U.S. government has ta</w:t>
      </w:r>
      <w:r w:rsidR="00D558A3">
        <w:rPr>
          <w:lang w:val="en-GB"/>
        </w:rPr>
        <w:t>ken its eye of the Middle-East and instead has focussed on the Asia-Pacific, whose fast economic development started to shift the global distribution of capabilities. The American economy was severly affected</w:t>
      </w:r>
      <w:r>
        <w:rPr>
          <w:lang w:val="en-GB"/>
        </w:rPr>
        <w:t xml:space="preserve"> by the global financial crisis and China’s rise had started to cause problems to the regional interests of the U.S. and their allies in the Asia-Pacific, causing them to request more American engagement in the region. </w:t>
      </w:r>
      <w:r w:rsidR="00050306">
        <w:rPr>
          <w:lang w:val="en-GB"/>
        </w:rPr>
        <w:t>The security situation in Europe</w:t>
      </w:r>
      <w:r w:rsidR="00590997">
        <w:rPr>
          <w:lang w:val="en-GB"/>
        </w:rPr>
        <w:t>, however,</w:t>
      </w:r>
      <w:r w:rsidR="00050306">
        <w:rPr>
          <w:lang w:val="en-GB"/>
        </w:rPr>
        <w:t xml:space="preserve"> has remained stable</w:t>
      </w:r>
      <w:r w:rsidR="00061647">
        <w:rPr>
          <w:lang w:val="en-GB"/>
        </w:rPr>
        <w:t xml:space="preserve"> since the end of World War II </w:t>
      </w:r>
      <w:r w:rsidR="00050306">
        <w:rPr>
          <w:lang w:val="en-GB"/>
        </w:rPr>
        <w:t xml:space="preserve">and the political and economic relations have maintained friendly and intensive. </w:t>
      </w:r>
      <w:r w:rsidR="00061647">
        <w:rPr>
          <w:lang w:val="en-GB"/>
        </w:rPr>
        <w:t xml:space="preserve">As the European countries suffered severe financial consequences from the financial crisis – as did the U.S.- international trade between the U.S. and Europe was limited for several years. Europe did not have the economic capacity to help the American economy get back on track. As a result, the relative percentage of U.S. export to and import from the Asia-Pacific- who did have this capacity- increased. Analysis </w:t>
      </w:r>
      <w:r w:rsidR="00050306">
        <w:rPr>
          <w:lang w:val="en-GB"/>
        </w:rPr>
        <w:t>of the foreign deployment of U.S. military personnel indicated that the relative percentage of troops stationed in Europe</w:t>
      </w:r>
      <w:r w:rsidR="00061647">
        <w:rPr>
          <w:lang w:val="en-GB"/>
        </w:rPr>
        <w:t xml:space="preserve"> and other continents</w:t>
      </w:r>
      <w:r w:rsidR="00050306">
        <w:rPr>
          <w:lang w:val="en-GB"/>
        </w:rPr>
        <w:t xml:space="preserve"> decreased –both relatively and absolutely- while the deployment of U.S. troops in the Asia-Pacific increased. This indicates that the increase in military resources send to the Asia-Pacific is not a symptom of an overall increase in military </w:t>
      </w:r>
      <w:r w:rsidR="00061647">
        <w:rPr>
          <w:lang w:val="en-GB"/>
        </w:rPr>
        <w:t>activity but a conscious decision. It can therefore be conclu</w:t>
      </w:r>
      <w:r w:rsidR="00590997">
        <w:rPr>
          <w:lang w:val="en-GB"/>
        </w:rPr>
        <w:t xml:space="preserve">ded that the American government decreased its attention towards Europe and the Middle-East and increased its focus on the Asia-Pacific. </w:t>
      </w:r>
    </w:p>
    <w:p w:rsidR="004E69EC" w:rsidRPr="00D558A3" w:rsidRDefault="004E69EC" w:rsidP="001E4EEE">
      <w:pPr>
        <w:spacing w:line="360" w:lineRule="auto"/>
        <w:rPr>
          <w:lang w:val="en-GB"/>
        </w:rPr>
      </w:pPr>
      <w:r>
        <w:rPr>
          <w:lang w:val="en-GB"/>
        </w:rPr>
        <w:t xml:space="preserve">The presence of external threats to America’s regional interests, and indirectly their </w:t>
      </w:r>
      <w:r w:rsidRPr="005F1CAB">
        <w:rPr>
          <w:lang w:val="en-GB"/>
        </w:rPr>
        <w:t xml:space="preserve">regional power position, influenced the Obama administration’s decision to change their foreign policy. </w:t>
      </w:r>
      <w:r w:rsidRPr="005F1CAB">
        <w:t xml:space="preserve">Due to limited government resources, the Obama administration opted for low-cost policies like increased institutional engagement, rotational deployment and long-range missile-systems rather than an enourmous increase in </w:t>
      </w:r>
      <w:r w:rsidR="00D558A3">
        <w:t xml:space="preserve">military </w:t>
      </w:r>
      <w:r w:rsidRPr="005F1CAB">
        <w:t xml:space="preserve">resources send to the region. </w:t>
      </w:r>
      <w:r w:rsidR="00D558A3">
        <w:t>The American f</w:t>
      </w:r>
      <w:r>
        <w:t xml:space="preserve">oreign policy </w:t>
      </w:r>
      <w:r w:rsidR="00D558A3">
        <w:t xml:space="preserve">towards the Asia-Pacific </w:t>
      </w:r>
      <w:r>
        <w:t xml:space="preserve">is therefore very much the product of the economic situation the U.S. is in. </w:t>
      </w:r>
      <w:r w:rsidRPr="005F1CAB">
        <w:t>Apart</w:t>
      </w:r>
      <w:r>
        <w:t xml:space="preserve"> </w:t>
      </w:r>
      <w:r>
        <w:lastRenderedPageBreak/>
        <w:t>from economic constraints, large-scale military action</w:t>
      </w:r>
      <w:r w:rsidRPr="005F1CAB">
        <w:t xml:space="preserve"> would not have </w:t>
      </w:r>
      <w:r>
        <w:t xml:space="preserve">been possible as such military endeaviours would have negatively influenced relations with the Chinese government who is already offended by the current increase in military resources send to the region and the hub-and-spoke military alliance system which is clearly aimed at containing Chinese power in case of aggression. Contemporary complex interdependence as a result of globalization limits foreign policy options, as conflict would most likely negatively impact national interests, something Keohane had already foreseen. </w:t>
      </w:r>
    </w:p>
    <w:p w:rsidR="004E69EC" w:rsidRPr="005F1CAB" w:rsidRDefault="004E69EC" w:rsidP="001E4EEE">
      <w:pPr>
        <w:spacing w:line="360" w:lineRule="auto"/>
        <w:rPr>
          <w:lang w:val="en-GB"/>
        </w:rPr>
      </w:pPr>
      <w:r>
        <w:t xml:space="preserve"> Decreasing engagement with the Asia-Pacific is no</w:t>
      </w:r>
      <w:r w:rsidR="00050306">
        <w:t>t an</w:t>
      </w:r>
      <w:r>
        <w:t xml:space="preserve"> option for the U.S government, as it would give the Chinese </w:t>
      </w:r>
      <w:r w:rsidR="00D558A3">
        <w:t xml:space="preserve">a free ticket </w:t>
      </w:r>
      <w:r>
        <w:t>to dominate the region in any way they like, which will most likely interfere with U.S. interests and U.S. allies’ interests. The Chinese military power on itself is not a problem, but the Chinese government is increasingly showing behaviour that interferes with regional stability, like the territorial control issues in the South China Sea. As China gets more p</w:t>
      </w:r>
      <w:r w:rsidR="00D558A3">
        <w:t>owerful, it is likely that the</w:t>
      </w:r>
      <w:r>
        <w:t xml:space="preserve"> frequency of similar conflicts will increase.  As China’s economic power position increases, so will its dependence on international resources like oil.  China’s military power is also growing, and will then most likely be used to safeguard their access of these resources through for example wate</w:t>
      </w:r>
      <w:r w:rsidR="00293E32">
        <w:t>r ways like the South China Sea</w:t>
      </w:r>
      <w:r>
        <w:t xml:space="preserve">. The increasing influence of China in the Asia-Pacific comes hand-in-hand with decreasing American influence, as economic and military power serve political power, enabling China to influence Asia-Pacific happenings and exclude the U.S. from them.  These possible developments in a region that is </w:t>
      </w:r>
      <w:r w:rsidR="00293E32">
        <w:t>that important for U.S. economic interests</w:t>
      </w:r>
      <w:r w:rsidR="004E037D">
        <w:t xml:space="preserve"> </w:t>
      </w:r>
      <w:r>
        <w:t xml:space="preserve">–and thus indirectly their military power and international power position- indicate the importance of strategic engagment in the Asia-pacific. The Obama administration believes it is better to shape the future through American foreign policy in the region,  then the other way around. Or as President Obama stated in the U.S. National Security Strategy of May 2010, </w:t>
      </w:r>
    </w:p>
    <w:p w:rsidR="004E69EC" w:rsidRPr="0041752A" w:rsidRDefault="004E69EC" w:rsidP="001E4EEE">
      <w:pPr>
        <w:spacing w:line="360" w:lineRule="auto"/>
      </w:pPr>
      <w:r w:rsidRPr="0041752A">
        <w:rPr>
          <w:i/>
          <w:iCs/>
          <w:color w:val="222222"/>
        </w:rPr>
        <w:t>In the past, the United States has thrived when both our nation and our national security policy have adapted to shape change instead of being shaped by it…. Now, we must once again position the United States to champion mutual interests among nations and peoples. (US National Security Strategy, May 2010)</w:t>
      </w:r>
    </w:p>
    <w:p w:rsidR="004E69EC" w:rsidRPr="000442CD" w:rsidRDefault="00293E32" w:rsidP="001E4EEE">
      <w:pPr>
        <w:spacing w:line="360" w:lineRule="auto"/>
      </w:pPr>
      <w:r>
        <w:t xml:space="preserve">Extensive analysis of the environment the U.S. foreign policy to the Asia-Pacific policy was created in results in findings with practical and political relevance, as it enables the U.S. government to understand which strategy would be most suitable to deal with regional challenges. </w:t>
      </w:r>
      <w:r w:rsidR="004E69EC">
        <w:t xml:space="preserve">Forward engagement seems to be the best option for the United States, as now is the moment they have the possiblity to shape the future of the international system and their position in it. President Obama </w:t>
      </w:r>
      <w:r w:rsidR="004E69EC">
        <w:lastRenderedPageBreak/>
        <w:t>has pressed that the economy and economic relations are key maintaining the American leadership position in the world, and to a larger extent to maintain global security as ‘</w:t>
      </w:r>
      <w:r w:rsidR="004E69EC">
        <w:rPr>
          <w:lang w:eastAsia="nl-NL"/>
        </w:rPr>
        <w:t>the economy in [ the Asia-Pacific]</w:t>
      </w:r>
      <w:r w:rsidR="004E69EC" w:rsidRPr="00F651E5">
        <w:rPr>
          <w:lang w:eastAsia="nl-NL"/>
        </w:rPr>
        <w:t xml:space="preserve"> area is going to be the engine for world economic growth for some time to come. The lines of commerce and t</w:t>
      </w:r>
      <w:r w:rsidR="004E69EC">
        <w:rPr>
          <w:lang w:eastAsia="nl-NL"/>
        </w:rPr>
        <w:t xml:space="preserve">rade are constantly expanding.  </w:t>
      </w:r>
      <w:r w:rsidR="004E69EC" w:rsidRPr="00F651E5">
        <w:rPr>
          <w:lang w:eastAsia="nl-NL"/>
        </w:rPr>
        <w:t xml:space="preserve">And it's appropriate then for us to make sure that </w:t>
      </w:r>
      <w:r w:rsidR="004E69EC">
        <w:rPr>
          <w:lang w:eastAsia="nl-NL"/>
        </w:rPr>
        <w:t xml:space="preserve">[…] </w:t>
      </w:r>
      <w:r w:rsidR="004E69EC" w:rsidRPr="00F651E5">
        <w:rPr>
          <w:lang w:eastAsia="nl-NL"/>
        </w:rPr>
        <w:t xml:space="preserve">the security architecture of the region is updated for the 21st </w:t>
      </w:r>
      <w:r w:rsidR="004E69EC" w:rsidRPr="00883666">
        <w:t>century’ (U.S. DoS, 2011</w:t>
      </w:r>
      <w:r w:rsidR="00B21E4E">
        <w:t>i</w:t>
      </w:r>
      <w:r w:rsidR="004E69EC" w:rsidRPr="00883666">
        <w:t>).</w:t>
      </w:r>
      <w:r w:rsidR="004E69EC">
        <w:t xml:space="preserve"> The American economy is the backbone of American hegemony. In order to maintain its current power, the U.S. needs</w:t>
      </w:r>
      <w:r w:rsidR="004E69EC" w:rsidRPr="005A4E68">
        <w:rPr>
          <w:color w:val="C0504D"/>
        </w:rPr>
        <w:t xml:space="preserve"> </w:t>
      </w:r>
      <w:r w:rsidR="004E69EC" w:rsidRPr="005F1CAB">
        <w:t>to recouperate their economy under the necessary conditions of stability and uninterrupted trade, especially</w:t>
      </w:r>
      <w:r w:rsidR="004E69EC">
        <w:t xml:space="preserve"> in the Asia-Pacific</w:t>
      </w:r>
      <w:r w:rsidR="004E69EC" w:rsidRPr="005F1CAB">
        <w:t xml:space="preserve">. </w:t>
      </w:r>
    </w:p>
    <w:p w:rsidR="004E69EC" w:rsidRPr="00B45947" w:rsidRDefault="004E69EC" w:rsidP="00B45947">
      <w:pPr>
        <w:pStyle w:val="Heading3"/>
        <w:rPr>
          <w:rFonts w:cs="Times New Roman"/>
          <w:lang w:val="en-GB"/>
        </w:rPr>
      </w:pPr>
      <w:bookmarkStart w:id="54" w:name="_Toc366588833"/>
      <w:r>
        <w:rPr>
          <w:lang w:val="en-GB"/>
        </w:rPr>
        <w:t>7</w:t>
      </w:r>
      <w:r w:rsidR="00533197">
        <w:rPr>
          <w:lang w:val="en-GB"/>
        </w:rPr>
        <w:t>.4</w:t>
      </w:r>
      <w:r w:rsidRPr="001E4EEE">
        <w:rPr>
          <w:lang w:val="en-GB"/>
        </w:rPr>
        <w:t xml:space="preserve"> </w:t>
      </w:r>
      <w:r w:rsidR="00596866">
        <w:rPr>
          <w:lang w:val="en-GB"/>
        </w:rPr>
        <w:t>Determining the most suitable theory to explain this case</w:t>
      </w:r>
      <w:bookmarkEnd w:id="54"/>
    </w:p>
    <w:p w:rsidR="004E69EC" w:rsidRDefault="004E69EC" w:rsidP="00921D66">
      <w:pPr>
        <w:spacing w:line="360" w:lineRule="auto"/>
        <w:rPr>
          <w:lang w:val="en-GB"/>
        </w:rPr>
      </w:pPr>
      <w:r>
        <w:rPr>
          <w:lang w:val="en-GB"/>
        </w:rPr>
        <w:t xml:space="preserve">After discussion of the theoretical hypotheses and their explanatory value when applied to the actual behaviour observed between 2009 and 2012; and a more extensive discussion of the pivot and the Obama administration’s presentation of it, a final conclusion on the theories’ explanatory power can be drawn. As said at the beginning of this thesis, it is not so much about the extent to which a theory is </w:t>
      </w:r>
      <w:r w:rsidRPr="00921D66">
        <w:rPr>
          <w:i/>
          <w:iCs/>
          <w:lang w:val="en-GB"/>
        </w:rPr>
        <w:t>right</w:t>
      </w:r>
      <w:r>
        <w:rPr>
          <w:lang w:val="en-GB"/>
        </w:rPr>
        <w:t xml:space="preserve">, but rather about the extent to which a theory is </w:t>
      </w:r>
      <w:r w:rsidRPr="00921D66">
        <w:rPr>
          <w:i/>
          <w:iCs/>
          <w:lang w:val="en-GB"/>
        </w:rPr>
        <w:t>suitable</w:t>
      </w:r>
      <w:r>
        <w:rPr>
          <w:lang w:val="en-GB"/>
        </w:rPr>
        <w:t xml:space="preserve"> to explain a case. The research question introduced in Chapter 1 read that:</w:t>
      </w:r>
    </w:p>
    <w:p w:rsidR="004E69EC" w:rsidRDefault="004E69EC" w:rsidP="00C84B7F">
      <w:pPr>
        <w:tabs>
          <w:tab w:val="left" w:pos="2865"/>
        </w:tabs>
        <w:spacing w:after="0" w:line="360" w:lineRule="auto"/>
        <w:rPr>
          <w:i/>
          <w:iCs/>
          <w:noProof w:val="0"/>
          <w:lang w:val="en-GB" w:eastAsia="nl-NL"/>
        </w:rPr>
      </w:pPr>
      <w:r w:rsidRPr="004D6E3C">
        <w:rPr>
          <w:i/>
          <w:iCs/>
          <w:noProof w:val="0"/>
          <w:lang w:val="en-GB" w:eastAsia="nl-NL"/>
        </w:rPr>
        <w:t xml:space="preserve">Which theory, structural realism or neoliberal institutionalism, best explains </w:t>
      </w:r>
      <w:r>
        <w:rPr>
          <w:i/>
          <w:iCs/>
          <w:noProof w:val="0"/>
          <w:lang w:val="en-GB" w:eastAsia="nl-NL"/>
        </w:rPr>
        <w:t xml:space="preserve">the timing and content of the 2011 announced pivot in </w:t>
      </w:r>
      <w:r w:rsidRPr="004D6E3C">
        <w:rPr>
          <w:i/>
          <w:iCs/>
          <w:noProof w:val="0"/>
          <w:lang w:val="en-GB" w:eastAsia="nl-NL"/>
        </w:rPr>
        <w:t xml:space="preserve">U.S. foreign policy in the Asia-Pacific region under the Obama administration? </w:t>
      </w:r>
    </w:p>
    <w:p w:rsidR="004E69EC" w:rsidRPr="00C84B7F" w:rsidRDefault="004E69EC" w:rsidP="00C84B7F">
      <w:pPr>
        <w:tabs>
          <w:tab w:val="left" w:pos="2865"/>
        </w:tabs>
        <w:spacing w:after="0" w:line="360" w:lineRule="auto"/>
        <w:rPr>
          <w:i/>
          <w:iCs/>
          <w:noProof w:val="0"/>
          <w:lang w:val="en-GB" w:eastAsia="nl-NL"/>
        </w:rPr>
      </w:pPr>
    </w:p>
    <w:p w:rsidR="004E69EC" w:rsidRDefault="004E69EC" w:rsidP="00921D66">
      <w:pPr>
        <w:spacing w:line="360" w:lineRule="auto"/>
        <w:rPr>
          <w:lang w:val="en-GB"/>
        </w:rPr>
      </w:pPr>
      <w:r>
        <w:rPr>
          <w:lang w:val="en-GB"/>
        </w:rPr>
        <w:t xml:space="preserve">Structural realism is perfectly capable to explain military balancing behaviour as shown by the U.S. government. It accounts for the increased contact with allies, increase in outspoken intentions towards military cooperation and increased military resources send to the Asia-Pacific region.  It can explain this behaviour as a result of the increasing military tensions in the region due to China’s aggressive behaviour in the South China Sea and North Korea’s provocative behaviour. As survival and security is crucial in the realist paradigm, it fully accounts for the importance the U.S. gives to preservation of military power and most of all, their relative power position. This concerns the Asia-Pacific in specific, as it is the homestead of the most likely future rivalling power: China. </w:t>
      </w:r>
    </w:p>
    <w:p w:rsidR="004E69EC" w:rsidRDefault="004E69EC" w:rsidP="00921D66">
      <w:pPr>
        <w:spacing w:line="360" w:lineRule="auto"/>
        <w:rPr>
          <w:lang w:val="en-GB"/>
        </w:rPr>
      </w:pPr>
      <w:r>
        <w:rPr>
          <w:lang w:val="en-GB"/>
        </w:rPr>
        <w:t>However, structural realism cannot account for a lot of other aspects of the U.S. foreign policy to the Asia-Pacific. Apart from the military balancing behaviour, the U.S. policy in the Asia-Pacific between 2009 and 2012 is characterized by increased trade with and investment in the region and increased engagem</w:t>
      </w:r>
      <w:r w:rsidR="001A7225">
        <w:rPr>
          <w:lang w:val="en-GB"/>
        </w:rPr>
        <w:t xml:space="preserve">ent with regional institutions. </w:t>
      </w:r>
      <w:r>
        <w:rPr>
          <w:lang w:val="en-GB"/>
        </w:rPr>
        <w:t xml:space="preserve">The increase in economic cooperation and institutional engagement, as well as the fact that the U.S. government does not consider its close </w:t>
      </w:r>
      <w:r>
        <w:rPr>
          <w:lang w:val="en-GB"/>
        </w:rPr>
        <w:lastRenderedPageBreak/>
        <w:t xml:space="preserve">interdependence with the region-and China in specific- a threat but rather an opportunity cannot be explained by structural realist theory. </w:t>
      </w:r>
    </w:p>
    <w:p w:rsidR="004E69EC" w:rsidRPr="00F26BCA" w:rsidRDefault="004E69EC" w:rsidP="00C7099A">
      <w:pPr>
        <w:spacing w:line="360" w:lineRule="auto"/>
      </w:pPr>
      <w:r>
        <w:rPr>
          <w:lang w:val="en-GB"/>
        </w:rPr>
        <w:t>Neoliberal institutionalist theory can explain this behav</w:t>
      </w:r>
      <w:r w:rsidR="001A7225">
        <w:rPr>
          <w:lang w:val="en-GB"/>
        </w:rPr>
        <w:t xml:space="preserve">iour </w:t>
      </w:r>
      <w:r>
        <w:rPr>
          <w:lang w:val="en-GB"/>
        </w:rPr>
        <w:t>and also expected it to occur in the wake of external economic and security threats to regional U.S. interests. The Obama administration characterizes their economy as the backbone of national power. They acknowledge the fact that military power ultimately depends on economic success. By considering economic rehabilitation the main national priority and increased engagement with the Asia-Pacific of major importance to economic recovery, the Obama</w:t>
      </w:r>
      <w:r w:rsidR="001A7225">
        <w:rPr>
          <w:lang w:val="en-GB"/>
        </w:rPr>
        <w:t xml:space="preserve"> administration shows an appare</w:t>
      </w:r>
      <w:r>
        <w:rPr>
          <w:lang w:val="en-GB"/>
        </w:rPr>
        <w:t>nt liberal mindset. As J</w:t>
      </w:r>
      <w:r w:rsidR="001A7225">
        <w:rPr>
          <w:lang w:val="en-GB"/>
        </w:rPr>
        <w:t xml:space="preserve">oseph Nye Jr. </w:t>
      </w:r>
      <w:r>
        <w:rPr>
          <w:lang w:val="en-GB"/>
        </w:rPr>
        <w:t>stated:</w:t>
      </w:r>
      <w:r w:rsidR="001A7225">
        <w:rPr>
          <w:lang w:val="en-GB"/>
        </w:rPr>
        <w:t xml:space="preserve"> </w:t>
      </w:r>
      <w:r w:rsidRPr="007231BE">
        <w:rPr>
          <w:lang w:val="en-GB"/>
        </w:rPr>
        <w:t>‘</w:t>
      </w:r>
      <w:r w:rsidRPr="007231BE">
        <w:t>markets and economic power res</w:t>
      </w:r>
      <w:r>
        <w:t>t on political frameworks’ and ‘</w:t>
      </w:r>
      <w:r w:rsidR="004E037D">
        <w:t>A</w:t>
      </w:r>
      <w:r w:rsidRPr="007231BE">
        <w:t>merican military power provides that framework’</w:t>
      </w:r>
      <w:r>
        <w:t xml:space="preserve"> (New York Times, 2010a). Military power is therefore a neccesary attribute to help maintain economic power. Neoliberal instititonalism does in no way downplay the role of military power, but sees it as the means to enable economic power. In turn, economic power then also creates military power. In this case, the U.S. economy is in recession. Military engagement is used to create the conditions for recovery; stability and security, especially in the economic interdependent Asia-Pacific, whose local economies ar crucial for </w:t>
      </w:r>
      <w:r w:rsidR="001A7225">
        <w:t xml:space="preserve">American </w:t>
      </w:r>
      <w:r>
        <w:t xml:space="preserve">economic growth. Keohane’s neoliberal institutionalism is perfectly capable of </w:t>
      </w:r>
      <w:r w:rsidRPr="00F26BCA">
        <w:t>explaining the Obama’s military rotational deployment plans, as he argues that ‘</w:t>
      </w:r>
      <w:r>
        <w:t>i</w:t>
      </w:r>
      <w:r w:rsidR="001A7225">
        <w:t>nternational</w:t>
      </w:r>
      <w:r w:rsidRPr="00F26BCA">
        <w:t xml:space="preserve"> cooperation does not necessesarily depend on altruism, idealism, personal honor, common purposes, internationalized norms, or a shared belief in a set of values embedded in a culture’, and it is not necessarily benign </w:t>
      </w:r>
      <w:r>
        <w:t>from an ethical standpoint (Keohane, 1988:380</w:t>
      </w:r>
      <w:r w:rsidRPr="00F26BCA">
        <w:t xml:space="preserve">). Cooperation can also be a selfish tool used by rich countries to profit, as in practice, it </w:t>
      </w:r>
      <w:r>
        <w:t>can provide</w:t>
      </w:r>
      <w:r w:rsidRPr="00F26BCA">
        <w:t xml:space="preserve"> weaker countries with a larger share of the responsibility for regional security and stability.</w:t>
      </w:r>
    </w:p>
    <w:p w:rsidR="004E69EC" w:rsidRDefault="004E69EC" w:rsidP="00C7099A">
      <w:pPr>
        <w:spacing w:line="360" w:lineRule="auto"/>
      </w:pPr>
      <w:r>
        <w:t>From the data analysed from this thesis, it therefore seems that the Obama administration’s foreign policy between 2009 and 2012 is best explained by neoliberal institutionalism. The American foreign policy to the Asia-Pacific is focussing on re-establish</w:t>
      </w:r>
      <w:r w:rsidR="001A7225">
        <w:t>ing the American power-position</w:t>
      </w:r>
      <w:r>
        <w:t xml:space="preserve"> by means of increased economic interaction with the Asia-Pacific, military cooperation with the aim of sharing the burden of responsiblity and the controlling of threats to their regional interests of stability, security and uninhibited trade. Where at first glance the U.S. policy towards the Asia-Pacific seemed a puzzle as it combined different theoretical elements of behaviour, theoretical and practical analysis </w:t>
      </w:r>
      <w:r w:rsidR="001A7225">
        <w:t xml:space="preserve">indicates </w:t>
      </w:r>
      <w:r>
        <w:t>that neoliberal institutionalist theory can also account for seemingly ‘typical</w:t>
      </w:r>
      <w:r w:rsidR="001A7225">
        <w:t>ly</w:t>
      </w:r>
      <w:r>
        <w:t xml:space="preserve"> realist’ behaviour. As such, neoliberal institutionalism is most versatile and has most explanatory power, making it clearly is the most suitable theory to explain the timing and the behaviour of the U.S. towards the Asia-Pacific in the last four years.</w:t>
      </w:r>
    </w:p>
    <w:p w:rsidR="00533197" w:rsidRPr="00947977" w:rsidRDefault="00533197" w:rsidP="00533197">
      <w:pPr>
        <w:pStyle w:val="Heading3"/>
        <w:rPr>
          <w:rFonts w:cs="Times New Roman"/>
        </w:rPr>
      </w:pPr>
      <w:bookmarkStart w:id="55" w:name="_Toc366588829"/>
      <w:r>
        <w:lastRenderedPageBreak/>
        <w:t>7.5</w:t>
      </w:r>
      <w:r w:rsidRPr="00947977">
        <w:t xml:space="preserve">  </w:t>
      </w:r>
      <w:r>
        <w:t>Alternative explanation</w:t>
      </w:r>
      <w:bookmarkEnd w:id="55"/>
    </w:p>
    <w:p w:rsidR="00533197" w:rsidRDefault="00533197" w:rsidP="00533197">
      <w:pPr>
        <w:spacing w:line="360" w:lineRule="auto"/>
        <w:rPr>
          <w:lang w:val="en-GB"/>
        </w:rPr>
      </w:pPr>
      <w:r>
        <w:rPr>
          <w:lang w:val="en-GB"/>
        </w:rPr>
        <w:t>Although this thesis has focussed on systemic explanations in combination with external threats to understand the American policy change, there are also alternative explanations that should not be ignored. The most important alternative explanation is of domestic nature. The findings of this research indicate that the American foreign policy seems to have changed from 2009 onwards. The most logical explanation for this would be the change in government in January 2009. The U.S. government changed from a republican government under the lead of George W. Bush to a democratic government under the lead of Barack Obama. The difference between these two political orientations is evident, and this could well explain the change in foreign policy. Although this thesis did not consider this option, as it compares two systemic theories with each other, contemporary literature suggests that that this variable is of limited explanatory value any way</w:t>
      </w:r>
      <w:r w:rsidRPr="00DD31C3">
        <w:rPr>
          <w:lang w:val="en-GB"/>
        </w:rPr>
        <w:t>. Multiple authors and organizations (Chapman, 2012; C</w:t>
      </w:r>
      <w:r>
        <w:rPr>
          <w:lang w:val="en-GB"/>
        </w:rPr>
        <w:t xml:space="preserve">ouncil of </w:t>
      </w:r>
      <w:r w:rsidRPr="00DD31C3">
        <w:rPr>
          <w:lang w:val="en-GB"/>
        </w:rPr>
        <w:t>F</w:t>
      </w:r>
      <w:r>
        <w:rPr>
          <w:lang w:val="en-GB"/>
        </w:rPr>
        <w:t xml:space="preserve">oreign </w:t>
      </w:r>
      <w:r w:rsidRPr="00DD31C3">
        <w:rPr>
          <w:lang w:val="en-GB"/>
        </w:rPr>
        <w:t>R</w:t>
      </w:r>
      <w:r>
        <w:rPr>
          <w:lang w:val="en-GB"/>
        </w:rPr>
        <w:t>elations</w:t>
      </w:r>
      <w:r w:rsidRPr="00DD31C3">
        <w:rPr>
          <w:lang w:val="en-GB"/>
        </w:rPr>
        <w:t>, 2011</w:t>
      </w:r>
      <w:r>
        <w:rPr>
          <w:lang w:val="en-GB"/>
        </w:rPr>
        <w:t>b</w:t>
      </w:r>
      <w:r w:rsidRPr="00DD31C3">
        <w:rPr>
          <w:lang w:val="en-GB"/>
        </w:rPr>
        <w:t xml:space="preserve">, Yoo, 2010) argue that Obama’s foreign policy is merely a continuation of Bush’s foreign policy plans and initiatives. Others even argue that the current American foreign policy to the Asia-Pacific is a continuation of </w:t>
      </w:r>
      <w:r>
        <w:rPr>
          <w:lang w:val="en-GB"/>
        </w:rPr>
        <w:t>a post-WW II</w:t>
      </w:r>
      <w:r w:rsidRPr="00DD31C3">
        <w:rPr>
          <w:lang w:val="en-GB"/>
        </w:rPr>
        <w:t xml:space="preserve"> policy of U.S. involvement and large troop presence in the region to act as a peace-keepe</w:t>
      </w:r>
      <w:r>
        <w:rPr>
          <w:lang w:val="en-GB"/>
        </w:rPr>
        <w:t>r</w:t>
      </w:r>
      <w:r w:rsidRPr="00DD31C3">
        <w:rPr>
          <w:lang w:val="en-GB"/>
        </w:rPr>
        <w:t xml:space="preserve"> (CRS, 2012). </w:t>
      </w:r>
    </w:p>
    <w:p w:rsidR="00533197" w:rsidRPr="00533197" w:rsidRDefault="00533197" w:rsidP="00C7099A">
      <w:pPr>
        <w:spacing w:line="360" w:lineRule="auto"/>
        <w:rPr>
          <w:lang w:val="en-GB"/>
        </w:rPr>
      </w:pPr>
      <w:r>
        <w:rPr>
          <w:lang w:val="en-GB"/>
        </w:rPr>
        <w:t xml:space="preserve">Obama built his 2008 presidential campagn around the promiss that he would set  a different course for the U.S. Despite his focus on change, a large degree of continuity in Bush’s and Obama’s foreign policy can be identified. Under the Bush administration, the U.S. started strenghtening relations with its Asian allies –especially in his final year in office-, signed a FTA with South Korea, worked on creating a new partnership with Vietnam and started thinking about joining the TPP (CRS, 2012; Yoo, 2010). Bush even initiated a regional rotational deployment system in 2001, as he assigned a set of bomber elements and submarines on rotational deployment to Guam and an rotational aircraft striker group to Japan. </w:t>
      </w:r>
      <w:r>
        <w:t xml:space="preserve">Obama’s foreign policy should therefore be understood as an expansion rather than a transformation of U.S. policy (CRS, 2012:2). The most significant U.S. interests in the region – stability, security, freedom of navigation in the SCS-  remain the same, but the amount of resources and attention assigned to them changed (Council of Foreign Relations, 2011b). The fact that the Bush administration showed little interest in the  Asia-Pacific can be understood by considering that they were dealing with two wars at the time, which demanded a large share of their attention and resources. </w:t>
      </w:r>
      <w:r>
        <w:rPr>
          <w:lang w:val="en-GB"/>
        </w:rPr>
        <w:t xml:space="preserve">These findings seem to indicate that apparently the political orientation of the government and change in state leader are not very significant variables in explaining policy change in this case. As a result, one can argue that in this case, systemic theories are of more explanatory value than theories taking into account domestic variables. </w:t>
      </w:r>
    </w:p>
    <w:p w:rsidR="004E69EC" w:rsidRPr="00AE56E3" w:rsidRDefault="004E69EC" w:rsidP="00FD1C1B">
      <w:pPr>
        <w:pStyle w:val="Heading3"/>
        <w:rPr>
          <w:rFonts w:cs="Times New Roman"/>
        </w:rPr>
      </w:pPr>
      <w:bookmarkStart w:id="56" w:name="_Toc366588834"/>
      <w:r w:rsidRPr="00AE56E3">
        <w:lastRenderedPageBreak/>
        <w:t>7.6 Remarks</w:t>
      </w:r>
      <w:r w:rsidR="00596866">
        <w:t xml:space="preserve"> and propositions for further research</w:t>
      </w:r>
      <w:bookmarkEnd w:id="56"/>
    </w:p>
    <w:p w:rsidR="004E69EC" w:rsidRDefault="004E69EC" w:rsidP="00615B03">
      <w:pPr>
        <w:shd w:val="clear" w:color="auto" w:fill="FFFFFF"/>
        <w:spacing w:before="100" w:beforeAutospacing="1" w:after="100" w:afterAutospacing="1" w:line="360" w:lineRule="auto"/>
        <w:rPr>
          <w:rStyle w:val="apple-converted-space"/>
          <w:shd w:val="clear" w:color="auto" w:fill="FFFFFF"/>
        </w:rPr>
      </w:pPr>
      <w:r w:rsidRPr="00647605">
        <w:rPr>
          <w:noProof w:val="0"/>
          <w:lang w:val="en-GB" w:eastAsia="nl-NL"/>
        </w:rPr>
        <w:t>This</w:t>
      </w:r>
      <w:r>
        <w:rPr>
          <w:noProof w:val="0"/>
          <w:lang w:val="en-GB" w:eastAsia="nl-NL"/>
        </w:rPr>
        <w:t xml:space="preserve"> thesis has attempted to understand the </w:t>
      </w:r>
      <w:r w:rsidRPr="00647605">
        <w:rPr>
          <w:noProof w:val="0"/>
          <w:lang w:val="en-GB" w:eastAsia="nl-NL"/>
        </w:rPr>
        <w:t>U.S. foreign policy</w:t>
      </w:r>
      <w:r>
        <w:rPr>
          <w:noProof w:val="0"/>
          <w:lang w:val="en-GB" w:eastAsia="nl-NL"/>
        </w:rPr>
        <w:t xml:space="preserve"> change to the Asia-Pacific using</w:t>
      </w:r>
      <w:r w:rsidRPr="00647605">
        <w:rPr>
          <w:noProof w:val="0"/>
          <w:lang w:val="en-GB" w:eastAsia="nl-NL"/>
        </w:rPr>
        <w:t xml:space="preserve"> two systemic </w:t>
      </w:r>
      <w:r>
        <w:rPr>
          <w:noProof w:val="0"/>
          <w:lang w:val="en-GB" w:eastAsia="nl-NL"/>
        </w:rPr>
        <w:t>neo-</w:t>
      </w:r>
      <w:r w:rsidRPr="00647605">
        <w:rPr>
          <w:noProof w:val="0"/>
          <w:lang w:val="en-GB" w:eastAsia="nl-NL"/>
        </w:rPr>
        <w:t>theories: structural realism a</w:t>
      </w:r>
      <w:r>
        <w:rPr>
          <w:noProof w:val="0"/>
          <w:lang w:val="en-GB" w:eastAsia="nl-NL"/>
        </w:rPr>
        <w:t xml:space="preserve">nd neoliberal institutionalism. By assessing the explanatory value of two theories that are relatively comparable, the content of their </w:t>
      </w:r>
      <w:r w:rsidRPr="00954F27">
        <w:rPr>
          <w:i/>
          <w:iCs/>
          <w:noProof w:val="0"/>
          <w:lang w:val="en-GB" w:eastAsia="nl-NL"/>
        </w:rPr>
        <w:t>differences</w:t>
      </w:r>
      <w:r>
        <w:rPr>
          <w:noProof w:val="0"/>
          <w:lang w:val="en-GB" w:eastAsia="nl-NL"/>
        </w:rPr>
        <w:t xml:space="preserve"> can be assessed better. As was stated in the beginning of this chapter, this thesis aims to contribute to a further neo-neo synthesis by</w:t>
      </w:r>
      <w:r>
        <w:rPr>
          <w:noProof w:val="0"/>
          <w:lang w:eastAsia="nl-NL"/>
        </w:rPr>
        <w:t xml:space="preserve"> further defining the scope conditions of each theory. This helps to determine </w:t>
      </w:r>
      <w:r w:rsidR="001A7225">
        <w:rPr>
          <w:noProof w:val="0"/>
          <w:lang w:eastAsia="nl-NL"/>
        </w:rPr>
        <w:t>under which</w:t>
      </w:r>
      <w:r>
        <w:rPr>
          <w:noProof w:val="0"/>
          <w:lang w:eastAsia="nl-NL"/>
        </w:rPr>
        <w:t xml:space="preserve"> scope conditions each theory is of explanatory value, which in the end providing better insight in how these two theories can be combined into a neo-neo synthesis. </w:t>
      </w:r>
      <w:r w:rsidRPr="000F17D3">
        <w:rPr>
          <w:noProof w:val="0"/>
          <w:lang w:eastAsia="nl-NL"/>
        </w:rPr>
        <w:t xml:space="preserve">This author agrees with </w:t>
      </w:r>
      <w:proofErr w:type="spellStart"/>
      <w:r w:rsidRPr="000F17D3">
        <w:rPr>
          <w:noProof w:val="0"/>
          <w:lang w:eastAsia="nl-NL"/>
        </w:rPr>
        <w:t>Keohane</w:t>
      </w:r>
      <w:proofErr w:type="spellEnd"/>
      <w:r w:rsidRPr="000F17D3">
        <w:rPr>
          <w:noProof w:val="0"/>
          <w:lang w:eastAsia="nl-NL"/>
        </w:rPr>
        <w:t xml:space="preserve">, who argues that ‘rather </w:t>
      </w:r>
      <w:r w:rsidRPr="000F17D3">
        <w:rPr>
          <w:shd w:val="clear" w:color="auto" w:fill="FFFFFF"/>
        </w:rPr>
        <w:t>than viewing realist theory as an alternative to liberal “interdependence theory”, we regarded the two as necessary complements to one another’ (Keohane, 1987:729).</w:t>
      </w:r>
      <w:r>
        <w:rPr>
          <w:noProof w:val="0"/>
          <w:lang w:eastAsia="nl-NL"/>
        </w:rPr>
        <w:t xml:space="preserve"> Both theories are built on comparable ontological and epistemological assumptions, but differ in their expectations of </w:t>
      </w:r>
      <w:r w:rsidRPr="00051D8C">
        <w:rPr>
          <w:noProof w:val="0"/>
          <w:lang w:eastAsia="nl-NL"/>
        </w:rPr>
        <w:t xml:space="preserve">state </w:t>
      </w:r>
      <w:proofErr w:type="spellStart"/>
      <w:r w:rsidRPr="00051D8C">
        <w:rPr>
          <w:noProof w:val="0"/>
          <w:lang w:eastAsia="nl-NL"/>
        </w:rPr>
        <w:t>behaviour</w:t>
      </w:r>
      <w:proofErr w:type="spellEnd"/>
      <w:r w:rsidRPr="00051D8C">
        <w:rPr>
          <w:noProof w:val="0"/>
          <w:lang w:eastAsia="nl-NL"/>
        </w:rPr>
        <w:t xml:space="preserve"> under the constraints of anarchy. </w:t>
      </w:r>
      <w:r w:rsidRPr="000F17D3">
        <w:rPr>
          <w:rStyle w:val="apple-converted-space"/>
          <w:shd w:val="clear" w:color="auto" w:fill="FFFFFF"/>
        </w:rPr>
        <w:t xml:space="preserve">Globalization has eroded </w:t>
      </w:r>
      <w:r>
        <w:rPr>
          <w:rStyle w:val="apple-converted-space"/>
          <w:shd w:val="clear" w:color="auto" w:fill="FFFFFF"/>
        </w:rPr>
        <w:t xml:space="preserve">state sovereignty, and </w:t>
      </w:r>
      <w:r w:rsidRPr="000F17D3">
        <w:rPr>
          <w:rStyle w:val="apple-converted-space"/>
          <w:shd w:val="clear" w:color="auto" w:fill="FFFFFF"/>
        </w:rPr>
        <w:t>the increasing extent to which states cooperate in supranational institutions decreases the limiting effects of anarchy on cooperation. The theories are relevant under different conditions, which indicates that they are indeed complementary and in some way ‘mutually exclusive’. The contemporary political environment –characterized by complex interdependence and international regime- is not a situation that structural realism</w:t>
      </w:r>
      <w:r>
        <w:rPr>
          <w:rStyle w:val="apple-converted-space"/>
          <w:shd w:val="clear" w:color="auto" w:fill="FFFFFF"/>
        </w:rPr>
        <w:t xml:space="preserve"> thrives in</w:t>
      </w:r>
      <w:r w:rsidRPr="000F17D3">
        <w:rPr>
          <w:rStyle w:val="apple-converted-space"/>
          <w:shd w:val="clear" w:color="auto" w:fill="FFFFFF"/>
        </w:rPr>
        <w:t xml:space="preserve">. As states’ economies become increasingly intertwined and supranational institutions are established, </w:t>
      </w:r>
      <w:r>
        <w:rPr>
          <w:rStyle w:val="apple-converted-space"/>
          <w:shd w:val="clear" w:color="auto" w:fill="FFFFFF"/>
        </w:rPr>
        <w:t xml:space="preserve">international cooperation is occuring on large scale and </w:t>
      </w:r>
      <w:r w:rsidRPr="000F17D3">
        <w:rPr>
          <w:rStyle w:val="apple-converted-space"/>
          <w:shd w:val="clear" w:color="auto" w:fill="FFFFFF"/>
        </w:rPr>
        <w:t xml:space="preserve">military force becomes a less realistic option in modern society. In contrast to structural realism, neoliberal institutionalism is </w:t>
      </w:r>
      <w:r>
        <w:rPr>
          <w:rStyle w:val="apple-converted-space"/>
          <w:shd w:val="clear" w:color="auto" w:fill="FFFFFF"/>
        </w:rPr>
        <w:t>much better adjusted to dealing with the limiting effect</w:t>
      </w:r>
      <w:r w:rsidR="001A7225">
        <w:rPr>
          <w:rStyle w:val="apple-converted-space"/>
          <w:shd w:val="clear" w:color="auto" w:fill="FFFFFF"/>
        </w:rPr>
        <w:t xml:space="preserve">s of globalization on anarchy  </w:t>
      </w:r>
      <w:r>
        <w:rPr>
          <w:rStyle w:val="apple-converted-space"/>
          <w:shd w:val="clear" w:color="auto" w:fill="FFFFFF"/>
        </w:rPr>
        <w:t xml:space="preserve">and the insecurity and reluctance towards cooperation that stems from it. The behavioural responses which are key in neoliberal institutionalism – increased institutional engagement and intensified trade and investment- are a more suitable approach in modern politics. It indeed seems that the two theories are valid under different scope conditions, and are complementary rather than competing. </w:t>
      </w:r>
    </w:p>
    <w:p w:rsidR="008E065D" w:rsidRPr="00CC7AC9" w:rsidRDefault="008E065D" w:rsidP="00615B03">
      <w:pPr>
        <w:shd w:val="clear" w:color="auto" w:fill="FFFFFF"/>
        <w:spacing w:before="100" w:beforeAutospacing="1" w:after="100" w:afterAutospacing="1" w:line="360" w:lineRule="auto"/>
        <w:rPr>
          <w:noProof w:val="0"/>
          <w:lang w:val="en-GB" w:eastAsia="nl-NL"/>
        </w:rPr>
      </w:pPr>
      <w:r>
        <w:rPr>
          <w:rStyle w:val="apple-converted-space"/>
          <w:shd w:val="clear" w:color="auto" w:fill="FFFFFF"/>
        </w:rPr>
        <w:t>This research has societal relev</w:t>
      </w:r>
      <w:r w:rsidR="00574B4E">
        <w:rPr>
          <w:rStyle w:val="apple-converted-space"/>
          <w:shd w:val="clear" w:color="auto" w:fill="FFFFFF"/>
        </w:rPr>
        <w:t>ance as it concern</w:t>
      </w:r>
      <w:r>
        <w:rPr>
          <w:rStyle w:val="apple-converted-space"/>
          <w:shd w:val="clear" w:color="auto" w:fill="FFFFFF"/>
        </w:rPr>
        <w:t xml:space="preserve">s the foreign policy of the U.S. towards the Asia-Pacific. Most of contemporary research on the U.S. and Asia focusses on the relationship between the U.S. and rising power China. Although China is unmistakenly a superpower that should not be ignored, the other states in the region are of significance for the U.S. as well, as their economic development is vital for the recovery of the American economy from the financial crisis, and their political and military conduct is key in the containment of Chinese power. The U.S. needs a smart foreign policy towards the other states in the Asia-Pacific as much as it needs a smart foreign policy </w:t>
      </w:r>
      <w:r>
        <w:rPr>
          <w:rStyle w:val="apple-converted-space"/>
          <w:shd w:val="clear" w:color="auto" w:fill="FFFFFF"/>
        </w:rPr>
        <w:lastRenderedPageBreak/>
        <w:t>towards China, as both combine into a strategy to safeguard U.S. interests in the region and indirectly maintain the American power position.</w:t>
      </w:r>
    </w:p>
    <w:p w:rsidR="004E69EC" w:rsidRDefault="004E69EC" w:rsidP="00615B03">
      <w:pPr>
        <w:shd w:val="clear" w:color="auto" w:fill="FFFFFF"/>
        <w:spacing w:before="100" w:beforeAutospacing="1" w:after="100" w:afterAutospacing="1" w:line="360" w:lineRule="auto"/>
        <w:rPr>
          <w:noProof w:val="0"/>
          <w:lang w:val="en-GB" w:eastAsia="nl-NL"/>
        </w:rPr>
      </w:pPr>
      <w:r w:rsidRPr="00C83989">
        <w:rPr>
          <w:noProof w:val="0"/>
          <w:lang w:val="en-GB" w:eastAsia="nl-NL"/>
        </w:rPr>
        <w:t>The f</w:t>
      </w:r>
      <w:r>
        <w:rPr>
          <w:noProof w:val="0"/>
          <w:lang w:val="en-GB" w:eastAsia="nl-NL"/>
        </w:rPr>
        <w:t>indings presented in the previous paragraphs were not obtained without any problems. The hardest part of this research was determining the exact timing of policy changes and the occurrence of threats. As said, policy changes are usually characterized by a time lag between the policy initiative and actual observable policy change. This time lag is the result of delay by negotiations, planning and preparation of projects, and differs per project. As such, one cannot control for these time lags by deducting a fixed time-average from the moment the policy change was observed in behaviour, as this will result in deviant findings that do not necessarily represent the truth.  This problem was (partially) controlled by analysing the data for both the time of initiative and the actual moment the policy was observed.</w:t>
      </w:r>
    </w:p>
    <w:p w:rsidR="00EE020E" w:rsidRPr="00EE020E" w:rsidRDefault="00EE020E" w:rsidP="00615B03">
      <w:pPr>
        <w:shd w:val="clear" w:color="auto" w:fill="FFFFFF"/>
        <w:spacing w:before="100" w:beforeAutospacing="1" w:after="100" w:afterAutospacing="1" w:line="360" w:lineRule="auto"/>
      </w:pPr>
      <w:r>
        <w:t>An</w:t>
      </w:r>
      <w:r w:rsidRPr="00EE020E">
        <w:t xml:space="preserve"> interest</w:t>
      </w:r>
      <w:r>
        <w:t>ing topic for further research could be the assesment of a strategic pivot in a period</w:t>
      </w:r>
      <w:r w:rsidR="00C6696E">
        <w:t xml:space="preserve"> which is the opposite of contemporary international politics, for example a policy change before or during the Cold War, a period characterized by insecurity on other states’ intentions, lack of influential international institutions and limited interdependence</w:t>
      </w:r>
      <w:r>
        <w:t>.  This case con</w:t>
      </w:r>
      <w:r w:rsidR="00C6696E">
        <w:t>cerned</w:t>
      </w:r>
      <w:r>
        <w:t xml:space="preserve"> a pivot in an era characterized by globalization and interdependence, in which institutions and international cooperation </w:t>
      </w:r>
      <w:r w:rsidR="00C6696E">
        <w:t xml:space="preserve">are key factors in international interaction. In order to test whether structural realism and neoliberal institutionalism really are complementary, the explanatory power of structural realism of a case set in a situation which realist theory was designed to explain can be tested in order to define the scope conditions for the neo-theories to a further extend. </w:t>
      </w:r>
    </w:p>
    <w:p w:rsidR="004E69EC" w:rsidRDefault="004E69EC" w:rsidP="00615B03">
      <w:pPr>
        <w:shd w:val="clear" w:color="auto" w:fill="FFFFFF"/>
        <w:spacing w:before="100" w:beforeAutospacing="1" w:after="100" w:afterAutospacing="1" w:line="360" w:lineRule="auto"/>
      </w:pPr>
      <w:r>
        <w:t>This thesis focussed on the case of the U.S. in the Asia-Pacific. As both structural realism and neoliberal institutionalist are rationalist theories, they assume that states’ interests are endogenous, given, and that they will perceive threats – or security in general- in the same way. This would mean that the</w:t>
      </w:r>
      <w:r w:rsidR="001A7225">
        <w:t xml:space="preserve"> U.S. and –for example- China w</w:t>
      </w:r>
      <w:r>
        <w:t>ould operate from the same mindset. However, this is not necessarily the case. While neoliberal institutionalism is able to explain the American policy of economic cooperation and institutional engagement, it cannot explain the Chinese policy of pro-active and aggressive behaviour in its territorial disputes and its distrust of cooperative policies. This realist behaviour can likely be explained by structural realism. Governments do not necessarily make decisions in the same mindset, nor based on the same ideas on security. It would be an interesting avenue for further research to see whether China – or the other states in the Asia-Pacific for that matter-  operate</w:t>
      </w:r>
      <w:r w:rsidR="000F3E1B">
        <w:t xml:space="preserve">s </w:t>
      </w:r>
      <w:r>
        <w:t xml:space="preserve">with the intentions and perspectives as the U.S. Further research could then identify whether countries cooperating based on common interests have the same vision of those </w:t>
      </w:r>
      <w:r>
        <w:lastRenderedPageBreak/>
        <w:t>interests and sec</w:t>
      </w:r>
      <w:r w:rsidR="000F3E1B">
        <w:t>urity-risks of</w:t>
      </w:r>
      <w:r>
        <w:t xml:space="preserve"> cooperation. Security can have a different</w:t>
      </w:r>
      <w:r w:rsidR="000F3E1B">
        <w:t xml:space="preserve"> meaning to different genders, c</w:t>
      </w:r>
      <w:r>
        <w:t xml:space="preserve">lasses or even governments. The ‘ideas’ notion of constructivist theory could provide a better insight in different foreign policies, as the theories examined in this thesis can only explain  certain sets of behaviour build on endogenous interests and identities and cannot explain changing or differing views on security and the oppropriate strategy to obtain it. </w:t>
      </w:r>
    </w:p>
    <w:p w:rsidR="004E69EC" w:rsidRDefault="004E69EC" w:rsidP="00615B03">
      <w:pPr>
        <w:shd w:val="clear" w:color="auto" w:fill="FFFFFF"/>
        <w:spacing w:before="100" w:beforeAutospacing="1" w:after="100" w:afterAutospacing="1" w:line="360" w:lineRule="auto"/>
      </w:pPr>
    </w:p>
    <w:p w:rsidR="004E69EC" w:rsidRDefault="004E69EC">
      <w:pPr>
        <w:spacing w:line="240" w:lineRule="auto"/>
        <w:rPr>
          <w:color w:val="FF6600"/>
        </w:rPr>
      </w:pPr>
    </w:p>
    <w:p w:rsidR="000F3E1B" w:rsidRDefault="000F3E1B">
      <w:pPr>
        <w:spacing w:line="240" w:lineRule="auto"/>
        <w:rPr>
          <w:color w:val="FF6600"/>
        </w:rPr>
      </w:pPr>
    </w:p>
    <w:p w:rsidR="000F3E1B" w:rsidRDefault="000F3E1B">
      <w:pPr>
        <w:spacing w:line="240" w:lineRule="auto"/>
        <w:rPr>
          <w:color w:val="FF6600"/>
        </w:rPr>
      </w:pPr>
    </w:p>
    <w:p w:rsidR="00E0607C" w:rsidRDefault="00E0607C">
      <w:pPr>
        <w:spacing w:line="240" w:lineRule="auto"/>
        <w:rPr>
          <w:color w:val="FF6600"/>
        </w:rPr>
      </w:pPr>
    </w:p>
    <w:p w:rsidR="00E0607C" w:rsidRDefault="00E0607C">
      <w:pPr>
        <w:spacing w:line="240" w:lineRule="auto"/>
        <w:rPr>
          <w:color w:val="FF6600"/>
        </w:rPr>
      </w:pPr>
    </w:p>
    <w:p w:rsidR="00E0607C" w:rsidRDefault="00E0607C">
      <w:pPr>
        <w:spacing w:line="240" w:lineRule="auto"/>
        <w:rPr>
          <w:color w:val="FF6600"/>
        </w:rPr>
      </w:pPr>
    </w:p>
    <w:p w:rsidR="00E0607C" w:rsidRDefault="00E0607C">
      <w:pPr>
        <w:spacing w:line="240" w:lineRule="auto"/>
        <w:rPr>
          <w:color w:val="FF6600"/>
        </w:rPr>
      </w:pPr>
    </w:p>
    <w:p w:rsidR="00E0607C" w:rsidRDefault="00E0607C">
      <w:pPr>
        <w:spacing w:line="240" w:lineRule="auto"/>
        <w:rPr>
          <w:color w:val="FF6600"/>
        </w:rPr>
      </w:pPr>
    </w:p>
    <w:p w:rsidR="00E0607C" w:rsidRDefault="00E0607C">
      <w:pPr>
        <w:spacing w:line="240" w:lineRule="auto"/>
        <w:rPr>
          <w:color w:val="FF6600"/>
        </w:rPr>
      </w:pPr>
    </w:p>
    <w:p w:rsidR="00E0607C" w:rsidRDefault="00E0607C">
      <w:pPr>
        <w:spacing w:line="240" w:lineRule="auto"/>
        <w:rPr>
          <w:color w:val="FF6600"/>
        </w:rPr>
      </w:pPr>
    </w:p>
    <w:p w:rsidR="00E0607C" w:rsidRDefault="00E0607C">
      <w:pPr>
        <w:spacing w:line="240" w:lineRule="auto"/>
        <w:rPr>
          <w:color w:val="FF6600"/>
        </w:rPr>
      </w:pPr>
    </w:p>
    <w:p w:rsidR="00E0607C" w:rsidRDefault="00E0607C">
      <w:pPr>
        <w:spacing w:line="240" w:lineRule="auto"/>
        <w:rPr>
          <w:color w:val="FF6600"/>
        </w:rPr>
      </w:pPr>
    </w:p>
    <w:p w:rsidR="00E0607C" w:rsidRDefault="00E0607C">
      <w:pPr>
        <w:spacing w:line="240" w:lineRule="auto"/>
        <w:rPr>
          <w:color w:val="FF6600"/>
        </w:rPr>
      </w:pPr>
    </w:p>
    <w:p w:rsidR="00E0607C" w:rsidRDefault="00E0607C">
      <w:pPr>
        <w:spacing w:line="240" w:lineRule="auto"/>
        <w:rPr>
          <w:color w:val="FF6600"/>
        </w:rPr>
      </w:pPr>
    </w:p>
    <w:p w:rsidR="00E0607C" w:rsidRDefault="00E0607C">
      <w:pPr>
        <w:spacing w:line="240" w:lineRule="auto"/>
        <w:rPr>
          <w:color w:val="FF6600"/>
        </w:rPr>
      </w:pPr>
    </w:p>
    <w:p w:rsidR="00E0607C" w:rsidRDefault="00E0607C">
      <w:pPr>
        <w:spacing w:line="240" w:lineRule="auto"/>
        <w:rPr>
          <w:color w:val="FF6600"/>
        </w:rPr>
      </w:pPr>
    </w:p>
    <w:p w:rsidR="00E0607C" w:rsidRDefault="00E0607C">
      <w:pPr>
        <w:spacing w:line="240" w:lineRule="auto"/>
        <w:rPr>
          <w:color w:val="FF6600"/>
        </w:rPr>
      </w:pPr>
    </w:p>
    <w:p w:rsidR="00E0607C" w:rsidRDefault="00E0607C">
      <w:pPr>
        <w:spacing w:line="240" w:lineRule="auto"/>
        <w:rPr>
          <w:color w:val="FF6600"/>
        </w:rPr>
      </w:pPr>
    </w:p>
    <w:p w:rsidR="00E0607C" w:rsidRDefault="00E0607C">
      <w:pPr>
        <w:spacing w:line="240" w:lineRule="auto"/>
        <w:rPr>
          <w:color w:val="FF6600"/>
        </w:rPr>
      </w:pPr>
    </w:p>
    <w:p w:rsidR="00E0607C" w:rsidRDefault="00E0607C">
      <w:pPr>
        <w:spacing w:line="240" w:lineRule="auto"/>
        <w:rPr>
          <w:color w:val="FF6600"/>
        </w:rPr>
      </w:pPr>
    </w:p>
    <w:p w:rsidR="00E0607C" w:rsidRDefault="00E0607C">
      <w:pPr>
        <w:spacing w:line="240" w:lineRule="auto"/>
        <w:rPr>
          <w:color w:val="FF6600"/>
        </w:rPr>
      </w:pPr>
      <w:bookmarkStart w:id="57" w:name="_GoBack"/>
      <w:bookmarkEnd w:id="57"/>
    </w:p>
    <w:p w:rsidR="004E69EC" w:rsidRDefault="004E69EC">
      <w:pPr>
        <w:spacing w:line="240" w:lineRule="auto"/>
        <w:rPr>
          <w:color w:val="FF6600"/>
        </w:rPr>
      </w:pPr>
    </w:p>
    <w:p w:rsidR="003C4FDC" w:rsidRDefault="00D24D5F" w:rsidP="009000C8">
      <w:pPr>
        <w:pStyle w:val="Heading2"/>
        <w:spacing w:line="360" w:lineRule="auto"/>
        <w:rPr>
          <w:lang w:val="nl-NL"/>
        </w:rPr>
      </w:pPr>
      <w:bookmarkStart w:id="58" w:name="_Toc366588835"/>
      <w:r>
        <w:rPr>
          <w:lang w:val="nl-NL"/>
        </w:rPr>
        <w:lastRenderedPageBreak/>
        <w:t>Bibliography</w:t>
      </w:r>
      <w:bookmarkEnd w:id="58"/>
    </w:p>
    <w:p w:rsidR="009000C8" w:rsidRPr="009000C8" w:rsidRDefault="009000C8" w:rsidP="009000C8">
      <w:pPr>
        <w:rPr>
          <w:lang w:val="nl-NL"/>
        </w:rPr>
      </w:pPr>
    </w:p>
    <w:p w:rsidR="003C4FDC" w:rsidRPr="005F77A0" w:rsidRDefault="003C4FDC" w:rsidP="005F77A0">
      <w:pPr>
        <w:pStyle w:val="ListParagraph"/>
        <w:numPr>
          <w:ilvl w:val="0"/>
          <w:numId w:val="7"/>
        </w:numPr>
        <w:ind w:left="348"/>
        <w:rPr>
          <w:rFonts w:asciiTheme="minorHAnsi" w:hAnsiTheme="minorHAnsi" w:cstheme="minorHAnsi"/>
          <w:lang w:val="en-GB"/>
        </w:rPr>
      </w:pPr>
      <w:r>
        <w:rPr>
          <w:rFonts w:asciiTheme="minorHAnsi" w:hAnsiTheme="minorHAnsi" w:cstheme="minorHAnsi"/>
          <w:lang w:val="en-GB"/>
        </w:rPr>
        <w:t xml:space="preserve">AFP. </w:t>
      </w:r>
      <w:r w:rsidRPr="005F77A0">
        <w:rPr>
          <w:rFonts w:asciiTheme="minorHAnsi" w:hAnsiTheme="minorHAnsi" w:cstheme="minorHAnsi"/>
          <w:lang w:val="en-GB"/>
        </w:rPr>
        <w:t xml:space="preserve">(2010). </w:t>
      </w:r>
      <w:r w:rsidRPr="005F77A0">
        <w:rPr>
          <w:rFonts w:asciiTheme="minorHAnsi" w:hAnsiTheme="minorHAnsi" w:cstheme="minorHAnsi"/>
          <w:i/>
          <w:iCs/>
          <w:lang w:val="en-GB"/>
        </w:rPr>
        <w:t>US, Russia to join East Asia Summit</w:t>
      </w:r>
      <w:r w:rsidRPr="005F77A0">
        <w:rPr>
          <w:rFonts w:asciiTheme="minorHAnsi" w:hAnsiTheme="minorHAnsi" w:cstheme="minorHAnsi"/>
          <w:lang w:val="en-GB"/>
        </w:rPr>
        <w:t xml:space="preserve">. July 20. Retrieved from   </w:t>
      </w:r>
      <w:hyperlink r:id="rId57" w:history="1">
        <w:r w:rsidRPr="005F77A0">
          <w:rPr>
            <w:rStyle w:val="Hyperlink"/>
            <w:rFonts w:asciiTheme="minorHAnsi" w:hAnsiTheme="minorHAnsi" w:cstheme="minorHAnsi"/>
            <w:lang w:val="en-GB"/>
          </w:rPr>
          <w:t>http://www.google.com/hostednews/afp/article/ALeqM5h3xcrO8YSIm9-PeBMNAC-i5PMfcw?hl=en</w:t>
        </w:r>
      </w:hyperlink>
      <w:r w:rsidRPr="005F77A0">
        <w:rPr>
          <w:rFonts w:asciiTheme="minorHAnsi" w:hAnsiTheme="minorHAnsi" w:cstheme="minorHAnsi"/>
          <w:lang w:val="en-GB"/>
        </w:rPr>
        <w:t xml:space="preserve"> </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APEC. (2011). </w:t>
      </w:r>
      <w:r w:rsidRPr="005F77A0">
        <w:rPr>
          <w:rFonts w:asciiTheme="minorHAnsi" w:hAnsiTheme="minorHAnsi" w:cstheme="minorHAnsi"/>
          <w:i/>
          <w:iCs/>
          <w:lang w:val="en-GB"/>
        </w:rPr>
        <w:t>APEC and Trans-Pacific Partnership mutually useful: research, Singapore</w:t>
      </w:r>
      <w:r w:rsidRPr="005F77A0">
        <w:rPr>
          <w:rFonts w:asciiTheme="minorHAnsi" w:hAnsiTheme="minorHAnsi" w:cstheme="minorHAnsi"/>
          <w:lang w:val="en-GB"/>
        </w:rPr>
        <w:t xml:space="preserve">. October 25. Retrieved from </w:t>
      </w:r>
      <w:hyperlink r:id="rId58" w:history="1">
        <w:r w:rsidRPr="005F77A0">
          <w:rPr>
            <w:rStyle w:val="Hyperlink"/>
            <w:rFonts w:asciiTheme="minorHAnsi" w:hAnsiTheme="minorHAnsi" w:cstheme="minorHAnsi"/>
            <w:lang w:val="en-GB"/>
          </w:rPr>
          <w:t>http://www.apec.org/press/news-releases/2011/1025_tpp.aspx</w:t>
        </w:r>
      </w:hyperlink>
      <w:r w:rsidRPr="005F77A0">
        <w:rPr>
          <w:rFonts w:asciiTheme="minorHAnsi" w:hAnsiTheme="minorHAnsi" w:cstheme="minorHAnsi"/>
          <w:lang w:val="en-GB"/>
        </w:rPr>
        <w:t xml:space="preserve"> </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Arase, D. (2010). Non-traditional security in China-ASEAN cooperation: The institutionalization of regional security cooperation and the evolution of East Asian regionalism. </w:t>
      </w:r>
      <w:r w:rsidRPr="005F77A0">
        <w:rPr>
          <w:rFonts w:asciiTheme="minorHAnsi" w:hAnsiTheme="minorHAnsi" w:cstheme="minorHAnsi"/>
          <w:i/>
          <w:iCs/>
          <w:lang w:val="en-GB"/>
        </w:rPr>
        <w:t>Asian Survey</w:t>
      </w:r>
      <w:r w:rsidRPr="005F77A0">
        <w:rPr>
          <w:rFonts w:asciiTheme="minorHAnsi" w:hAnsiTheme="minorHAnsi" w:cstheme="minorHAnsi"/>
          <w:lang w:val="en-GB"/>
        </w:rPr>
        <w:t xml:space="preserve">, </w:t>
      </w:r>
      <w:r w:rsidRPr="005F77A0">
        <w:rPr>
          <w:rFonts w:asciiTheme="minorHAnsi" w:hAnsiTheme="minorHAnsi" w:cstheme="minorHAnsi"/>
          <w:i/>
          <w:lang w:val="en-GB"/>
        </w:rPr>
        <w:t>50</w:t>
      </w:r>
      <w:r w:rsidRPr="005F77A0">
        <w:rPr>
          <w:rFonts w:asciiTheme="minorHAnsi" w:hAnsiTheme="minorHAnsi" w:cstheme="minorHAnsi"/>
          <w:lang w:val="en-GB"/>
        </w:rPr>
        <w:t>(4), 808-833.</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Baccini, L., Poast. P. &amp; Urpelainen J. (2011). </w:t>
      </w:r>
      <w:r w:rsidRPr="005F77A0">
        <w:rPr>
          <w:rFonts w:asciiTheme="minorHAnsi" w:hAnsiTheme="minorHAnsi" w:cstheme="minorHAnsi"/>
          <w:i/>
          <w:iCs/>
          <w:lang w:val="en-GB"/>
        </w:rPr>
        <w:t>The Return of Hegemonic Theory: Dominant States and the Origins of International Cooperation</w:t>
      </w:r>
      <w:r w:rsidRPr="005F77A0">
        <w:rPr>
          <w:rFonts w:asciiTheme="minorHAnsi" w:hAnsiTheme="minorHAnsi" w:cstheme="minorHAnsi"/>
          <w:lang w:val="en-GB"/>
        </w:rPr>
        <w:t>. Princeton, NJ: Princeton University Press.</w:t>
      </w:r>
    </w:p>
    <w:p w:rsidR="003C4FDC" w:rsidRPr="005F77A0" w:rsidRDefault="003C4FDC" w:rsidP="005F77A0">
      <w:pPr>
        <w:numPr>
          <w:ilvl w:val="0"/>
          <w:numId w:val="7"/>
        </w:numPr>
        <w:ind w:left="348"/>
        <w:rPr>
          <w:rFonts w:asciiTheme="minorHAnsi" w:hAnsiTheme="minorHAnsi" w:cstheme="minorHAnsi"/>
          <w:color w:val="222222"/>
          <w:sz w:val="20"/>
          <w:szCs w:val="20"/>
          <w:shd w:val="clear" w:color="auto" w:fill="FFFFFF"/>
          <w:lang w:val="en-GB"/>
        </w:rPr>
      </w:pPr>
      <w:r w:rsidRPr="005F77A0">
        <w:rPr>
          <w:rFonts w:asciiTheme="minorHAnsi" w:hAnsiTheme="minorHAnsi" w:cstheme="minorHAnsi"/>
          <w:shd w:val="clear" w:color="auto" w:fill="FFFFFF"/>
          <w:lang w:val="en-GB"/>
        </w:rPr>
        <w:t xml:space="preserve">Baldwin, D. A. (1980). Interdependence and power: a conceptual analysis. </w:t>
      </w:r>
      <w:r w:rsidRPr="005F77A0">
        <w:rPr>
          <w:rFonts w:asciiTheme="minorHAnsi" w:hAnsiTheme="minorHAnsi" w:cstheme="minorHAnsi"/>
          <w:i/>
          <w:iCs/>
          <w:shd w:val="clear" w:color="auto" w:fill="FFFFFF"/>
          <w:lang w:val="en-GB"/>
        </w:rPr>
        <w:t>International Organization</w:t>
      </w:r>
      <w:r w:rsidRPr="005F77A0">
        <w:rPr>
          <w:rFonts w:asciiTheme="minorHAnsi" w:hAnsiTheme="minorHAnsi" w:cstheme="minorHAnsi"/>
          <w:shd w:val="clear" w:color="auto" w:fill="FFFFFF"/>
          <w:lang w:val="en-GB"/>
        </w:rPr>
        <w:t>,</w:t>
      </w:r>
      <w:r w:rsidRPr="005F77A0">
        <w:rPr>
          <w:rStyle w:val="apple-converted-space"/>
          <w:rFonts w:asciiTheme="minorHAnsi" w:hAnsiTheme="minorHAnsi" w:cstheme="minorHAnsi"/>
          <w:color w:val="222222"/>
          <w:sz w:val="20"/>
          <w:szCs w:val="20"/>
          <w:shd w:val="clear" w:color="auto" w:fill="FFFFFF"/>
          <w:lang w:val="en-GB"/>
        </w:rPr>
        <w:t> </w:t>
      </w:r>
      <w:r w:rsidRPr="005F77A0">
        <w:rPr>
          <w:rFonts w:asciiTheme="minorHAnsi" w:hAnsiTheme="minorHAnsi" w:cstheme="minorHAnsi"/>
          <w:i/>
          <w:iCs/>
          <w:shd w:val="clear" w:color="auto" w:fill="FFFFFF"/>
          <w:lang w:val="en-GB"/>
        </w:rPr>
        <w:t>34</w:t>
      </w:r>
      <w:r w:rsidRPr="005F77A0">
        <w:rPr>
          <w:rFonts w:asciiTheme="minorHAnsi" w:hAnsiTheme="minorHAnsi" w:cstheme="minorHAnsi"/>
          <w:shd w:val="clear" w:color="auto" w:fill="FFFFFF"/>
          <w:lang w:val="en-GB"/>
        </w:rPr>
        <w:t>(04), 471-506.</w:t>
      </w:r>
    </w:p>
    <w:p w:rsidR="004B5424" w:rsidRDefault="003C4FDC" w:rsidP="004B5424">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BBC News. (2007). </w:t>
      </w:r>
      <w:r w:rsidRPr="005F77A0">
        <w:rPr>
          <w:rFonts w:asciiTheme="minorHAnsi" w:hAnsiTheme="minorHAnsi" w:cstheme="minorHAnsi"/>
          <w:i/>
          <w:iCs/>
          <w:lang w:val="en-GB"/>
        </w:rPr>
        <w:t>The end of a long confrontation?</w:t>
      </w:r>
      <w:r>
        <w:rPr>
          <w:rFonts w:asciiTheme="minorHAnsi" w:hAnsiTheme="minorHAnsi" w:cstheme="minorHAnsi"/>
          <w:lang w:val="en-GB"/>
        </w:rPr>
        <w:t xml:space="preserve"> </w:t>
      </w:r>
      <w:r w:rsidRPr="005F77A0">
        <w:rPr>
          <w:rFonts w:asciiTheme="minorHAnsi" w:hAnsiTheme="minorHAnsi" w:cstheme="minorHAnsi"/>
          <w:lang w:val="en-GB"/>
        </w:rPr>
        <w:t xml:space="preserve">February 13. Retrieved from </w:t>
      </w:r>
      <w:hyperlink r:id="rId59" w:history="1">
        <w:r w:rsidRPr="005F77A0">
          <w:rPr>
            <w:rStyle w:val="Hyperlink"/>
            <w:rFonts w:asciiTheme="minorHAnsi" w:hAnsiTheme="minorHAnsi" w:cstheme="minorHAnsi"/>
            <w:lang w:val="en-GB"/>
          </w:rPr>
          <w:t>http://news.bbc.co.uk/2/hi/asia-pacific/6357853.stm</w:t>
        </w:r>
      </w:hyperlink>
      <w:r w:rsidRPr="005F77A0">
        <w:rPr>
          <w:rFonts w:asciiTheme="minorHAnsi" w:hAnsiTheme="minorHAnsi" w:cstheme="minorHAnsi"/>
          <w:lang w:val="en-GB"/>
        </w:rPr>
        <w:t xml:space="preserve"> </w:t>
      </w:r>
    </w:p>
    <w:p w:rsidR="003C4FDC" w:rsidRPr="004B5424" w:rsidRDefault="003C4FDC" w:rsidP="004B5424">
      <w:pPr>
        <w:pStyle w:val="ListParagraph"/>
        <w:numPr>
          <w:ilvl w:val="0"/>
          <w:numId w:val="7"/>
        </w:numPr>
        <w:ind w:left="348"/>
        <w:rPr>
          <w:rFonts w:asciiTheme="minorHAnsi" w:hAnsiTheme="minorHAnsi" w:cstheme="minorHAnsi"/>
          <w:lang w:val="en-GB"/>
        </w:rPr>
      </w:pPr>
      <w:r w:rsidRPr="004B5424">
        <w:rPr>
          <w:rFonts w:asciiTheme="minorHAnsi" w:hAnsiTheme="minorHAnsi" w:cstheme="minorHAnsi"/>
          <w:lang w:val="nl-NL"/>
        </w:rPr>
        <w:t xml:space="preserve">Bergsten, C. F. &amp; Schott, J.J. (2010). </w:t>
      </w:r>
      <w:r w:rsidRPr="004B5424">
        <w:rPr>
          <w:rFonts w:asciiTheme="minorHAnsi" w:hAnsiTheme="minorHAnsi" w:cstheme="minorHAnsi"/>
          <w:i/>
          <w:iCs/>
          <w:lang w:val="en-GB"/>
        </w:rPr>
        <w:t>Paper submitted to the United States Trade Representative on the Trans-Pacific Partnership Agreement.</w:t>
      </w:r>
      <w:r w:rsidRPr="004B5424">
        <w:rPr>
          <w:rFonts w:asciiTheme="minorHAnsi" w:hAnsiTheme="minorHAnsi" w:cstheme="minorHAnsi"/>
          <w:lang w:val="en-GB"/>
        </w:rPr>
        <w:t xml:space="preserve"> January 25. Retrieved from </w:t>
      </w:r>
      <w:hyperlink r:id="rId60" w:history="1">
        <w:r w:rsidR="004B5424" w:rsidRPr="004B5424">
          <w:rPr>
            <w:rStyle w:val="Hyperlink"/>
            <w:rFonts w:asciiTheme="minorHAnsi" w:hAnsiTheme="minorHAnsi" w:cstheme="minorHAnsi"/>
            <w:lang w:val="en-GB"/>
          </w:rPr>
          <w:t>https://www.piie.com/publications/papers/paper.cfm?ResearchID=1482</w:t>
        </w:r>
      </w:hyperlink>
      <w:r w:rsidR="004B5424" w:rsidRPr="004B5424">
        <w:rPr>
          <w:rFonts w:asciiTheme="minorHAnsi" w:hAnsiTheme="minorHAnsi" w:cstheme="minorHAnsi"/>
          <w:lang w:val="en-GB"/>
        </w:rPr>
        <w:t xml:space="preserve"> </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Brooks, S.G. &amp; Wohlforth, W.C. (2008). </w:t>
      </w:r>
      <w:r w:rsidRPr="005F77A0">
        <w:rPr>
          <w:rFonts w:asciiTheme="minorHAnsi" w:hAnsiTheme="minorHAnsi" w:cstheme="minorHAnsi"/>
          <w:i/>
          <w:iCs/>
          <w:lang w:val="en-GB"/>
        </w:rPr>
        <w:t>World Out of Balance: International Relations and the Challenge of American Primacy</w:t>
      </w:r>
      <w:r w:rsidRPr="005F77A0">
        <w:rPr>
          <w:rFonts w:asciiTheme="minorHAnsi" w:hAnsiTheme="minorHAnsi" w:cstheme="minorHAnsi"/>
          <w:lang w:val="en-GB"/>
        </w:rPr>
        <w:t>. Princeton, NJ: Princeton University Press.</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Buszynski, L. &amp; Sazlan, I. (2007). Maritime claims and energy cooperation in the South China Sea. </w:t>
      </w:r>
      <w:r w:rsidRPr="005F77A0">
        <w:rPr>
          <w:rFonts w:asciiTheme="minorHAnsi" w:hAnsiTheme="minorHAnsi" w:cstheme="minorHAnsi"/>
          <w:i/>
          <w:iCs/>
          <w:lang w:val="en-GB"/>
        </w:rPr>
        <w:t>Contemporary Southeast Asia</w:t>
      </w:r>
      <w:r w:rsidRPr="005F77A0">
        <w:rPr>
          <w:rFonts w:asciiTheme="minorHAnsi" w:hAnsiTheme="minorHAnsi" w:cstheme="minorHAnsi"/>
          <w:lang w:val="en-GB"/>
        </w:rPr>
        <w:t xml:space="preserve">, </w:t>
      </w:r>
      <w:r w:rsidRPr="005F77A0">
        <w:rPr>
          <w:rFonts w:asciiTheme="minorHAnsi" w:hAnsiTheme="minorHAnsi" w:cstheme="minorHAnsi"/>
          <w:i/>
          <w:lang w:val="en-GB"/>
        </w:rPr>
        <w:t>29</w:t>
      </w:r>
      <w:r w:rsidRPr="005F77A0">
        <w:rPr>
          <w:rFonts w:asciiTheme="minorHAnsi" w:hAnsiTheme="minorHAnsi" w:cstheme="minorHAnsi"/>
          <w:lang w:val="en-GB"/>
        </w:rPr>
        <w:t>(1), 143-171.</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Buszynski, L. (2012). The South China Sea: Oil, Maritime Claims, and U.S.–China Strategic Rivalry. </w:t>
      </w:r>
      <w:r w:rsidRPr="005F77A0">
        <w:rPr>
          <w:rFonts w:asciiTheme="minorHAnsi" w:hAnsiTheme="minorHAnsi" w:cstheme="minorHAnsi"/>
          <w:i/>
          <w:iCs/>
          <w:lang w:val="en-GB"/>
        </w:rPr>
        <w:t>The Washington Quarterly</w:t>
      </w:r>
      <w:r w:rsidRPr="005F77A0">
        <w:rPr>
          <w:rFonts w:asciiTheme="minorHAnsi" w:hAnsiTheme="minorHAnsi" w:cstheme="minorHAnsi"/>
          <w:lang w:val="en-GB"/>
        </w:rPr>
        <w:t xml:space="preserve">, </w:t>
      </w:r>
      <w:r w:rsidRPr="005F77A0">
        <w:rPr>
          <w:rFonts w:asciiTheme="minorHAnsi" w:hAnsiTheme="minorHAnsi" w:cstheme="minorHAnsi"/>
          <w:i/>
          <w:lang w:val="en-GB"/>
        </w:rPr>
        <w:t>35</w:t>
      </w:r>
      <w:r w:rsidRPr="005F77A0">
        <w:rPr>
          <w:rFonts w:asciiTheme="minorHAnsi" w:hAnsiTheme="minorHAnsi" w:cstheme="minorHAnsi"/>
          <w:lang w:val="en-GB"/>
        </w:rPr>
        <w:t>(2), 139-156.</w:t>
      </w:r>
    </w:p>
    <w:p w:rsidR="003C4FDC" w:rsidRPr="005F77A0" w:rsidRDefault="003C4FDC" w:rsidP="005F77A0">
      <w:pPr>
        <w:pStyle w:val="ListParagraph"/>
        <w:numPr>
          <w:ilvl w:val="0"/>
          <w:numId w:val="7"/>
        </w:numPr>
        <w:ind w:left="348"/>
        <w:rPr>
          <w:rFonts w:asciiTheme="minorHAnsi" w:hAnsiTheme="minorHAnsi" w:cstheme="minorHAnsi"/>
          <w:lang w:val="en-GB"/>
        </w:rPr>
      </w:pPr>
      <w:r>
        <w:rPr>
          <w:rFonts w:asciiTheme="minorHAnsi" w:hAnsiTheme="minorHAnsi" w:cstheme="minorHAnsi"/>
          <w:noProof w:val="0"/>
          <w:color w:val="222222"/>
          <w:lang w:val="it-IT" w:eastAsia="nl-NL"/>
        </w:rPr>
        <w:t>Capannelli, G., Lee, J. W.</w:t>
      </w:r>
      <w:r w:rsidRPr="005F77A0">
        <w:rPr>
          <w:rFonts w:asciiTheme="minorHAnsi" w:hAnsiTheme="minorHAnsi" w:cstheme="minorHAnsi"/>
          <w:noProof w:val="0"/>
          <w:color w:val="222222"/>
          <w:lang w:val="it-IT" w:eastAsia="nl-NL"/>
        </w:rPr>
        <w:t xml:space="preserve"> &amp; Petri, P. A. (2010). </w:t>
      </w:r>
      <w:r w:rsidRPr="005F77A0">
        <w:rPr>
          <w:rFonts w:asciiTheme="minorHAnsi" w:hAnsiTheme="minorHAnsi" w:cstheme="minorHAnsi"/>
          <w:noProof w:val="0"/>
          <w:color w:val="222222"/>
          <w:lang w:val="en-GB" w:eastAsia="nl-NL"/>
        </w:rPr>
        <w:t xml:space="preserve">Economic Interdependence in Asia: Developing Indicators for Regional Integration and Cooperation. </w:t>
      </w:r>
      <w:r w:rsidRPr="005F77A0">
        <w:rPr>
          <w:rFonts w:asciiTheme="minorHAnsi" w:hAnsiTheme="minorHAnsi" w:cstheme="minorHAnsi"/>
          <w:i/>
          <w:iCs/>
          <w:noProof w:val="0"/>
          <w:color w:val="222222"/>
          <w:lang w:eastAsia="nl-NL"/>
        </w:rPr>
        <w:t>The Singapore Economic Review</w:t>
      </w:r>
      <w:r w:rsidRPr="005F77A0">
        <w:rPr>
          <w:rFonts w:asciiTheme="minorHAnsi" w:hAnsiTheme="minorHAnsi" w:cstheme="minorHAnsi"/>
          <w:noProof w:val="0"/>
          <w:color w:val="222222"/>
          <w:lang w:eastAsia="nl-NL"/>
        </w:rPr>
        <w:t xml:space="preserve">, </w:t>
      </w:r>
      <w:r w:rsidRPr="005F77A0">
        <w:rPr>
          <w:rFonts w:asciiTheme="minorHAnsi" w:hAnsiTheme="minorHAnsi" w:cstheme="minorHAnsi"/>
          <w:i/>
          <w:iCs/>
          <w:noProof w:val="0"/>
          <w:color w:val="222222"/>
          <w:lang w:eastAsia="nl-NL"/>
        </w:rPr>
        <w:t>55</w:t>
      </w:r>
      <w:r w:rsidRPr="005F77A0">
        <w:rPr>
          <w:rFonts w:asciiTheme="minorHAnsi" w:hAnsiTheme="minorHAnsi" w:cstheme="minorHAnsi"/>
          <w:noProof w:val="0"/>
          <w:color w:val="222222"/>
          <w:lang w:eastAsia="nl-NL"/>
        </w:rPr>
        <w:t>(01), 125-161.</w:t>
      </w:r>
    </w:p>
    <w:p w:rsidR="003C4FDC" w:rsidRPr="005F77A0" w:rsidRDefault="003C4FDC" w:rsidP="005F77A0">
      <w:pPr>
        <w:pStyle w:val="ListParagraph"/>
        <w:numPr>
          <w:ilvl w:val="0"/>
          <w:numId w:val="7"/>
        </w:numPr>
        <w:spacing w:after="0"/>
        <w:ind w:left="348"/>
        <w:rPr>
          <w:rFonts w:asciiTheme="minorHAnsi" w:hAnsiTheme="minorHAnsi" w:cstheme="minorHAnsi"/>
          <w:noProof w:val="0"/>
          <w:color w:val="222222"/>
          <w:lang w:val="en-GB" w:eastAsia="nl-NL"/>
        </w:rPr>
      </w:pPr>
      <w:r w:rsidRPr="005F77A0">
        <w:rPr>
          <w:rFonts w:asciiTheme="minorHAnsi" w:hAnsiTheme="minorHAnsi" w:cstheme="minorHAnsi"/>
          <w:lang w:val="en-GB"/>
        </w:rPr>
        <w:t xml:space="preserve">Chapman, S. (2012). </w:t>
      </w:r>
      <w:r w:rsidRPr="005F77A0">
        <w:rPr>
          <w:rFonts w:asciiTheme="minorHAnsi" w:hAnsiTheme="minorHAnsi" w:cstheme="minorHAnsi"/>
          <w:i/>
          <w:iCs/>
          <w:lang w:val="en-GB"/>
        </w:rPr>
        <w:t>Obama's Continuation of Bush-Era Policies</w:t>
      </w:r>
      <w:r w:rsidRPr="005F77A0">
        <w:rPr>
          <w:rFonts w:asciiTheme="minorHAnsi" w:hAnsiTheme="minorHAnsi" w:cstheme="minorHAnsi"/>
          <w:lang w:val="en-GB"/>
        </w:rPr>
        <w:t xml:space="preserve">. January 5. Retrieved from </w:t>
      </w:r>
      <w:hyperlink r:id="rId61" w:history="1">
        <w:r w:rsidRPr="005F77A0">
          <w:rPr>
            <w:rStyle w:val="Hyperlink"/>
            <w:rFonts w:asciiTheme="minorHAnsi" w:hAnsiTheme="minorHAnsi" w:cstheme="minorHAnsi"/>
            <w:lang w:val="en-GB"/>
          </w:rPr>
          <w:t>http://reason.com/blog/2012/01/05/steve-chapman-on-obamas-continuation-of</w:t>
        </w:r>
      </w:hyperlink>
      <w:r w:rsidRPr="005F77A0">
        <w:rPr>
          <w:rFonts w:asciiTheme="minorHAnsi" w:hAnsiTheme="minorHAnsi" w:cstheme="minorHAnsi"/>
          <w:lang w:val="en-GB"/>
        </w:rPr>
        <w:t xml:space="preserve"> </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Chung, C. (2011). Japan's involvement in Asia-centered regional forums in the context of relations with China and the United States. </w:t>
      </w:r>
      <w:r w:rsidRPr="005F77A0">
        <w:rPr>
          <w:rFonts w:asciiTheme="minorHAnsi" w:hAnsiTheme="minorHAnsi" w:cstheme="minorHAnsi"/>
          <w:i/>
          <w:iCs/>
          <w:lang w:val="en-GB"/>
        </w:rPr>
        <w:t>Asian Survey</w:t>
      </w:r>
      <w:r w:rsidRPr="005F77A0">
        <w:rPr>
          <w:rFonts w:asciiTheme="minorHAnsi" w:hAnsiTheme="minorHAnsi" w:cstheme="minorHAnsi"/>
          <w:lang w:val="en-GB"/>
        </w:rPr>
        <w:t xml:space="preserve">, </w:t>
      </w:r>
      <w:r w:rsidRPr="005F77A0">
        <w:rPr>
          <w:rFonts w:asciiTheme="minorHAnsi" w:hAnsiTheme="minorHAnsi" w:cstheme="minorHAnsi"/>
          <w:i/>
          <w:lang w:val="en-GB"/>
        </w:rPr>
        <w:t>51</w:t>
      </w:r>
      <w:r w:rsidRPr="005F77A0">
        <w:rPr>
          <w:rFonts w:asciiTheme="minorHAnsi" w:hAnsiTheme="minorHAnsi" w:cstheme="minorHAnsi"/>
          <w:lang w:val="en-GB"/>
        </w:rPr>
        <w:t>(3), 407-428.</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CNS News</w:t>
      </w:r>
      <w:r>
        <w:rPr>
          <w:rFonts w:asciiTheme="minorHAnsi" w:hAnsiTheme="minorHAnsi" w:cstheme="minorHAnsi"/>
          <w:lang w:val="en-GB"/>
        </w:rPr>
        <w:t>.</w:t>
      </w:r>
      <w:r w:rsidRPr="005F77A0">
        <w:rPr>
          <w:rFonts w:asciiTheme="minorHAnsi" w:hAnsiTheme="minorHAnsi" w:cstheme="minorHAnsi"/>
          <w:lang w:val="en-GB"/>
        </w:rPr>
        <w:t xml:space="preserve"> (2007). </w:t>
      </w:r>
      <w:r w:rsidRPr="005F77A0">
        <w:rPr>
          <w:rFonts w:asciiTheme="minorHAnsi" w:hAnsiTheme="minorHAnsi" w:cstheme="minorHAnsi"/>
          <w:i/>
          <w:iCs/>
          <w:lang w:val="en-GB"/>
        </w:rPr>
        <w:t>U.S. wants observer status</w:t>
      </w:r>
      <w:r w:rsidRPr="005F77A0">
        <w:rPr>
          <w:rFonts w:asciiTheme="minorHAnsi" w:hAnsiTheme="minorHAnsi" w:cstheme="minorHAnsi"/>
          <w:lang w:val="en-GB"/>
        </w:rPr>
        <w:t xml:space="preserve">. July 7. Retrieved from </w:t>
      </w:r>
      <w:hyperlink r:id="rId62" w:history="1">
        <w:r w:rsidRPr="005F77A0">
          <w:rPr>
            <w:rStyle w:val="Hyperlink"/>
            <w:rFonts w:asciiTheme="minorHAnsi" w:hAnsiTheme="minorHAnsi" w:cstheme="minorHAnsi"/>
            <w:lang w:val="en-GB"/>
          </w:rPr>
          <w:t>http://cnsnews.com/news/article/us-wants-observer-status-east-asian-summit</w:t>
        </w:r>
      </w:hyperlink>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lastRenderedPageBreak/>
        <w:t xml:space="preserve">Cohn, M. &amp; Falk R. (2007). </w:t>
      </w:r>
      <w:r w:rsidRPr="005F77A0">
        <w:rPr>
          <w:rFonts w:asciiTheme="minorHAnsi" w:hAnsiTheme="minorHAnsi" w:cstheme="minorHAnsi"/>
          <w:i/>
          <w:iCs/>
          <w:lang w:val="en-GB"/>
        </w:rPr>
        <w:t>Cowboy republic: Six ways the Bush gang has defied the law</w:t>
      </w:r>
      <w:r w:rsidRPr="005F77A0">
        <w:rPr>
          <w:rFonts w:asciiTheme="minorHAnsi" w:hAnsiTheme="minorHAnsi" w:cstheme="minorHAnsi"/>
          <w:lang w:val="en-GB"/>
        </w:rPr>
        <w:t>. Sausalita, CA: PoliPoint Press.</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Correlates of War</w:t>
      </w:r>
      <w:r>
        <w:rPr>
          <w:rFonts w:asciiTheme="minorHAnsi" w:hAnsiTheme="minorHAnsi" w:cstheme="minorHAnsi"/>
          <w:lang w:val="en-GB"/>
        </w:rPr>
        <w:t>.</w:t>
      </w:r>
      <w:r w:rsidRPr="005F77A0">
        <w:rPr>
          <w:rFonts w:asciiTheme="minorHAnsi" w:hAnsiTheme="minorHAnsi" w:cstheme="minorHAnsi"/>
          <w:lang w:val="en-GB"/>
        </w:rPr>
        <w:t xml:space="preserve"> (2007). </w:t>
      </w:r>
      <w:r w:rsidRPr="005F77A0">
        <w:rPr>
          <w:rFonts w:asciiTheme="minorHAnsi" w:hAnsiTheme="minorHAnsi" w:cstheme="minorHAnsi"/>
          <w:i/>
          <w:iCs/>
          <w:lang w:val="en-GB"/>
        </w:rPr>
        <w:t>CINC index</w:t>
      </w:r>
      <w:r w:rsidRPr="005F77A0">
        <w:rPr>
          <w:rFonts w:asciiTheme="minorHAnsi" w:hAnsiTheme="minorHAnsi" w:cstheme="minorHAnsi"/>
          <w:lang w:val="en-GB"/>
        </w:rPr>
        <w:t xml:space="preserve"> [data file and code book]. Retrieved from </w:t>
      </w:r>
      <w:hyperlink r:id="rId63" w:history="1">
        <w:r w:rsidRPr="005F77A0">
          <w:rPr>
            <w:rStyle w:val="Hyperlink"/>
            <w:rFonts w:asciiTheme="minorHAnsi" w:hAnsiTheme="minorHAnsi" w:cstheme="minorHAnsi"/>
            <w:lang w:val="en-GB"/>
          </w:rPr>
          <w:t>http://www.correlatesofwar.org/COW2%20Data/Capabilities/nmc4.htm</w:t>
        </w:r>
      </w:hyperlink>
      <w:r w:rsidRPr="005F77A0">
        <w:rPr>
          <w:rFonts w:asciiTheme="minorHAnsi" w:hAnsiTheme="minorHAnsi" w:cstheme="minorHAnsi"/>
          <w:lang w:val="en-GB"/>
        </w:rPr>
        <w:t xml:space="preserve"> </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Correlates of War</w:t>
      </w:r>
      <w:r>
        <w:rPr>
          <w:rFonts w:asciiTheme="minorHAnsi" w:hAnsiTheme="minorHAnsi" w:cstheme="minorHAnsi"/>
          <w:lang w:val="en-GB"/>
        </w:rPr>
        <w:t>.</w:t>
      </w:r>
      <w:r w:rsidRPr="005F77A0">
        <w:rPr>
          <w:rFonts w:asciiTheme="minorHAnsi" w:hAnsiTheme="minorHAnsi" w:cstheme="minorHAnsi"/>
          <w:lang w:val="en-GB"/>
        </w:rPr>
        <w:t xml:space="preserve"> (2010). </w:t>
      </w:r>
      <w:r w:rsidRPr="005F77A0">
        <w:rPr>
          <w:rFonts w:asciiTheme="minorHAnsi" w:hAnsiTheme="minorHAnsi" w:cstheme="minorHAnsi"/>
          <w:i/>
          <w:iCs/>
          <w:lang w:val="en-GB"/>
        </w:rPr>
        <w:t xml:space="preserve">The COW Typology of War: Defining and Categorizing Wars (Version 4 of the Data) </w:t>
      </w:r>
      <w:r w:rsidRPr="005F77A0">
        <w:rPr>
          <w:rFonts w:asciiTheme="minorHAnsi" w:hAnsiTheme="minorHAnsi" w:cstheme="minorHAnsi"/>
          <w:lang w:val="en-GB"/>
        </w:rPr>
        <w:t xml:space="preserve">[code book]. Retrieved from </w:t>
      </w:r>
      <w:hyperlink r:id="rId64" w:history="1">
        <w:r w:rsidRPr="005F77A0">
          <w:rPr>
            <w:rStyle w:val="Hyperlink"/>
            <w:rFonts w:asciiTheme="minorHAnsi" w:hAnsiTheme="minorHAnsi" w:cstheme="minorHAnsi"/>
            <w:lang w:val="en-GB"/>
          </w:rPr>
          <w:t>http://www.correlatesofwar.org/COW2%20Data/WarData_NEW/COW%20Website%20-%20Typology%20of%20war.pdf</w:t>
        </w:r>
      </w:hyperlink>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Council of Foreign Relations</w:t>
      </w:r>
      <w:r>
        <w:rPr>
          <w:rFonts w:asciiTheme="minorHAnsi" w:hAnsiTheme="minorHAnsi" w:cstheme="minorHAnsi"/>
          <w:lang w:val="en-GB"/>
        </w:rPr>
        <w:t>.</w:t>
      </w:r>
      <w:r w:rsidRPr="005F77A0">
        <w:rPr>
          <w:rFonts w:asciiTheme="minorHAnsi" w:hAnsiTheme="minorHAnsi" w:cstheme="minorHAnsi"/>
          <w:lang w:val="en-GB"/>
        </w:rPr>
        <w:t xml:space="preserve"> (2011a). </w:t>
      </w:r>
      <w:r w:rsidRPr="005F77A0">
        <w:rPr>
          <w:rFonts w:asciiTheme="minorHAnsi" w:hAnsiTheme="minorHAnsi" w:cstheme="minorHAnsi"/>
          <w:i/>
          <w:iCs/>
          <w:lang w:eastAsia="nl-NL"/>
        </w:rPr>
        <w:t>The U.S.-South Korea Alliance</w:t>
      </w:r>
      <w:r w:rsidRPr="005F77A0">
        <w:rPr>
          <w:rFonts w:asciiTheme="minorHAnsi" w:hAnsiTheme="minorHAnsi" w:cstheme="minorHAnsi"/>
          <w:lang w:eastAsia="nl-NL"/>
        </w:rPr>
        <w:t xml:space="preserve">. October 13. Retrieved from </w:t>
      </w:r>
      <w:hyperlink r:id="rId65" w:history="1">
        <w:r w:rsidRPr="005F77A0">
          <w:rPr>
            <w:rStyle w:val="Hyperlink"/>
            <w:rFonts w:asciiTheme="minorHAnsi" w:hAnsiTheme="minorHAnsi" w:cstheme="minorHAnsi"/>
            <w:lang w:eastAsia="nl-NL"/>
          </w:rPr>
          <w:t>http://www.cfr.org/south-korea/us-south-korea-alliance/p11459</w:t>
        </w:r>
      </w:hyperlink>
      <w:r w:rsidRPr="005F77A0">
        <w:rPr>
          <w:rFonts w:asciiTheme="minorHAnsi" w:hAnsiTheme="minorHAnsi" w:cstheme="minorHAnsi"/>
          <w:lang w:eastAsia="nl-NL"/>
        </w:rPr>
        <w:t xml:space="preserve"> </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Council of Foreign Relations</w:t>
      </w:r>
      <w:r>
        <w:rPr>
          <w:rFonts w:asciiTheme="minorHAnsi" w:hAnsiTheme="minorHAnsi" w:cstheme="minorHAnsi"/>
          <w:lang w:val="en-GB"/>
        </w:rPr>
        <w:t>.</w:t>
      </w:r>
      <w:r w:rsidRPr="005F77A0">
        <w:rPr>
          <w:rFonts w:asciiTheme="minorHAnsi" w:hAnsiTheme="minorHAnsi" w:cstheme="minorHAnsi"/>
          <w:lang w:val="en-GB"/>
        </w:rPr>
        <w:t xml:space="preserve"> (2011b). </w:t>
      </w:r>
      <w:r w:rsidRPr="005F77A0">
        <w:rPr>
          <w:rFonts w:asciiTheme="minorHAnsi" w:hAnsiTheme="minorHAnsi" w:cstheme="minorHAnsi"/>
          <w:i/>
          <w:lang w:val="en-GB"/>
        </w:rPr>
        <w:t>Strengthening the U.S. Role in Asia</w:t>
      </w:r>
      <w:r w:rsidRPr="005F77A0">
        <w:rPr>
          <w:rFonts w:asciiTheme="minorHAnsi" w:hAnsiTheme="minorHAnsi" w:cstheme="minorHAnsi"/>
          <w:lang w:val="en-GB"/>
        </w:rPr>
        <w:t xml:space="preserve">. November 16. Retrieved from </w:t>
      </w:r>
      <w:hyperlink r:id="rId66" w:history="1">
        <w:r w:rsidRPr="005F77A0">
          <w:rPr>
            <w:rStyle w:val="Hyperlink"/>
            <w:rFonts w:asciiTheme="minorHAnsi" w:hAnsiTheme="minorHAnsi" w:cstheme="minorHAnsi"/>
            <w:lang w:val="en-GB"/>
          </w:rPr>
          <w:t>http://www.cfr.org/asia/strengthening-us-role-asia/p26520</w:t>
        </w:r>
      </w:hyperlink>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Council of Foreign Relations</w:t>
      </w:r>
      <w:r>
        <w:rPr>
          <w:rFonts w:asciiTheme="minorHAnsi" w:hAnsiTheme="minorHAnsi" w:cstheme="minorHAnsi"/>
          <w:lang w:val="en-GB"/>
        </w:rPr>
        <w:t>.</w:t>
      </w:r>
      <w:r w:rsidRPr="005F77A0">
        <w:rPr>
          <w:rFonts w:asciiTheme="minorHAnsi" w:hAnsiTheme="minorHAnsi" w:cstheme="minorHAnsi"/>
          <w:lang w:val="en-GB"/>
        </w:rPr>
        <w:t xml:space="preserve"> (2012). </w:t>
      </w:r>
      <w:r w:rsidRPr="005F77A0">
        <w:rPr>
          <w:rFonts w:asciiTheme="minorHAnsi" w:hAnsiTheme="minorHAnsi" w:cstheme="minorHAnsi"/>
          <w:i/>
          <w:iCs/>
          <w:lang w:val="en-GB"/>
        </w:rPr>
        <w:t>Policy Innovation Memorandum No. 13, Fostering Greater Chinese Investment in the United States</w:t>
      </w:r>
      <w:r w:rsidRPr="005F77A0">
        <w:rPr>
          <w:rFonts w:asciiTheme="minorHAnsi" w:hAnsiTheme="minorHAnsi" w:cstheme="minorHAnsi"/>
          <w:lang w:val="en-GB"/>
        </w:rPr>
        <w:t>. February</w:t>
      </w:r>
      <w:r>
        <w:rPr>
          <w:rFonts w:asciiTheme="minorHAnsi" w:hAnsiTheme="minorHAnsi" w:cstheme="minorHAnsi"/>
          <w:lang w:val="en-GB"/>
        </w:rPr>
        <w:t xml:space="preserve"> 3</w:t>
      </w:r>
      <w:r w:rsidRPr="005F77A0">
        <w:rPr>
          <w:rFonts w:asciiTheme="minorHAnsi" w:hAnsiTheme="minorHAnsi" w:cstheme="minorHAnsi"/>
          <w:lang w:val="en-GB"/>
        </w:rPr>
        <w:t xml:space="preserve">. </w:t>
      </w:r>
      <w:r>
        <w:rPr>
          <w:rFonts w:asciiTheme="minorHAnsi" w:hAnsiTheme="minorHAnsi" w:cstheme="minorHAnsi"/>
          <w:lang w:val="en-GB"/>
        </w:rPr>
        <w:t xml:space="preserve">Retrieved from </w:t>
      </w:r>
      <w:hyperlink r:id="rId67" w:history="1">
        <w:r w:rsidRPr="005F77A0">
          <w:rPr>
            <w:rStyle w:val="Hyperlink"/>
            <w:rFonts w:asciiTheme="minorHAnsi" w:hAnsiTheme="minorHAnsi" w:cstheme="minorHAnsi"/>
            <w:lang w:val="en-GB"/>
          </w:rPr>
          <w:t>http://www.cfr.org/china/fostering-greater-chinese-investment-united-states/p27310</w:t>
        </w:r>
      </w:hyperlink>
      <w:r w:rsidRPr="005F77A0">
        <w:rPr>
          <w:rFonts w:asciiTheme="minorHAnsi" w:hAnsiTheme="minorHAnsi" w:cstheme="minorHAnsi"/>
          <w:lang w:val="en-GB"/>
        </w:rPr>
        <w:t xml:space="preserve"> </w:t>
      </w:r>
    </w:p>
    <w:p w:rsidR="003C4FDC" w:rsidRPr="005F77A0" w:rsidRDefault="003C4FDC" w:rsidP="005F77A0">
      <w:pPr>
        <w:pStyle w:val="ListParagraph"/>
        <w:numPr>
          <w:ilvl w:val="0"/>
          <w:numId w:val="8"/>
        </w:numPr>
        <w:ind w:left="348"/>
        <w:rPr>
          <w:rFonts w:asciiTheme="minorHAnsi" w:hAnsiTheme="minorHAnsi" w:cstheme="minorHAnsi"/>
        </w:rPr>
      </w:pPr>
      <w:r w:rsidRPr="005F77A0">
        <w:rPr>
          <w:rFonts w:asciiTheme="minorHAnsi" w:hAnsiTheme="minorHAnsi" w:cstheme="minorHAnsi"/>
        </w:rPr>
        <w:t>CRS</w:t>
      </w:r>
      <w:r>
        <w:rPr>
          <w:rFonts w:asciiTheme="minorHAnsi" w:hAnsiTheme="minorHAnsi" w:cstheme="minorHAnsi"/>
        </w:rPr>
        <w:t>.</w:t>
      </w:r>
      <w:r w:rsidRPr="005F77A0">
        <w:rPr>
          <w:rFonts w:asciiTheme="minorHAnsi" w:hAnsiTheme="minorHAnsi" w:cstheme="minorHAnsi"/>
        </w:rPr>
        <w:t xml:space="preserve"> (2009a). </w:t>
      </w:r>
      <w:r w:rsidRPr="005F77A0">
        <w:rPr>
          <w:rFonts w:asciiTheme="minorHAnsi" w:hAnsiTheme="minorHAnsi" w:cstheme="minorHAnsi"/>
          <w:i/>
          <w:iCs/>
        </w:rPr>
        <w:t>The Global Financial Crisis: Foreign and Trade Policy Effects</w:t>
      </w:r>
      <w:r w:rsidRPr="005F77A0">
        <w:rPr>
          <w:rFonts w:asciiTheme="minorHAnsi" w:hAnsiTheme="minorHAnsi" w:cstheme="minorHAnsi"/>
        </w:rPr>
        <w:t xml:space="preserve"> (R40496). April 7. Retrieved from </w:t>
      </w:r>
      <w:hyperlink r:id="rId68" w:history="1">
        <w:r w:rsidRPr="005F77A0">
          <w:rPr>
            <w:rStyle w:val="Hyperlink"/>
            <w:rFonts w:asciiTheme="minorHAnsi" w:hAnsiTheme="minorHAnsi" w:cstheme="minorHAnsi"/>
          </w:rPr>
          <w:t>https://opencrs.com/document/R40496/2009-04-07/</w:t>
        </w:r>
      </w:hyperlink>
    </w:p>
    <w:p w:rsidR="003C4FDC" w:rsidRPr="005F77A0" w:rsidRDefault="003C4FDC" w:rsidP="005F77A0">
      <w:pPr>
        <w:pStyle w:val="ListParagraph"/>
        <w:numPr>
          <w:ilvl w:val="0"/>
          <w:numId w:val="8"/>
        </w:numPr>
        <w:ind w:left="348"/>
        <w:rPr>
          <w:rFonts w:asciiTheme="minorHAnsi" w:hAnsiTheme="minorHAnsi" w:cstheme="minorHAnsi"/>
        </w:rPr>
      </w:pPr>
      <w:r w:rsidRPr="005F77A0">
        <w:rPr>
          <w:rFonts w:asciiTheme="minorHAnsi" w:hAnsiTheme="minorHAnsi" w:cstheme="minorHAnsi"/>
          <w:color w:val="000000"/>
        </w:rPr>
        <w:t>CRS</w:t>
      </w:r>
      <w:r>
        <w:rPr>
          <w:rFonts w:asciiTheme="minorHAnsi" w:hAnsiTheme="minorHAnsi" w:cstheme="minorHAnsi"/>
          <w:color w:val="000000"/>
        </w:rPr>
        <w:t>.</w:t>
      </w:r>
      <w:r w:rsidRPr="005F77A0">
        <w:rPr>
          <w:rFonts w:asciiTheme="minorHAnsi" w:hAnsiTheme="minorHAnsi" w:cstheme="minorHAnsi"/>
          <w:color w:val="000000"/>
        </w:rPr>
        <w:t xml:space="preserve"> (2009c). </w:t>
      </w:r>
      <w:r w:rsidRPr="005F77A0">
        <w:rPr>
          <w:rFonts w:asciiTheme="minorHAnsi" w:hAnsiTheme="minorHAnsi" w:cstheme="minorHAnsi"/>
          <w:i/>
          <w:iCs/>
          <w:color w:val="000000"/>
        </w:rPr>
        <w:t>China-U.S. relations: Current issues and implications for U.S. policy</w:t>
      </w:r>
      <w:r w:rsidRPr="005F77A0">
        <w:rPr>
          <w:rFonts w:asciiTheme="minorHAnsi" w:hAnsiTheme="minorHAnsi" w:cstheme="minorHAnsi"/>
          <w:color w:val="000000"/>
        </w:rPr>
        <w:t xml:space="preserve"> (</w:t>
      </w:r>
      <w:r w:rsidRPr="005F77A0">
        <w:rPr>
          <w:rFonts w:asciiTheme="minorHAnsi" w:hAnsiTheme="minorHAnsi" w:cstheme="minorHAnsi"/>
        </w:rPr>
        <w:t>R40457).</w:t>
      </w:r>
      <w:r w:rsidRPr="005F77A0">
        <w:rPr>
          <w:rFonts w:asciiTheme="minorHAnsi" w:hAnsiTheme="minorHAnsi" w:cstheme="minorHAnsi"/>
          <w:color w:val="000000"/>
        </w:rPr>
        <w:t xml:space="preserve"> November 24. Retrieved from </w:t>
      </w:r>
      <w:hyperlink r:id="rId69" w:history="1">
        <w:r w:rsidRPr="005F77A0">
          <w:rPr>
            <w:rStyle w:val="Hyperlink"/>
            <w:rFonts w:asciiTheme="minorHAnsi" w:hAnsiTheme="minorHAnsi" w:cstheme="minorHAnsi"/>
          </w:rPr>
          <w:t>https://opencrs.com/document/R40457/2009-11-20/</w:t>
        </w:r>
      </w:hyperlink>
      <w:r w:rsidRPr="005F77A0">
        <w:rPr>
          <w:rFonts w:asciiTheme="minorHAnsi" w:hAnsiTheme="minorHAnsi" w:cstheme="minorHAnsi"/>
          <w:color w:val="000000"/>
        </w:rPr>
        <w:t xml:space="preserve"> </w:t>
      </w:r>
    </w:p>
    <w:p w:rsidR="003C4FDC" w:rsidRPr="005F77A0" w:rsidRDefault="003C4FDC" w:rsidP="005F77A0">
      <w:pPr>
        <w:pStyle w:val="ListParagraph"/>
        <w:numPr>
          <w:ilvl w:val="0"/>
          <w:numId w:val="8"/>
        </w:numPr>
        <w:ind w:left="348"/>
        <w:rPr>
          <w:rFonts w:asciiTheme="minorHAnsi" w:hAnsiTheme="minorHAnsi" w:cstheme="minorHAnsi"/>
          <w:lang w:val="en-GB"/>
        </w:rPr>
      </w:pPr>
      <w:r w:rsidRPr="005F77A0">
        <w:rPr>
          <w:rFonts w:asciiTheme="minorHAnsi" w:hAnsiTheme="minorHAnsi" w:cstheme="minorHAnsi"/>
          <w:lang w:val="en-GB"/>
        </w:rPr>
        <w:t>CRS</w:t>
      </w:r>
      <w:r>
        <w:rPr>
          <w:rFonts w:asciiTheme="minorHAnsi" w:hAnsiTheme="minorHAnsi" w:cstheme="minorHAnsi"/>
          <w:lang w:val="en-GB"/>
        </w:rPr>
        <w:t>.</w:t>
      </w:r>
      <w:r w:rsidRPr="005F77A0">
        <w:rPr>
          <w:rFonts w:asciiTheme="minorHAnsi" w:hAnsiTheme="minorHAnsi" w:cstheme="minorHAnsi"/>
          <w:lang w:val="en-GB"/>
        </w:rPr>
        <w:t xml:space="preserve"> (2010a). </w:t>
      </w:r>
      <w:r w:rsidRPr="005F77A0">
        <w:rPr>
          <w:rFonts w:asciiTheme="minorHAnsi" w:hAnsiTheme="minorHAnsi" w:cstheme="minorHAnsi"/>
          <w:i/>
          <w:iCs/>
          <w:lang w:val="en-GB"/>
        </w:rPr>
        <w:t>Guam: US defense deployments</w:t>
      </w:r>
      <w:r w:rsidRPr="005F77A0">
        <w:rPr>
          <w:rFonts w:asciiTheme="minorHAnsi" w:hAnsiTheme="minorHAnsi" w:cstheme="minorHAnsi"/>
          <w:lang w:val="en-GB"/>
        </w:rPr>
        <w:t xml:space="preserve"> (RS22570). January 7. Retrieved from </w:t>
      </w:r>
      <w:hyperlink r:id="rId70" w:history="1">
        <w:r w:rsidRPr="005F77A0">
          <w:rPr>
            <w:rStyle w:val="Hyperlink"/>
            <w:rFonts w:asciiTheme="minorHAnsi" w:hAnsiTheme="minorHAnsi" w:cstheme="minorHAnsi"/>
            <w:lang w:val="en-GB"/>
          </w:rPr>
          <w:t>http://www.dtic.mil/cgi-bin/GetTRDoc?AD=ADA512798</w:t>
        </w:r>
      </w:hyperlink>
      <w:r w:rsidRPr="005F77A0">
        <w:rPr>
          <w:rFonts w:asciiTheme="minorHAnsi" w:hAnsiTheme="minorHAnsi" w:cstheme="minorHAnsi"/>
          <w:lang w:val="en-GB"/>
        </w:rPr>
        <w:t xml:space="preserve"> </w:t>
      </w:r>
    </w:p>
    <w:p w:rsidR="003C4FDC" w:rsidRPr="005F77A0" w:rsidRDefault="003C4FDC" w:rsidP="005F77A0">
      <w:pPr>
        <w:pStyle w:val="ListParagraph"/>
        <w:numPr>
          <w:ilvl w:val="0"/>
          <w:numId w:val="8"/>
        </w:numPr>
        <w:ind w:left="348"/>
        <w:rPr>
          <w:rFonts w:asciiTheme="minorHAnsi" w:hAnsiTheme="minorHAnsi" w:cstheme="minorHAnsi"/>
        </w:rPr>
      </w:pPr>
      <w:r w:rsidRPr="005F77A0">
        <w:rPr>
          <w:rFonts w:asciiTheme="minorHAnsi" w:hAnsiTheme="minorHAnsi" w:cstheme="minorHAnsi"/>
        </w:rPr>
        <w:t>CRS</w:t>
      </w:r>
      <w:r>
        <w:rPr>
          <w:rFonts w:asciiTheme="minorHAnsi" w:hAnsiTheme="minorHAnsi" w:cstheme="minorHAnsi"/>
        </w:rPr>
        <w:t>.</w:t>
      </w:r>
      <w:r w:rsidRPr="005F77A0">
        <w:rPr>
          <w:rFonts w:asciiTheme="minorHAnsi" w:hAnsiTheme="minorHAnsi" w:cstheme="minorHAnsi"/>
        </w:rPr>
        <w:t xml:space="preserve"> (2010b). </w:t>
      </w:r>
      <w:r w:rsidRPr="005F77A0">
        <w:rPr>
          <w:rFonts w:asciiTheme="minorHAnsi" w:hAnsiTheme="minorHAnsi" w:cstheme="minorHAnsi"/>
          <w:i/>
          <w:iCs/>
        </w:rPr>
        <w:t>Thailand: Background and U.S. Relations</w:t>
      </w:r>
      <w:r w:rsidRPr="005F77A0">
        <w:rPr>
          <w:rFonts w:asciiTheme="minorHAnsi" w:hAnsiTheme="minorHAnsi" w:cstheme="minorHAnsi"/>
        </w:rPr>
        <w:t xml:space="preserve"> (RL32593). June 21. Retrieved from </w:t>
      </w:r>
      <w:hyperlink r:id="rId71" w:history="1">
        <w:r w:rsidRPr="005F77A0">
          <w:rPr>
            <w:rStyle w:val="Hyperlink"/>
            <w:rFonts w:asciiTheme="minorHAnsi" w:hAnsiTheme="minorHAnsi" w:cstheme="minorHAnsi"/>
          </w:rPr>
          <w:t>http://www.dtic.mil/cgi-bin/GetTRDoc?AD=ADA524082</w:t>
        </w:r>
      </w:hyperlink>
    </w:p>
    <w:p w:rsidR="003C4FDC" w:rsidRPr="005F77A0" w:rsidRDefault="003C4FDC" w:rsidP="005F77A0">
      <w:pPr>
        <w:pStyle w:val="ListParagraph"/>
        <w:numPr>
          <w:ilvl w:val="0"/>
          <w:numId w:val="8"/>
        </w:numPr>
        <w:ind w:left="348"/>
        <w:rPr>
          <w:rFonts w:asciiTheme="minorHAnsi" w:hAnsiTheme="minorHAnsi" w:cstheme="minorHAnsi"/>
        </w:rPr>
      </w:pPr>
      <w:r w:rsidRPr="005F77A0">
        <w:rPr>
          <w:rFonts w:asciiTheme="minorHAnsi" w:hAnsiTheme="minorHAnsi" w:cstheme="minorHAnsi"/>
        </w:rPr>
        <w:t>CRS</w:t>
      </w:r>
      <w:r>
        <w:rPr>
          <w:rFonts w:asciiTheme="minorHAnsi" w:hAnsiTheme="minorHAnsi" w:cstheme="minorHAnsi"/>
        </w:rPr>
        <w:t>.</w:t>
      </w:r>
      <w:r w:rsidRPr="005F77A0">
        <w:rPr>
          <w:rFonts w:asciiTheme="minorHAnsi" w:hAnsiTheme="minorHAnsi" w:cstheme="minorHAnsi"/>
        </w:rPr>
        <w:t xml:space="preserve"> (2011a). </w:t>
      </w:r>
      <w:r w:rsidRPr="005F77A0">
        <w:rPr>
          <w:rFonts w:asciiTheme="minorHAnsi" w:hAnsiTheme="minorHAnsi" w:cstheme="minorHAnsi"/>
          <w:i/>
          <w:iCs/>
        </w:rPr>
        <w:t>Thailand: Background and U.S. Relations</w:t>
      </w:r>
      <w:r w:rsidRPr="005F77A0">
        <w:rPr>
          <w:rFonts w:asciiTheme="minorHAnsi" w:hAnsiTheme="minorHAnsi" w:cstheme="minorHAnsi"/>
        </w:rPr>
        <w:t xml:space="preserve"> (RL32593). February 8. Retrieved from </w:t>
      </w:r>
      <w:hyperlink r:id="rId72" w:history="1">
        <w:r w:rsidRPr="005F77A0">
          <w:rPr>
            <w:rStyle w:val="Hyperlink"/>
            <w:rFonts w:asciiTheme="minorHAnsi" w:hAnsiTheme="minorHAnsi" w:cstheme="minorHAnsi"/>
          </w:rPr>
          <w:t>https://opencrs.com/document/RL32593/</w:t>
        </w:r>
      </w:hyperlink>
      <w:r w:rsidRPr="005F77A0">
        <w:rPr>
          <w:rFonts w:asciiTheme="minorHAnsi" w:hAnsiTheme="minorHAnsi" w:cstheme="minorHAnsi"/>
        </w:rPr>
        <w:t xml:space="preserve"> </w:t>
      </w:r>
    </w:p>
    <w:p w:rsidR="003C4FDC" w:rsidRPr="005F77A0" w:rsidRDefault="003C4FDC" w:rsidP="005F77A0">
      <w:pPr>
        <w:pStyle w:val="ListParagraph"/>
        <w:numPr>
          <w:ilvl w:val="0"/>
          <w:numId w:val="8"/>
        </w:numPr>
        <w:ind w:left="348"/>
        <w:rPr>
          <w:rFonts w:asciiTheme="minorHAnsi" w:hAnsiTheme="minorHAnsi" w:cstheme="minorHAnsi"/>
        </w:rPr>
      </w:pPr>
      <w:r w:rsidRPr="005F77A0">
        <w:rPr>
          <w:rFonts w:asciiTheme="minorHAnsi" w:hAnsiTheme="minorHAnsi" w:cstheme="minorHAnsi"/>
        </w:rPr>
        <w:t>CRS</w:t>
      </w:r>
      <w:r>
        <w:rPr>
          <w:rFonts w:asciiTheme="minorHAnsi" w:hAnsiTheme="minorHAnsi" w:cstheme="minorHAnsi"/>
        </w:rPr>
        <w:t>.</w:t>
      </w:r>
      <w:r w:rsidRPr="005F77A0">
        <w:rPr>
          <w:rFonts w:asciiTheme="minorHAnsi" w:hAnsiTheme="minorHAnsi" w:cstheme="minorHAnsi"/>
        </w:rPr>
        <w:t xml:space="preserve"> (2011b). </w:t>
      </w:r>
      <w:r w:rsidRPr="005F77A0">
        <w:rPr>
          <w:rFonts w:asciiTheme="minorHAnsi" w:hAnsiTheme="minorHAnsi" w:cstheme="minorHAnsi"/>
          <w:i/>
          <w:iCs/>
        </w:rPr>
        <w:t>The Republic of the Philippines and U.S. Interests</w:t>
      </w:r>
      <w:r w:rsidRPr="005F77A0">
        <w:rPr>
          <w:rFonts w:asciiTheme="minorHAnsi" w:hAnsiTheme="minorHAnsi" w:cstheme="minorHAnsi"/>
        </w:rPr>
        <w:t xml:space="preserve"> (RL33233). January 3. Retrieved from </w:t>
      </w:r>
      <w:hyperlink r:id="rId73" w:history="1">
        <w:r w:rsidRPr="005F77A0">
          <w:rPr>
            <w:rStyle w:val="Hyperlink"/>
            <w:rFonts w:asciiTheme="minorHAnsi" w:hAnsiTheme="minorHAnsi" w:cstheme="minorHAnsi"/>
          </w:rPr>
          <w:t>https://opencrs.com/document/RL33233/2011-01-03/</w:t>
        </w:r>
      </w:hyperlink>
      <w:r w:rsidRPr="005F77A0">
        <w:rPr>
          <w:rFonts w:asciiTheme="minorHAnsi" w:hAnsiTheme="minorHAnsi" w:cstheme="minorHAnsi"/>
        </w:rPr>
        <w:t xml:space="preserve"> </w:t>
      </w:r>
    </w:p>
    <w:p w:rsidR="003C4FDC" w:rsidRPr="005F77A0" w:rsidRDefault="003C4FDC" w:rsidP="005F77A0">
      <w:pPr>
        <w:pStyle w:val="ListParagraph"/>
        <w:numPr>
          <w:ilvl w:val="0"/>
          <w:numId w:val="8"/>
        </w:numPr>
        <w:ind w:left="348"/>
        <w:rPr>
          <w:rFonts w:asciiTheme="minorHAnsi" w:hAnsiTheme="minorHAnsi" w:cstheme="minorHAnsi"/>
          <w:lang w:val="en-GB"/>
        </w:rPr>
      </w:pPr>
      <w:r w:rsidRPr="005F77A0">
        <w:rPr>
          <w:rFonts w:asciiTheme="minorHAnsi" w:hAnsiTheme="minorHAnsi" w:cstheme="minorHAnsi"/>
          <w:lang w:val="en-GB"/>
        </w:rPr>
        <w:t>CRS</w:t>
      </w:r>
      <w:r>
        <w:rPr>
          <w:rFonts w:asciiTheme="minorHAnsi" w:hAnsiTheme="minorHAnsi" w:cstheme="minorHAnsi"/>
          <w:lang w:val="en-GB"/>
        </w:rPr>
        <w:t>.</w:t>
      </w:r>
      <w:r w:rsidRPr="005F77A0">
        <w:rPr>
          <w:rFonts w:asciiTheme="minorHAnsi" w:hAnsiTheme="minorHAnsi" w:cstheme="minorHAnsi"/>
          <w:lang w:val="en-GB"/>
        </w:rPr>
        <w:t xml:space="preserve"> (2012). </w:t>
      </w:r>
      <w:r w:rsidRPr="005F77A0">
        <w:rPr>
          <w:rFonts w:asciiTheme="minorHAnsi" w:hAnsiTheme="minorHAnsi" w:cstheme="minorHAnsi"/>
          <w:i/>
          <w:iCs/>
          <w:lang w:val="en-GB"/>
        </w:rPr>
        <w:t>Pivot to the Pacific? The Obama Administration’s “Rebalancing” Toward Asia (</w:t>
      </w:r>
      <w:r w:rsidRPr="005F77A0">
        <w:rPr>
          <w:rFonts w:asciiTheme="minorHAnsi" w:hAnsiTheme="minorHAnsi" w:cstheme="minorHAnsi"/>
        </w:rPr>
        <w:t>R42448).</w:t>
      </w:r>
      <w:r w:rsidRPr="005F77A0">
        <w:rPr>
          <w:rFonts w:asciiTheme="minorHAnsi" w:hAnsiTheme="minorHAnsi" w:cstheme="minorHAnsi"/>
          <w:lang w:val="en-GB"/>
        </w:rPr>
        <w:t xml:space="preserve"> March 28. Retrieved from </w:t>
      </w:r>
      <w:hyperlink r:id="rId74" w:history="1">
        <w:r w:rsidRPr="005F77A0">
          <w:rPr>
            <w:rStyle w:val="Hyperlink"/>
            <w:rFonts w:asciiTheme="minorHAnsi" w:hAnsiTheme="minorHAnsi" w:cstheme="minorHAnsi"/>
            <w:lang w:val="en-GB"/>
          </w:rPr>
          <w:t>http://www.fas.org/sgp/crs/natsec/R42448.pdf</w:t>
        </w:r>
      </w:hyperlink>
      <w:r w:rsidRPr="005F77A0">
        <w:rPr>
          <w:rFonts w:asciiTheme="minorHAnsi" w:hAnsiTheme="minorHAnsi" w:cstheme="minorHAnsi"/>
          <w:lang w:val="en-GB"/>
        </w:rPr>
        <w:t xml:space="preserve"> </w:t>
      </w:r>
    </w:p>
    <w:p w:rsidR="003C4FDC" w:rsidRPr="005F77A0" w:rsidRDefault="003C4FDC" w:rsidP="005F77A0">
      <w:pPr>
        <w:pStyle w:val="ListParagraph"/>
        <w:numPr>
          <w:ilvl w:val="0"/>
          <w:numId w:val="8"/>
        </w:numPr>
        <w:ind w:left="348"/>
        <w:rPr>
          <w:rFonts w:asciiTheme="minorHAnsi" w:hAnsiTheme="minorHAnsi" w:cstheme="minorHAnsi"/>
          <w:lang w:val="en-GB"/>
        </w:rPr>
      </w:pPr>
      <w:r>
        <w:rPr>
          <w:rFonts w:asciiTheme="minorHAnsi" w:hAnsiTheme="minorHAnsi" w:cstheme="minorHAnsi"/>
          <w:lang w:val="en-GB"/>
        </w:rPr>
        <w:t xml:space="preserve">CRS. </w:t>
      </w:r>
      <w:r w:rsidRPr="005F77A0">
        <w:rPr>
          <w:rFonts w:asciiTheme="minorHAnsi" w:hAnsiTheme="minorHAnsi" w:cstheme="minorHAnsi"/>
          <w:lang w:val="en-GB"/>
        </w:rPr>
        <w:t xml:space="preserve">(2013). China-U.S. Trade Issues (RL33536). July 17. Retrieved from </w:t>
      </w:r>
      <w:hyperlink r:id="rId75" w:history="1">
        <w:r w:rsidRPr="005F77A0">
          <w:rPr>
            <w:rStyle w:val="Hyperlink"/>
            <w:rFonts w:asciiTheme="minorHAnsi" w:hAnsiTheme="minorHAnsi" w:cstheme="minorHAnsi"/>
          </w:rPr>
          <w:t>http://www.fas.org/sgp/crs/row/RL33536.pdf</w:t>
        </w:r>
      </w:hyperlink>
    </w:p>
    <w:p w:rsidR="003C4FDC" w:rsidRPr="005F77A0" w:rsidRDefault="003C4FDC" w:rsidP="005F77A0">
      <w:pPr>
        <w:pStyle w:val="ListParagraph"/>
        <w:numPr>
          <w:ilvl w:val="0"/>
          <w:numId w:val="8"/>
        </w:numPr>
        <w:ind w:left="348"/>
        <w:rPr>
          <w:rFonts w:asciiTheme="minorHAnsi" w:hAnsiTheme="minorHAnsi" w:cstheme="minorHAnsi"/>
        </w:rPr>
      </w:pPr>
      <w:r>
        <w:rPr>
          <w:rFonts w:asciiTheme="minorHAnsi" w:hAnsiTheme="minorHAnsi" w:cstheme="minorHAnsi"/>
        </w:rPr>
        <w:t>CRS.</w:t>
      </w:r>
      <w:r w:rsidRPr="005F77A0">
        <w:rPr>
          <w:rFonts w:asciiTheme="minorHAnsi" w:hAnsiTheme="minorHAnsi" w:cstheme="minorHAnsi"/>
        </w:rPr>
        <w:t xml:space="preserve">(2009b). </w:t>
      </w:r>
      <w:r w:rsidRPr="005F77A0">
        <w:rPr>
          <w:rFonts w:asciiTheme="minorHAnsi" w:hAnsiTheme="minorHAnsi" w:cstheme="minorHAnsi"/>
          <w:i/>
          <w:iCs/>
        </w:rPr>
        <w:t>China’s Currency: A Summary of the Economic Issues (</w:t>
      </w:r>
      <w:r w:rsidRPr="005F77A0">
        <w:rPr>
          <w:rFonts w:asciiTheme="minorHAnsi" w:hAnsiTheme="minorHAnsi" w:cstheme="minorHAnsi"/>
        </w:rPr>
        <w:t xml:space="preserve">RS21625). June 17. Retrieved from </w:t>
      </w:r>
      <w:hyperlink r:id="rId76" w:history="1">
        <w:r w:rsidRPr="005F77A0">
          <w:rPr>
            <w:rStyle w:val="Hyperlink"/>
            <w:rFonts w:asciiTheme="minorHAnsi" w:hAnsiTheme="minorHAnsi" w:cstheme="minorHAnsi"/>
          </w:rPr>
          <w:t>https://opencrs.com/document/RS21625/2009-06-17/</w:t>
        </w:r>
      </w:hyperlink>
      <w:r w:rsidRPr="005F77A0">
        <w:rPr>
          <w:rFonts w:asciiTheme="minorHAnsi" w:hAnsiTheme="minorHAnsi" w:cstheme="minorHAnsi"/>
        </w:rPr>
        <w:t xml:space="preserve"> </w:t>
      </w:r>
    </w:p>
    <w:p w:rsidR="004B5424" w:rsidRDefault="003C4FDC" w:rsidP="004B5424">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lastRenderedPageBreak/>
        <w:t>CSIS</w:t>
      </w:r>
      <w:r>
        <w:rPr>
          <w:rFonts w:asciiTheme="minorHAnsi" w:hAnsiTheme="minorHAnsi" w:cstheme="minorHAnsi"/>
          <w:lang w:val="en-GB"/>
        </w:rPr>
        <w:t>.</w:t>
      </w:r>
      <w:r w:rsidRPr="005F77A0">
        <w:rPr>
          <w:rFonts w:asciiTheme="minorHAnsi" w:hAnsiTheme="minorHAnsi" w:cstheme="minorHAnsi"/>
          <w:lang w:val="en-GB"/>
        </w:rPr>
        <w:t xml:space="preserve"> (2006). </w:t>
      </w:r>
      <w:r w:rsidRPr="005F77A0">
        <w:rPr>
          <w:rFonts w:asciiTheme="minorHAnsi" w:hAnsiTheme="minorHAnsi" w:cstheme="minorHAnsi"/>
          <w:i/>
          <w:iCs/>
          <w:lang w:val="en-GB"/>
        </w:rPr>
        <w:t>The Defense Policy Review Initiative: a reflection</w:t>
      </w:r>
      <w:r w:rsidRPr="005F77A0">
        <w:rPr>
          <w:rFonts w:asciiTheme="minorHAnsi" w:hAnsiTheme="minorHAnsi" w:cstheme="minorHAnsi"/>
          <w:lang w:val="en-GB"/>
        </w:rPr>
        <w:t xml:space="preserve">. April 7. Retrieved from </w:t>
      </w:r>
      <w:hyperlink r:id="rId77" w:history="1">
        <w:r w:rsidRPr="005F77A0">
          <w:rPr>
            <w:rStyle w:val="Hyperlink"/>
            <w:rFonts w:asciiTheme="minorHAnsi" w:hAnsiTheme="minorHAnsi" w:cstheme="minorHAnsi"/>
            <w:lang w:val="en-GB"/>
          </w:rPr>
          <w:t>http://csis.org/files/media/csis/pubs/pac0619.pdf</w:t>
        </w:r>
      </w:hyperlink>
      <w:r w:rsidRPr="005F77A0">
        <w:rPr>
          <w:rFonts w:asciiTheme="minorHAnsi" w:hAnsiTheme="minorHAnsi" w:cstheme="minorHAnsi"/>
          <w:lang w:val="en-GB"/>
        </w:rPr>
        <w:t xml:space="preserve"> </w:t>
      </w:r>
    </w:p>
    <w:p w:rsidR="003C4FDC" w:rsidRPr="004B5424" w:rsidRDefault="003C4FDC" w:rsidP="004B5424">
      <w:pPr>
        <w:pStyle w:val="ListParagraph"/>
        <w:numPr>
          <w:ilvl w:val="0"/>
          <w:numId w:val="7"/>
        </w:numPr>
        <w:ind w:left="348"/>
        <w:rPr>
          <w:rStyle w:val="Hyperlink"/>
          <w:rFonts w:asciiTheme="minorHAnsi" w:hAnsiTheme="minorHAnsi" w:cstheme="minorHAnsi"/>
          <w:color w:val="auto"/>
          <w:lang w:val="en-GB"/>
        </w:rPr>
      </w:pPr>
      <w:r w:rsidRPr="004B5424">
        <w:rPr>
          <w:rFonts w:asciiTheme="minorHAnsi" w:hAnsiTheme="minorHAnsi" w:cstheme="minorHAnsi"/>
          <w:lang w:val="en-GB"/>
        </w:rPr>
        <w:t xml:space="preserve">CSIS. (2010). </w:t>
      </w:r>
      <w:r w:rsidRPr="004B5424">
        <w:rPr>
          <w:rFonts w:asciiTheme="minorHAnsi" w:hAnsiTheme="minorHAnsi" w:cstheme="minorHAnsi"/>
          <w:i/>
          <w:iCs/>
        </w:rPr>
        <w:t>US Force Posture Strategy in the Asia Pacific Region: An Independent Assessment</w:t>
      </w:r>
      <w:r w:rsidRPr="004B5424">
        <w:rPr>
          <w:rFonts w:asciiTheme="minorHAnsi" w:hAnsiTheme="minorHAnsi" w:cstheme="minorHAnsi"/>
        </w:rPr>
        <w:t xml:space="preserve">. June 27. Retrieved from </w:t>
      </w:r>
      <w:hyperlink r:id="rId78" w:history="1">
        <w:r w:rsidR="004B5424" w:rsidRPr="004B5424">
          <w:rPr>
            <w:rStyle w:val="Hyperlink"/>
            <w:rFonts w:asciiTheme="minorHAnsi" w:hAnsiTheme="minorHAnsi" w:cstheme="minorHAnsi"/>
          </w:rPr>
          <w:t>http://csis.org/files/publication/120814_FINAL_PACOM_optimized.pdf</w:t>
        </w:r>
      </w:hyperlink>
      <w:r w:rsidR="004B5424" w:rsidRPr="004B5424">
        <w:rPr>
          <w:rFonts w:asciiTheme="minorHAnsi" w:hAnsiTheme="minorHAnsi" w:cstheme="minorHAnsi"/>
        </w:rPr>
        <w:t xml:space="preserve"> </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CSIS</w:t>
      </w:r>
      <w:r>
        <w:rPr>
          <w:rFonts w:asciiTheme="minorHAnsi" w:hAnsiTheme="minorHAnsi" w:cstheme="minorHAnsi"/>
          <w:lang w:val="en-GB"/>
        </w:rPr>
        <w:t>.</w:t>
      </w:r>
      <w:r w:rsidRPr="005F77A0">
        <w:rPr>
          <w:rFonts w:asciiTheme="minorHAnsi" w:hAnsiTheme="minorHAnsi" w:cstheme="minorHAnsi"/>
          <w:lang w:val="en-GB"/>
        </w:rPr>
        <w:t xml:space="preserve"> (2012). </w:t>
      </w:r>
      <w:r w:rsidRPr="005F77A0">
        <w:rPr>
          <w:rFonts w:asciiTheme="minorHAnsi" w:hAnsiTheme="minorHAnsi" w:cstheme="minorHAnsi"/>
          <w:i/>
          <w:lang w:val="en-GB"/>
        </w:rPr>
        <w:t>U.S. Force Posture Strategy in the Asia Paci</w:t>
      </w:r>
      <w:r w:rsidRPr="005F77A0">
        <w:rPr>
          <w:rFonts w:asciiTheme="minorHAnsi" w:hAnsiTheme="minorHAnsi" w:cstheme="minorHAnsi"/>
          <w:i/>
          <w:lang w:val="en-GB"/>
        </w:rPr>
        <w:softHyphen/>
        <w:t>c Region:</w:t>
      </w:r>
      <w:r>
        <w:rPr>
          <w:rFonts w:asciiTheme="minorHAnsi" w:hAnsiTheme="minorHAnsi" w:cstheme="minorHAnsi"/>
          <w:i/>
          <w:lang w:val="en-GB"/>
        </w:rPr>
        <w:t xml:space="preserve"> </w:t>
      </w:r>
      <w:r w:rsidRPr="005F77A0">
        <w:rPr>
          <w:rFonts w:asciiTheme="minorHAnsi" w:hAnsiTheme="minorHAnsi" w:cstheme="minorHAnsi"/>
          <w:i/>
          <w:lang w:val="en-GB"/>
        </w:rPr>
        <w:t>An Independent Assessment</w:t>
      </w:r>
      <w:r w:rsidRPr="005F77A0">
        <w:rPr>
          <w:rFonts w:asciiTheme="minorHAnsi" w:hAnsiTheme="minorHAnsi" w:cstheme="minorHAnsi"/>
          <w:lang w:val="en-GB"/>
        </w:rPr>
        <w:t xml:space="preserve">. August 14. Retrieved from </w:t>
      </w:r>
      <w:hyperlink r:id="rId79" w:history="1">
        <w:r w:rsidRPr="005F77A0">
          <w:rPr>
            <w:rStyle w:val="Hyperlink"/>
            <w:rFonts w:asciiTheme="minorHAnsi" w:hAnsiTheme="minorHAnsi" w:cstheme="minorHAnsi"/>
            <w:lang w:val="en-GB"/>
          </w:rPr>
          <w:t>http://csis.org/files/publication/120814_FINAL_PACOM_optimized.pdf</w:t>
        </w:r>
      </w:hyperlink>
      <w:r w:rsidRPr="005F77A0">
        <w:rPr>
          <w:rFonts w:asciiTheme="minorHAnsi" w:hAnsiTheme="minorHAnsi" w:cstheme="minorHAnsi"/>
          <w:lang w:val="en-GB"/>
        </w:rPr>
        <w:t xml:space="preserve"> </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East Asia Forum</w:t>
      </w:r>
      <w:r>
        <w:rPr>
          <w:rFonts w:asciiTheme="minorHAnsi" w:hAnsiTheme="minorHAnsi" w:cstheme="minorHAnsi"/>
          <w:lang w:val="en-GB"/>
        </w:rPr>
        <w:t>.</w:t>
      </w:r>
      <w:r w:rsidRPr="005F77A0">
        <w:rPr>
          <w:rFonts w:asciiTheme="minorHAnsi" w:hAnsiTheme="minorHAnsi" w:cstheme="minorHAnsi"/>
          <w:lang w:val="en-GB"/>
        </w:rPr>
        <w:t xml:space="preserve"> (2013). </w:t>
      </w:r>
      <w:r w:rsidRPr="005F77A0">
        <w:rPr>
          <w:rFonts w:asciiTheme="minorHAnsi" w:hAnsiTheme="minorHAnsi" w:cstheme="minorHAnsi"/>
          <w:i/>
          <w:lang w:val="en-GB"/>
        </w:rPr>
        <w:t>The Trans-Pacific Partnership as a tool to contain China: myth or reality?</w:t>
      </w:r>
      <w:r w:rsidRPr="005F77A0">
        <w:rPr>
          <w:rFonts w:asciiTheme="minorHAnsi" w:hAnsiTheme="minorHAnsi" w:cstheme="minorHAnsi"/>
          <w:lang w:val="en-GB"/>
        </w:rPr>
        <w:t xml:space="preserve"> June 8. Retrieved from </w:t>
      </w:r>
      <w:hyperlink r:id="rId80" w:history="1">
        <w:r w:rsidRPr="005F77A0">
          <w:rPr>
            <w:rStyle w:val="Hyperlink"/>
            <w:rFonts w:asciiTheme="minorHAnsi" w:hAnsiTheme="minorHAnsi" w:cstheme="minorHAnsi"/>
            <w:lang w:val="en-GB"/>
          </w:rPr>
          <w:t>http://www.eastasiaforum.org/2013/06/08/the-trans-pacific-partnership-as-a-tool-to-contain-china-myth-or-reality/</w:t>
        </w:r>
      </w:hyperlink>
      <w:r w:rsidRPr="005F77A0">
        <w:rPr>
          <w:rFonts w:asciiTheme="minorHAnsi" w:hAnsiTheme="minorHAnsi" w:cstheme="minorHAnsi"/>
          <w:lang w:val="en-GB"/>
        </w:rPr>
        <w:t xml:space="preserve"> </w:t>
      </w:r>
    </w:p>
    <w:p w:rsidR="003C4FDC" w:rsidRPr="005F77A0" w:rsidRDefault="003C4FDC" w:rsidP="005F77A0">
      <w:pPr>
        <w:pStyle w:val="ListParagraph"/>
        <w:numPr>
          <w:ilvl w:val="0"/>
          <w:numId w:val="7"/>
        </w:numPr>
        <w:ind w:left="348"/>
        <w:rPr>
          <w:rFonts w:asciiTheme="minorHAnsi" w:hAnsiTheme="minorHAnsi" w:cstheme="minorHAnsi"/>
          <w:noProof w:val="0"/>
          <w:lang w:val="en-GB" w:eastAsia="nl-NL"/>
        </w:rPr>
      </w:pPr>
      <w:r w:rsidRPr="005F77A0">
        <w:rPr>
          <w:rFonts w:asciiTheme="minorHAnsi" w:hAnsiTheme="minorHAnsi" w:cstheme="minorHAnsi"/>
          <w:noProof w:val="0"/>
          <w:lang w:eastAsia="nl-NL"/>
        </w:rPr>
        <w:t>Economic Policy Institute</w:t>
      </w:r>
      <w:r>
        <w:rPr>
          <w:rFonts w:asciiTheme="minorHAnsi" w:hAnsiTheme="minorHAnsi" w:cstheme="minorHAnsi"/>
          <w:noProof w:val="0"/>
          <w:lang w:eastAsia="nl-NL"/>
        </w:rPr>
        <w:t>.</w:t>
      </w:r>
      <w:r w:rsidRPr="005F77A0">
        <w:rPr>
          <w:rFonts w:asciiTheme="minorHAnsi" w:hAnsiTheme="minorHAnsi" w:cstheme="minorHAnsi"/>
          <w:noProof w:val="0"/>
          <w:lang w:eastAsia="nl-NL"/>
        </w:rPr>
        <w:t xml:space="preserve"> (2012). </w:t>
      </w:r>
      <w:r w:rsidRPr="005F77A0">
        <w:rPr>
          <w:rFonts w:asciiTheme="minorHAnsi" w:hAnsiTheme="minorHAnsi" w:cstheme="minorHAnsi"/>
          <w:i/>
          <w:iCs/>
          <w:noProof w:val="0"/>
          <w:lang w:eastAsia="nl-NL"/>
        </w:rPr>
        <w:t>Report ‘The China Toll’</w:t>
      </w:r>
      <w:r w:rsidRPr="005F77A0">
        <w:rPr>
          <w:rFonts w:asciiTheme="minorHAnsi" w:hAnsiTheme="minorHAnsi" w:cstheme="minorHAnsi"/>
          <w:noProof w:val="0"/>
          <w:lang w:eastAsia="nl-NL"/>
        </w:rPr>
        <w:t xml:space="preserve">. August 23. Retrieved from </w:t>
      </w:r>
      <w:hyperlink r:id="rId81" w:history="1">
        <w:r w:rsidRPr="005F77A0">
          <w:rPr>
            <w:rStyle w:val="Hyperlink"/>
            <w:rFonts w:asciiTheme="minorHAnsi" w:hAnsiTheme="minorHAnsi" w:cstheme="minorHAnsi"/>
            <w:noProof w:val="0"/>
            <w:lang w:eastAsia="nl-NL"/>
          </w:rPr>
          <w:t>http://www.epi.org/publication/bp345-china-growing-trade-deficit-cost/</w:t>
        </w:r>
      </w:hyperlink>
      <w:r w:rsidRPr="005F77A0">
        <w:rPr>
          <w:rFonts w:asciiTheme="minorHAnsi" w:hAnsiTheme="minorHAnsi" w:cstheme="minorHAnsi"/>
          <w:noProof w:val="0"/>
          <w:lang w:eastAsia="nl-NL"/>
        </w:rPr>
        <w:t xml:space="preserve"> </w:t>
      </w:r>
    </w:p>
    <w:p w:rsidR="003C4FDC" w:rsidRPr="005F77A0" w:rsidRDefault="003C4FDC" w:rsidP="005F77A0">
      <w:pPr>
        <w:pStyle w:val="ListParagraph"/>
        <w:numPr>
          <w:ilvl w:val="0"/>
          <w:numId w:val="7"/>
        </w:numPr>
        <w:ind w:left="348"/>
        <w:rPr>
          <w:rFonts w:asciiTheme="minorHAnsi" w:hAnsiTheme="minorHAnsi" w:cstheme="minorHAnsi"/>
          <w:noProof w:val="0"/>
          <w:color w:val="222222"/>
          <w:lang w:val="en-GB" w:eastAsia="nl-NL"/>
        </w:rPr>
      </w:pPr>
      <w:r w:rsidRPr="005F77A0">
        <w:rPr>
          <w:rFonts w:asciiTheme="minorHAnsi" w:hAnsiTheme="minorHAnsi" w:cstheme="minorHAnsi"/>
          <w:noProof w:val="0"/>
          <w:color w:val="222222"/>
          <w:lang w:val="en-GB" w:eastAsia="nl-NL"/>
        </w:rPr>
        <w:t xml:space="preserve">Elman, C. (1996). Horses for courses: Why nor neorealist theories of foreign policy? </w:t>
      </w:r>
      <w:r w:rsidRPr="005F77A0">
        <w:rPr>
          <w:rFonts w:asciiTheme="minorHAnsi" w:hAnsiTheme="minorHAnsi" w:cstheme="minorHAnsi"/>
          <w:i/>
          <w:iCs/>
          <w:noProof w:val="0"/>
          <w:color w:val="222222"/>
          <w:lang w:val="en-GB" w:eastAsia="nl-NL"/>
        </w:rPr>
        <w:t>Security Studies</w:t>
      </w:r>
      <w:r w:rsidRPr="005F77A0">
        <w:rPr>
          <w:rFonts w:asciiTheme="minorHAnsi" w:hAnsiTheme="minorHAnsi" w:cstheme="minorHAnsi"/>
          <w:noProof w:val="0"/>
          <w:color w:val="222222"/>
          <w:lang w:val="en-GB" w:eastAsia="nl-NL"/>
        </w:rPr>
        <w:t xml:space="preserve">, </w:t>
      </w:r>
      <w:r w:rsidRPr="007D6ED1">
        <w:rPr>
          <w:rFonts w:asciiTheme="minorHAnsi" w:hAnsiTheme="minorHAnsi" w:cstheme="minorHAnsi"/>
          <w:i/>
          <w:noProof w:val="0"/>
          <w:color w:val="222222"/>
          <w:lang w:val="en-GB" w:eastAsia="nl-NL"/>
        </w:rPr>
        <w:t>6(</w:t>
      </w:r>
      <w:r w:rsidRPr="005F77A0">
        <w:rPr>
          <w:rFonts w:asciiTheme="minorHAnsi" w:hAnsiTheme="minorHAnsi" w:cstheme="minorHAnsi"/>
          <w:noProof w:val="0"/>
          <w:color w:val="222222"/>
          <w:lang w:val="en-GB" w:eastAsia="nl-NL"/>
        </w:rPr>
        <w:t>1), 7-53.</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Emmers, R. (2004). </w:t>
      </w:r>
      <w:r w:rsidRPr="005F77A0">
        <w:rPr>
          <w:rFonts w:asciiTheme="minorHAnsi" w:hAnsiTheme="minorHAnsi" w:cstheme="minorHAnsi"/>
          <w:i/>
          <w:iCs/>
          <w:lang w:val="en-GB"/>
        </w:rPr>
        <w:t>Non-traditional security in the Asia-Pacific: the dynamics of securitisation</w:t>
      </w:r>
      <w:r w:rsidRPr="005F77A0">
        <w:rPr>
          <w:rFonts w:asciiTheme="minorHAnsi" w:hAnsiTheme="minorHAnsi" w:cstheme="minorHAnsi"/>
          <w:lang w:val="en-GB"/>
        </w:rPr>
        <w:t>. Singapore: Marshall Cavendish Intl.</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Fabre, G. (2009). The Twilight of</w:t>
      </w:r>
      <w:r>
        <w:rPr>
          <w:rFonts w:asciiTheme="minorHAnsi" w:hAnsiTheme="minorHAnsi" w:cstheme="minorHAnsi"/>
          <w:lang w:val="en-GB"/>
        </w:rPr>
        <w:t xml:space="preserve"> </w:t>
      </w:r>
      <w:r w:rsidRPr="005F77A0">
        <w:rPr>
          <w:rFonts w:asciiTheme="minorHAnsi" w:hAnsiTheme="minorHAnsi" w:cstheme="minorHAnsi"/>
          <w:lang w:val="en-GB"/>
        </w:rPr>
        <w:t xml:space="preserve">'Chimerica'? China and the Collapse of the American Model. </w:t>
      </w:r>
      <w:r w:rsidRPr="005F77A0">
        <w:rPr>
          <w:rFonts w:asciiTheme="minorHAnsi" w:hAnsiTheme="minorHAnsi" w:cstheme="minorHAnsi"/>
          <w:i/>
          <w:iCs/>
          <w:lang w:val="en-GB"/>
        </w:rPr>
        <w:t>Economic and Political Weekly</w:t>
      </w:r>
      <w:r w:rsidRPr="005F77A0">
        <w:rPr>
          <w:rFonts w:asciiTheme="minorHAnsi" w:hAnsiTheme="minorHAnsi" w:cstheme="minorHAnsi"/>
          <w:lang w:val="en-GB"/>
        </w:rPr>
        <w:t>, 8(35), 299-307.</w:t>
      </w:r>
    </w:p>
    <w:p w:rsidR="003C4FDC" w:rsidRDefault="003C4FDC" w:rsidP="005F77A0">
      <w:pPr>
        <w:pStyle w:val="ListParagraph"/>
        <w:numPr>
          <w:ilvl w:val="0"/>
          <w:numId w:val="7"/>
        </w:numPr>
        <w:spacing w:after="0"/>
        <w:ind w:left="348"/>
        <w:rPr>
          <w:rFonts w:asciiTheme="minorHAnsi" w:hAnsiTheme="minorHAnsi" w:cstheme="minorHAnsi"/>
          <w:noProof w:val="0"/>
          <w:color w:val="222222"/>
          <w:lang w:val="en-GB" w:eastAsia="nl-NL"/>
        </w:rPr>
      </w:pPr>
      <w:proofErr w:type="spellStart"/>
      <w:r w:rsidRPr="005F77A0">
        <w:rPr>
          <w:rFonts w:asciiTheme="minorHAnsi" w:hAnsiTheme="minorHAnsi" w:cstheme="minorHAnsi"/>
          <w:noProof w:val="0"/>
          <w:color w:val="222222"/>
          <w:lang w:val="en-GB" w:eastAsia="nl-NL"/>
        </w:rPr>
        <w:t>Fearon</w:t>
      </w:r>
      <w:proofErr w:type="spellEnd"/>
      <w:r w:rsidRPr="005F77A0">
        <w:rPr>
          <w:rFonts w:asciiTheme="minorHAnsi" w:hAnsiTheme="minorHAnsi" w:cstheme="minorHAnsi"/>
          <w:noProof w:val="0"/>
          <w:color w:val="222222"/>
          <w:lang w:val="en-GB" w:eastAsia="nl-NL"/>
        </w:rPr>
        <w:t xml:space="preserve">, J. D. (1998). Domestic politics, foreign policy, and theories of international relations. </w:t>
      </w:r>
      <w:r w:rsidRPr="005F77A0">
        <w:rPr>
          <w:rFonts w:asciiTheme="minorHAnsi" w:hAnsiTheme="minorHAnsi" w:cstheme="minorHAnsi"/>
          <w:i/>
          <w:iCs/>
          <w:noProof w:val="0"/>
          <w:color w:val="222222"/>
          <w:lang w:val="en-GB" w:eastAsia="nl-NL"/>
        </w:rPr>
        <w:t>Annual Review of Political Science</w:t>
      </w:r>
      <w:r w:rsidRPr="005F77A0">
        <w:rPr>
          <w:rFonts w:asciiTheme="minorHAnsi" w:hAnsiTheme="minorHAnsi" w:cstheme="minorHAnsi"/>
          <w:noProof w:val="0"/>
          <w:color w:val="222222"/>
          <w:lang w:val="en-GB" w:eastAsia="nl-NL"/>
        </w:rPr>
        <w:t xml:space="preserve">, </w:t>
      </w:r>
      <w:r w:rsidRPr="005F77A0">
        <w:rPr>
          <w:rFonts w:asciiTheme="minorHAnsi" w:hAnsiTheme="minorHAnsi" w:cstheme="minorHAnsi"/>
          <w:i/>
          <w:iCs/>
          <w:noProof w:val="0"/>
          <w:color w:val="222222"/>
          <w:lang w:val="en-GB" w:eastAsia="nl-NL"/>
        </w:rPr>
        <w:t>1</w:t>
      </w:r>
      <w:r w:rsidRPr="005F77A0">
        <w:rPr>
          <w:rFonts w:asciiTheme="minorHAnsi" w:hAnsiTheme="minorHAnsi" w:cstheme="minorHAnsi"/>
          <w:noProof w:val="0"/>
          <w:color w:val="222222"/>
          <w:lang w:val="en-GB" w:eastAsia="nl-NL"/>
        </w:rPr>
        <w:t>(1), 289-313.</w:t>
      </w:r>
    </w:p>
    <w:p w:rsidR="009000C8" w:rsidRDefault="009000C8" w:rsidP="009000C8">
      <w:pPr>
        <w:pStyle w:val="ListParagraph"/>
        <w:spacing w:after="0"/>
        <w:ind w:left="348"/>
        <w:rPr>
          <w:rFonts w:asciiTheme="minorHAnsi" w:hAnsiTheme="minorHAnsi" w:cstheme="minorHAnsi"/>
          <w:noProof w:val="0"/>
          <w:color w:val="222222"/>
          <w:lang w:val="en-GB" w:eastAsia="nl-NL"/>
        </w:rPr>
      </w:pPr>
    </w:p>
    <w:p w:rsidR="003C4FDC" w:rsidRDefault="003C4FDC" w:rsidP="005F77A0">
      <w:pPr>
        <w:pStyle w:val="NoSpacing"/>
        <w:numPr>
          <w:ilvl w:val="0"/>
          <w:numId w:val="7"/>
        </w:numPr>
        <w:spacing w:line="276" w:lineRule="auto"/>
        <w:ind w:left="348"/>
        <w:rPr>
          <w:rFonts w:asciiTheme="minorHAnsi" w:hAnsiTheme="minorHAnsi" w:cstheme="minorHAnsi"/>
          <w:lang w:val="en-GB"/>
        </w:rPr>
      </w:pPr>
      <w:r w:rsidRPr="005F77A0">
        <w:rPr>
          <w:rFonts w:asciiTheme="minorHAnsi" w:hAnsiTheme="minorHAnsi" w:cstheme="minorHAnsi"/>
          <w:lang w:val="en-GB"/>
        </w:rPr>
        <w:t xml:space="preserve">Ferguson, N. &amp; Schularick M. (2009). </w:t>
      </w:r>
      <w:r w:rsidRPr="005F77A0">
        <w:rPr>
          <w:rFonts w:asciiTheme="minorHAnsi" w:hAnsiTheme="minorHAnsi" w:cstheme="minorHAnsi"/>
          <w:i/>
          <w:iCs/>
          <w:lang w:val="en-GB"/>
        </w:rPr>
        <w:t>The end of Chimerica</w:t>
      </w:r>
      <w:r>
        <w:rPr>
          <w:rFonts w:asciiTheme="minorHAnsi" w:hAnsiTheme="minorHAnsi" w:cstheme="minorHAnsi"/>
          <w:lang w:val="en-GB"/>
        </w:rPr>
        <w:t xml:space="preserve"> </w:t>
      </w:r>
      <w:r w:rsidRPr="007D6ED1">
        <w:rPr>
          <w:rFonts w:asciiTheme="minorHAnsi" w:hAnsiTheme="minorHAnsi" w:cstheme="minorHAnsi"/>
          <w:i/>
          <w:lang w:val="en-GB"/>
        </w:rPr>
        <w:t>Harvard Business School BGIE Unit Working Paper 10-037</w:t>
      </w:r>
      <w:r w:rsidRPr="005F77A0">
        <w:rPr>
          <w:rFonts w:asciiTheme="minorHAnsi" w:hAnsiTheme="minorHAnsi" w:cstheme="minorHAnsi"/>
          <w:lang w:val="en-GB"/>
        </w:rPr>
        <w:t xml:space="preserve">. Retrieved from </w:t>
      </w:r>
      <w:hyperlink r:id="rId82" w:history="1">
        <w:r w:rsidRPr="005F77A0">
          <w:rPr>
            <w:rStyle w:val="Hyperlink"/>
            <w:rFonts w:asciiTheme="minorHAnsi" w:hAnsiTheme="minorHAnsi" w:cstheme="minorHAnsi"/>
            <w:lang w:val="en-GB"/>
          </w:rPr>
          <w:t>http://hbswk.hbs.edu/item/6094.html</w:t>
        </w:r>
      </w:hyperlink>
      <w:r w:rsidRPr="005F77A0">
        <w:rPr>
          <w:rFonts w:asciiTheme="minorHAnsi" w:hAnsiTheme="minorHAnsi" w:cstheme="minorHAnsi"/>
          <w:lang w:val="en-GB"/>
        </w:rPr>
        <w:t xml:space="preserve"> </w:t>
      </w:r>
    </w:p>
    <w:p w:rsidR="009000C8" w:rsidRDefault="009000C8" w:rsidP="009000C8">
      <w:pPr>
        <w:pStyle w:val="NoSpacing"/>
        <w:spacing w:line="276" w:lineRule="auto"/>
        <w:rPr>
          <w:rFonts w:asciiTheme="minorHAnsi" w:hAnsiTheme="minorHAnsi" w:cstheme="minorHAnsi"/>
          <w:lang w:val="en-GB"/>
        </w:rPr>
      </w:pP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Ferguson, N. (2010</w:t>
      </w:r>
      <w:r w:rsidRPr="005F77A0">
        <w:rPr>
          <w:rFonts w:asciiTheme="minorHAnsi" w:hAnsiTheme="minorHAnsi" w:cstheme="minorHAnsi"/>
          <w:i/>
          <w:iCs/>
          <w:lang w:val="en-GB"/>
        </w:rPr>
        <w:t>). The End of Chimerica: Amicable Divorce or Currency War?</w:t>
      </w:r>
      <w:r w:rsidRPr="005F77A0">
        <w:rPr>
          <w:rFonts w:asciiTheme="minorHAnsi" w:hAnsiTheme="minorHAnsi" w:cstheme="minorHAnsi"/>
          <w:lang w:val="en-GB"/>
        </w:rPr>
        <w:t xml:space="preserve"> </w:t>
      </w:r>
      <w:r w:rsidRPr="007D6ED1">
        <w:rPr>
          <w:rFonts w:asciiTheme="minorHAnsi" w:hAnsiTheme="minorHAnsi" w:cstheme="minorHAnsi"/>
          <w:i/>
          <w:lang w:val="en-GB"/>
        </w:rPr>
        <w:t>Testimony, US House Ways and Means Committee Hearing on China’s Exchange Rate Policy</w:t>
      </w:r>
      <w:r w:rsidRPr="005F77A0">
        <w:rPr>
          <w:rFonts w:asciiTheme="minorHAnsi" w:hAnsiTheme="minorHAnsi" w:cstheme="minorHAnsi"/>
          <w:lang w:val="en-GB"/>
        </w:rPr>
        <w:t xml:space="preserve">. March 24. Retrieved from </w:t>
      </w:r>
      <w:hyperlink r:id="rId83" w:history="1">
        <w:r w:rsidRPr="005F77A0">
          <w:rPr>
            <w:rStyle w:val="Hyperlink"/>
            <w:rFonts w:asciiTheme="minorHAnsi" w:hAnsiTheme="minorHAnsi" w:cstheme="minorHAnsi"/>
            <w:lang w:val="en-GB"/>
          </w:rPr>
          <w:t>http://waysandmeans.house.gov/media/pdf/111/10-03-24_ferguson_testimony.pdf</w:t>
        </w:r>
      </w:hyperlink>
      <w:r w:rsidRPr="005F77A0">
        <w:rPr>
          <w:rFonts w:asciiTheme="minorHAnsi" w:hAnsiTheme="minorHAnsi" w:cstheme="minorHAnsi"/>
          <w:lang w:val="en-GB"/>
        </w:rPr>
        <w:t xml:space="preserve"> </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Fujitsu Research Institute</w:t>
      </w:r>
      <w:r>
        <w:rPr>
          <w:rFonts w:asciiTheme="minorHAnsi" w:hAnsiTheme="minorHAnsi" w:cstheme="minorHAnsi"/>
          <w:lang w:val="en-GB"/>
        </w:rPr>
        <w:t>.</w:t>
      </w:r>
      <w:r w:rsidRPr="005F77A0">
        <w:rPr>
          <w:rFonts w:asciiTheme="minorHAnsi" w:hAnsiTheme="minorHAnsi" w:cstheme="minorHAnsi"/>
          <w:lang w:val="en-GB"/>
        </w:rPr>
        <w:t xml:space="preserve"> (2013). </w:t>
      </w:r>
      <w:r w:rsidRPr="005F77A0">
        <w:rPr>
          <w:rFonts w:asciiTheme="minorHAnsi" w:hAnsiTheme="minorHAnsi" w:cstheme="minorHAnsi"/>
          <w:i/>
          <w:iCs/>
          <w:lang w:val="en-GB"/>
        </w:rPr>
        <w:t>RCEP vs. TPP</w:t>
      </w:r>
      <w:r w:rsidRPr="005F77A0">
        <w:rPr>
          <w:rFonts w:asciiTheme="minorHAnsi" w:hAnsiTheme="minorHAnsi" w:cstheme="minorHAnsi"/>
          <w:lang w:val="en-GB"/>
        </w:rPr>
        <w:t xml:space="preserve">. February 13. Retrieved from </w:t>
      </w:r>
      <w:hyperlink r:id="rId84" w:history="1">
        <w:r w:rsidRPr="005F77A0">
          <w:rPr>
            <w:rStyle w:val="Hyperlink"/>
            <w:rFonts w:asciiTheme="minorHAnsi" w:hAnsiTheme="minorHAnsi" w:cstheme="minorHAnsi"/>
            <w:lang w:val="en-GB"/>
          </w:rPr>
          <w:t>http://jp.fujitsu.com/group/fri/en/column/message/2013/2013-02-22.html</w:t>
        </w:r>
      </w:hyperlink>
      <w:r w:rsidRPr="005F77A0">
        <w:rPr>
          <w:rFonts w:asciiTheme="minorHAnsi" w:hAnsiTheme="minorHAnsi" w:cstheme="minorHAnsi"/>
          <w:lang w:val="en-GB"/>
        </w:rPr>
        <w:t xml:space="preserve"> </w:t>
      </w:r>
    </w:p>
    <w:p w:rsidR="003C4FDC" w:rsidRPr="007D6ED1" w:rsidRDefault="003C4FDC" w:rsidP="005F77A0">
      <w:pPr>
        <w:pStyle w:val="ListParagraph"/>
        <w:numPr>
          <w:ilvl w:val="0"/>
          <w:numId w:val="7"/>
        </w:numPr>
        <w:ind w:left="348"/>
        <w:rPr>
          <w:rFonts w:asciiTheme="minorHAnsi" w:hAnsiTheme="minorHAnsi" w:cstheme="minorHAnsi"/>
          <w:lang w:val="en-GB"/>
        </w:rPr>
      </w:pPr>
      <w:r w:rsidRPr="007D6ED1">
        <w:rPr>
          <w:rFonts w:asciiTheme="minorHAnsi" w:hAnsiTheme="minorHAnsi" w:cstheme="minorHAnsi"/>
          <w:lang w:val="en-GB"/>
        </w:rPr>
        <w:t xml:space="preserve">Gerring, J. (2007). </w:t>
      </w:r>
      <w:r w:rsidRPr="007D6ED1">
        <w:rPr>
          <w:rFonts w:asciiTheme="minorHAnsi" w:hAnsiTheme="minorHAnsi" w:cstheme="minorHAnsi"/>
          <w:i/>
          <w:iCs/>
          <w:lang w:val="en-GB"/>
        </w:rPr>
        <w:t>Case study research: principles and practices</w:t>
      </w:r>
      <w:r w:rsidRPr="007D6ED1">
        <w:rPr>
          <w:rFonts w:asciiTheme="minorHAnsi" w:hAnsiTheme="minorHAnsi" w:cstheme="minorHAnsi"/>
          <w:lang w:val="en-GB"/>
        </w:rPr>
        <w:t>. Cambridge, MA: Cambridge University Press.</w:t>
      </w:r>
    </w:p>
    <w:p w:rsidR="003C4FDC" w:rsidRDefault="003C4FDC" w:rsidP="005F77A0">
      <w:pPr>
        <w:pStyle w:val="ListParagraph"/>
        <w:numPr>
          <w:ilvl w:val="0"/>
          <w:numId w:val="7"/>
        </w:numPr>
        <w:spacing w:after="0"/>
        <w:ind w:left="348"/>
        <w:rPr>
          <w:rFonts w:asciiTheme="minorHAnsi" w:hAnsiTheme="minorHAnsi" w:cstheme="minorHAnsi"/>
          <w:noProof w:val="0"/>
          <w:lang w:val="en-GB" w:eastAsia="nl-NL"/>
        </w:rPr>
      </w:pPr>
      <w:proofErr w:type="spellStart"/>
      <w:r w:rsidRPr="007D6ED1">
        <w:rPr>
          <w:rFonts w:asciiTheme="minorHAnsi" w:hAnsiTheme="minorHAnsi" w:cstheme="minorHAnsi"/>
          <w:noProof w:val="0"/>
          <w:lang w:val="en-GB" w:eastAsia="nl-NL"/>
        </w:rPr>
        <w:t>Gilpin</w:t>
      </w:r>
      <w:proofErr w:type="spellEnd"/>
      <w:r w:rsidRPr="007D6ED1">
        <w:rPr>
          <w:rFonts w:asciiTheme="minorHAnsi" w:hAnsiTheme="minorHAnsi" w:cstheme="minorHAnsi"/>
          <w:noProof w:val="0"/>
          <w:lang w:val="en-GB" w:eastAsia="nl-NL"/>
        </w:rPr>
        <w:t xml:space="preserve">, R. (1975). </w:t>
      </w:r>
      <w:r w:rsidRPr="007D6ED1">
        <w:rPr>
          <w:rFonts w:asciiTheme="minorHAnsi" w:hAnsiTheme="minorHAnsi" w:cstheme="minorHAnsi"/>
          <w:i/>
          <w:iCs/>
          <w:noProof w:val="0"/>
          <w:lang w:val="en-GB" w:eastAsia="nl-NL"/>
        </w:rPr>
        <w:t>US power and the multinational corporation: the political economy of foreign direct investment</w:t>
      </w:r>
      <w:r w:rsidRPr="007D6ED1">
        <w:rPr>
          <w:rFonts w:asciiTheme="minorHAnsi" w:hAnsiTheme="minorHAnsi" w:cstheme="minorHAnsi"/>
          <w:noProof w:val="0"/>
          <w:lang w:val="en-GB" w:eastAsia="nl-NL"/>
        </w:rPr>
        <w:t>. New York, NJ: Basic Books.</w:t>
      </w:r>
    </w:p>
    <w:p w:rsidR="009000C8" w:rsidRPr="007D6ED1" w:rsidRDefault="009000C8" w:rsidP="009000C8">
      <w:pPr>
        <w:pStyle w:val="ListParagraph"/>
        <w:spacing w:after="0"/>
        <w:ind w:left="348"/>
        <w:rPr>
          <w:rFonts w:asciiTheme="minorHAnsi" w:hAnsiTheme="minorHAnsi" w:cstheme="minorHAnsi"/>
          <w:noProof w:val="0"/>
          <w:lang w:val="en-GB" w:eastAsia="nl-NL"/>
        </w:rPr>
      </w:pP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Gilpin, R. (1981). </w:t>
      </w:r>
      <w:r w:rsidRPr="005F77A0">
        <w:rPr>
          <w:rFonts w:asciiTheme="minorHAnsi" w:hAnsiTheme="minorHAnsi" w:cstheme="minorHAnsi"/>
          <w:i/>
          <w:iCs/>
          <w:lang w:val="en-GB"/>
        </w:rPr>
        <w:t>War and Change in World Politics</w:t>
      </w:r>
      <w:r w:rsidRPr="005F77A0">
        <w:rPr>
          <w:rFonts w:asciiTheme="minorHAnsi" w:hAnsiTheme="minorHAnsi" w:cstheme="minorHAnsi"/>
          <w:lang w:val="en-GB"/>
        </w:rPr>
        <w:t>. New York, NY: Cambridge University Press.</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lastRenderedPageBreak/>
        <w:t xml:space="preserve">Giroux, H.A. (2011). </w:t>
      </w:r>
      <w:r w:rsidRPr="005F77A0">
        <w:rPr>
          <w:rFonts w:asciiTheme="minorHAnsi" w:hAnsiTheme="minorHAnsi" w:cstheme="minorHAnsi"/>
          <w:i/>
          <w:iCs/>
          <w:lang w:val="en-GB"/>
        </w:rPr>
        <w:t>The Terror of Neoliberalism: Authoritarianism and the Eclipse of Democracy</w:t>
      </w:r>
      <w:r w:rsidRPr="005F77A0">
        <w:rPr>
          <w:rFonts w:asciiTheme="minorHAnsi" w:hAnsiTheme="minorHAnsi" w:cstheme="minorHAnsi"/>
          <w:lang w:val="en-GB"/>
        </w:rPr>
        <w:t>. Boulder, CO: Paradigm Publishers.</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Grieco,  J.M. (1988). Anarchy and the Limits of Cooperation: A Realist Critique of the Newest Liberal Institutionalism.</w:t>
      </w:r>
      <w:r w:rsidRPr="005F77A0">
        <w:rPr>
          <w:rFonts w:asciiTheme="minorHAnsi" w:hAnsiTheme="minorHAnsi" w:cstheme="minorHAnsi"/>
          <w:i/>
          <w:iCs/>
          <w:lang w:val="en-GB"/>
        </w:rPr>
        <w:t xml:space="preserve"> International Organization</w:t>
      </w:r>
      <w:r w:rsidRPr="007D6ED1">
        <w:rPr>
          <w:rFonts w:asciiTheme="minorHAnsi" w:hAnsiTheme="minorHAnsi" w:cstheme="minorHAnsi"/>
          <w:i/>
          <w:lang w:val="en-GB"/>
        </w:rPr>
        <w:t>, 42</w:t>
      </w:r>
      <w:r w:rsidRPr="005F77A0">
        <w:rPr>
          <w:rFonts w:asciiTheme="minorHAnsi" w:hAnsiTheme="minorHAnsi" w:cstheme="minorHAnsi"/>
          <w:lang w:val="en-GB"/>
        </w:rPr>
        <w:t>(3), 485-507.</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Harmon, J.A. (2010). Confusing the Political Compass: Shifting from Uni-Polarity to Uni-Multipolarity in the International System. </w:t>
      </w:r>
      <w:r w:rsidRPr="005F77A0">
        <w:rPr>
          <w:rFonts w:asciiTheme="minorHAnsi" w:hAnsiTheme="minorHAnsi" w:cstheme="minorHAnsi"/>
          <w:i/>
          <w:iCs/>
          <w:lang w:val="en-GB"/>
        </w:rPr>
        <w:t>The Diplomat</w:t>
      </w:r>
      <w:r w:rsidRPr="005F77A0">
        <w:rPr>
          <w:rFonts w:asciiTheme="minorHAnsi" w:hAnsiTheme="minorHAnsi" w:cstheme="minorHAnsi"/>
          <w:lang w:val="en-GB"/>
        </w:rPr>
        <w:t xml:space="preserve">, retrieved from </w:t>
      </w:r>
      <w:hyperlink r:id="rId85" w:anchor="page=7" w:history="1">
        <w:r w:rsidRPr="00564186">
          <w:rPr>
            <w:rStyle w:val="Hyperlink"/>
            <w:rFonts w:asciiTheme="minorHAnsi" w:hAnsiTheme="minorHAnsi" w:cstheme="minorHAnsi"/>
            <w:lang w:val="en-GB"/>
          </w:rPr>
          <w:t>http://thediplomat.uiucmodelun.org/uploads/2/9/3/7/2937528/spring_2010.pdf#page=7</w:t>
        </w:r>
      </w:hyperlink>
      <w:r>
        <w:rPr>
          <w:rFonts w:asciiTheme="minorHAnsi" w:hAnsiTheme="minorHAnsi" w:cstheme="minorHAnsi"/>
          <w:lang w:val="en-GB"/>
        </w:rPr>
        <w:t xml:space="preserve"> </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Hay, C. (2002). </w:t>
      </w:r>
      <w:r w:rsidRPr="005F77A0">
        <w:rPr>
          <w:rFonts w:asciiTheme="minorHAnsi" w:hAnsiTheme="minorHAnsi" w:cstheme="minorHAnsi"/>
          <w:i/>
          <w:iCs/>
          <w:lang w:val="en-GB"/>
        </w:rPr>
        <w:t>Political analysis: a critical introduction</w:t>
      </w:r>
      <w:r w:rsidRPr="005F77A0">
        <w:rPr>
          <w:rFonts w:asciiTheme="minorHAnsi" w:hAnsiTheme="minorHAnsi" w:cstheme="minorHAnsi"/>
          <w:lang w:val="en-GB"/>
        </w:rPr>
        <w:t>. Basingstoke, England: Palgrave.</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Hellmann, G. &amp; Wolf, R. (1993). Neorealism, neoliberal institutionalism, and the future of NATO. </w:t>
      </w:r>
      <w:r w:rsidRPr="005F77A0">
        <w:rPr>
          <w:rFonts w:asciiTheme="minorHAnsi" w:hAnsiTheme="minorHAnsi" w:cstheme="minorHAnsi"/>
          <w:i/>
          <w:iCs/>
          <w:lang w:val="en-GB"/>
        </w:rPr>
        <w:t>Security Studies</w:t>
      </w:r>
      <w:r w:rsidRPr="005F77A0">
        <w:rPr>
          <w:rFonts w:asciiTheme="minorHAnsi" w:hAnsiTheme="minorHAnsi" w:cstheme="minorHAnsi"/>
          <w:lang w:val="en-GB"/>
        </w:rPr>
        <w:t xml:space="preserve">, </w:t>
      </w:r>
      <w:r w:rsidRPr="007D6ED1">
        <w:rPr>
          <w:rFonts w:asciiTheme="minorHAnsi" w:hAnsiTheme="minorHAnsi" w:cstheme="minorHAnsi"/>
          <w:i/>
          <w:lang w:val="en-GB"/>
        </w:rPr>
        <w:t>3</w:t>
      </w:r>
      <w:r w:rsidRPr="005F77A0">
        <w:rPr>
          <w:rFonts w:asciiTheme="minorHAnsi" w:hAnsiTheme="minorHAnsi" w:cstheme="minorHAnsi"/>
          <w:lang w:val="en-GB"/>
        </w:rPr>
        <w:t>(1), 3-43.</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Hoffman, M. (1987). Critical theory and the inter-paradigm debate.  </w:t>
      </w:r>
      <w:r w:rsidRPr="005F77A0">
        <w:rPr>
          <w:rFonts w:asciiTheme="minorHAnsi" w:hAnsiTheme="minorHAnsi" w:cstheme="minorHAnsi"/>
          <w:i/>
          <w:iCs/>
          <w:lang w:val="en-GB"/>
        </w:rPr>
        <w:t>Millennium-Journal of International Studies</w:t>
      </w:r>
      <w:r w:rsidRPr="005F77A0">
        <w:rPr>
          <w:rFonts w:asciiTheme="minorHAnsi" w:hAnsiTheme="minorHAnsi" w:cstheme="minorHAnsi"/>
          <w:lang w:val="en-GB"/>
        </w:rPr>
        <w:t xml:space="preserve">, </w:t>
      </w:r>
      <w:r w:rsidRPr="007D6ED1">
        <w:rPr>
          <w:rFonts w:asciiTheme="minorHAnsi" w:hAnsiTheme="minorHAnsi" w:cstheme="minorHAnsi"/>
          <w:i/>
          <w:lang w:val="en-GB"/>
        </w:rPr>
        <w:t>16</w:t>
      </w:r>
      <w:r w:rsidRPr="005F77A0">
        <w:rPr>
          <w:rFonts w:asciiTheme="minorHAnsi" w:hAnsiTheme="minorHAnsi" w:cstheme="minorHAnsi"/>
          <w:lang w:val="en-GB"/>
        </w:rPr>
        <w:t>(2), 231-250.</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Huntington, S.P. (1999). The lonely superpower. </w:t>
      </w:r>
      <w:r w:rsidRPr="005F77A0">
        <w:rPr>
          <w:rFonts w:asciiTheme="minorHAnsi" w:hAnsiTheme="minorHAnsi" w:cstheme="minorHAnsi"/>
          <w:i/>
          <w:iCs/>
          <w:lang w:val="en-GB"/>
        </w:rPr>
        <w:t>Foreign Affairs</w:t>
      </w:r>
      <w:r w:rsidRPr="005F77A0">
        <w:rPr>
          <w:rFonts w:asciiTheme="minorHAnsi" w:hAnsiTheme="minorHAnsi" w:cstheme="minorHAnsi"/>
          <w:lang w:val="en-GB"/>
        </w:rPr>
        <w:t xml:space="preserve">, </w:t>
      </w:r>
      <w:r w:rsidRPr="007D6ED1">
        <w:rPr>
          <w:rFonts w:asciiTheme="minorHAnsi" w:hAnsiTheme="minorHAnsi" w:cstheme="minorHAnsi"/>
          <w:i/>
          <w:lang w:val="en-GB"/>
        </w:rPr>
        <w:t>78(</w:t>
      </w:r>
      <w:r w:rsidRPr="005F77A0">
        <w:rPr>
          <w:rFonts w:asciiTheme="minorHAnsi" w:hAnsiTheme="minorHAnsi" w:cstheme="minorHAnsi"/>
          <w:lang w:val="en-GB"/>
        </w:rPr>
        <w:t>2), 35-49.</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Hyer, E. (1995). The South China Sea disputes: implications of China's earlier territorial settlements. </w:t>
      </w:r>
      <w:r w:rsidRPr="005F77A0">
        <w:rPr>
          <w:rFonts w:asciiTheme="minorHAnsi" w:hAnsiTheme="minorHAnsi" w:cstheme="minorHAnsi"/>
          <w:i/>
          <w:iCs/>
          <w:lang w:val="en-GB"/>
        </w:rPr>
        <w:t>Pacific Affairs</w:t>
      </w:r>
      <w:r w:rsidRPr="005F77A0">
        <w:rPr>
          <w:rFonts w:asciiTheme="minorHAnsi" w:hAnsiTheme="minorHAnsi" w:cstheme="minorHAnsi"/>
          <w:lang w:val="en-GB"/>
        </w:rPr>
        <w:t xml:space="preserve">, </w:t>
      </w:r>
      <w:r w:rsidRPr="007D6ED1">
        <w:rPr>
          <w:rFonts w:asciiTheme="minorHAnsi" w:hAnsiTheme="minorHAnsi" w:cstheme="minorHAnsi"/>
          <w:i/>
          <w:lang w:val="en-GB"/>
        </w:rPr>
        <w:t>68</w:t>
      </w:r>
      <w:r w:rsidRPr="005F77A0">
        <w:rPr>
          <w:rFonts w:asciiTheme="minorHAnsi" w:hAnsiTheme="minorHAnsi" w:cstheme="minorHAnsi"/>
          <w:lang w:val="en-GB"/>
        </w:rPr>
        <w:t>(1), 34-54.</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Ikenberry, G. J. (2000</w:t>
      </w:r>
      <w:r w:rsidRPr="005F77A0">
        <w:rPr>
          <w:rFonts w:asciiTheme="minorHAnsi" w:hAnsiTheme="minorHAnsi" w:cstheme="minorHAnsi"/>
          <w:i/>
          <w:iCs/>
          <w:lang w:val="en-GB"/>
        </w:rPr>
        <w:t>). After Victory: Institutions, Strategic Restraint, and the Rebuilding of Order after Major Wars.</w:t>
      </w:r>
      <w:r w:rsidRPr="005F77A0">
        <w:rPr>
          <w:rFonts w:asciiTheme="minorHAnsi" w:hAnsiTheme="minorHAnsi" w:cstheme="minorHAnsi"/>
          <w:lang w:val="en-GB"/>
        </w:rPr>
        <w:t xml:space="preserve"> Princeton,</w:t>
      </w:r>
      <w:r>
        <w:rPr>
          <w:rFonts w:asciiTheme="minorHAnsi" w:hAnsiTheme="minorHAnsi" w:cstheme="minorHAnsi"/>
          <w:lang w:val="en-GB"/>
        </w:rPr>
        <w:t xml:space="preserve"> </w:t>
      </w:r>
      <w:r w:rsidRPr="005F77A0">
        <w:rPr>
          <w:rFonts w:asciiTheme="minorHAnsi" w:hAnsiTheme="minorHAnsi" w:cstheme="minorHAnsi"/>
          <w:lang w:val="en-GB"/>
        </w:rPr>
        <w:t>NJ: Princeton University Press.</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Ikenberry, G.J. (2003). Is American multilateralism in decline? </w:t>
      </w:r>
      <w:r w:rsidRPr="005F77A0">
        <w:rPr>
          <w:rFonts w:asciiTheme="minorHAnsi" w:hAnsiTheme="minorHAnsi" w:cstheme="minorHAnsi"/>
          <w:i/>
          <w:iCs/>
          <w:lang w:val="en-GB"/>
        </w:rPr>
        <w:t xml:space="preserve">Perspectives on </w:t>
      </w:r>
      <w:r w:rsidRPr="007D6ED1">
        <w:rPr>
          <w:rFonts w:asciiTheme="minorHAnsi" w:hAnsiTheme="minorHAnsi" w:cstheme="minorHAnsi"/>
          <w:i/>
          <w:iCs/>
          <w:lang w:val="en-GB"/>
        </w:rPr>
        <w:t>Poli</w:t>
      </w:r>
      <w:r w:rsidRPr="007D6ED1">
        <w:rPr>
          <w:rFonts w:asciiTheme="minorHAnsi" w:hAnsiTheme="minorHAnsi" w:cstheme="minorHAnsi"/>
          <w:i/>
          <w:lang w:val="en-GB"/>
        </w:rPr>
        <w:t>tics, 1</w:t>
      </w:r>
      <w:r w:rsidRPr="005F77A0">
        <w:rPr>
          <w:rFonts w:asciiTheme="minorHAnsi" w:hAnsiTheme="minorHAnsi" w:cstheme="minorHAnsi"/>
          <w:lang w:val="en-GB"/>
        </w:rPr>
        <w:t>(3), 533–50</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IMF</w:t>
      </w:r>
      <w:r>
        <w:rPr>
          <w:rFonts w:asciiTheme="minorHAnsi" w:hAnsiTheme="minorHAnsi" w:cstheme="minorHAnsi"/>
          <w:lang w:val="en-GB"/>
        </w:rPr>
        <w:t>.</w:t>
      </w:r>
      <w:r w:rsidRPr="005F77A0">
        <w:rPr>
          <w:rFonts w:asciiTheme="minorHAnsi" w:hAnsiTheme="minorHAnsi" w:cstheme="minorHAnsi"/>
          <w:lang w:val="en-GB"/>
        </w:rPr>
        <w:t xml:space="preserve"> (2011). </w:t>
      </w:r>
      <w:r w:rsidRPr="005F77A0">
        <w:rPr>
          <w:rFonts w:asciiTheme="minorHAnsi" w:hAnsiTheme="minorHAnsi" w:cstheme="minorHAnsi"/>
          <w:i/>
          <w:iCs/>
          <w:lang w:val="en-GB"/>
        </w:rPr>
        <w:t>The External Impact of China's Exchange Rate Policy: Evidence from Firm Level Data</w:t>
      </w:r>
      <w:r w:rsidRPr="005F77A0">
        <w:rPr>
          <w:rFonts w:asciiTheme="minorHAnsi" w:hAnsiTheme="minorHAnsi" w:cstheme="minorHAnsi"/>
          <w:lang w:val="en-GB"/>
        </w:rPr>
        <w:t xml:space="preserve"> (</w:t>
      </w:r>
      <w:r w:rsidRPr="007D6ED1">
        <w:rPr>
          <w:rFonts w:asciiTheme="minorHAnsi" w:hAnsiTheme="minorHAnsi" w:cstheme="minorHAnsi"/>
        </w:rPr>
        <w:t>Working Paper 11/155</w:t>
      </w:r>
      <w:r w:rsidRPr="007D6ED1">
        <w:rPr>
          <w:rFonts w:asciiTheme="minorHAnsi" w:hAnsiTheme="minorHAnsi" w:cstheme="minorHAnsi"/>
          <w:i/>
        </w:rPr>
        <w:t>).</w:t>
      </w:r>
      <w:r w:rsidRPr="005F77A0">
        <w:rPr>
          <w:rFonts w:asciiTheme="minorHAnsi" w:hAnsiTheme="minorHAnsi" w:cstheme="minorHAnsi"/>
        </w:rPr>
        <w:t xml:space="preserve"> Retrieved from </w:t>
      </w:r>
      <w:hyperlink r:id="rId86" w:history="1">
        <w:r w:rsidRPr="00564186">
          <w:rPr>
            <w:rStyle w:val="Hyperlink"/>
            <w:rFonts w:asciiTheme="minorHAnsi" w:hAnsiTheme="minorHAnsi" w:cstheme="minorHAnsi"/>
          </w:rPr>
          <w:t>http://www.imf.org/external/pubs/ft/wp/2011/wp11155.pdf</w:t>
        </w:r>
      </w:hyperlink>
      <w:r>
        <w:rPr>
          <w:rFonts w:asciiTheme="minorHAnsi" w:hAnsiTheme="minorHAnsi" w:cstheme="minorHAnsi"/>
        </w:rPr>
        <w:t xml:space="preserve"> </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rPr>
        <w:t>IMF</w:t>
      </w:r>
      <w:r>
        <w:rPr>
          <w:rFonts w:asciiTheme="minorHAnsi" w:hAnsiTheme="minorHAnsi" w:cstheme="minorHAnsi"/>
        </w:rPr>
        <w:t xml:space="preserve">. </w:t>
      </w:r>
      <w:r w:rsidRPr="005F77A0">
        <w:rPr>
          <w:rFonts w:asciiTheme="minorHAnsi" w:hAnsiTheme="minorHAnsi" w:cstheme="minorHAnsi"/>
        </w:rPr>
        <w:t xml:space="preserve">(2013). </w:t>
      </w:r>
      <w:r w:rsidRPr="005F77A0">
        <w:rPr>
          <w:rFonts w:asciiTheme="minorHAnsi" w:hAnsiTheme="minorHAnsi" w:cstheme="minorHAnsi"/>
          <w:i/>
          <w:iCs/>
        </w:rPr>
        <w:t>World Economic Outlook 2013</w:t>
      </w:r>
      <w:r w:rsidRPr="005F77A0">
        <w:rPr>
          <w:rFonts w:asciiTheme="minorHAnsi" w:hAnsiTheme="minorHAnsi" w:cstheme="minorHAnsi"/>
        </w:rPr>
        <w:t xml:space="preserve">. Retrieved from  </w:t>
      </w:r>
      <w:hyperlink r:id="rId87" w:history="1">
        <w:r w:rsidRPr="005F77A0">
          <w:rPr>
            <w:rStyle w:val="Hyperlink"/>
            <w:rFonts w:asciiTheme="minorHAnsi" w:hAnsiTheme="minorHAnsi" w:cstheme="minorHAnsi"/>
          </w:rPr>
          <w:t>http://www.imf.org/external/pubs/ft/weo/2013/01/pdf/text.pdf</w:t>
        </w:r>
      </w:hyperlink>
      <w:r w:rsidRPr="005F77A0">
        <w:rPr>
          <w:rFonts w:asciiTheme="minorHAnsi" w:hAnsiTheme="minorHAnsi" w:cstheme="minorHAnsi"/>
        </w:rPr>
        <w:t xml:space="preserve"> </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Iser, W. (2006). </w:t>
      </w:r>
      <w:r w:rsidRPr="005F77A0">
        <w:rPr>
          <w:rFonts w:asciiTheme="minorHAnsi" w:hAnsiTheme="minorHAnsi" w:cstheme="minorHAnsi"/>
          <w:i/>
          <w:iCs/>
          <w:lang w:val="en-GB"/>
        </w:rPr>
        <w:t>How to do theory</w:t>
      </w:r>
      <w:r w:rsidRPr="005F77A0">
        <w:rPr>
          <w:rFonts w:asciiTheme="minorHAnsi" w:hAnsiTheme="minorHAnsi" w:cstheme="minorHAnsi"/>
          <w:lang w:val="en-GB"/>
        </w:rPr>
        <w:t>. Oxford, England: Blackwell Publishing.</w:t>
      </w:r>
    </w:p>
    <w:p w:rsidR="003C4FDC" w:rsidRPr="005F77A0" w:rsidRDefault="003C4FDC" w:rsidP="005F77A0">
      <w:pPr>
        <w:pStyle w:val="ListParagraph"/>
        <w:numPr>
          <w:ilvl w:val="0"/>
          <w:numId w:val="7"/>
        </w:numPr>
        <w:ind w:left="348"/>
        <w:rPr>
          <w:rFonts w:asciiTheme="minorHAnsi" w:hAnsiTheme="minorHAnsi" w:cstheme="minorHAnsi"/>
          <w:noProof w:val="0"/>
          <w:lang w:val="en-GB" w:eastAsia="nl-NL"/>
        </w:rPr>
      </w:pPr>
      <w:r w:rsidRPr="005F77A0">
        <w:rPr>
          <w:rFonts w:asciiTheme="minorHAnsi" w:hAnsiTheme="minorHAnsi" w:cstheme="minorHAnsi"/>
          <w:noProof w:val="0"/>
          <w:lang w:val="en-GB" w:eastAsia="nl-NL"/>
        </w:rPr>
        <w:t xml:space="preserve">Jervis, R. (1978). Cooperation under the security dilemma. </w:t>
      </w:r>
      <w:r w:rsidRPr="005F77A0">
        <w:rPr>
          <w:rFonts w:asciiTheme="minorHAnsi" w:hAnsiTheme="minorHAnsi" w:cstheme="minorHAnsi"/>
          <w:i/>
          <w:iCs/>
          <w:noProof w:val="0"/>
          <w:lang w:val="en-GB" w:eastAsia="nl-NL"/>
        </w:rPr>
        <w:t>World politics, 30</w:t>
      </w:r>
      <w:r w:rsidRPr="007D6ED1">
        <w:rPr>
          <w:rFonts w:asciiTheme="minorHAnsi" w:hAnsiTheme="minorHAnsi" w:cstheme="minorHAnsi"/>
          <w:iCs/>
          <w:noProof w:val="0"/>
          <w:lang w:val="en-GB" w:eastAsia="nl-NL"/>
        </w:rPr>
        <w:t>(2),</w:t>
      </w:r>
      <w:r w:rsidRPr="005F77A0">
        <w:rPr>
          <w:rFonts w:asciiTheme="minorHAnsi" w:hAnsiTheme="minorHAnsi" w:cstheme="minorHAnsi"/>
          <w:i/>
          <w:iCs/>
          <w:noProof w:val="0"/>
          <w:lang w:val="en-GB" w:eastAsia="nl-NL"/>
        </w:rPr>
        <w:t xml:space="preserve"> </w:t>
      </w:r>
      <w:r w:rsidRPr="005F77A0">
        <w:rPr>
          <w:rFonts w:asciiTheme="minorHAnsi" w:hAnsiTheme="minorHAnsi" w:cstheme="minorHAnsi"/>
          <w:noProof w:val="0"/>
          <w:lang w:val="en-GB" w:eastAsia="nl-NL"/>
        </w:rPr>
        <w:t>167-214.</w:t>
      </w:r>
    </w:p>
    <w:p w:rsidR="009000C8" w:rsidRPr="005F77A0" w:rsidRDefault="009000C8" w:rsidP="009000C8">
      <w:pPr>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Keohane, R.O. &amp; Nye, Jr., J.S.(1989). </w:t>
      </w:r>
      <w:r w:rsidRPr="005F77A0">
        <w:rPr>
          <w:rFonts w:asciiTheme="minorHAnsi" w:hAnsiTheme="minorHAnsi" w:cstheme="minorHAnsi"/>
          <w:i/>
          <w:iCs/>
          <w:lang w:val="en-GB"/>
        </w:rPr>
        <w:t>Power and Interdependence: World Politics in Transition</w:t>
      </w:r>
      <w:r w:rsidRPr="005F77A0">
        <w:rPr>
          <w:rFonts w:asciiTheme="minorHAnsi" w:hAnsiTheme="minorHAnsi" w:cstheme="minorHAnsi"/>
          <w:lang w:val="en-GB"/>
        </w:rPr>
        <w:t xml:space="preserve">. Boston, MA: Little-Brown. </w:t>
      </w:r>
    </w:p>
    <w:p w:rsidR="003C4FDC" w:rsidRDefault="003C4FDC" w:rsidP="005F77A0">
      <w:pPr>
        <w:pStyle w:val="ListParagraph"/>
        <w:numPr>
          <w:ilvl w:val="0"/>
          <w:numId w:val="7"/>
        </w:numPr>
        <w:spacing w:after="0"/>
        <w:ind w:left="348"/>
        <w:rPr>
          <w:rFonts w:asciiTheme="minorHAnsi" w:hAnsiTheme="minorHAnsi" w:cstheme="minorHAnsi"/>
          <w:noProof w:val="0"/>
          <w:lang w:val="en-GB" w:eastAsia="nl-NL"/>
        </w:rPr>
      </w:pPr>
      <w:proofErr w:type="spellStart"/>
      <w:r w:rsidRPr="005F77A0">
        <w:rPr>
          <w:rFonts w:asciiTheme="minorHAnsi" w:hAnsiTheme="minorHAnsi" w:cstheme="minorHAnsi"/>
          <w:noProof w:val="0"/>
          <w:lang w:val="en-GB" w:eastAsia="nl-NL"/>
        </w:rPr>
        <w:t>Keohane</w:t>
      </w:r>
      <w:proofErr w:type="spellEnd"/>
      <w:r w:rsidRPr="005F77A0">
        <w:rPr>
          <w:rFonts w:asciiTheme="minorHAnsi" w:hAnsiTheme="minorHAnsi" w:cstheme="minorHAnsi"/>
          <w:noProof w:val="0"/>
          <w:lang w:val="en-GB" w:eastAsia="nl-NL"/>
        </w:rPr>
        <w:t xml:space="preserve">, R. O., &amp; Nye Jr., J.S. (1998). Power and interdependence in the information age. </w:t>
      </w:r>
      <w:r w:rsidRPr="005F77A0">
        <w:rPr>
          <w:rFonts w:asciiTheme="minorHAnsi" w:hAnsiTheme="minorHAnsi" w:cstheme="minorHAnsi"/>
          <w:i/>
          <w:iCs/>
          <w:noProof w:val="0"/>
          <w:lang w:val="en-GB" w:eastAsia="nl-NL"/>
        </w:rPr>
        <w:t>Foreign Affairs</w:t>
      </w:r>
      <w:r w:rsidRPr="005F77A0">
        <w:rPr>
          <w:rFonts w:asciiTheme="minorHAnsi" w:hAnsiTheme="minorHAnsi" w:cstheme="minorHAnsi"/>
          <w:noProof w:val="0"/>
          <w:lang w:val="en-GB" w:eastAsia="nl-NL"/>
        </w:rPr>
        <w:t xml:space="preserve">, </w:t>
      </w:r>
      <w:r w:rsidRPr="007D6ED1">
        <w:rPr>
          <w:rFonts w:asciiTheme="minorHAnsi" w:hAnsiTheme="minorHAnsi" w:cstheme="minorHAnsi"/>
          <w:i/>
          <w:noProof w:val="0"/>
          <w:lang w:val="en-GB" w:eastAsia="nl-NL"/>
        </w:rPr>
        <w:t>118</w:t>
      </w:r>
      <w:r w:rsidRPr="005F77A0">
        <w:rPr>
          <w:rFonts w:asciiTheme="minorHAnsi" w:hAnsiTheme="minorHAnsi" w:cstheme="minorHAnsi"/>
          <w:noProof w:val="0"/>
          <w:lang w:val="en-GB" w:eastAsia="nl-NL"/>
        </w:rPr>
        <w:t>, 81-94.</w:t>
      </w:r>
    </w:p>
    <w:p w:rsidR="009000C8" w:rsidRPr="005F77A0" w:rsidRDefault="009000C8" w:rsidP="009000C8">
      <w:pPr>
        <w:pStyle w:val="ListParagraph"/>
        <w:spacing w:after="0"/>
        <w:ind w:left="348"/>
        <w:rPr>
          <w:rFonts w:asciiTheme="minorHAnsi" w:hAnsiTheme="minorHAnsi" w:cstheme="minorHAnsi"/>
          <w:noProof w:val="0"/>
          <w:lang w:val="en-GB" w:eastAsia="nl-NL"/>
        </w:rPr>
      </w:pPr>
    </w:p>
    <w:p w:rsidR="003C4FDC" w:rsidRPr="005F77A0" w:rsidRDefault="003C4FDC" w:rsidP="005F77A0">
      <w:pPr>
        <w:pStyle w:val="ListParagraph"/>
        <w:numPr>
          <w:ilvl w:val="0"/>
          <w:numId w:val="7"/>
        </w:numPr>
        <w:ind w:left="348"/>
        <w:rPr>
          <w:rFonts w:asciiTheme="minorHAnsi" w:hAnsiTheme="minorHAnsi" w:cstheme="minorHAnsi"/>
          <w:lang w:val="en-GB"/>
        </w:rPr>
      </w:pPr>
      <w:r>
        <w:rPr>
          <w:rFonts w:asciiTheme="minorHAnsi" w:hAnsiTheme="minorHAnsi" w:cstheme="minorHAnsi"/>
          <w:lang w:val="en-GB"/>
        </w:rPr>
        <w:t>Keohane, R.</w:t>
      </w:r>
      <w:r w:rsidRPr="005F77A0">
        <w:rPr>
          <w:rFonts w:asciiTheme="minorHAnsi" w:hAnsiTheme="minorHAnsi" w:cstheme="minorHAnsi"/>
          <w:lang w:val="en-GB"/>
        </w:rPr>
        <w:t xml:space="preserve">O. &amp;  Nye Jr., J.S. (2000). Globalization: What's new? What's not?(And so what?).  </w:t>
      </w:r>
      <w:r w:rsidRPr="005F77A0">
        <w:rPr>
          <w:rFonts w:asciiTheme="minorHAnsi" w:hAnsiTheme="minorHAnsi" w:cstheme="minorHAnsi"/>
          <w:i/>
          <w:iCs/>
          <w:lang w:val="en-GB"/>
        </w:rPr>
        <w:t>Foreign Policy</w:t>
      </w:r>
      <w:r w:rsidRPr="005F77A0">
        <w:rPr>
          <w:rFonts w:asciiTheme="minorHAnsi" w:hAnsiTheme="minorHAnsi" w:cstheme="minorHAnsi"/>
          <w:lang w:val="en-GB"/>
        </w:rPr>
        <w:t xml:space="preserve">, </w:t>
      </w:r>
      <w:r w:rsidRPr="007D6ED1">
        <w:rPr>
          <w:rFonts w:asciiTheme="minorHAnsi" w:hAnsiTheme="minorHAnsi" w:cstheme="minorHAnsi"/>
          <w:i/>
          <w:lang w:val="en-GB"/>
        </w:rPr>
        <w:t>118</w:t>
      </w:r>
      <w:r w:rsidRPr="005F77A0">
        <w:rPr>
          <w:rFonts w:asciiTheme="minorHAnsi" w:hAnsiTheme="minorHAnsi" w:cstheme="minorHAnsi"/>
          <w:lang w:val="en-GB"/>
        </w:rPr>
        <w:t>, 104-119.</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lastRenderedPageBreak/>
        <w:t>Keohane, R.O. &amp; Martin, L.L. (1995). The Promise of Institutional Theory.</w:t>
      </w:r>
      <w:r w:rsidRPr="005F77A0">
        <w:rPr>
          <w:rFonts w:asciiTheme="minorHAnsi" w:hAnsiTheme="minorHAnsi" w:cstheme="minorHAnsi"/>
          <w:i/>
          <w:iCs/>
          <w:lang w:val="en-GB"/>
        </w:rPr>
        <w:t xml:space="preserve"> International Security</w:t>
      </w:r>
      <w:r w:rsidRPr="005F77A0">
        <w:rPr>
          <w:rFonts w:asciiTheme="minorHAnsi" w:hAnsiTheme="minorHAnsi" w:cstheme="minorHAnsi"/>
          <w:lang w:val="en-GB"/>
        </w:rPr>
        <w:t xml:space="preserve">, </w:t>
      </w:r>
      <w:r w:rsidRPr="007D6ED1">
        <w:rPr>
          <w:rFonts w:asciiTheme="minorHAnsi" w:hAnsiTheme="minorHAnsi" w:cstheme="minorHAnsi"/>
          <w:i/>
          <w:lang w:val="en-GB"/>
        </w:rPr>
        <w:t>20</w:t>
      </w:r>
      <w:r w:rsidRPr="005F77A0">
        <w:rPr>
          <w:rFonts w:asciiTheme="minorHAnsi" w:hAnsiTheme="minorHAnsi" w:cstheme="minorHAnsi"/>
          <w:lang w:val="en-GB"/>
        </w:rPr>
        <w:t>(1), 39–51.</w:t>
      </w:r>
    </w:p>
    <w:p w:rsidR="003C4FDC" w:rsidRPr="005F77A0" w:rsidRDefault="003C4FDC" w:rsidP="005F77A0">
      <w:pPr>
        <w:pStyle w:val="ListParagraph"/>
        <w:numPr>
          <w:ilvl w:val="0"/>
          <w:numId w:val="7"/>
        </w:numPr>
        <w:ind w:left="348"/>
        <w:rPr>
          <w:rFonts w:asciiTheme="minorHAnsi" w:hAnsiTheme="minorHAnsi" w:cstheme="minorHAnsi"/>
          <w:lang w:eastAsia="nl-NL"/>
        </w:rPr>
      </w:pPr>
      <w:r w:rsidRPr="005F77A0">
        <w:rPr>
          <w:rFonts w:asciiTheme="minorHAnsi" w:hAnsiTheme="minorHAnsi" w:cstheme="minorHAnsi"/>
          <w:lang w:eastAsia="nl-NL"/>
        </w:rPr>
        <w:t xml:space="preserve">Keohane, R.O. (1984).  </w:t>
      </w:r>
      <w:r w:rsidRPr="005F77A0">
        <w:rPr>
          <w:rFonts w:asciiTheme="minorHAnsi" w:hAnsiTheme="minorHAnsi" w:cstheme="minorHAnsi"/>
          <w:i/>
          <w:iCs/>
          <w:lang w:eastAsia="nl-NL"/>
        </w:rPr>
        <w:t>After hegemony: Cooperation and discord in the world political economy.</w:t>
      </w:r>
      <w:r w:rsidRPr="005F77A0">
        <w:rPr>
          <w:rFonts w:asciiTheme="minorHAnsi" w:hAnsiTheme="minorHAnsi" w:cstheme="minorHAnsi"/>
          <w:lang w:eastAsia="nl-NL"/>
        </w:rPr>
        <w:t xml:space="preserve"> Princeton, NJ: Princeton University Press.</w:t>
      </w:r>
    </w:p>
    <w:p w:rsidR="009000C8" w:rsidRPr="005F77A0" w:rsidRDefault="009000C8" w:rsidP="009000C8">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Keohane, R.O. (1988). Alliances, threats, and the uses of neorealism</w:t>
      </w:r>
      <w:r w:rsidRPr="005F77A0">
        <w:rPr>
          <w:rFonts w:asciiTheme="minorHAnsi" w:hAnsiTheme="minorHAnsi" w:cstheme="minorHAnsi"/>
          <w:i/>
          <w:iCs/>
          <w:lang w:val="en-GB"/>
        </w:rPr>
        <w:t>. International Security</w:t>
      </w:r>
      <w:r w:rsidRPr="005F77A0">
        <w:rPr>
          <w:rFonts w:asciiTheme="minorHAnsi" w:hAnsiTheme="minorHAnsi" w:cstheme="minorHAnsi"/>
          <w:lang w:val="en-GB"/>
        </w:rPr>
        <w:t xml:space="preserve">, </w:t>
      </w:r>
      <w:r w:rsidRPr="007D6ED1">
        <w:rPr>
          <w:rFonts w:asciiTheme="minorHAnsi" w:hAnsiTheme="minorHAnsi" w:cstheme="minorHAnsi"/>
          <w:i/>
          <w:lang w:val="en-GB"/>
        </w:rPr>
        <w:t>13</w:t>
      </w:r>
      <w:r w:rsidRPr="005F77A0">
        <w:rPr>
          <w:rFonts w:asciiTheme="minorHAnsi" w:hAnsiTheme="minorHAnsi" w:cstheme="minorHAnsi"/>
          <w:lang w:val="en-GB"/>
        </w:rPr>
        <w:t xml:space="preserve">(1),  169-176. </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Keohane, R.O. (1988).  International institutions: two approaches</w:t>
      </w:r>
      <w:r w:rsidRPr="005F77A0">
        <w:rPr>
          <w:rFonts w:asciiTheme="minorHAnsi" w:hAnsiTheme="minorHAnsi" w:cstheme="minorHAnsi"/>
          <w:i/>
          <w:iCs/>
          <w:lang w:val="en-GB"/>
        </w:rPr>
        <w:t>. International Studies Quarterly</w:t>
      </w:r>
      <w:r w:rsidRPr="007D6ED1">
        <w:rPr>
          <w:rFonts w:asciiTheme="minorHAnsi" w:hAnsiTheme="minorHAnsi" w:cstheme="minorHAnsi"/>
          <w:i/>
          <w:lang w:val="en-GB"/>
        </w:rPr>
        <w:t>, 32</w:t>
      </w:r>
      <w:r w:rsidRPr="005F77A0">
        <w:rPr>
          <w:rFonts w:asciiTheme="minorHAnsi" w:hAnsiTheme="minorHAnsi" w:cstheme="minorHAnsi"/>
          <w:lang w:val="en-GB"/>
        </w:rPr>
        <w:t>(4), 379-396.</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Keohane, R.O. (1991). </w:t>
      </w:r>
      <w:r w:rsidRPr="005F77A0">
        <w:rPr>
          <w:rFonts w:asciiTheme="minorHAnsi" w:hAnsiTheme="minorHAnsi" w:cstheme="minorHAnsi"/>
          <w:i/>
          <w:iCs/>
          <w:lang w:val="en-GB"/>
        </w:rPr>
        <w:t>Power and governance in a partially globalized world</w:t>
      </w:r>
      <w:r w:rsidRPr="005F77A0">
        <w:rPr>
          <w:rFonts w:asciiTheme="minorHAnsi" w:hAnsiTheme="minorHAnsi" w:cstheme="minorHAnsi"/>
          <w:lang w:val="en-GB"/>
        </w:rPr>
        <w:t xml:space="preserve">. London, England: Routledge. </w:t>
      </w:r>
    </w:p>
    <w:p w:rsidR="003C4FDC" w:rsidRDefault="003C4FDC" w:rsidP="005F77A0">
      <w:pPr>
        <w:pStyle w:val="ListParagraph"/>
        <w:numPr>
          <w:ilvl w:val="0"/>
          <w:numId w:val="7"/>
        </w:numPr>
        <w:spacing w:after="0"/>
        <w:ind w:left="348"/>
        <w:rPr>
          <w:rFonts w:asciiTheme="minorHAnsi" w:hAnsiTheme="minorHAnsi" w:cstheme="minorHAnsi"/>
          <w:noProof w:val="0"/>
          <w:lang w:val="en-GB" w:eastAsia="nl-NL"/>
        </w:rPr>
      </w:pPr>
      <w:proofErr w:type="spellStart"/>
      <w:r w:rsidRPr="005F77A0">
        <w:rPr>
          <w:rFonts w:asciiTheme="minorHAnsi" w:hAnsiTheme="minorHAnsi" w:cstheme="minorHAnsi"/>
          <w:noProof w:val="0"/>
          <w:lang w:val="en-GB" w:eastAsia="nl-NL"/>
        </w:rPr>
        <w:t>Kirshner</w:t>
      </w:r>
      <w:proofErr w:type="spellEnd"/>
      <w:r w:rsidRPr="005F77A0">
        <w:rPr>
          <w:rFonts w:asciiTheme="minorHAnsi" w:hAnsiTheme="minorHAnsi" w:cstheme="minorHAnsi"/>
          <w:noProof w:val="0"/>
          <w:lang w:val="en-GB" w:eastAsia="nl-NL"/>
        </w:rPr>
        <w:t xml:space="preserve">, J. (2008). Globalization, American Power, and International Security. </w:t>
      </w:r>
      <w:r w:rsidRPr="005F77A0">
        <w:rPr>
          <w:rFonts w:asciiTheme="minorHAnsi" w:hAnsiTheme="minorHAnsi" w:cstheme="minorHAnsi"/>
          <w:i/>
          <w:iCs/>
          <w:noProof w:val="0"/>
          <w:lang w:val="en-GB" w:eastAsia="nl-NL"/>
        </w:rPr>
        <w:t>Political Science Quarterly</w:t>
      </w:r>
      <w:r w:rsidRPr="005F77A0">
        <w:rPr>
          <w:rFonts w:asciiTheme="minorHAnsi" w:hAnsiTheme="minorHAnsi" w:cstheme="minorHAnsi"/>
          <w:noProof w:val="0"/>
          <w:lang w:val="en-GB" w:eastAsia="nl-NL"/>
        </w:rPr>
        <w:t xml:space="preserve">, </w:t>
      </w:r>
      <w:r w:rsidRPr="005F77A0">
        <w:rPr>
          <w:rFonts w:asciiTheme="minorHAnsi" w:hAnsiTheme="minorHAnsi" w:cstheme="minorHAnsi"/>
          <w:i/>
          <w:iCs/>
          <w:noProof w:val="0"/>
          <w:lang w:val="en-GB" w:eastAsia="nl-NL"/>
        </w:rPr>
        <w:t>123</w:t>
      </w:r>
      <w:r w:rsidRPr="005F77A0">
        <w:rPr>
          <w:rFonts w:asciiTheme="minorHAnsi" w:hAnsiTheme="minorHAnsi" w:cstheme="minorHAnsi"/>
          <w:noProof w:val="0"/>
          <w:lang w:val="en-GB" w:eastAsia="nl-NL"/>
        </w:rPr>
        <w:t>(3), 363-389.</w:t>
      </w:r>
    </w:p>
    <w:p w:rsidR="004B5424" w:rsidRDefault="004B5424" w:rsidP="004B5424">
      <w:pPr>
        <w:pStyle w:val="ListParagraph"/>
        <w:spacing w:after="0"/>
        <w:ind w:left="348"/>
        <w:rPr>
          <w:rFonts w:asciiTheme="minorHAnsi" w:hAnsiTheme="minorHAnsi" w:cstheme="minorHAnsi"/>
          <w:noProof w:val="0"/>
          <w:lang w:val="en-GB" w:eastAsia="nl-NL"/>
        </w:rPr>
      </w:pP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Krasner, S.D. (1983).  Structural Causes and Regime Consequences: Regimes as Intervening Variables. </w:t>
      </w:r>
      <w:r w:rsidRPr="005F77A0">
        <w:rPr>
          <w:rFonts w:asciiTheme="minorHAnsi" w:hAnsiTheme="minorHAnsi" w:cstheme="minorHAnsi"/>
          <w:i/>
          <w:iCs/>
          <w:lang w:val="en-GB"/>
        </w:rPr>
        <w:t>In International Regimes</w:t>
      </w:r>
      <w:r>
        <w:rPr>
          <w:rFonts w:asciiTheme="minorHAnsi" w:hAnsiTheme="minorHAnsi" w:cstheme="minorHAnsi"/>
          <w:lang w:val="en-GB"/>
        </w:rPr>
        <w:t xml:space="preserve"> (pp. 1-12). Krasner, S.D.</w:t>
      </w:r>
      <w:r w:rsidRPr="005F77A0">
        <w:rPr>
          <w:rFonts w:asciiTheme="minorHAnsi" w:hAnsiTheme="minorHAnsi" w:cstheme="minorHAnsi"/>
          <w:lang w:val="en-GB"/>
        </w:rPr>
        <w:t>, Ithaca: Cornell University Press</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Krasner, S.D. (1991). Global Communications and National Power: Life on the Pareto Frontier. </w:t>
      </w:r>
      <w:r w:rsidRPr="005F77A0">
        <w:rPr>
          <w:rFonts w:asciiTheme="minorHAnsi" w:hAnsiTheme="minorHAnsi" w:cstheme="minorHAnsi"/>
          <w:i/>
          <w:iCs/>
          <w:lang w:val="en-GB"/>
        </w:rPr>
        <w:t>World Politics</w:t>
      </w:r>
      <w:r w:rsidRPr="005F77A0">
        <w:rPr>
          <w:rFonts w:asciiTheme="minorHAnsi" w:hAnsiTheme="minorHAnsi" w:cstheme="minorHAnsi"/>
          <w:lang w:val="en-GB"/>
        </w:rPr>
        <w:t xml:space="preserve">, </w:t>
      </w:r>
      <w:r w:rsidRPr="007D6ED1">
        <w:rPr>
          <w:rFonts w:asciiTheme="minorHAnsi" w:hAnsiTheme="minorHAnsi" w:cstheme="minorHAnsi"/>
          <w:i/>
          <w:lang w:val="en-GB"/>
        </w:rPr>
        <w:t>43</w:t>
      </w:r>
      <w:r w:rsidRPr="005F77A0">
        <w:rPr>
          <w:rFonts w:asciiTheme="minorHAnsi" w:hAnsiTheme="minorHAnsi" w:cstheme="minorHAnsi"/>
          <w:lang w:val="en-GB"/>
        </w:rPr>
        <w:t>(3), 336–66.</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Krauthammer, C. (1990). The unipolar moment. </w:t>
      </w:r>
      <w:r w:rsidRPr="005F77A0">
        <w:rPr>
          <w:rFonts w:asciiTheme="minorHAnsi" w:hAnsiTheme="minorHAnsi" w:cstheme="minorHAnsi"/>
          <w:i/>
          <w:iCs/>
          <w:lang w:val="en-GB"/>
        </w:rPr>
        <w:t>Foreign affairs,</w:t>
      </w:r>
      <w:r w:rsidRPr="005F77A0">
        <w:rPr>
          <w:rFonts w:asciiTheme="minorHAnsi" w:hAnsiTheme="minorHAnsi" w:cstheme="minorHAnsi"/>
          <w:lang w:val="en-GB"/>
        </w:rPr>
        <w:t xml:space="preserve"> </w:t>
      </w:r>
      <w:r w:rsidRPr="007D6ED1">
        <w:rPr>
          <w:rFonts w:asciiTheme="minorHAnsi" w:hAnsiTheme="minorHAnsi" w:cstheme="minorHAnsi"/>
          <w:i/>
          <w:lang w:val="en-GB"/>
        </w:rPr>
        <w:t>70</w:t>
      </w:r>
      <w:r w:rsidRPr="005F77A0">
        <w:rPr>
          <w:rFonts w:asciiTheme="minorHAnsi" w:hAnsiTheme="minorHAnsi" w:cstheme="minorHAnsi"/>
          <w:lang w:val="en-GB"/>
        </w:rPr>
        <w:t>(1), 23-33.</w:t>
      </w:r>
    </w:p>
    <w:p w:rsidR="003C4FDC" w:rsidRDefault="003C4FDC" w:rsidP="005F77A0">
      <w:pPr>
        <w:pStyle w:val="ListParagraph"/>
        <w:numPr>
          <w:ilvl w:val="0"/>
          <w:numId w:val="7"/>
        </w:numPr>
        <w:spacing w:after="0"/>
        <w:ind w:left="348"/>
        <w:rPr>
          <w:rFonts w:asciiTheme="minorHAnsi" w:hAnsiTheme="minorHAnsi" w:cstheme="minorHAnsi"/>
          <w:noProof w:val="0"/>
          <w:color w:val="222222"/>
          <w:lang w:val="en-GB" w:eastAsia="nl-NL"/>
        </w:rPr>
      </w:pPr>
      <w:r w:rsidRPr="005F77A0">
        <w:rPr>
          <w:rFonts w:asciiTheme="minorHAnsi" w:hAnsiTheme="minorHAnsi" w:cstheme="minorHAnsi"/>
          <w:noProof w:val="0"/>
          <w:color w:val="222222"/>
          <w:lang w:val="en-GB" w:eastAsia="nl-NL"/>
        </w:rPr>
        <w:t xml:space="preserve">Krauthammer, C. (2003). The Unipolar Moment Revisited. </w:t>
      </w:r>
      <w:r w:rsidRPr="005F77A0">
        <w:rPr>
          <w:rFonts w:asciiTheme="minorHAnsi" w:hAnsiTheme="minorHAnsi" w:cstheme="minorHAnsi"/>
          <w:i/>
          <w:iCs/>
          <w:noProof w:val="0"/>
          <w:color w:val="222222"/>
          <w:lang w:val="en-GB" w:eastAsia="nl-NL"/>
        </w:rPr>
        <w:t>The National Interest</w:t>
      </w:r>
      <w:r w:rsidRPr="005F77A0">
        <w:rPr>
          <w:rFonts w:asciiTheme="minorHAnsi" w:hAnsiTheme="minorHAnsi" w:cstheme="minorHAnsi"/>
          <w:noProof w:val="0"/>
          <w:color w:val="222222"/>
          <w:lang w:val="en-GB" w:eastAsia="nl-NL"/>
        </w:rPr>
        <w:t xml:space="preserve">, </w:t>
      </w:r>
      <w:r w:rsidRPr="007D6ED1">
        <w:rPr>
          <w:rFonts w:asciiTheme="minorHAnsi" w:hAnsiTheme="minorHAnsi" w:cstheme="minorHAnsi"/>
          <w:i/>
          <w:noProof w:val="0"/>
          <w:color w:val="222222"/>
          <w:lang w:val="en-GB" w:eastAsia="nl-NL"/>
        </w:rPr>
        <w:t>70</w:t>
      </w:r>
      <w:r w:rsidRPr="005F77A0">
        <w:rPr>
          <w:rFonts w:asciiTheme="minorHAnsi" w:hAnsiTheme="minorHAnsi" w:cstheme="minorHAnsi"/>
          <w:noProof w:val="0"/>
          <w:color w:val="222222"/>
          <w:lang w:val="en-GB" w:eastAsia="nl-NL"/>
        </w:rPr>
        <w:t>(17), 10-24.</w:t>
      </w:r>
    </w:p>
    <w:p w:rsidR="004B5424" w:rsidRDefault="004B5424" w:rsidP="004B5424">
      <w:pPr>
        <w:pStyle w:val="ListParagraph"/>
        <w:spacing w:after="0"/>
        <w:ind w:left="348"/>
        <w:rPr>
          <w:rFonts w:asciiTheme="minorHAnsi" w:hAnsiTheme="minorHAnsi" w:cstheme="minorHAnsi"/>
          <w:noProof w:val="0"/>
          <w:color w:val="222222"/>
          <w:lang w:val="en-GB" w:eastAsia="nl-NL"/>
        </w:rPr>
      </w:pP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Layne, C. (1993). The unipolar illusion: Why new great powers will rise. </w:t>
      </w:r>
      <w:r w:rsidRPr="005F77A0">
        <w:rPr>
          <w:rFonts w:asciiTheme="minorHAnsi" w:hAnsiTheme="minorHAnsi" w:cstheme="minorHAnsi"/>
          <w:i/>
          <w:iCs/>
          <w:lang w:val="en-GB"/>
        </w:rPr>
        <w:t>International Security,</w:t>
      </w:r>
      <w:r w:rsidRPr="005F77A0">
        <w:rPr>
          <w:rFonts w:asciiTheme="minorHAnsi" w:hAnsiTheme="minorHAnsi" w:cstheme="minorHAnsi"/>
          <w:lang w:val="en-GB"/>
        </w:rPr>
        <w:t xml:space="preserve"> 17(4), 5-51.</w:t>
      </w:r>
    </w:p>
    <w:p w:rsidR="003C4FDC" w:rsidRDefault="003C4FDC" w:rsidP="005F77A0">
      <w:pPr>
        <w:pStyle w:val="NoSpacing"/>
        <w:numPr>
          <w:ilvl w:val="0"/>
          <w:numId w:val="7"/>
        </w:numPr>
        <w:spacing w:line="276" w:lineRule="auto"/>
        <w:ind w:left="348"/>
        <w:rPr>
          <w:rFonts w:asciiTheme="minorHAnsi" w:hAnsiTheme="minorHAnsi" w:cstheme="minorHAnsi"/>
          <w:lang w:val="en-GB"/>
        </w:rPr>
      </w:pPr>
      <w:r w:rsidRPr="005F77A0">
        <w:rPr>
          <w:rFonts w:asciiTheme="minorHAnsi" w:hAnsiTheme="minorHAnsi" w:cstheme="minorHAnsi"/>
          <w:lang w:val="en-GB"/>
        </w:rPr>
        <w:t xml:space="preserve">Long, J. (2011). The United States, Southeast Asia, and Asia-Pacific Security. </w:t>
      </w:r>
      <w:r w:rsidRPr="005F77A0">
        <w:rPr>
          <w:rFonts w:asciiTheme="minorHAnsi" w:hAnsiTheme="minorHAnsi" w:cstheme="minorHAnsi"/>
          <w:i/>
          <w:iCs/>
          <w:lang w:val="en-GB"/>
        </w:rPr>
        <w:t>Asia Policy</w:t>
      </w:r>
      <w:r w:rsidRPr="005F77A0">
        <w:rPr>
          <w:rFonts w:asciiTheme="minorHAnsi" w:hAnsiTheme="minorHAnsi" w:cstheme="minorHAnsi"/>
          <w:lang w:val="en-GB"/>
        </w:rPr>
        <w:t xml:space="preserve">, </w:t>
      </w:r>
      <w:r w:rsidRPr="007D6ED1">
        <w:rPr>
          <w:rFonts w:asciiTheme="minorHAnsi" w:hAnsiTheme="minorHAnsi" w:cstheme="minorHAnsi"/>
          <w:i/>
          <w:lang w:val="en-GB"/>
        </w:rPr>
        <w:t>12,</w:t>
      </w:r>
      <w:r w:rsidRPr="005F77A0">
        <w:rPr>
          <w:rFonts w:asciiTheme="minorHAnsi" w:hAnsiTheme="minorHAnsi" w:cstheme="minorHAnsi"/>
          <w:lang w:val="en-GB"/>
        </w:rPr>
        <w:t xml:space="preserve"> 2-7.</w:t>
      </w:r>
    </w:p>
    <w:p w:rsidR="004B5424" w:rsidRDefault="004B5424" w:rsidP="004B5424">
      <w:pPr>
        <w:pStyle w:val="NoSpacing"/>
        <w:spacing w:line="276" w:lineRule="auto"/>
        <w:ind w:left="348"/>
        <w:rPr>
          <w:rFonts w:asciiTheme="minorHAnsi" w:hAnsiTheme="minorHAnsi" w:cstheme="minorHAnsi"/>
          <w:lang w:val="en-GB"/>
        </w:rPr>
      </w:pP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Low, M. and Barnett, C. (2000) After globalisation. </w:t>
      </w:r>
      <w:r w:rsidRPr="005F77A0">
        <w:rPr>
          <w:rFonts w:asciiTheme="minorHAnsi" w:hAnsiTheme="minorHAnsi" w:cstheme="minorHAnsi"/>
          <w:i/>
          <w:iCs/>
          <w:lang w:val="en-GB"/>
        </w:rPr>
        <w:t>Environment and Planning D</w:t>
      </w:r>
      <w:r w:rsidRPr="005F77A0">
        <w:rPr>
          <w:rFonts w:asciiTheme="minorHAnsi" w:hAnsiTheme="minorHAnsi" w:cstheme="minorHAnsi"/>
          <w:lang w:val="en-GB"/>
        </w:rPr>
        <w:t xml:space="preserve">, </w:t>
      </w:r>
      <w:r w:rsidRPr="007D6ED1">
        <w:rPr>
          <w:rFonts w:asciiTheme="minorHAnsi" w:hAnsiTheme="minorHAnsi" w:cstheme="minorHAnsi"/>
          <w:i/>
          <w:lang w:val="en-GB"/>
        </w:rPr>
        <w:t>18</w:t>
      </w:r>
      <w:r w:rsidRPr="005F77A0">
        <w:rPr>
          <w:rFonts w:asciiTheme="minorHAnsi" w:hAnsiTheme="minorHAnsi" w:cstheme="minorHAnsi"/>
          <w:lang w:val="en-GB"/>
        </w:rPr>
        <w:t>, 53–61.</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Mastanduno,  M. (1997). Preserving the Unipolar Moment: Realist Theories and U.S. Grand Strategy after the Cold War. </w:t>
      </w:r>
      <w:r w:rsidRPr="005F77A0">
        <w:rPr>
          <w:rFonts w:asciiTheme="minorHAnsi" w:hAnsiTheme="minorHAnsi" w:cstheme="minorHAnsi"/>
          <w:i/>
          <w:iCs/>
          <w:lang w:val="en-GB"/>
        </w:rPr>
        <w:t>International Security</w:t>
      </w:r>
      <w:r w:rsidRPr="005F77A0">
        <w:rPr>
          <w:rFonts w:asciiTheme="minorHAnsi" w:hAnsiTheme="minorHAnsi" w:cstheme="minorHAnsi"/>
          <w:lang w:val="en-GB"/>
        </w:rPr>
        <w:t xml:space="preserve">, </w:t>
      </w:r>
      <w:r w:rsidRPr="007D6ED1">
        <w:rPr>
          <w:rFonts w:asciiTheme="minorHAnsi" w:hAnsiTheme="minorHAnsi" w:cstheme="minorHAnsi"/>
          <w:i/>
          <w:lang w:val="en-GB"/>
        </w:rPr>
        <w:t>21</w:t>
      </w:r>
      <w:r w:rsidRPr="005F77A0">
        <w:rPr>
          <w:rFonts w:asciiTheme="minorHAnsi" w:hAnsiTheme="minorHAnsi" w:cstheme="minorHAnsi"/>
          <w:lang w:val="en-GB"/>
        </w:rPr>
        <w:t>(4), 49-88</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Mearsheimer, J. (1995). A Realist Reply. </w:t>
      </w:r>
      <w:r w:rsidRPr="005F77A0">
        <w:rPr>
          <w:rFonts w:asciiTheme="minorHAnsi" w:hAnsiTheme="minorHAnsi" w:cstheme="minorHAnsi"/>
          <w:i/>
          <w:iCs/>
          <w:lang w:val="en-GB"/>
        </w:rPr>
        <w:t>International Security</w:t>
      </w:r>
      <w:r w:rsidRPr="005F77A0">
        <w:rPr>
          <w:rFonts w:asciiTheme="minorHAnsi" w:hAnsiTheme="minorHAnsi" w:cstheme="minorHAnsi"/>
          <w:lang w:val="en-GB"/>
        </w:rPr>
        <w:t xml:space="preserve">, </w:t>
      </w:r>
      <w:r w:rsidRPr="007D6ED1">
        <w:rPr>
          <w:rFonts w:asciiTheme="minorHAnsi" w:hAnsiTheme="minorHAnsi" w:cstheme="minorHAnsi"/>
          <w:i/>
          <w:lang w:val="en-GB"/>
        </w:rPr>
        <w:t>20</w:t>
      </w:r>
      <w:r w:rsidRPr="005F77A0">
        <w:rPr>
          <w:rFonts w:asciiTheme="minorHAnsi" w:hAnsiTheme="minorHAnsi" w:cstheme="minorHAnsi"/>
          <w:lang w:val="en-GB"/>
        </w:rPr>
        <w:t xml:space="preserve">(1), 82–93. </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Mearsheimer, J. (Winter 1994/95). The False Promise of International Institutions. </w:t>
      </w:r>
      <w:r w:rsidRPr="005F77A0">
        <w:rPr>
          <w:rFonts w:asciiTheme="minorHAnsi" w:hAnsiTheme="minorHAnsi" w:cstheme="minorHAnsi"/>
          <w:i/>
          <w:iCs/>
          <w:lang w:val="en-GB"/>
        </w:rPr>
        <w:t>International Security,</w:t>
      </w:r>
      <w:r w:rsidRPr="005F77A0">
        <w:rPr>
          <w:rFonts w:asciiTheme="minorHAnsi" w:hAnsiTheme="minorHAnsi" w:cstheme="minorHAnsi"/>
          <w:lang w:val="en-GB"/>
        </w:rPr>
        <w:t xml:space="preserve"> </w:t>
      </w:r>
      <w:r w:rsidRPr="007D6ED1">
        <w:rPr>
          <w:rFonts w:asciiTheme="minorHAnsi" w:hAnsiTheme="minorHAnsi" w:cstheme="minorHAnsi"/>
          <w:i/>
          <w:lang w:val="en-GB"/>
        </w:rPr>
        <w:t>19</w:t>
      </w:r>
      <w:r w:rsidRPr="005F77A0">
        <w:rPr>
          <w:rFonts w:asciiTheme="minorHAnsi" w:hAnsiTheme="minorHAnsi" w:cstheme="minorHAnsi"/>
          <w:lang w:val="en-GB"/>
        </w:rPr>
        <w:t xml:space="preserve">(3), 5-49. </w:t>
      </w:r>
    </w:p>
    <w:p w:rsidR="003C4FDC" w:rsidRDefault="003C4FDC" w:rsidP="005F77A0">
      <w:pPr>
        <w:pStyle w:val="ListParagraph"/>
        <w:numPr>
          <w:ilvl w:val="0"/>
          <w:numId w:val="7"/>
        </w:numPr>
        <w:spacing w:after="0"/>
        <w:ind w:left="348"/>
        <w:rPr>
          <w:rFonts w:asciiTheme="minorHAnsi" w:hAnsiTheme="minorHAnsi" w:cstheme="minorHAnsi"/>
          <w:noProof w:val="0"/>
          <w:color w:val="222222"/>
          <w:lang w:val="en-GB" w:eastAsia="nl-NL"/>
        </w:rPr>
      </w:pPr>
      <w:r w:rsidRPr="005F77A0">
        <w:rPr>
          <w:rFonts w:asciiTheme="minorHAnsi" w:hAnsiTheme="minorHAnsi" w:cstheme="minorHAnsi"/>
          <w:noProof w:val="0"/>
          <w:color w:val="222222"/>
          <w:lang w:val="en-GB" w:eastAsia="nl-NL"/>
        </w:rPr>
        <w:t xml:space="preserve">Moran, T. (2003). FDI and development: what is the role of international rules and regulations? </w:t>
      </w:r>
      <w:r w:rsidRPr="005F77A0">
        <w:rPr>
          <w:rFonts w:asciiTheme="minorHAnsi" w:hAnsiTheme="minorHAnsi" w:cstheme="minorHAnsi"/>
          <w:i/>
          <w:iCs/>
          <w:noProof w:val="0"/>
          <w:color w:val="222222"/>
          <w:lang w:val="en-GB" w:eastAsia="nl-NL"/>
        </w:rPr>
        <w:t>Transnational Corporations</w:t>
      </w:r>
      <w:r w:rsidRPr="005F77A0">
        <w:rPr>
          <w:rFonts w:asciiTheme="minorHAnsi" w:hAnsiTheme="minorHAnsi" w:cstheme="minorHAnsi"/>
          <w:noProof w:val="0"/>
          <w:color w:val="222222"/>
          <w:lang w:val="en-GB" w:eastAsia="nl-NL"/>
        </w:rPr>
        <w:t xml:space="preserve">, </w:t>
      </w:r>
      <w:r w:rsidRPr="005F77A0">
        <w:rPr>
          <w:rFonts w:asciiTheme="minorHAnsi" w:hAnsiTheme="minorHAnsi" w:cstheme="minorHAnsi"/>
          <w:i/>
          <w:iCs/>
          <w:noProof w:val="0"/>
          <w:color w:val="222222"/>
          <w:lang w:val="en-GB" w:eastAsia="nl-NL"/>
        </w:rPr>
        <w:t>12</w:t>
      </w:r>
      <w:r w:rsidRPr="005F77A0">
        <w:rPr>
          <w:rFonts w:asciiTheme="minorHAnsi" w:hAnsiTheme="minorHAnsi" w:cstheme="minorHAnsi"/>
          <w:noProof w:val="0"/>
          <w:color w:val="222222"/>
          <w:lang w:val="en-GB" w:eastAsia="nl-NL"/>
        </w:rPr>
        <w:t>(2), 1-44.</w:t>
      </w:r>
    </w:p>
    <w:p w:rsidR="004B5424" w:rsidRDefault="004B5424" w:rsidP="004B5424">
      <w:pPr>
        <w:pStyle w:val="ListParagraph"/>
        <w:spacing w:after="0"/>
        <w:ind w:left="348"/>
        <w:rPr>
          <w:rFonts w:asciiTheme="minorHAnsi" w:hAnsiTheme="minorHAnsi" w:cstheme="minorHAnsi"/>
          <w:noProof w:val="0"/>
          <w:color w:val="222222"/>
          <w:lang w:val="en-GB" w:eastAsia="nl-NL"/>
        </w:rPr>
      </w:pPr>
    </w:p>
    <w:p w:rsidR="004B5424" w:rsidRPr="005F77A0" w:rsidRDefault="004B5424" w:rsidP="004B5424">
      <w:pPr>
        <w:pStyle w:val="ListParagraph"/>
        <w:numPr>
          <w:ilvl w:val="0"/>
          <w:numId w:val="7"/>
        </w:numPr>
        <w:ind w:left="348"/>
        <w:rPr>
          <w:rFonts w:asciiTheme="minorHAnsi" w:hAnsiTheme="minorHAnsi" w:cstheme="minorHAnsi"/>
          <w:noProof w:val="0"/>
          <w:color w:val="222222"/>
          <w:lang w:val="en-GB" w:eastAsia="nl-NL"/>
        </w:rPr>
      </w:pPr>
      <w:r w:rsidRPr="005F77A0">
        <w:rPr>
          <w:rFonts w:asciiTheme="minorHAnsi" w:hAnsiTheme="minorHAnsi" w:cstheme="minorHAnsi"/>
          <w:noProof w:val="0"/>
          <w:color w:val="222222"/>
          <w:lang w:val="en-GB" w:eastAsia="nl-NL"/>
        </w:rPr>
        <w:t xml:space="preserve">Morgenthau, H.J. (1946). </w:t>
      </w:r>
      <w:r w:rsidRPr="005F77A0">
        <w:rPr>
          <w:rFonts w:asciiTheme="minorHAnsi" w:hAnsiTheme="minorHAnsi" w:cstheme="minorHAnsi"/>
          <w:i/>
          <w:iCs/>
          <w:noProof w:val="0"/>
          <w:color w:val="222222"/>
          <w:lang w:val="en-GB" w:eastAsia="nl-NL"/>
        </w:rPr>
        <w:t>Scientific man versus power politics</w:t>
      </w:r>
      <w:r w:rsidRPr="005F77A0">
        <w:rPr>
          <w:rFonts w:asciiTheme="minorHAnsi" w:hAnsiTheme="minorHAnsi" w:cstheme="minorHAnsi"/>
          <w:noProof w:val="0"/>
          <w:color w:val="222222"/>
          <w:lang w:val="en-GB" w:eastAsia="nl-NL"/>
        </w:rPr>
        <w:t>. Chicago, Il: University of Chicago Press.</w:t>
      </w:r>
    </w:p>
    <w:p w:rsidR="003C4FDC" w:rsidRPr="005F77A0" w:rsidRDefault="003C4FDC" w:rsidP="005F77A0">
      <w:pPr>
        <w:pStyle w:val="ListParagraph"/>
        <w:numPr>
          <w:ilvl w:val="0"/>
          <w:numId w:val="7"/>
        </w:numPr>
        <w:ind w:left="348"/>
        <w:rPr>
          <w:rFonts w:asciiTheme="minorHAnsi" w:hAnsiTheme="minorHAnsi" w:cstheme="minorHAnsi"/>
          <w:noProof w:val="0"/>
          <w:color w:val="222222"/>
          <w:lang w:val="en-GB" w:eastAsia="nl-NL"/>
        </w:rPr>
      </w:pPr>
      <w:r>
        <w:rPr>
          <w:rFonts w:asciiTheme="minorHAnsi" w:hAnsiTheme="minorHAnsi" w:cstheme="minorHAnsi"/>
          <w:noProof w:val="0"/>
          <w:color w:val="222222"/>
          <w:lang w:val="en-GB" w:eastAsia="nl-NL"/>
        </w:rPr>
        <w:lastRenderedPageBreak/>
        <w:t xml:space="preserve">Morgenthau, H. </w:t>
      </w:r>
      <w:r w:rsidRPr="005F77A0">
        <w:rPr>
          <w:rFonts w:asciiTheme="minorHAnsi" w:hAnsiTheme="minorHAnsi" w:cstheme="minorHAnsi"/>
          <w:noProof w:val="0"/>
          <w:color w:val="222222"/>
          <w:lang w:val="en-GB" w:eastAsia="nl-NL"/>
        </w:rPr>
        <w:t xml:space="preserve">(1948). </w:t>
      </w:r>
      <w:r w:rsidRPr="005F77A0">
        <w:rPr>
          <w:rFonts w:asciiTheme="minorHAnsi" w:hAnsiTheme="minorHAnsi" w:cstheme="minorHAnsi"/>
          <w:i/>
          <w:iCs/>
          <w:noProof w:val="0"/>
          <w:color w:val="222222"/>
          <w:lang w:val="en-GB" w:eastAsia="nl-NL"/>
        </w:rPr>
        <w:t>The struggle for power and peace</w:t>
      </w:r>
      <w:r w:rsidRPr="005F77A0">
        <w:rPr>
          <w:rFonts w:asciiTheme="minorHAnsi" w:hAnsiTheme="minorHAnsi" w:cstheme="minorHAnsi"/>
          <w:noProof w:val="0"/>
          <w:color w:val="222222"/>
          <w:lang w:val="en-GB" w:eastAsia="nl-NL"/>
        </w:rPr>
        <w:t>. New York, NY: Alfred Kopf.</w:t>
      </w:r>
    </w:p>
    <w:p w:rsidR="003C4FDC" w:rsidRPr="005F77A0" w:rsidRDefault="003C4FDC" w:rsidP="005F77A0">
      <w:pPr>
        <w:pStyle w:val="ListParagraph"/>
        <w:numPr>
          <w:ilvl w:val="0"/>
          <w:numId w:val="7"/>
        </w:numPr>
        <w:ind w:left="348"/>
        <w:rPr>
          <w:rFonts w:asciiTheme="minorHAnsi" w:hAnsiTheme="minorHAnsi" w:cstheme="minorHAnsi"/>
          <w:noProof w:val="0"/>
          <w:color w:val="222222"/>
          <w:lang w:val="en-GB" w:eastAsia="nl-NL"/>
        </w:rPr>
      </w:pPr>
      <w:r w:rsidRPr="005F77A0">
        <w:rPr>
          <w:rFonts w:asciiTheme="minorHAnsi" w:hAnsiTheme="minorHAnsi" w:cstheme="minorHAnsi"/>
          <w:noProof w:val="0"/>
          <w:color w:val="222222"/>
          <w:lang w:val="en-GB" w:eastAsia="nl-NL"/>
        </w:rPr>
        <w:t xml:space="preserve">Müller, H. (2004). Arguing, bargaining and all that: communicative action, rationalist theory and the logic of appropriateness in international relations. </w:t>
      </w:r>
      <w:r w:rsidRPr="005F77A0">
        <w:rPr>
          <w:rFonts w:asciiTheme="minorHAnsi" w:hAnsiTheme="minorHAnsi" w:cstheme="minorHAnsi"/>
          <w:i/>
          <w:iCs/>
          <w:noProof w:val="0"/>
          <w:color w:val="222222"/>
          <w:lang w:val="en-GB" w:eastAsia="nl-NL"/>
        </w:rPr>
        <w:t>European Journal of International Relations</w:t>
      </w:r>
      <w:r w:rsidRPr="005F77A0">
        <w:rPr>
          <w:rFonts w:asciiTheme="minorHAnsi" w:hAnsiTheme="minorHAnsi" w:cstheme="minorHAnsi"/>
          <w:noProof w:val="0"/>
          <w:color w:val="222222"/>
          <w:lang w:val="en-GB" w:eastAsia="nl-NL"/>
        </w:rPr>
        <w:t xml:space="preserve">, </w:t>
      </w:r>
      <w:r w:rsidRPr="007D6ED1">
        <w:rPr>
          <w:rFonts w:asciiTheme="minorHAnsi" w:hAnsiTheme="minorHAnsi" w:cstheme="minorHAnsi"/>
          <w:i/>
          <w:noProof w:val="0"/>
          <w:color w:val="222222"/>
          <w:lang w:val="en-GB" w:eastAsia="nl-NL"/>
        </w:rPr>
        <w:t>10</w:t>
      </w:r>
      <w:r w:rsidRPr="005F77A0">
        <w:rPr>
          <w:rFonts w:asciiTheme="minorHAnsi" w:hAnsiTheme="minorHAnsi" w:cstheme="minorHAnsi"/>
          <w:noProof w:val="0"/>
          <w:color w:val="222222"/>
          <w:lang w:val="en-GB" w:eastAsia="nl-NL"/>
        </w:rPr>
        <w:t>(3), 395-435.</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National Intelligence Council</w:t>
      </w:r>
      <w:r>
        <w:rPr>
          <w:rFonts w:asciiTheme="minorHAnsi" w:hAnsiTheme="minorHAnsi" w:cstheme="minorHAnsi"/>
          <w:lang w:val="en-GB"/>
        </w:rPr>
        <w:t>.</w:t>
      </w:r>
      <w:r w:rsidRPr="005F77A0">
        <w:rPr>
          <w:rFonts w:asciiTheme="minorHAnsi" w:hAnsiTheme="minorHAnsi" w:cstheme="minorHAnsi"/>
          <w:lang w:val="en-GB"/>
        </w:rPr>
        <w:t xml:space="preserve"> (2012). </w:t>
      </w:r>
      <w:r w:rsidRPr="005F77A0">
        <w:rPr>
          <w:rFonts w:asciiTheme="minorHAnsi" w:hAnsiTheme="minorHAnsi" w:cstheme="minorHAnsi"/>
          <w:i/>
          <w:iCs/>
          <w:noProof w:val="0"/>
          <w:lang w:eastAsia="nl-NL"/>
        </w:rPr>
        <w:t>Global Trends 2030 report</w:t>
      </w:r>
      <w:r w:rsidRPr="005F77A0">
        <w:rPr>
          <w:rFonts w:asciiTheme="minorHAnsi" w:hAnsiTheme="minorHAnsi" w:cstheme="minorHAnsi"/>
          <w:noProof w:val="0"/>
          <w:lang w:eastAsia="nl-NL"/>
        </w:rPr>
        <w:t>. Retrieved from http://www.dni.gov/files/documents/GlobalTrends_2030.pdf</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New York Times</w:t>
      </w:r>
      <w:r>
        <w:rPr>
          <w:rFonts w:asciiTheme="minorHAnsi" w:hAnsiTheme="minorHAnsi" w:cstheme="minorHAnsi"/>
          <w:lang w:val="en-GB"/>
        </w:rPr>
        <w:t>.</w:t>
      </w:r>
      <w:r w:rsidRPr="005F77A0">
        <w:rPr>
          <w:rFonts w:asciiTheme="minorHAnsi" w:hAnsiTheme="minorHAnsi" w:cstheme="minorHAnsi"/>
          <w:lang w:val="en-GB"/>
        </w:rPr>
        <w:t xml:space="preserve"> (2012a). </w:t>
      </w:r>
      <w:r w:rsidRPr="005F77A0">
        <w:rPr>
          <w:rFonts w:asciiTheme="minorHAnsi" w:hAnsiTheme="minorHAnsi" w:cstheme="minorHAnsi"/>
          <w:i/>
          <w:iCs/>
        </w:rPr>
        <w:t>China asserts market setting currency value</w:t>
      </w:r>
      <w:r w:rsidRPr="005F77A0">
        <w:rPr>
          <w:rFonts w:asciiTheme="minorHAnsi" w:hAnsiTheme="minorHAnsi" w:cstheme="minorHAnsi"/>
        </w:rPr>
        <w:t xml:space="preserve">. October 14. Retrieved from </w:t>
      </w:r>
      <w:hyperlink r:id="rId88" w:history="1">
        <w:r w:rsidRPr="005F77A0">
          <w:rPr>
            <w:rStyle w:val="Hyperlink"/>
            <w:rFonts w:asciiTheme="minorHAnsi" w:hAnsiTheme="minorHAnsi" w:cstheme="minorHAnsi"/>
          </w:rPr>
          <w:t>http://www.nytimes.com/2012/10/15/business/global/china-contends-market-sets-value-of-its-currency.html?_r=0</w:t>
        </w:r>
      </w:hyperlink>
      <w:r w:rsidRPr="005F77A0">
        <w:rPr>
          <w:rFonts w:asciiTheme="minorHAnsi" w:hAnsiTheme="minorHAnsi" w:cstheme="minorHAnsi"/>
        </w:rPr>
        <w:t xml:space="preserve"> </w:t>
      </w:r>
    </w:p>
    <w:p w:rsidR="003C4FDC" w:rsidRPr="005F77A0" w:rsidRDefault="003C4FDC" w:rsidP="005F77A0">
      <w:pPr>
        <w:pStyle w:val="ListParagraph"/>
        <w:numPr>
          <w:ilvl w:val="0"/>
          <w:numId w:val="7"/>
        </w:numPr>
        <w:ind w:left="348"/>
        <w:rPr>
          <w:rFonts w:asciiTheme="minorHAnsi" w:hAnsiTheme="minorHAnsi" w:cstheme="minorHAnsi"/>
          <w:noProof w:val="0"/>
          <w:lang w:eastAsia="nl-NL"/>
        </w:rPr>
      </w:pPr>
      <w:r w:rsidRPr="005F77A0">
        <w:rPr>
          <w:rFonts w:asciiTheme="minorHAnsi" w:hAnsiTheme="minorHAnsi" w:cstheme="minorHAnsi"/>
        </w:rPr>
        <w:t>Pardee Center for International Futures</w:t>
      </w:r>
      <w:r>
        <w:rPr>
          <w:rFonts w:asciiTheme="minorHAnsi" w:hAnsiTheme="minorHAnsi" w:cstheme="minorHAnsi"/>
        </w:rPr>
        <w:t>.</w:t>
      </w:r>
      <w:r w:rsidRPr="005F77A0">
        <w:rPr>
          <w:rFonts w:asciiTheme="minorHAnsi" w:hAnsiTheme="minorHAnsi" w:cstheme="minorHAnsi"/>
        </w:rPr>
        <w:t xml:space="preserve"> (2013).</w:t>
      </w:r>
      <w:r w:rsidRPr="005F77A0">
        <w:rPr>
          <w:rFonts w:asciiTheme="minorHAnsi" w:hAnsiTheme="minorHAnsi" w:cstheme="minorHAnsi"/>
          <w:noProof w:val="0"/>
          <w:lang w:eastAsia="nl-NL"/>
        </w:rPr>
        <w:t xml:space="preserve"> </w:t>
      </w:r>
      <w:r w:rsidRPr="00F76BC4">
        <w:rPr>
          <w:rFonts w:asciiTheme="minorHAnsi" w:hAnsiTheme="minorHAnsi" w:cstheme="minorHAnsi"/>
          <w:i/>
          <w:noProof w:val="0"/>
          <w:lang w:eastAsia="nl-NL"/>
        </w:rPr>
        <w:t>International Futures Model</w:t>
      </w:r>
      <w:r w:rsidRPr="005F77A0">
        <w:rPr>
          <w:rFonts w:asciiTheme="minorHAnsi" w:hAnsiTheme="minorHAnsi" w:cstheme="minorHAnsi"/>
          <w:noProof w:val="0"/>
          <w:lang w:eastAsia="nl-NL"/>
        </w:rPr>
        <w:t xml:space="preserve"> [dataset and codebook]. Retrieved from Google Public Data Explores at </w:t>
      </w:r>
      <w:hyperlink r:id="rId89" w:anchor="ctype=l&amp;strail=false&amp;nselm=h&amp;met_y=POWER&amp;fdim_y=scenario:1&amp;scale_y=lin&amp;ind_y=false&amp;rdim=world&amp;idim=ungroup:219&amp;idim=country:CN:US:IN&amp;hl=en&amp;dl=en" w:history="1">
        <w:r w:rsidRPr="005F77A0">
          <w:rPr>
            <w:rStyle w:val="Hyperlink"/>
            <w:rFonts w:asciiTheme="minorHAnsi" w:hAnsiTheme="minorHAnsi" w:cstheme="minorHAnsi"/>
            <w:noProof w:val="0"/>
            <w:lang w:eastAsia="nl-NL"/>
          </w:rPr>
          <w:t>http://www.google.com/publicdata/explore?ds=n4ff2muj8bh2a_&amp;ctype=l&amp;strail=false&amp;nselm=h&amp;met_y=POWER&amp;hl=en&amp;dl=en#ctype=l&amp;strail=false&amp;nselm=h&amp;met_y=POWER&amp;fdim_y=scenario:1&amp;scale_y=lin&amp;ind_y=false&amp;rdim=world&amp;idim=ungroup:219&amp;idim=country:CN:US:IN&amp;hl=en&amp;dl=en</w:t>
        </w:r>
      </w:hyperlink>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Park, J.J. (2011). The US-led alliances in the Asia-Pacific: hedge against potential threats or an undesirable multilateral security order</w:t>
      </w:r>
      <w:r w:rsidRPr="005F77A0">
        <w:rPr>
          <w:rFonts w:asciiTheme="minorHAnsi" w:hAnsiTheme="minorHAnsi" w:cstheme="minorHAnsi"/>
          <w:i/>
          <w:iCs/>
          <w:lang w:val="en-GB"/>
        </w:rPr>
        <w:t>?  The Pacific Review</w:t>
      </w:r>
      <w:r>
        <w:rPr>
          <w:rFonts w:asciiTheme="minorHAnsi" w:hAnsiTheme="minorHAnsi" w:cstheme="minorHAnsi"/>
          <w:lang w:val="en-GB"/>
        </w:rPr>
        <w:t>,</w:t>
      </w:r>
      <w:r w:rsidRPr="005F77A0">
        <w:rPr>
          <w:rFonts w:asciiTheme="minorHAnsi" w:hAnsiTheme="minorHAnsi" w:cstheme="minorHAnsi"/>
          <w:lang w:val="en-GB"/>
        </w:rPr>
        <w:t xml:space="preserve"> </w:t>
      </w:r>
      <w:r w:rsidRPr="00F76BC4">
        <w:rPr>
          <w:rFonts w:asciiTheme="minorHAnsi" w:hAnsiTheme="minorHAnsi" w:cstheme="minorHAnsi"/>
          <w:i/>
          <w:lang w:val="en-GB"/>
        </w:rPr>
        <w:t>24</w:t>
      </w:r>
      <w:r w:rsidRPr="005F77A0">
        <w:rPr>
          <w:rFonts w:asciiTheme="minorHAnsi" w:hAnsiTheme="minorHAnsi" w:cstheme="minorHAnsi"/>
          <w:lang w:val="en-GB"/>
        </w:rPr>
        <w:t>(2), 137-158.</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Petri, P.A. (2006). Is East Asia becoming more interdependent? </w:t>
      </w:r>
      <w:r w:rsidRPr="005F77A0">
        <w:rPr>
          <w:rFonts w:asciiTheme="minorHAnsi" w:hAnsiTheme="minorHAnsi" w:cstheme="minorHAnsi"/>
          <w:i/>
          <w:iCs/>
          <w:lang w:val="en-GB"/>
        </w:rPr>
        <w:t>Journal of Asian Economics</w:t>
      </w:r>
      <w:r w:rsidRPr="005F77A0">
        <w:rPr>
          <w:rFonts w:asciiTheme="minorHAnsi" w:hAnsiTheme="minorHAnsi" w:cstheme="minorHAnsi"/>
          <w:lang w:val="en-GB"/>
        </w:rPr>
        <w:t xml:space="preserve">, </w:t>
      </w:r>
      <w:r w:rsidRPr="00F76BC4">
        <w:rPr>
          <w:rFonts w:asciiTheme="minorHAnsi" w:hAnsiTheme="minorHAnsi" w:cstheme="minorHAnsi"/>
          <w:i/>
          <w:lang w:val="en-GB"/>
        </w:rPr>
        <w:t>17</w:t>
      </w:r>
      <w:r w:rsidRPr="005F77A0">
        <w:rPr>
          <w:rFonts w:asciiTheme="minorHAnsi" w:hAnsiTheme="minorHAnsi" w:cstheme="minorHAnsi"/>
          <w:lang w:val="en-GB"/>
        </w:rPr>
        <w:t>(3), 381-394.</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Renshon, S.A. (2005). George W. Bush's Cowboy Politics: An Inquiry. </w:t>
      </w:r>
      <w:r w:rsidRPr="005F77A0">
        <w:rPr>
          <w:rFonts w:asciiTheme="minorHAnsi" w:hAnsiTheme="minorHAnsi" w:cstheme="minorHAnsi"/>
          <w:i/>
          <w:iCs/>
          <w:lang w:val="en-GB"/>
        </w:rPr>
        <w:t>Political Psychology</w:t>
      </w:r>
      <w:r w:rsidRPr="005F77A0">
        <w:rPr>
          <w:rFonts w:asciiTheme="minorHAnsi" w:hAnsiTheme="minorHAnsi" w:cstheme="minorHAnsi"/>
          <w:lang w:val="en-GB"/>
        </w:rPr>
        <w:t xml:space="preserve">, </w:t>
      </w:r>
      <w:r w:rsidRPr="00F76BC4">
        <w:rPr>
          <w:rFonts w:asciiTheme="minorHAnsi" w:hAnsiTheme="minorHAnsi" w:cstheme="minorHAnsi"/>
          <w:i/>
          <w:lang w:val="en-GB"/>
        </w:rPr>
        <w:t>26</w:t>
      </w:r>
      <w:r w:rsidRPr="005F77A0">
        <w:rPr>
          <w:rFonts w:asciiTheme="minorHAnsi" w:hAnsiTheme="minorHAnsi" w:cstheme="minorHAnsi"/>
          <w:lang w:val="en-GB"/>
        </w:rPr>
        <w:t>(4), 585-614.</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Ruggie, J. G. (1983). Continuity and Transformation in the World Polity: Toward a Neo-Realist Synthesis. </w:t>
      </w:r>
      <w:r w:rsidRPr="005F77A0">
        <w:rPr>
          <w:rFonts w:asciiTheme="minorHAnsi" w:hAnsiTheme="minorHAnsi" w:cstheme="minorHAnsi"/>
          <w:i/>
          <w:iCs/>
          <w:lang w:val="en-GB"/>
        </w:rPr>
        <w:t>World Politics</w:t>
      </w:r>
      <w:r w:rsidRPr="005F77A0">
        <w:rPr>
          <w:rFonts w:asciiTheme="minorHAnsi" w:hAnsiTheme="minorHAnsi" w:cstheme="minorHAnsi"/>
          <w:lang w:val="en-GB"/>
        </w:rPr>
        <w:t>, 36(2), 261–85.</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Sharma, S.M. (2013). </w:t>
      </w:r>
      <w:r w:rsidRPr="005F77A0">
        <w:rPr>
          <w:rFonts w:asciiTheme="minorHAnsi" w:hAnsiTheme="minorHAnsi" w:cstheme="minorHAnsi"/>
          <w:i/>
          <w:iCs/>
          <w:lang w:val="en-GB"/>
        </w:rPr>
        <w:t>Future security challenges and opportunities.</w:t>
      </w:r>
      <w:r w:rsidRPr="005F77A0">
        <w:rPr>
          <w:rFonts w:asciiTheme="minorHAnsi" w:hAnsiTheme="minorHAnsi" w:cstheme="minorHAnsi"/>
          <w:lang w:val="en-GB"/>
        </w:rPr>
        <w:t xml:space="preserve"> South Asian Institute of Strategic Affairs (SAISA). retrieved from </w:t>
      </w:r>
      <w:hyperlink r:id="rId90" w:history="1">
        <w:r w:rsidRPr="005F77A0">
          <w:rPr>
            <w:rStyle w:val="Hyperlink"/>
            <w:rFonts w:asciiTheme="minorHAnsi" w:hAnsiTheme="minorHAnsi" w:cstheme="minorHAnsi"/>
            <w:lang w:val="en-GB"/>
          </w:rPr>
          <w:t>http://southasianidea.com/geopolitics/asia-pacificsecurity-situation-retrospects-and-prospects/</w:t>
        </w:r>
      </w:hyperlink>
      <w:r w:rsidRPr="005F77A0">
        <w:rPr>
          <w:rFonts w:asciiTheme="minorHAnsi" w:hAnsiTheme="minorHAnsi" w:cstheme="minorHAnsi"/>
          <w:lang w:val="en-GB"/>
        </w:rPr>
        <w:t xml:space="preserve"> </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Sharpe, S. (2003). An ASEAN way to security cooperation in Southeast Asia? </w:t>
      </w:r>
      <w:r w:rsidRPr="005F77A0">
        <w:rPr>
          <w:rFonts w:asciiTheme="minorHAnsi" w:hAnsiTheme="minorHAnsi" w:cstheme="minorHAnsi"/>
          <w:i/>
          <w:iCs/>
          <w:lang w:val="en-GB"/>
        </w:rPr>
        <w:t>The Pacific Review</w:t>
      </w:r>
      <w:r w:rsidRPr="005F77A0">
        <w:rPr>
          <w:rFonts w:asciiTheme="minorHAnsi" w:hAnsiTheme="minorHAnsi" w:cstheme="minorHAnsi"/>
          <w:lang w:val="en-GB"/>
        </w:rPr>
        <w:t xml:space="preserve">, </w:t>
      </w:r>
      <w:r w:rsidRPr="00F76BC4">
        <w:rPr>
          <w:rFonts w:asciiTheme="minorHAnsi" w:hAnsiTheme="minorHAnsi" w:cstheme="minorHAnsi"/>
          <w:i/>
          <w:lang w:val="en-GB"/>
        </w:rPr>
        <w:t>16</w:t>
      </w:r>
      <w:r w:rsidRPr="005F77A0">
        <w:rPr>
          <w:rFonts w:asciiTheme="minorHAnsi" w:hAnsiTheme="minorHAnsi" w:cstheme="minorHAnsi"/>
          <w:lang w:val="en-GB"/>
        </w:rPr>
        <w:t>(2), 231-250.</w:t>
      </w:r>
    </w:p>
    <w:p w:rsidR="003C4FDC" w:rsidRPr="005F77A0" w:rsidRDefault="003C4FDC" w:rsidP="005F77A0">
      <w:pPr>
        <w:pStyle w:val="ListParagraph"/>
        <w:numPr>
          <w:ilvl w:val="0"/>
          <w:numId w:val="7"/>
        </w:numPr>
        <w:ind w:left="348"/>
        <w:rPr>
          <w:rFonts w:asciiTheme="minorHAnsi" w:hAnsiTheme="minorHAnsi" w:cstheme="minorHAnsi"/>
          <w:lang w:eastAsia="nl-NL"/>
        </w:rPr>
      </w:pPr>
      <w:r w:rsidRPr="005F77A0">
        <w:rPr>
          <w:rFonts w:asciiTheme="minorHAnsi" w:hAnsiTheme="minorHAnsi" w:cstheme="minorHAnsi"/>
          <w:lang w:val="en-GB"/>
        </w:rPr>
        <w:t xml:space="preserve">Singh, R. (2012). </w:t>
      </w:r>
      <w:r w:rsidRPr="005F77A0">
        <w:rPr>
          <w:rFonts w:asciiTheme="minorHAnsi" w:hAnsiTheme="minorHAnsi" w:cstheme="minorHAnsi"/>
          <w:i/>
          <w:iCs/>
          <w:lang w:eastAsia="nl-NL"/>
        </w:rPr>
        <w:t>Barack Obama's Post-American Foreign Policy: The Limits of Engagement</w:t>
      </w:r>
      <w:r w:rsidRPr="005F77A0">
        <w:rPr>
          <w:rFonts w:asciiTheme="minorHAnsi" w:hAnsiTheme="minorHAnsi" w:cstheme="minorHAnsi"/>
          <w:lang w:eastAsia="nl-NL"/>
        </w:rPr>
        <w:t>. New York,</w:t>
      </w:r>
      <w:r>
        <w:rPr>
          <w:rFonts w:asciiTheme="minorHAnsi" w:hAnsiTheme="minorHAnsi" w:cstheme="minorHAnsi"/>
          <w:lang w:eastAsia="nl-NL"/>
        </w:rPr>
        <w:t xml:space="preserve"> </w:t>
      </w:r>
      <w:r w:rsidRPr="005F77A0">
        <w:rPr>
          <w:rFonts w:asciiTheme="minorHAnsi" w:hAnsiTheme="minorHAnsi" w:cstheme="minorHAnsi"/>
          <w:lang w:eastAsia="nl-NL"/>
        </w:rPr>
        <w:t>NY: Bloomsbury Academic.</w:t>
      </w:r>
      <w:r w:rsidRPr="005F77A0">
        <w:rPr>
          <w:rFonts w:asciiTheme="minorHAnsi" w:hAnsiTheme="minorHAnsi" w:cstheme="minorHAnsi"/>
          <w:vanish/>
          <w:lang w:eastAsia="nl-NL"/>
        </w:rPr>
        <w:t>Bovenkant formulier</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SIPRI</w:t>
      </w:r>
      <w:r>
        <w:rPr>
          <w:rFonts w:asciiTheme="minorHAnsi" w:hAnsiTheme="minorHAnsi" w:cstheme="minorHAnsi"/>
          <w:lang w:val="en-GB"/>
        </w:rPr>
        <w:t>.</w:t>
      </w:r>
      <w:r w:rsidRPr="005F77A0">
        <w:rPr>
          <w:rFonts w:asciiTheme="minorHAnsi" w:hAnsiTheme="minorHAnsi" w:cstheme="minorHAnsi"/>
          <w:lang w:val="en-GB"/>
        </w:rPr>
        <w:t xml:space="preserve"> (2012a). </w:t>
      </w:r>
      <w:r w:rsidRPr="00F76BC4">
        <w:rPr>
          <w:rFonts w:asciiTheme="minorHAnsi" w:hAnsiTheme="minorHAnsi" w:cstheme="minorHAnsi"/>
          <w:i/>
          <w:lang w:val="en-GB"/>
        </w:rPr>
        <w:t>Yearbook 2012: Armaments, Disarmament and International Security</w:t>
      </w:r>
      <w:r w:rsidRPr="005F77A0">
        <w:rPr>
          <w:rFonts w:asciiTheme="minorHAnsi" w:hAnsiTheme="minorHAnsi" w:cstheme="minorHAnsi"/>
          <w:lang w:val="en-GB"/>
        </w:rPr>
        <w:t xml:space="preserve">. Retrieved from </w:t>
      </w:r>
      <w:hyperlink r:id="rId91" w:history="1">
        <w:r w:rsidRPr="005F77A0">
          <w:rPr>
            <w:rStyle w:val="Hyperlink"/>
            <w:rFonts w:asciiTheme="minorHAnsi" w:hAnsiTheme="minorHAnsi" w:cstheme="minorHAnsi"/>
            <w:lang w:val="en-GB"/>
          </w:rPr>
          <w:t>http://www.sipri.org/yearbook/2013/files/SIPRIYB13Summary.pdf</w:t>
        </w:r>
      </w:hyperlink>
      <w:r w:rsidRPr="005F77A0">
        <w:rPr>
          <w:rFonts w:asciiTheme="minorHAnsi" w:hAnsiTheme="minorHAnsi" w:cstheme="minorHAnsi"/>
          <w:lang w:val="en-GB"/>
        </w:rPr>
        <w:t xml:space="preserve"> </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SIPRI</w:t>
      </w:r>
      <w:r>
        <w:rPr>
          <w:rFonts w:asciiTheme="minorHAnsi" w:hAnsiTheme="minorHAnsi" w:cstheme="minorHAnsi"/>
          <w:lang w:val="en-GB"/>
        </w:rPr>
        <w:t>.</w:t>
      </w:r>
      <w:r w:rsidRPr="005F77A0">
        <w:rPr>
          <w:rFonts w:asciiTheme="minorHAnsi" w:hAnsiTheme="minorHAnsi" w:cstheme="minorHAnsi"/>
          <w:lang w:val="en-GB"/>
        </w:rPr>
        <w:t xml:space="preserve"> (2012b). </w:t>
      </w:r>
      <w:r w:rsidRPr="00F76BC4">
        <w:rPr>
          <w:rFonts w:asciiTheme="minorHAnsi" w:hAnsiTheme="minorHAnsi" w:cstheme="minorHAnsi"/>
          <w:i/>
          <w:lang w:val="en-GB"/>
        </w:rPr>
        <w:t>Fact sheet: Trends in world military expenditure.</w:t>
      </w:r>
      <w:r w:rsidRPr="005F77A0">
        <w:rPr>
          <w:rFonts w:asciiTheme="minorHAnsi" w:hAnsiTheme="minorHAnsi" w:cstheme="minorHAnsi"/>
          <w:lang w:val="en-GB"/>
        </w:rPr>
        <w:t xml:space="preserve"> Retrieved from </w:t>
      </w:r>
      <w:hyperlink r:id="rId92" w:history="1">
        <w:r w:rsidRPr="005F77A0">
          <w:rPr>
            <w:rStyle w:val="Hyperlink"/>
            <w:rFonts w:asciiTheme="minorHAnsi" w:hAnsiTheme="minorHAnsi" w:cstheme="minorHAnsi"/>
            <w:lang w:val="en-GB"/>
          </w:rPr>
          <w:t>http://books.sipri.org/files/FS/SIPRIFS1304.pdf</w:t>
        </w:r>
      </w:hyperlink>
      <w:r w:rsidRPr="005F77A0">
        <w:rPr>
          <w:rFonts w:asciiTheme="minorHAnsi" w:hAnsiTheme="minorHAnsi" w:cstheme="minorHAnsi"/>
          <w:lang w:val="en-GB"/>
        </w:rPr>
        <w:t xml:space="preserve"> </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lastRenderedPageBreak/>
        <w:t>SIPRI</w:t>
      </w:r>
      <w:r>
        <w:rPr>
          <w:rFonts w:asciiTheme="minorHAnsi" w:hAnsiTheme="minorHAnsi" w:cstheme="minorHAnsi"/>
          <w:lang w:val="en-GB"/>
        </w:rPr>
        <w:t>.</w:t>
      </w:r>
      <w:r w:rsidRPr="005F77A0">
        <w:rPr>
          <w:rFonts w:asciiTheme="minorHAnsi" w:hAnsiTheme="minorHAnsi" w:cstheme="minorHAnsi"/>
          <w:lang w:val="en-GB"/>
        </w:rPr>
        <w:t xml:space="preserve"> (2013). </w:t>
      </w:r>
      <w:r w:rsidRPr="00F76BC4">
        <w:rPr>
          <w:rFonts w:asciiTheme="minorHAnsi" w:hAnsiTheme="minorHAnsi" w:cstheme="minorHAnsi"/>
          <w:i/>
          <w:lang w:val="en-GB"/>
        </w:rPr>
        <w:t>Global military spending</w:t>
      </w:r>
      <w:r w:rsidRPr="005F77A0">
        <w:rPr>
          <w:rFonts w:asciiTheme="minorHAnsi" w:hAnsiTheme="minorHAnsi" w:cstheme="minorHAnsi"/>
          <w:lang w:val="en-GB"/>
        </w:rPr>
        <w:t xml:space="preserve"> [database and codebook]. Retrieved from </w:t>
      </w:r>
      <w:hyperlink r:id="rId93" w:history="1">
        <w:r w:rsidRPr="005F77A0">
          <w:rPr>
            <w:rStyle w:val="Hyperlink"/>
            <w:rFonts w:asciiTheme="minorHAnsi" w:hAnsiTheme="minorHAnsi" w:cstheme="minorHAnsi"/>
            <w:lang w:val="en-GB"/>
          </w:rPr>
          <w:t>http://www.sipri.org/research/armaments/milex/milex_database</w:t>
        </w:r>
      </w:hyperlink>
      <w:r w:rsidRPr="005F77A0">
        <w:rPr>
          <w:rFonts w:asciiTheme="minorHAnsi" w:hAnsiTheme="minorHAnsi" w:cstheme="minorHAnsi"/>
          <w:lang w:val="en-GB"/>
        </w:rPr>
        <w:t xml:space="preserve"> </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Smith, P.J. (2000). Transnational Security Threats and State Survival: A Role for the Military? </w:t>
      </w:r>
      <w:r w:rsidRPr="005F77A0">
        <w:rPr>
          <w:rFonts w:asciiTheme="minorHAnsi" w:hAnsiTheme="minorHAnsi" w:cstheme="minorHAnsi"/>
          <w:i/>
          <w:iCs/>
          <w:lang w:val="en-GB"/>
        </w:rPr>
        <w:t>Parameters</w:t>
      </w:r>
      <w:r w:rsidRPr="005F77A0">
        <w:rPr>
          <w:rFonts w:asciiTheme="minorHAnsi" w:hAnsiTheme="minorHAnsi" w:cstheme="minorHAnsi"/>
          <w:lang w:val="en-GB"/>
        </w:rPr>
        <w:t xml:space="preserve">, </w:t>
      </w:r>
      <w:r w:rsidRPr="00F76BC4">
        <w:rPr>
          <w:rFonts w:asciiTheme="minorHAnsi" w:hAnsiTheme="minorHAnsi" w:cstheme="minorHAnsi"/>
          <w:i/>
          <w:lang w:val="en-GB"/>
        </w:rPr>
        <w:t>30</w:t>
      </w:r>
      <w:r w:rsidRPr="005F77A0">
        <w:rPr>
          <w:rFonts w:asciiTheme="minorHAnsi" w:hAnsiTheme="minorHAnsi" w:cstheme="minorHAnsi"/>
          <w:lang w:val="en-GB"/>
        </w:rPr>
        <w:t>(3), 77-91.</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Smith, S. (1987). Paradigm dominance in International Relations: the development of International Relations as a social science. </w:t>
      </w:r>
      <w:r w:rsidRPr="00F76BC4">
        <w:rPr>
          <w:rFonts w:asciiTheme="minorHAnsi" w:hAnsiTheme="minorHAnsi" w:cstheme="minorHAnsi"/>
          <w:i/>
          <w:lang w:val="en-GB"/>
        </w:rPr>
        <w:t>Millennium-Journal of International Studies, 16</w:t>
      </w:r>
      <w:r w:rsidRPr="005F77A0">
        <w:rPr>
          <w:rFonts w:asciiTheme="minorHAnsi" w:hAnsiTheme="minorHAnsi" w:cstheme="minorHAnsi"/>
          <w:lang w:val="en-GB"/>
        </w:rPr>
        <w:t>(2), 189-206.</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Snidal, D. (1991). Relative Gains and the Pattern of International Cooperation. </w:t>
      </w:r>
      <w:r w:rsidRPr="005F77A0">
        <w:rPr>
          <w:rFonts w:asciiTheme="minorHAnsi" w:hAnsiTheme="minorHAnsi" w:cstheme="minorHAnsi"/>
          <w:i/>
          <w:iCs/>
          <w:lang w:val="en-GB"/>
        </w:rPr>
        <w:t>The American Political Science Review</w:t>
      </w:r>
      <w:r w:rsidRPr="005F77A0">
        <w:rPr>
          <w:rFonts w:asciiTheme="minorHAnsi" w:hAnsiTheme="minorHAnsi" w:cstheme="minorHAnsi"/>
          <w:lang w:val="en-GB"/>
        </w:rPr>
        <w:t xml:space="preserve">, </w:t>
      </w:r>
      <w:r w:rsidRPr="00F76BC4">
        <w:rPr>
          <w:rFonts w:asciiTheme="minorHAnsi" w:hAnsiTheme="minorHAnsi" w:cstheme="minorHAnsi"/>
          <w:i/>
          <w:lang w:val="en-GB"/>
        </w:rPr>
        <w:t>85</w:t>
      </w:r>
      <w:r w:rsidRPr="005F77A0">
        <w:rPr>
          <w:rFonts w:asciiTheme="minorHAnsi" w:hAnsiTheme="minorHAnsi" w:cstheme="minorHAnsi"/>
          <w:lang w:val="en-GB"/>
        </w:rPr>
        <w:t>(3), 701-726.</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Storey, I.J. (1999). Creeping Assertiveness: China, the Philippines and the South China Sea Dispute</w:t>
      </w:r>
      <w:r w:rsidRPr="005F77A0">
        <w:rPr>
          <w:rFonts w:asciiTheme="minorHAnsi" w:hAnsiTheme="minorHAnsi" w:cstheme="minorHAnsi"/>
          <w:i/>
          <w:iCs/>
          <w:lang w:val="en-GB"/>
        </w:rPr>
        <w:t>. Contemporary Southeast Asia: A Journal of International and Strategic Affairs</w:t>
      </w:r>
      <w:r w:rsidRPr="005F77A0">
        <w:rPr>
          <w:rFonts w:asciiTheme="minorHAnsi" w:hAnsiTheme="minorHAnsi" w:cstheme="minorHAnsi"/>
          <w:lang w:val="en-GB"/>
        </w:rPr>
        <w:t xml:space="preserve">, </w:t>
      </w:r>
      <w:r w:rsidRPr="00F76BC4">
        <w:rPr>
          <w:rFonts w:asciiTheme="minorHAnsi" w:hAnsiTheme="minorHAnsi" w:cstheme="minorHAnsi"/>
          <w:i/>
          <w:lang w:val="en-GB"/>
        </w:rPr>
        <w:t>21</w:t>
      </w:r>
      <w:r w:rsidRPr="005F77A0">
        <w:rPr>
          <w:rFonts w:asciiTheme="minorHAnsi" w:hAnsiTheme="minorHAnsi" w:cstheme="minorHAnsi"/>
          <w:lang w:val="en-GB"/>
        </w:rPr>
        <w:t>(1), 95-118.</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Sutter, R. (2009). The Obama administration and US policy in Asia. </w:t>
      </w:r>
      <w:r w:rsidRPr="005F77A0">
        <w:rPr>
          <w:rFonts w:asciiTheme="minorHAnsi" w:hAnsiTheme="minorHAnsi" w:cstheme="minorHAnsi"/>
          <w:i/>
          <w:iCs/>
          <w:lang w:val="en-GB"/>
        </w:rPr>
        <w:t>Contemporary Southeast Asia: A Journal of International and Strategic Affairs</w:t>
      </w:r>
      <w:r w:rsidRPr="00F76BC4">
        <w:rPr>
          <w:rFonts w:asciiTheme="minorHAnsi" w:hAnsiTheme="minorHAnsi" w:cstheme="minorHAnsi"/>
          <w:i/>
          <w:lang w:val="en-GB"/>
        </w:rPr>
        <w:t>, 31</w:t>
      </w:r>
      <w:r w:rsidRPr="005F77A0">
        <w:rPr>
          <w:rFonts w:asciiTheme="minorHAnsi" w:hAnsiTheme="minorHAnsi" w:cstheme="minorHAnsi"/>
          <w:lang w:val="en-GB"/>
        </w:rPr>
        <w:t>(2), 189-216.</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Ten Kate, D. (2011, May 27). </w:t>
      </w:r>
      <w:r w:rsidRPr="00F76BC4">
        <w:rPr>
          <w:rFonts w:asciiTheme="minorHAnsi" w:hAnsiTheme="minorHAnsi" w:cstheme="minorHAnsi"/>
          <w:i/>
          <w:lang w:val="en-GB"/>
        </w:rPr>
        <w:t>South China Sea Oil Rush Risks Clashes as U.S. Emboldens Vietnam on Claims</w:t>
      </w:r>
      <w:r w:rsidRPr="005F77A0">
        <w:rPr>
          <w:rFonts w:asciiTheme="minorHAnsi" w:hAnsiTheme="minorHAnsi" w:cstheme="minorHAnsi"/>
          <w:lang w:val="en-GB"/>
        </w:rPr>
        <w:t xml:space="preserve">. Bloomberg. Retrieved from </w:t>
      </w:r>
      <w:hyperlink r:id="rId94" w:history="1">
        <w:r w:rsidRPr="005F77A0">
          <w:rPr>
            <w:rStyle w:val="Hyperlink"/>
            <w:rFonts w:asciiTheme="minorHAnsi" w:hAnsiTheme="minorHAnsi" w:cstheme="minorHAnsi"/>
            <w:lang w:val="en-GB"/>
          </w:rPr>
          <w:t>http://www.bloomberg.com/news/2011-05-26/s-china-sea-oil-rush-risks-clashes-as-u-s-emboldens-vietnam.html</w:t>
        </w:r>
      </w:hyperlink>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Thomas, C. &amp; Wilkin, P. (2004). Still Waiting after all these Years: ‘The Third World’ on the Periphery of International Relations. </w:t>
      </w:r>
      <w:r w:rsidRPr="005F77A0">
        <w:rPr>
          <w:rFonts w:asciiTheme="minorHAnsi" w:hAnsiTheme="minorHAnsi" w:cstheme="minorHAnsi"/>
          <w:i/>
          <w:iCs/>
          <w:lang w:val="en-GB"/>
        </w:rPr>
        <w:t>The British Journal of Politics &amp; International Relations</w:t>
      </w:r>
      <w:r w:rsidRPr="00F76BC4">
        <w:rPr>
          <w:rFonts w:asciiTheme="minorHAnsi" w:hAnsiTheme="minorHAnsi" w:cstheme="minorHAnsi"/>
          <w:i/>
          <w:lang w:val="en-GB"/>
        </w:rPr>
        <w:t>, 6</w:t>
      </w:r>
      <w:r w:rsidRPr="005F77A0">
        <w:rPr>
          <w:rFonts w:asciiTheme="minorHAnsi" w:hAnsiTheme="minorHAnsi" w:cstheme="minorHAnsi"/>
          <w:lang w:val="en-GB"/>
        </w:rPr>
        <w:t>(2), 241–258.</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U.S. DoC</w:t>
      </w:r>
      <w:r>
        <w:rPr>
          <w:rFonts w:asciiTheme="minorHAnsi" w:hAnsiTheme="minorHAnsi" w:cstheme="minorHAnsi"/>
          <w:lang w:val="en-GB"/>
        </w:rPr>
        <w:t>.</w:t>
      </w:r>
      <w:r w:rsidRPr="005F77A0">
        <w:rPr>
          <w:rFonts w:asciiTheme="minorHAnsi" w:hAnsiTheme="minorHAnsi" w:cstheme="minorHAnsi"/>
          <w:lang w:val="en-GB"/>
        </w:rPr>
        <w:t xml:space="preserve"> (2004). </w:t>
      </w:r>
      <w:r w:rsidRPr="005F77A0">
        <w:rPr>
          <w:rFonts w:asciiTheme="minorHAnsi" w:hAnsiTheme="minorHAnsi" w:cstheme="minorHAnsi"/>
          <w:i/>
          <w:iCs/>
          <w:lang w:val="en-GB"/>
        </w:rPr>
        <w:t>Request for Public Comment--Unfair Trade Practices Task Force.</w:t>
      </w:r>
      <w:r w:rsidRPr="005F77A0">
        <w:rPr>
          <w:rFonts w:asciiTheme="minorHAnsi" w:hAnsiTheme="minorHAnsi" w:cstheme="minorHAnsi"/>
          <w:lang w:val="en-GB"/>
        </w:rPr>
        <w:t xml:space="preserve"> May 27. Retrieved from </w:t>
      </w:r>
      <w:hyperlink r:id="rId95" w:history="1">
        <w:r w:rsidRPr="005F77A0">
          <w:rPr>
            <w:rStyle w:val="Hyperlink"/>
            <w:rFonts w:asciiTheme="minorHAnsi" w:hAnsiTheme="minorHAnsi" w:cstheme="minorHAnsi"/>
          </w:rPr>
          <w:t>http://ia.ita.doc.gov/download/utptf/comments/libbey-utp-cmt.pdf</w:t>
        </w:r>
      </w:hyperlink>
    </w:p>
    <w:p w:rsidR="003C4FDC" w:rsidRPr="005F77A0" w:rsidRDefault="003C4FDC" w:rsidP="005F77A0">
      <w:pPr>
        <w:pStyle w:val="ListParagraph"/>
        <w:numPr>
          <w:ilvl w:val="0"/>
          <w:numId w:val="8"/>
        </w:numPr>
        <w:ind w:left="348"/>
        <w:rPr>
          <w:rFonts w:asciiTheme="minorHAnsi" w:hAnsiTheme="minorHAnsi" w:cstheme="minorHAnsi"/>
          <w:lang w:val="en-GB"/>
        </w:rPr>
      </w:pPr>
      <w:r w:rsidRPr="005F77A0">
        <w:rPr>
          <w:rFonts w:asciiTheme="minorHAnsi" w:hAnsiTheme="minorHAnsi" w:cstheme="minorHAnsi"/>
          <w:lang w:val="en-GB"/>
        </w:rPr>
        <w:t>U.S. DoC</w:t>
      </w:r>
      <w:r>
        <w:rPr>
          <w:rFonts w:asciiTheme="minorHAnsi" w:hAnsiTheme="minorHAnsi" w:cstheme="minorHAnsi"/>
          <w:lang w:val="en-GB"/>
        </w:rPr>
        <w:t>.</w:t>
      </w:r>
      <w:r w:rsidRPr="005F77A0">
        <w:rPr>
          <w:rFonts w:asciiTheme="minorHAnsi" w:hAnsiTheme="minorHAnsi" w:cstheme="minorHAnsi"/>
          <w:lang w:val="en-GB"/>
        </w:rPr>
        <w:t xml:space="preserve"> (2009). </w:t>
      </w:r>
      <w:r w:rsidRPr="005F77A0">
        <w:rPr>
          <w:rFonts w:asciiTheme="minorHAnsi" w:hAnsiTheme="minorHAnsi" w:cstheme="minorHAnsi"/>
          <w:i/>
          <w:iCs/>
          <w:lang w:val="en-GB"/>
        </w:rPr>
        <w:t>International Trade Administration: Asian-Pacific Direct Investment in the U.S. 2009.</w:t>
      </w:r>
      <w:r w:rsidRPr="005F77A0">
        <w:rPr>
          <w:rFonts w:asciiTheme="minorHAnsi" w:hAnsiTheme="minorHAnsi" w:cstheme="minorHAnsi"/>
          <w:lang w:val="en-GB"/>
        </w:rPr>
        <w:t xml:space="preserve"> </w:t>
      </w:r>
      <w:r>
        <w:rPr>
          <w:rFonts w:asciiTheme="minorHAnsi" w:hAnsiTheme="minorHAnsi" w:cstheme="minorHAnsi"/>
          <w:lang w:val="en-GB"/>
        </w:rPr>
        <w:t xml:space="preserve">September 12. </w:t>
      </w:r>
      <w:r w:rsidRPr="005F77A0">
        <w:rPr>
          <w:rFonts w:asciiTheme="minorHAnsi" w:hAnsiTheme="minorHAnsi" w:cstheme="minorHAnsi"/>
          <w:lang w:val="en-GB"/>
        </w:rPr>
        <w:t xml:space="preserve">Retrieved from </w:t>
      </w:r>
      <w:hyperlink r:id="rId96" w:history="1">
        <w:r w:rsidRPr="005F77A0">
          <w:rPr>
            <w:rStyle w:val="Hyperlink"/>
            <w:rFonts w:asciiTheme="minorHAnsi" w:hAnsiTheme="minorHAnsi" w:cstheme="minorHAnsi"/>
            <w:lang w:val="en-GB"/>
          </w:rPr>
          <w:t>http://trade.gov/press/publications/newsletters/ita_0909/itu_0909.pdf</w:t>
        </w:r>
      </w:hyperlink>
    </w:p>
    <w:p w:rsidR="003C4FDC" w:rsidRPr="005F77A0" w:rsidRDefault="003C4FDC" w:rsidP="005F77A0">
      <w:pPr>
        <w:pStyle w:val="ListParagraph"/>
        <w:numPr>
          <w:ilvl w:val="0"/>
          <w:numId w:val="8"/>
        </w:numPr>
        <w:ind w:left="348"/>
        <w:rPr>
          <w:rFonts w:asciiTheme="minorHAnsi" w:hAnsiTheme="minorHAnsi" w:cstheme="minorHAnsi"/>
          <w:lang w:val="en-GB"/>
        </w:rPr>
      </w:pPr>
      <w:r w:rsidRPr="005F77A0">
        <w:rPr>
          <w:rFonts w:asciiTheme="minorHAnsi" w:hAnsiTheme="minorHAnsi" w:cstheme="minorHAnsi"/>
          <w:lang w:val="en-GB"/>
        </w:rPr>
        <w:t>U.S. DoC</w:t>
      </w:r>
      <w:r>
        <w:rPr>
          <w:rFonts w:asciiTheme="minorHAnsi" w:hAnsiTheme="minorHAnsi" w:cstheme="minorHAnsi"/>
          <w:lang w:val="en-GB"/>
        </w:rPr>
        <w:t>.</w:t>
      </w:r>
      <w:r w:rsidRPr="005F77A0">
        <w:rPr>
          <w:rFonts w:asciiTheme="minorHAnsi" w:hAnsiTheme="minorHAnsi" w:cstheme="minorHAnsi"/>
          <w:lang w:val="en-GB"/>
        </w:rPr>
        <w:t xml:space="preserve"> (2012a). </w:t>
      </w:r>
      <w:r w:rsidRPr="005F77A0">
        <w:rPr>
          <w:rFonts w:asciiTheme="minorHAnsi" w:hAnsiTheme="minorHAnsi" w:cstheme="minorHAnsi"/>
          <w:i/>
          <w:iCs/>
        </w:rPr>
        <w:t>The U.S.—Korea Free Trade Agreement (KORUS</w:t>
      </w:r>
      <w:r w:rsidRPr="005F77A0">
        <w:rPr>
          <w:rFonts w:asciiTheme="minorHAnsi" w:hAnsiTheme="minorHAnsi" w:cstheme="minorHAnsi"/>
        </w:rPr>
        <w:t xml:space="preserve">). March 15. Retrieved from </w:t>
      </w:r>
      <w:hyperlink r:id="rId97" w:history="1">
        <w:r w:rsidRPr="005F77A0">
          <w:rPr>
            <w:rStyle w:val="Hyperlink"/>
            <w:rFonts w:asciiTheme="minorHAnsi" w:hAnsiTheme="minorHAnsi" w:cstheme="minorHAnsi"/>
          </w:rPr>
          <w:t>http://export.gov/FTA/korea/index.asp</w:t>
        </w:r>
      </w:hyperlink>
      <w:r w:rsidRPr="005F77A0">
        <w:rPr>
          <w:rFonts w:asciiTheme="minorHAnsi" w:hAnsiTheme="minorHAnsi" w:cstheme="minorHAnsi"/>
        </w:rPr>
        <w:t xml:space="preserve"> </w:t>
      </w:r>
    </w:p>
    <w:p w:rsidR="003C4FDC" w:rsidRPr="005F77A0" w:rsidRDefault="003C4FDC" w:rsidP="005F77A0">
      <w:pPr>
        <w:pStyle w:val="ListParagraph"/>
        <w:numPr>
          <w:ilvl w:val="0"/>
          <w:numId w:val="8"/>
        </w:numPr>
        <w:ind w:left="348"/>
        <w:rPr>
          <w:rFonts w:asciiTheme="minorHAnsi" w:hAnsiTheme="minorHAnsi" w:cstheme="minorHAnsi"/>
          <w:lang w:val="en-GB"/>
        </w:rPr>
      </w:pPr>
      <w:r w:rsidRPr="005F77A0">
        <w:rPr>
          <w:rFonts w:asciiTheme="minorHAnsi" w:hAnsiTheme="minorHAnsi" w:cstheme="minorHAnsi"/>
          <w:lang w:val="en-GB"/>
        </w:rPr>
        <w:t>U.S. DoC</w:t>
      </w:r>
      <w:r>
        <w:rPr>
          <w:rFonts w:asciiTheme="minorHAnsi" w:hAnsiTheme="minorHAnsi" w:cstheme="minorHAnsi"/>
          <w:lang w:val="en-GB"/>
        </w:rPr>
        <w:t>.</w:t>
      </w:r>
      <w:r w:rsidRPr="005F77A0">
        <w:rPr>
          <w:rFonts w:asciiTheme="minorHAnsi" w:hAnsiTheme="minorHAnsi" w:cstheme="minorHAnsi"/>
          <w:lang w:val="en-GB"/>
        </w:rPr>
        <w:t xml:space="preserve"> (2012b). </w:t>
      </w:r>
      <w:r w:rsidRPr="005F77A0">
        <w:rPr>
          <w:rFonts w:asciiTheme="minorHAnsi" w:hAnsiTheme="minorHAnsi" w:cstheme="minorHAnsi"/>
          <w:i/>
          <w:iCs/>
          <w:noProof w:val="0"/>
          <w:color w:val="252525"/>
          <w:lang w:val="en-GB" w:eastAsia="nl-NL"/>
        </w:rPr>
        <w:t xml:space="preserve">Bureau of Economic Analysis: </w:t>
      </w:r>
      <w:r w:rsidRPr="005F77A0">
        <w:rPr>
          <w:rFonts w:asciiTheme="minorHAnsi" w:hAnsiTheme="minorHAnsi" w:cstheme="minorHAnsi"/>
          <w:i/>
          <w:iCs/>
          <w:noProof w:val="0"/>
          <w:lang w:val="en-GB" w:eastAsia="nl-NL"/>
        </w:rPr>
        <w:t>Direct Investment Positions for 2011: Country and Industry Detail</w:t>
      </w:r>
      <w:r w:rsidRPr="005F77A0">
        <w:rPr>
          <w:rFonts w:asciiTheme="minorHAnsi" w:hAnsiTheme="minorHAnsi" w:cstheme="minorHAnsi"/>
          <w:noProof w:val="0"/>
          <w:lang w:val="en-GB" w:eastAsia="nl-NL"/>
        </w:rPr>
        <w:t xml:space="preserve">. July 12. Retrieved from  </w:t>
      </w:r>
      <w:hyperlink r:id="rId98" w:history="1">
        <w:r w:rsidRPr="005F77A0">
          <w:rPr>
            <w:rStyle w:val="Hyperlink"/>
            <w:rFonts w:asciiTheme="minorHAnsi" w:hAnsiTheme="minorHAnsi" w:cstheme="minorHAnsi"/>
            <w:noProof w:val="0"/>
            <w:lang w:val="en-GB" w:eastAsia="nl-NL"/>
          </w:rPr>
          <w:t>http://www.bea.gov/scb/pdf/2012/07%20July/0712_dip.pdf</w:t>
        </w:r>
      </w:hyperlink>
      <w:r w:rsidRPr="005F77A0">
        <w:rPr>
          <w:rFonts w:asciiTheme="minorHAnsi" w:hAnsiTheme="minorHAnsi" w:cstheme="minorHAnsi"/>
          <w:noProof w:val="0"/>
          <w:lang w:val="en-GB" w:eastAsia="nl-NL"/>
        </w:rPr>
        <w:t xml:space="preserve"> </w:t>
      </w:r>
    </w:p>
    <w:p w:rsidR="003C4FDC" w:rsidRPr="005F77A0" w:rsidRDefault="003C4FDC" w:rsidP="005F77A0">
      <w:pPr>
        <w:pStyle w:val="ListParagraph"/>
        <w:numPr>
          <w:ilvl w:val="0"/>
          <w:numId w:val="8"/>
        </w:numPr>
        <w:ind w:left="348"/>
        <w:rPr>
          <w:rFonts w:asciiTheme="minorHAnsi" w:hAnsiTheme="minorHAnsi" w:cstheme="minorHAnsi"/>
        </w:rPr>
      </w:pPr>
      <w:r w:rsidRPr="005F77A0">
        <w:rPr>
          <w:rFonts w:asciiTheme="minorHAnsi" w:hAnsiTheme="minorHAnsi" w:cstheme="minorHAnsi"/>
        </w:rPr>
        <w:t>U.S. DoC</w:t>
      </w:r>
      <w:r>
        <w:rPr>
          <w:rFonts w:asciiTheme="minorHAnsi" w:hAnsiTheme="minorHAnsi" w:cstheme="minorHAnsi"/>
        </w:rPr>
        <w:t>.</w:t>
      </w:r>
      <w:r w:rsidRPr="005F77A0">
        <w:rPr>
          <w:rFonts w:asciiTheme="minorHAnsi" w:hAnsiTheme="minorHAnsi" w:cstheme="minorHAnsi"/>
        </w:rPr>
        <w:t xml:space="preserve"> (2012c). </w:t>
      </w:r>
      <w:r w:rsidRPr="005F77A0">
        <w:rPr>
          <w:rFonts w:asciiTheme="minorHAnsi" w:hAnsiTheme="minorHAnsi" w:cstheme="minorHAnsi"/>
          <w:i/>
          <w:iCs/>
        </w:rPr>
        <w:t>Bureau of Economic Analysis, Value of Foreign Investments in the United States Increased More Than Value of U.S. Investments Abroad in 2012</w:t>
      </w:r>
      <w:r w:rsidRPr="005F77A0">
        <w:rPr>
          <w:rFonts w:asciiTheme="minorHAnsi" w:hAnsiTheme="minorHAnsi" w:cstheme="minorHAnsi"/>
        </w:rPr>
        <w:t xml:space="preserve">. June 25. Retrieved from </w:t>
      </w:r>
      <w:hyperlink r:id="rId99" w:history="1">
        <w:r w:rsidRPr="005F77A0">
          <w:rPr>
            <w:rStyle w:val="Hyperlink"/>
            <w:rFonts w:asciiTheme="minorHAnsi" w:hAnsiTheme="minorHAnsi" w:cstheme="minorHAnsi"/>
          </w:rPr>
          <w:t>http://blog.bea.gov/tag/u-s-investments-abroad/</w:t>
        </w:r>
      </w:hyperlink>
      <w:r w:rsidRPr="005F77A0">
        <w:rPr>
          <w:rFonts w:asciiTheme="minorHAnsi" w:hAnsiTheme="minorHAnsi" w:cstheme="minorHAnsi"/>
        </w:rPr>
        <w:t xml:space="preserve">  </w:t>
      </w:r>
    </w:p>
    <w:p w:rsidR="003C4FDC" w:rsidRPr="005F77A0" w:rsidRDefault="003C4FDC" w:rsidP="005F77A0">
      <w:pPr>
        <w:pStyle w:val="ListParagraph"/>
        <w:numPr>
          <w:ilvl w:val="0"/>
          <w:numId w:val="8"/>
        </w:numPr>
        <w:ind w:left="348"/>
        <w:rPr>
          <w:rFonts w:asciiTheme="minorHAnsi" w:hAnsiTheme="minorHAnsi" w:cstheme="minorHAnsi"/>
          <w:lang w:val="en-GB"/>
        </w:rPr>
      </w:pPr>
      <w:r w:rsidRPr="005F77A0">
        <w:rPr>
          <w:rFonts w:asciiTheme="minorHAnsi" w:hAnsiTheme="minorHAnsi" w:cstheme="minorHAnsi"/>
          <w:lang w:val="en-GB"/>
        </w:rPr>
        <w:t>U.S. DoC</w:t>
      </w:r>
      <w:r>
        <w:rPr>
          <w:rFonts w:asciiTheme="minorHAnsi" w:hAnsiTheme="minorHAnsi" w:cstheme="minorHAnsi"/>
          <w:lang w:val="en-GB"/>
        </w:rPr>
        <w:t>.</w:t>
      </w:r>
      <w:r w:rsidRPr="005F77A0">
        <w:rPr>
          <w:rFonts w:asciiTheme="minorHAnsi" w:hAnsiTheme="minorHAnsi" w:cstheme="minorHAnsi"/>
          <w:lang w:val="en-GB"/>
        </w:rPr>
        <w:t xml:space="preserve"> (2012d</w:t>
      </w:r>
      <w:r w:rsidRPr="005F77A0">
        <w:rPr>
          <w:rFonts w:asciiTheme="minorHAnsi" w:hAnsiTheme="minorHAnsi" w:cstheme="minorHAnsi"/>
          <w:i/>
          <w:iCs/>
          <w:lang w:val="en-GB"/>
        </w:rPr>
        <w:t>). Census Bureau on Foreign trade</w:t>
      </w:r>
      <w:r w:rsidRPr="005F77A0">
        <w:rPr>
          <w:rFonts w:asciiTheme="minorHAnsi" w:hAnsiTheme="minorHAnsi" w:cstheme="minorHAnsi"/>
          <w:lang w:val="en-GB"/>
        </w:rPr>
        <w:t xml:space="preserve"> [dataset]. Retrieved from  </w:t>
      </w:r>
      <w:hyperlink r:id="rId100" w:history="1">
        <w:r w:rsidRPr="005F77A0">
          <w:rPr>
            <w:rStyle w:val="Hyperlink"/>
            <w:rFonts w:asciiTheme="minorHAnsi" w:hAnsiTheme="minorHAnsi" w:cstheme="minorHAnsi"/>
            <w:lang w:val="en-GB"/>
          </w:rPr>
          <w:t>http://www.census.gov/foreign-trade/</w:t>
        </w:r>
      </w:hyperlink>
      <w:r w:rsidRPr="005F77A0">
        <w:rPr>
          <w:rFonts w:asciiTheme="minorHAnsi" w:hAnsiTheme="minorHAnsi" w:cstheme="minorHAnsi"/>
          <w:lang w:val="en-GB"/>
        </w:rPr>
        <w:t xml:space="preserve"> </w:t>
      </w:r>
    </w:p>
    <w:p w:rsidR="003C4FDC" w:rsidRPr="005F77A0" w:rsidRDefault="003C4FDC" w:rsidP="005F77A0">
      <w:pPr>
        <w:pStyle w:val="ListParagraph"/>
        <w:numPr>
          <w:ilvl w:val="0"/>
          <w:numId w:val="8"/>
        </w:numPr>
        <w:ind w:left="348"/>
        <w:rPr>
          <w:rFonts w:asciiTheme="minorHAnsi" w:hAnsiTheme="minorHAnsi" w:cstheme="minorHAnsi"/>
          <w:lang w:val="en-GB"/>
        </w:rPr>
      </w:pPr>
      <w:r w:rsidRPr="005F77A0">
        <w:rPr>
          <w:rFonts w:asciiTheme="minorHAnsi" w:hAnsiTheme="minorHAnsi" w:cstheme="minorHAnsi"/>
          <w:lang w:val="en-GB"/>
        </w:rPr>
        <w:lastRenderedPageBreak/>
        <w:t>U.S. DoC</w:t>
      </w:r>
      <w:r>
        <w:rPr>
          <w:rFonts w:asciiTheme="minorHAnsi" w:hAnsiTheme="minorHAnsi" w:cstheme="minorHAnsi"/>
          <w:lang w:val="en-GB"/>
        </w:rPr>
        <w:t>. (2013</w:t>
      </w:r>
      <w:r w:rsidRPr="005F77A0">
        <w:rPr>
          <w:rFonts w:asciiTheme="minorHAnsi" w:hAnsiTheme="minorHAnsi" w:cstheme="minorHAnsi"/>
          <w:lang w:val="en-GB"/>
        </w:rPr>
        <w:t xml:space="preserve">). </w:t>
      </w:r>
      <w:r w:rsidRPr="005F77A0">
        <w:rPr>
          <w:rFonts w:asciiTheme="minorHAnsi" w:hAnsiTheme="minorHAnsi" w:cstheme="minorHAnsi"/>
          <w:i/>
          <w:iCs/>
          <w:lang w:val="en-GB"/>
        </w:rPr>
        <w:t>Trade in Goods with Philippines</w:t>
      </w:r>
      <w:r w:rsidRPr="005F77A0">
        <w:rPr>
          <w:rFonts w:asciiTheme="minorHAnsi" w:hAnsiTheme="minorHAnsi" w:cstheme="minorHAnsi"/>
          <w:lang w:val="en-GB"/>
        </w:rPr>
        <w:t xml:space="preserve">  [dataset and codebook]. Retrieved from </w:t>
      </w:r>
      <w:hyperlink r:id="rId101" w:history="1">
        <w:r w:rsidRPr="005F77A0">
          <w:rPr>
            <w:rStyle w:val="Hyperlink"/>
            <w:rFonts w:asciiTheme="minorHAnsi" w:hAnsiTheme="minorHAnsi" w:cstheme="minorHAnsi"/>
            <w:lang w:val="en-GB"/>
          </w:rPr>
          <w:t>http://www.census.gov/foreign-trade/balance/c5650.html</w:t>
        </w:r>
      </w:hyperlink>
      <w:r w:rsidRPr="005F77A0">
        <w:rPr>
          <w:rFonts w:asciiTheme="minorHAnsi" w:hAnsiTheme="minorHAnsi" w:cstheme="minorHAnsi"/>
          <w:lang w:val="en-GB"/>
        </w:rPr>
        <w:t xml:space="preserve"> </w:t>
      </w:r>
    </w:p>
    <w:p w:rsidR="004B5424" w:rsidRDefault="003C4FDC" w:rsidP="004B5424">
      <w:pPr>
        <w:pStyle w:val="ListParagraph"/>
        <w:numPr>
          <w:ilvl w:val="0"/>
          <w:numId w:val="7"/>
        </w:numPr>
        <w:spacing w:after="0"/>
        <w:ind w:left="348"/>
        <w:rPr>
          <w:rFonts w:asciiTheme="minorHAnsi" w:hAnsiTheme="minorHAnsi" w:cstheme="minorHAnsi"/>
          <w:noProof w:val="0"/>
          <w:lang w:eastAsia="nl-NL"/>
        </w:rPr>
      </w:pPr>
      <w:r w:rsidRPr="005F77A0">
        <w:rPr>
          <w:rFonts w:asciiTheme="minorHAnsi" w:hAnsiTheme="minorHAnsi" w:cstheme="minorHAnsi"/>
          <w:lang w:eastAsia="nl-NL"/>
        </w:rPr>
        <w:t>U.S. DoD</w:t>
      </w:r>
      <w:r>
        <w:rPr>
          <w:rFonts w:asciiTheme="minorHAnsi" w:hAnsiTheme="minorHAnsi" w:cstheme="minorHAnsi"/>
          <w:lang w:eastAsia="nl-NL"/>
        </w:rPr>
        <w:t>.</w:t>
      </w:r>
      <w:r w:rsidRPr="005F77A0">
        <w:rPr>
          <w:rFonts w:asciiTheme="minorHAnsi" w:hAnsiTheme="minorHAnsi" w:cstheme="minorHAnsi"/>
          <w:lang w:eastAsia="nl-NL"/>
        </w:rPr>
        <w:t xml:space="preserve"> (2009). </w:t>
      </w:r>
      <w:r w:rsidRPr="005F77A0">
        <w:rPr>
          <w:rFonts w:asciiTheme="minorHAnsi" w:hAnsiTheme="minorHAnsi" w:cstheme="minorHAnsi"/>
          <w:i/>
          <w:iCs/>
          <w:lang w:eastAsia="nl-NL"/>
        </w:rPr>
        <w:t>Intelligence Community Sees Asia Rising</w:t>
      </w:r>
      <w:r w:rsidRPr="005F77A0">
        <w:rPr>
          <w:rFonts w:asciiTheme="minorHAnsi" w:hAnsiTheme="minorHAnsi" w:cstheme="minorHAnsi"/>
          <w:noProof w:val="0"/>
          <w:lang w:eastAsia="nl-NL"/>
        </w:rPr>
        <w:t xml:space="preserve">. March 15. Retrieved from </w:t>
      </w:r>
      <w:hyperlink r:id="rId102" w:history="1">
        <w:r w:rsidRPr="00564186">
          <w:rPr>
            <w:rStyle w:val="Hyperlink"/>
            <w:rFonts w:asciiTheme="minorHAnsi" w:hAnsiTheme="minorHAnsi" w:cstheme="minorHAnsi"/>
            <w:noProof w:val="0"/>
            <w:lang w:eastAsia="nl-NL"/>
          </w:rPr>
          <w:t>http://www.defense.gov/news/newsarticle.aspx?id=118766</w:t>
        </w:r>
      </w:hyperlink>
    </w:p>
    <w:p w:rsidR="004B5424" w:rsidRDefault="004B5424" w:rsidP="004B5424">
      <w:pPr>
        <w:pStyle w:val="ListParagraph"/>
        <w:spacing w:after="0"/>
        <w:ind w:left="348"/>
        <w:rPr>
          <w:rFonts w:asciiTheme="minorHAnsi" w:hAnsiTheme="minorHAnsi" w:cstheme="minorHAnsi"/>
          <w:noProof w:val="0"/>
          <w:lang w:eastAsia="nl-NL"/>
        </w:rPr>
      </w:pPr>
    </w:p>
    <w:p w:rsidR="003C4FDC" w:rsidRDefault="003C4FDC" w:rsidP="004B5424">
      <w:pPr>
        <w:pStyle w:val="ListParagraph"/>
        <w:numPr>
          <w:ilvl w:val="0"/>
          <w:numId w:val="7"/>
        </w:numPr>
        <w:spacing w:after="0"/>
        <w:ind w:left="348"/>
        <w:rPr>
          <w:rFonts w:asciiTheme="minorHAnsi" w:hAnsiTheme="minorHAnsi" w:cstheme="minorHAnsi"/>
          <w:noProof w:val="0"/>
          <w:lang w:eastAsia="nl-NL"/>
        </w:rPr>
      </w:pPr>
      <w:r w:rsidRPr="004B5424">
        <w:rPr>
          <w:rFonts w:asciiTheme="minorHAnsi" w:hAnsiTheme="minorHAnsi" w:cstheme="minorHAnsi"/>
          <w:noProof w:val="0"/>
          <w:lang w:eastAsia="nl-NL"/>
        </w:rPr>
        <w:t xml:space="preserve">U.S. </w:t>
      </w:r>
      <w:proofErr w:type="spellStart"/>
      <w:r w:rsidRPr="004B5424">
        <w:rPr>
          <w:rFonts w:asciiTheme="minorHAnsi" w:hAnsiTheme="minorHAnsi" w:cstheme="minorHAnsi"/>
          <w:noProof w:val="0"/>
          <w:lang w:eastAsia="nl-NL"/>
        </w:rPr>
        <w:t>DoD</w:t>
      </w:r>
      <w:proofErr w:type="spellEnd"/>
      <w:r w:rsidRPr="004B5424">
        <w:rPr>
          <w:rFonts w:asciiTheme="minorHAnsi" w:hAnsiTheme="minorHAnsi" w:cstheme="minorHAnsi"/>
          <w:noProof w:val="0"/>
          <w:lang w:eastAsia="nl-NL"/>
        </w:rPr>
        <w:t xml:space="preserve">. (2010). </w:t>
      </w:r>
      <w:r w:rsidRPr="004B5424">
        <w:rPr>
          <w:rFonts w:asciiTheme="minorHAnsi" w:hAnsiTheme="minorHAnsi" w:cstheme="minorHAnsi"/>
          <w:i/>
          <w:iCs/>
          <w:noProof w:val="0"/>
          <w:lang w:eastAsia="nl-NL"/>
        </w:rPr>
        <w:t>Annual report to Congress: Military and Security Developments Involving the People’s Republic of China 2010</w:t>
      </w:r>
      <w:r w:rsidRPr="004B5424">
        <w:rPr>
          <w:rFonts w:asciiTheme="minorHAnsi" w:hAnsiTheme="minorHAnsi" w:cstheme="minorHAnsi"/>
          <w:noProof w:val="0"/>
          <w:lang w:eastAsia="nl-NL"/>
        </w:rPr>
        <w:t>. September 5. Retrieved from</w:t>
      </w:r>
      <w:r w:rsidRPr="004B5424">
        <w:rPr>
          <w:rFonts w:asciiTheme="minorHAnsi" w:hAnsiTheme="minorHAnsi" w:cstheme="minorHAnsi"/>
        </w:rPr>
        <w:t xml:space="preserve"> </w:t>
      </w:r>
      <w:hyperlink r:id="rId103" w:history="1">
        <w:r w:rsidR="004B5424" w:rsidRPr="004B5424">
          <w:rPr>
            <w:rStyle w:val="Hyperlink"/>
            <w:rFonts w:asciiTheme="minorHAnsi" w:hAnsiTheme="minorHAnsi" w:cstheme="minorHAnsi"/>
          </w:rPr>
          <w:t>http://www.defense.gov/pubs/pdfs/2010_cmpr_final.pdf</w:t>
        </w:r>
      </w:hyperlink>
      <w:r w:rsidR="004B5424" w:rsidRPr="004B5424">
        <w:rPr>
          <w:rFonts w:asciiTheme="minorHAnsi" w:hAnsiTheme="minorHAnsi" w:cstheme="minorHAnsi"/>
        </w:rPr>
        <w:t xml:space="preserve"> </w:t>
      </w:r>
    </w:p>
    <w:p w:rsidR="004B5424" w:rsidRPr="004B5424" w:rsidRDefault="004B5424" w:rsidP="004B5424">
      <w:pPr>
        <w:spacing w:after="0"/>
        <w:rPr>
          <w:rFonts w:asciiTheme="minorHAnsi" w:hAnsiTheme="minorHAnsi" w:cstheme="minorHAnsi"/>
          <w:noProof w:val="0"/>
          <w:lang w:eastAsia="nl-NL"/>
        </w:rPr>
      </w:pP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noProof w:val="0"/>
          <w:lang w:eastAsia="nl-NL"/>
        </w:rPr>
        <w:t xml:space="preserve">U.S. </w:t>
      </w:r>
      <w:proofErr w:type="spellStart"/>
      <w:r w:rsidRPr="005F77A0">
        <w:rPr>
          <w:rFonts w:asciiTheme="minorHAnsi" w:hAnsiTheme="minorHAnsi" w:cstheme="minorHAnsi"/>
          <w:noProof w:val="0"/>
          <w:lang w:eastAsia="nl-NL"/>
        </w:rPr>
        <w:t>DoD</w:t>
      </w:r>
      <w:proofErr w:type="spellEnd"/>
      <w:r>
        <w:rPr>
          <w:rFonts w:asciiTheme="minorHAnsi" w:hAnsiTheme="minorHAnsi" w:cstheme="minorHAnsi"/>
          <w:noProof w:val="0"/>
          <w:lang w:eastAsia="nl-NL"/>
        </w:rPr>
        <w:t>.</w:t>
      </w:r>
      <w:r w:rsidRPr="005F77A0">
        <w:rPr>
          <w:rFonts w:asciiTheme="minorHAnsi" w:hAnsiTheme="minorHAnsi" w:cstheme="minorHAnsi"/>
          <w:noProof w:val="0"/>
          <w:lang w:eastAsia="nl-NL"/>
        </w:rPr>
        <w:t xml:space="preserve"> (2012a). </w:t>
      </w:r>
      <w:r w:rsidRPr="005F77A0">
        <w:rPr>
          <w:rFonts w:asciiTheme="minorHAnsi" w:hAnsiTheme="minorHAnsi" w:cstheme="minorHAnsi"/>
          <w:i/>
          <w:iCs/>
          <w:noProof w:val="0"/>
          <w:lang w:eastAsia="nl-NL"/>
        </w:rPr>
        <w:t>Military and Security Developments Involving the Democratic People’s Republic of Korea 2012</w:t>
      </w:r>
      <w:r w:rsidRPr="005F77A0">
        <w:rPr>
          <w:rFonts w:asciiTheme="minorHAnsi" w:hAnsiTheme="minorHAnsi" w:cstheme="minorHAnsi"/>
          <w:noProof w:val="0"/>
          <w:lang w:eastAsia="nl-NL"/>
        </w:rPr>
        <w:t xml:space="preserve">. February 15. Retrieved from </w:t>
      </w:r>
      <w:hyperlink r:id="rId104" w:history="1">
        <w:r w:rsidRPr="005F77A0">
          <w:rPr>
            <w:rStyle w:val="Hyperlink"/>
            <w:rFonts w:asciiTheme="minorHAnsi" w:hAnsiTheme="minorHAnsi" w:cstheme="minorHAnsi"/>
            <w:noProof w:val="0"/>
            <w:lang w:eastAsia="nl-NL"/>
          </w:rPr>
          <w:t>http://www.defense.gov/pubs/Report_to_Congress_on_Military_and_Security_Developments_Involving_the_DPRK.pdf</w:t>
        </w:r>
      </w:hyperlink>
      <w:r w:rsidRPr="005F77A0">
        <w:rPr>
          <w:rFonts w:asciiTheme="minorHAnsi" w:hAnsiTheme="minorHAnsi" w:cstheme="minorHAnsi"/>
          <w:noProof w:val="0"/>
          <w:lang w:eastAsia="nl-NL"/>
        </w:rPr>
        <w:t xml:space="preserve"> </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noProof w:val="0"/>
          <w:lang w:eastAsia="nl-NL"/>
        </w:rPr>
        <w:t xml:space="preserve">U.S. </w:t>
      </w:r>
      <w:proofErr w:type="spellStart"/>
      <w:r w:rsidRPr="005F77A0">
        <w:rPr>
          <w:rFonts w:asciiTheme="minorHAnsi" w:hAnsiTheme="minorHAnsi" w:cstheme="minorHAnsi"/>
          <w:noProof w:val="0"/>
          <w:lang w:eastAsia="nl-NL"/>
        </w:rPr>
        <w:t>DoD</w:t>
      </w:r>
      <w:proofErr w:type="spellEnd"/>
      <w:r>
        <w:rPr>
          <w:rFonts w:asciiTheme="minorHAnsi" w:hAnsiTheme="minorHAnsi" w:cstheme="minorHAnsi"/>
          <w:noProof w:val="0"/>
          <w:lang w:eastAsia="nl-NL"/>
        </w:rPr>
        <w:t>.</w:t>
      </w:r>
      <w:r w:rsidRPr="005F77A0">
        <w:rPr>
          <w:rFonts w:asciiTheme="minorHAnsi" w:hAnsiTheme="minorHAnsi" w:cstheme="minorHAnsi"/>
          <w:noProof w:val="0"/>
          <w:lang w:eastAsia="nl-NL"/>
        </w:rPr>
        <w:t xml:space="preserve"> (2012b). </w:t>
      </w:r>
      <w:r w:rsidRPr="005F77A0">
        <w:rPr>
          <w:rFonts w:asciiTheme="minorHAnsi" w:hAnsiTheme="minorHAnsi" w:cstheme="minorHAnsi"/>
          <w:i/>
          <w:iCs/>
        </w:rPr>
        <w:t>Panetta, Singapore Defense Chief Affirm Deeper Cooperation</w:t>
      </w:r>
      <w:r w:rsidRPr="005F77A0">
        <w:rPr>
          <w:rFonts w:asciiTheme="minorHAnsi" w:hAnsiTheme="minorHAnsi" w:cstheme="minorHAnsi"/>
        </w:rPr>
        <w:t xml:space="preserve">. April 5. Retrieved from </w:t>
      </w:r>
      <w:hyperlink r:id="rId105" w:history="1">
        <w:r w:rsidRPr="005F77A0">
          <w:rPr>
            <w:rStyle w:val="Hyperlink"/>
            <w:rFonts w:asciiTheme="minorHAnsi" w:hAnsiTheme="minorHAnsi" w:cstheme="minorHAnsi"/>
          </w:rPr>
          <w:t>http://www.defense.gov/news/newsarticle.aspx?id=67837</w:t>
        </w:r>
      </w:hyperlink>
      <w:r w:rsidRPr="005F77A0">
        <w:rPr>
          <w:rFonts w:asciiTheme="minorHAnsi" w:hAnsiTheme="minorHAnsi" w:cstheme="minorHAnsi"/>
        </w:rPr>
        <w:t xml:space="preserve"> </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noProof w:val="0"/>
          <w:lang w:eastAsia="nl-NL"/>
        </w:rPr>
        <w:t xml:space="preserve">U.S. </w:t>
      </w:r>
      <w:proofErr w:type="spellStart"/>
      <w:r w:rsidRPr="005F77A0">
        <w:rPr>
          <w:rFonts w:asciiTheme="minorHAnsi" w:hAnsiTheme="minorHAnsi" w:cstheme="minorHAnsi"/>
          <w:noProof w:val="0"/>
          <w:lang w:eastAsia="nl-NL"/>
        </w:rPr>
        <w:t>DoD</w:t>
      </w:r>
      <w:proofErr w:type="spellEnd"/>
      <w:r>
        <w:rPr>
          <w:rFonts w:asciiTheme="minorHAnsi" w:hAnsiTheme="minorHAnsi" w:cstheme="minorHAnsi"/>
          <w:noProof w:val="0"/>
          <w:lang w:eastAsia="nl-NL"/>
        </w:rPr>
        <w:t>.</w:t>
      </w:r>
      <w:r w:rsidRPr="005F77A0">
        <w:rPr>
          <w:rFonts w:asciiTheme="minorHAnsi" w:hAnsiTheme="minorHAnsi" w:cstheme="minorHAnsi"/>
          <w:noProof w:val="0"/>
          <w:lang w:eastAsia="nl-NL"/>
        </w:rPr>
        <w:t xml:space="preserve"> (2012c). </w:t>
      </w:r>
      <w:r w:rsidRPr="005F77A0">
        <w:rPr>
          <w:rFonts w:asciiTheme="minorHAnsi" w:hAnsiTheme="minorHAnsi" w:cstheme="minorHAnsi"/>
          <w:i/>
          <w:iCs/>
          <w:noProof w:val="0"/>
          <w:lang w:eastAsia="nl-NL"/>
        </w:rPr>
        <w:t>Strategic Defense Guidance 2012</w:t>
      </w:r>
      <w:r w:rsidRPr="005F77A0">
        <w:rPr>
          <w:rFonts w:asciiTheme="minorHAnsi" w:hAnsiTheme="minorHAnsi" w:cstheme="minorHAnsi"/>
          <w:noProof w:val="0"/>
          <w:lang w:eastAsia="nl-NL"/>
        </w:rPr>
        <w:t xml:space="preserve">. January 3. Retrieved from </w:t>
      </w:r>
      <w:hyperlink r:id="rId106" w:history="1">
        <w:r w:rsidRPr="005F77A0">
          <w:rPr>
            <w:rStyle w:val="Hyperlink"/>
            <w:rFonts w:asciiTheme="minorHAnsi" w:hAnsiTheme="minorHAnsi" w:cstheme="minorHAnsi"/>
            <w:noProof w:val="0"/>
            <w:lang w:eastAsia="nl-NL"/>
          </w:rPr>
          <w:t>http://www.defense.gov/news/defense_strategic_guidance.pdf</w:t>
        </w:r>
      </w:hyperlink>
      <w:r w:rsidRPr="005F77A0">
        <w:rPr>
          <w:rFonts w:asciiTheme="minorHAnsi" w:hAnsiTheme="minorHAnsi" w:cstheme="minorHAnsi"/>
          <w:noProof w:val="0"/>
          <w:lang w:eastAsia="nl-NL"/>
        </w:rPr>
        <w:t xml:space="preserve"> </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rPr>
        <w:t>U.S. DoD</w:t>
      </w:r>
      <w:r>
        <w:rPr>
          <w:rFonts w:asciiTheme="minorHAnsi" w:hAnsiTheme="minorHAnsi" w:cstheme="minorHAnsi"/>
        </w:rPr>
        <w:t>.</w:t>
      </w:r>
      <w:r w:rsidRPr="005F77A0">
        <w:rPr>
          <w:rFonts w:asciiTheme="minorHAnsi" w:hAnsiTheme="minorHAnsi" w:cstheme="minorHAnsi"/>
        </w:rPr>
        <w:t xml:space="preserve"> (2012d). </w:t>
      </w:r>
      <w:r w:rsidRPr="005F77A0">
        <w:rPr>
          <w:rFonts w:asciiTheme="minorHAnsi" w:hAnsiTheme="minorHAnsi" w:cstheme="minorHAnsi"/>
          <w:i/>
          <w:iCs/>
        </w:rPr>
        <w:t>Strategic budget Priorities and Choices</w:t>
      </w:r>
      <w:r w:rsidRPr="005F77A0">
        <w:rPr>
          <w:rFonts w:asciiTheme="minorHAnsi" w:hAnsiTheme="minorHAnsi" w:cstheme="minorHAnsi"/>
        </w:rPr>
        <w:t xml:space="preserve">. January 7. Retrieved from </w:t>
      </w:r>
      <w:hyperlink r:id="rId107" w:history="1">
        <w:r w:rsidRPr="005F77A0">
          <w:rPr>
            <w:rStyle w:val="Hyperlink"/>
            <w:rFonts w:asciiTheme="minorHAnsi" w:hAnsiTheme="minorHAnsi" w:cstheme="minorHAnsi"/>
          </w:rPr>
          <w:t>http://www.defense.gov/news/Defense_Budget_Priorities.pdf</w:t>
        </w:r>
      </w:hyperlink>
      <w:r w:rsidRPr="005F77A0">
        <w:rPr>
          <w:rFonts w:asciiTheme="minorHAnsi" w:hAnsiTheme="minorHAnsi" w:cstheme="minorHAnsi"/>
        </w:rPr>
        <w:t xml:space="preserve"> </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noProof w:val="0"/>
          <w:lang w:eastAsia="nl-NL"/>
        </w:rPr>
        <w:t xml:space="preserve">U.S. </w:t>
      </w:r>
      <w:proofErr w:type="spellStart"/>
      <w:r w:rsidRPr="005F77A0">
        <w:rPr>
          <w:rFonts w:asciiTheme="minorHAnsi" w:hAnsiTheme="minorHAnsi" w:cstheme="minorHAnsi"/>
          <w:noProof w:val="0"/>
          <w:lang w:eastAsia="nl-NL"/>
        </w:rPr>
        <w:t>DoD</w:t>
      </w:r>
      <w:proofErr w:type="spellEnd"/>
      <w:r>
        <w:rPr>
          <w:rFonts w:asciiTheme="minorHAnsi" w:hAnsiTheme="minorHAnsi" w:cstheme="minorHAnsi"/>
          <w:noProof w:val="0"/>
          <w:lang w:eastAsia="nl-NL"/>
        </w:rPr>
        <w:t>.</w:t>
      </w:r>
      <w:r w:rsidRPr="005F77A0">
        <w:rPr>
          <w:rFonts w:asciiTheme="minorHAnsi" w:hAnsiTheme="minorHAnsi" w:cstheme="minorHAnsi"/>
          <w:noProof w:val="0"/>
          <w:lang w:eastAsia="nl-NL"/>
        </w:rPr>
        <w:t xml:space="preserve"> (2013a). </w:t>
      </w:r>
      <w:r w:rsidRPr="005F77A0">
        <w:rPr>
          <w:rFonts w:asciiTheme="minorHAnsi" w:hAnsiTheme="minorHAnsi" w:cstheme="minorHAnsi"/>
        </w:rPr>
        <w:t xml:space="preserve">Personnel &amp; Procurement Statistics [database]. Retrieved from </w:t>
      </w:r>
      <w:hyperlink r:id="rId108" w:history="1">
        <w:r w:rsidRPr="005F77A0">
          <w:rPr>
            <w:rStyle w:val="Hyperlink"/>
            <w:rFonts w:asciiTheme="minorHAnsi" w:hAnsiTheme="minorHAnsi" w:cstheme="minorHAnsi"/>
          </w:rPr>
          <w:t>https://www.dmdc.osd.mil/appj/dwp/reports.do?category=reports&amp;subCat=milActDutReg</w:t>
        </w:r>
      </w:hyperlink>
      <w:r w:rsidRPr="005F77A0">
        <w:rPr>
          <w:rFonts w:asciiTheme="minorHAnsi" w:hAnsiTheme="minorHAnsi" w:cstheme="minorHAnsi"/>
        </w:rPr>
        <w:t xml:space="preserve"> </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U.S. DoD</w:t>
      </w:r>
      <w:r>
        <w:rPr>
          <w:rFonts w:asciiTheme="minorHAnsi" w:hAnsiTheme="minorHAnsi" w:cstheme="minorHAnsi"/>
          <w:lang w:val="en-GB"/>
        </w:rPr>
        <w:t>. (2013b</w:t>
      </w:r>
      <w:r w:rsidRPr="005F77A0">
        <w:rPr>
          <w:rFonts w:asciiTheme="minorHAnsi" w:hAnsiTheme="minorHAnsi" w:cstheme="minorHAnsi"/>
          <w:lang w:val="en-GB"/>
        </w:rPr>
        <w:t xml:space="preserve">). </w:t>
      </w:r>
      <w:r w:rsidRPr="005F77A0">
        <w:rPr>
          <w:rFonts w:asciiTheme="minorHAnsi" w:hAnsiTheme="minorHAnsi" w:cstheme="minorHAnsi"/>
          <w:i/>
          <w:iCs/>
          <w:lang w:val="en-GB"/>
        </w:rPr>
        <w:t>Remarks by Secretary Hagel at the IISS Asia Security Summit</w:t>
      </w:r>
      <w:r w:rsidRPr="005F77A0">
        <w:rPr>
          <w:rFonts w:asciiTheme="minorHAnsi" w:hAnsiTheme="minorHAnsi" w:cstheme="minorHAnsi"/>
          <w:lang w:val="en-GB"/>
        </w:rPr>
        <w:t xml:space="preserve">. June 1. Retrieved from </w:t>
      </w:r>
      <w:hyperlink r:id="rId109" w:history="1">
        <w:r w:rsidRPr="005F77A0">
          <w:rPr>
            <w:rStyle w:val="Hyperlink"/>
            <w:rFonts w:asciiTheme="minorHAnsi" w:hAnsiTheme="minorHAnsi" w:cstheme="minorHAnsi"/>
            <w:lang w:val="en-GB"/>
          </w:rPr>
          <w:t>http://www.defense.gov/transcripts/transcript.aspx?transcriptid=5251</w:t>
        </w:r>
      </w:hyperlink>
      <w:r w:rsidRPr="005F77A0">
        <w:rPr>
          <w:rFonts w:asciiTheme="minorHAnsi" w:hAnsiTheme="minorHAnsi" w:cstheme="minorHAnsi"/>
          <w:lang w:val="en-GB"/>
        </w:rPr>
        <w:t xml:space="preserve">   </w:t>
      </w:r>
    </w:p>
    <w:p w:rsidR="003C4FDC" w:rsidRPr="005F77A0" w:rsidRDefault="003C4FDC" w:rsidP="005F77A0">
      <w:pPr>
        <w:pStyle w:val="ListParagraph"/>
        <w:numPr>
          <w:ilvl w:val="0"/>
          <w:numId w:val="7"/>
        </w:numPr>
        <w:ind w:left="348"/>
        <w:rPr>
          <w:rFonts w:asciiTheme="minorHAnsi" w:hAnsiTheme="minorHAnsi" w:cstheme="minorHAnsi"/>
          <w:noProof w:val="0"/>
          <w:lang w:eastAsia="nl-NL"/>
        </w:rPr>
      </w:pPr>
      <w:r w:rsidRPr="005F77A0">
        <w:rPr>
          <w:rFonts w:asciiTheme="minorHAnsi" w:hAnsiTheme="minorHAnsi" w:cstheme="minorHAnsi"/>
          <w:noProof w:val="0"/>
          <w:lang w:eastAsia="nl-NL"/>
        </w:rPr>
        <w:t xml:space="preserve">U.S. </w:t>
      </w:r>
      <w:proofErr w:type="spellStart"/>
      <w:r w:rsidRPr="005F77A0">
        <w:rPr>
          <w:rFonts w:asciiTheme="minorHAnsi" w:hAnsiTheme="minorHAnsi" w:cstheme="minorHAnsi"/>
          <w:noProof w:val="0"/>
          <w:lang w:eastAsia="nl-NL"/>
        </w:rPr>
        <w:t>DoS</w:t>
      </w:r>
      <w:proofErr w:type="spellEnd"/>
      <w:r>
        <w:rPr>
          <w:rFonts w:asciiTheme="minorHAnsi" w:hAnsiTheme="minorHAnsi" w:cstheme="minorHAnsi"/>
          <w:noProof w:val="0"/>
          <w:lang w:eastAsia="nl-NL"/>
        </w:rPr>
        <w:t>.</w:t>
      </w:r>
      <w:r w:rsidRPr="005F77A0">
        <w:rPr>
          <w:rFonts w:asciiTheme="minorHAnsi" w:hAnsiTheme="minorHAnsi" w:cstheme="minorHAnsi"/>
          <w:noProof w:val="0"/>
          <w:lang w:eastAsia="nl-NL"/>
        </w:rPr>
        <w:t xml:space="preserve"> (2005). </w:t>
      </w:r>
      <w:r w:rsidRPr="005F77A0">
        <w:rPr>
          <w:rFonts w:asciiTheme="minorHAnsi" w:hAnsiTheme="minorHAnsi" w:cstheme="minorHAnsi"/>
          <w:i/>
          <w:iCs/>
          <w:noProof w:val="0"/>
          <w:lang w:eastAsia="nl-NL"/>
        </w:rPr>
        <w:t>Joint Statement of the Fourth Round of the Six-Party Talks</w:t>
      </w:r>
      <w:r w:rsidRPr="005F77A0">
        <w:rPr>
          <w:rFonts w:asciiTheme="minorHAnsi" w:hAnsiTheme="minorHAnsi" w:cstheme="minorHAnsi"/>
          <w:noProof w:val="0"/>
          <w:lang w:eastAsia="nl-NL"/>
        </w:rPr>
        <w:t xml:space="preserve">. September 19. Retrieved from </w:t>
      </w:r>
      <w:hyperlink r:id="rId110" w:history="1">
        <w:r w:rsidRPr="005F77A0">
          <w:rPr>
            <w:rStyle w:val="Hyperlink"/>
            <w:rFonts w:asciiTheme="minorHAnsi" w:hAnsiTheme="minorHAnsi" w:cstheme="minorHAnsi"/>
            <w:noProof w:val="0"/>
            <w:lang w:eastAsia="nl-NL"/>
          </w:rPr>
          <w:t>http://www.state.gov/p/eap/regional/c15455.htm</w:t>
        </w:r>
      </w:hyperlink>
      <w:r w:rsidRPr="005F77A0">
        <w:rPr>
          <w:rFonts w:asciiTheme="minorHAnsi" w:hAnsiTheme="minorHAnsi" w:cstheme="minorHAnsi"/>
          <w:noProof w:val="0"/>
          <w:lang w:eastAsia="nl-NL"/>
        </w:rPr>
        <w:t xml:space="preserve"> </w:t>
      </w:r>
    </w:p>
    <w:p w:rsidR="003C4FDC" w:rsidRDefault="003C4FDC" w:rsidP="005F77A0">
      <w:pPr>
        <w:pStyle w:val="ListParagraph"/>
        <w:numPr>
          <w:ilvl w:val="0"/>
          <w:numId w:val="7"/>
        </w:numPr>
        <w:autoSpaceDE w:val="0"/>
        <w:autoSpaceDN w:val="0"/>
        <w:adjustRightInd w:val="0"/>
        <w:spacing w:after="0"/>
        <w:ind w:left="348"/>
        <w:rPr>
          <w:rFonts w:asciiTheme="minorHAnsi" w:hAnsiTheme="minorHAnsi" w:cstheme="minorHAnsi"/>
          <w:noProof w:val="0"/>
          <w:lang w:eastAsia="nl-NL"/>
        </w:rPr>
      </w:pPr>
      <w:r w:rsidRPr="005F77A0">
        <w:rPr>
          <w:rFonts w:asciiTheme="minorHAnsi" w:hAnsiTheme="minorHAnsi" w:cstheme="minorHAnsi"/>
          <w:noProof w:val="0"/>
          <w:lang w:eastAsia="nl-NL"/>
        </w:rPr>
        <w:t xml:space="preserve">U.S. </w:t>
      </w:r>
      <w:proofErr w:type="spellStart"/>
      <w:r w:rsidRPr="005F77A0">
        <w:rPr>
          <w:rFonts w:asciiTheme="minorHAnsi" w:hAnsiTheme="minorHAnsi" w:cstheme="minorHAnsi"/>
          <w:noProof w:val="0"/>
          <w:lang w:eastAsia="nl-NL"/>
        </w:rPr>
        <w:t>DoS</w:t>
      </w:r>
      <w:proofErr w:type="spellEnd"/>
      <w:r>
        <w:rPr>
          <w:rFonts w:asciiTheme="minorHAnsi" w:hAnsiTheme="minorHAnsi" w:cstheme="minorHAnsi"/>
          <w:noProof w:val="0"/>
          <w:lang w:eastAsia="nl-NL"/>
        </w:rPr>
        <w:t>.</w:t>
      </w:r>
      <w:r w:rsidRPr="005F77A0">
        <w:rPr>
          <w:rFonts w:asciiTheme="minorHAnsi" w:hAnsiTheme="minorHAnsi" w:cstheme="minorHAnsi"/>
          <w:noProof w:val="0"/>
          <w:lang w:eastAsia="nl-NL"/>
        </w:rPr>
        <w:t xml:space="preserve"> (2009a). </w:t>
      </w:r>
      <w:r w:rsidRPr="005F77A0">
        <w:rPr>
          <w:rFonts w:asciiTheme="minorHAnsi" w:hAnsiTheme="minorHAnsi" w:cstheme="minorHAnsi"/>
          <w:i/>
          <w:iCs/>
          <w:noProof w:val="0"/>
          <w:lang w:eastAsia="nl-NL"/>
        </w:rPr>
        <w:t>Maritime Issues and Sovereignty Disputes in East Asia</w:t>
      </w:r>
      <w:r w:rsidRPr="005F77A0">
        <w:rPr>
          <w:rFonts w:asciiTheme="minorHAnsi" w:hAnsiTheme="minorHAnsi" w:cstheme="minorHAnsi"/>
          <w:noProof w:val="0"/>
          <w:lang w:eastAsia="nl-NL"/>
        </w:rPr>
        <w:t xml:space="preserve">. July 15. Retrieved from </w:t>
      </w:r>
      <w:hyperlink r:id="rId111" w:history="1">
        <w:r w:rsidRPr="005F77A0">
          <w:rPr>
            <w:rStyle w:val="Hyperlink"/>
            <w:rFonts w:asciiTheme="minorHAnsi" w:hAnsiTheme="minorHAnsi" w:cstheme="minorHAnsi"/>
            <w:noProof w:val="0"/>
            <w:lang w:eastAsia="nl-NL"/>
          </w:rPr>
          <w:t>http://www.state.gov/p/eap/rls/rm/2009/07/126076.htm</w:t>
        </w:r>
      </w:hyperlink>
      <w:r w:rsidRPr="005F77A0">
        <w:rPr>
          <w:rFonts w:asciiTheme="minorHAnsi" w:hAnsiTheme="minorHAnsi" w:cstheme="minorHAnsi"/>
          <w:noProof w:val="0"/>
          <w:lang w:eastAsia="nl-NL"/>
        </w:rPr>
        <w:t xml:space="preserve"> </w:t>
      </w:r>
    </w:p>
    <w:p w:rsidR="003C4FDC" w:rsidRDefault="003C4FDC" w:rsidP="003C4FDC">
      <w:pPr>
        <w:pStyle w:val="ListParagraph"/>
        <w:autoSpaceDE w:val="0"/>
        <w:autoSpaceDN w:val="0"/>
        <w:adjustRightInd w:val="0"/>
        <w:spacing w:after="0"/>
        <w:ind w:left="348"/>
        <w:rPr>
          <w:rFonts w:asciiTheme="minorHAnsi" w:hAnsiTheme="minorHAnsi" w:cstheme="minorHAnsi"/>
          <w:noProof w:val="0"/>
          <w:lang w:eastAsia="nl-NL"/>
        </w:rPr>
      </w:pPr>
    </w:p>
    <w:p w:rsidR="004B5424" w:rsidRPr="004B5424" w:rsidRDefault="003C4FDC" w:rsidP="004B5424">
      <w:pPr>
        <w:pStyle w:val="ListParagraph"/>
        <w:numPr>
          <w:ilvl w:val="0"/>
          <w:numId w:val="7"/>
        </w:numPr>
        <w:ind w:left="348"/>
        <w:rPr>
          <w:rFonts w:asciiTheme="minorHAnsi" w:hAnsiTheme="minorHAnsi" w:cstheme="minorHAnsi"/>
          <w:noProof w:val="0"/>
          <w:lang w:eastAsia="nl-NL"/>
        </w:rPr>
      </w:pPr>
      <w:r w:rsidRPr="005F77A0">
        <w:rPr>
          <w:rFonts w:asciiTheme="minorHAnsi" w:hAnsiTheme="minorHAnsi" w:cstheme="minorHAnsi"/>
        </w:rPr>
        <w:t>U.S. DoS</w:t>
      </w:r>
      <w:r>
        <w:rPr>
          <w:rFonts w:asciiTheme="minorHAnsi" w:hAnsiTheme="minorHAnsi" w:cstheme="minorHAnsi"/>
        </w:rPr>
        <w:t>.</w:t>
      </w:r>
      <w:r w:rsidRPr="005F77A0">
        <w:rPr>
          <w:rFonts w:asciiTheme="minorHAnsi" w:hAnsiTheme="minorHAnsi" w:cstheme="minorHAnsi"/>
        </w:rPr>
        <w:t xml:space="preserve"> (2009b) </w:t>
      </w:r>
      <w:r w:rsidRPr="005F77A0">
        <w:rPr>
          <w:rFonts w:asciiTheme="minorHAnsi" w:hAnsiTheme="minorHAnsi" w:cstheme="minorHAnsi"/>
          <w:i/>
          <w:iCs/>
        </w:rPr>
        <w:t>Remarks at the Conference on the World Financial and Economic Crisis and its impact on development</w:t>
      </w:r>
      <w:r w:rsidRPr="005F77A0">
        <w:rPr>
          <w:rFonts w:asciiTheme="minorHAnsi" w:hAnsiTheme="minorHAnsi" w:cstheme="minorHAnsi"/>
        </w:rPr>
        <w:t xml:space="preserve">. June 24. Retrieved from </w:t>
      </w:r>
      <w:hyperlink r:id="rId112" w:history="1">
        <w:r w:rsidRPr="005F77A0">
          <w:rPr>
            <w:rStyle w:val="Hyperlink"/>
            <w:rFonts w:asciiTheme="minorHAnsi" w:hAnsiTheme="minorHAnsi" w:cstheme="minorHAnsi"/>
          </w:rPr>
          <w:t>http://www.state.gov/p/io/rm/2009/125401.htm</w:t>
        </w:r>
      </w:hyperlink>
      <w:r w:rsidRPr="005F77A0">
        <w:rPr>
          <w:rFonts w:asciiTheme="minorHAnsi" w:hAnsiTheme="minorHAnsi" w:cstheme="minorHAnsi"/>
        </w:rPr>
        <w:t xml:space="preserve"> </w:t>
      </w:r>
    </w:p>
    <w:p w:rsidR="003C4FDC" w:rsidRPr="004B5424" w:rsidRDefault="003C4FDC" w:rsidP="004B5424">
      <w:pPr>
        <w:pStyle w:val="ListParagraph"/>
        <w:numPr>
          <w:ilvl w:val="0"/>
          <w:numId w:val="7"/>
        </w:numPr>
        <w:ind w:left="348"/>
        <w:rPr>
          <w:rFonts w:asciiTheme="minorHAnsi" w:hAnsiTheme="minorHAnsi" w:cstheme="minorHAnsi"/>
          <w:noProof w:val="0"/>
          <w:lang w:eastAsia="nl-NL"/>
        </w:rPr>
      </w:pPr>
      <w:r w:rsidRPr="004B5424">
        <w:rPr>
          <w:rFonts w:asciiTheme="minorHAnsi" w:hAnsiTheme="minorHAnsi" w:cstheme="minorHAnsi"/>
          <w:noProof w:val="0"/>
          <w:lang w:eastAsia="nl-NL"/>
        </w:rPr>
        <w:t xml:space="preserve">U.S. </w:t>
      </w:r>
      <w:proofErr w:type="spellStart"/>
      <w:r w:rsidRPr="004B5424">
        <w:rPr>
          <w:rFonts w:asciiTheme="minorHAnsi" w:hAnsiTheme="minorHAnsi" w:cstheme="minorHAnsi"/>
          <w:noProof w:val="0"/>
          <w:lang w:eastAsia="nl-NL"/>
        </w:rPr>
        <w:t>DoS</w:t>
      </w:r>
      <w:proofErr w:type="spellEnd"/>
      <w:r w:rsidRPr="004B5424">
        <w:rPr>
          <w:rFonts w:asciiTheme="minorHAnsi" w:hAnsiTheme="minorHAnsi" w:cstheme="minorHAnsi"/>
          <w:noProof w:val="0"/>
          <w:lang w:eastAsia="nl-NL"/>
        </w:rPr>
        <w:t xml:space="preserve">. (2009c). </w:t>
      </w:r>
      <w:r w:rsidRPr="004B5424">
        <w:rPr>
          <w:rFonts w:asciiTheme="minorHAnsi" w:hAnsiTheme="minorHAnsi" w:cstheme="minorHAnsi"/>
          <w:i/>
          <w:iCs/>
          <w:noProof w:val="0"/>
          <w:lang w:eastAsia="nl-NL"/>
        </w:rPr>
        <w:t>Australia-United States Ministerial Consultations 2009 Joint Communiqué</w:t>
      </w:r>
      <w:hyperlink w:history="1"/>
      <w:r w:rsidRPr="004B5424">
        <w:rPr>
          <w:rFonts w:asciiTheme="minorHAnsi" w:hAnsiTheme="minorHAnsi" w:cstheme="minorHAnsi"/>
        </w:rPr>
        <w:t xml:space="preserve">.  April 9. Retrieved from </w:t>
      </w:r>
      <w:hyperlink r:id="rId113" w:history="1">
        <w:r w:rsidR="004B5424" w:rsidRPr="004B5424">
          <w:rPr>
            <w:rStyle w:val="Hyperlink"/>
            <w:rFonts w:asciiTheme="minorHAnsi" w:hAnsiTheme="minorHAnsi" w:cstheme="minorHAnsi"/>
          </w:rPr>
          <w:t>http://www.state.gov/r/pa/prs/ps/2009/04/121552.htm</w:t>
        </w:r>
      </w:hyperlink>
      <w:r w:rsidR="004B5424" w:rsidRPr="004B5424">
        <w:rPr>
          <w:rFonts w:asciiTheme="minorHAnsi" w:hAnsiTheme="minorHAnsi" w:cstheme="minorHAnsi"/>
        </w:rPr>
        <w:t xml:space="preserve"> </w:t>
      </w:r>
    </w:p>
    <w:p w:rsidR="003C4FDC" w:rsidRPr="005F77A0" w:rsidRDefault="003C4FDC" w:rsidP="005F77A0">
      <w:pPr>
        <w:pStyle w:val="ListParagraph"/>
        <w:numPr>
          <w:ilvl w:val="0"/>
          <w:numId w:val="7"/>
        </w:numPr>
        <w:ind w:left="348"/>
        <w:rPr>
          <w:rFonts w:asciiTheme="minorHAnsi" w:hAnsiTheme="minorHAnsi" w:cstheme="minorHAnsi"/>
          <w:noProof w:val="0"/>
          <w:lang w:eastAsia="nl-NL"/>
        </w:rPr>
      </w:pPr>
      <w:r w:rsidRPr="005F77A0">
        <w:rPr>
          <w:rFonts w:asciiTheme="minorHAnsi" w:hAnsiTheme="minorHAnsi" w:cstheme="minorHAnsi"/>
          <w:noProof w:val="0"/>
          <w:lang w:eastAsia="nl-NL"/>
        </w:rPr>
        <w:t xml:space="preserve">U.S. </w:t>
      </w:r>
      <w:proofErr w:type="spellStart"/>
      <w:r w:rsidRPr="005F77A0">
        <w:rPr>
          <w:rFonts w:asciiTheme="minorHAnsi" w:hAnsiTheme="minorHAnsi" w:cstheme="minorHAnsi"/>
          <w:noProof w:val="0"/>
          <w:lang w:eastAsia="nl-NL"/>
        </w:rPr>
        <w:t>DoS</w:t>
      </w:r>
      <w:proofErr w:type="spellEnd"/>
      <w:r>
        <w:rPr>
          <w:rFonts w:asciiTheme="minorHAnsi" w:hAnsiTheme="minorHAnsi" w:cstheme="minorHAnsi"/>
          <w:noProof w:val="0"/>
          <w:lang w:eastAsia="nl-NL"/>
        </w:rPr>
        <w:t>.</w:t>
      </w:r>
      <w:r w:rsidRPr="005F77A0">
        <w:rPr>
          <w:rFonts w:asciiTheme="minorHAnsi" w:hAnsiTheme="minorHAnsi" w:cstheme="minorHAnsi"/>
          <w:noProof w:val="0"/>
          <w:lang w:eastAsia="nl-NL"/>
        </w:rPr>
        <w:t xml:space="preserve"> (2009d</w:t>
      </w:r>
      <w:r w:rsidRPr="005F77A0">
        <w:rPr>
          <w:rFonts w:asciiTheme="minorHAnsi" w:hAnsiTheme="minorHAnsi" w:cstheme="minorHAnsi"/>
          <w:i/>
          <w:iCs/>
          <w:noProof w:val="0"/>
          <w:lang w:eastAsia="nl-NL"/>
        </w:rPr>
        <w:t>). Remarks on U.S.- China economic relationship</w:t>
      </w:r>
      <w:r w:rsidRPr="005F77A0">
        <w:rPr>
          <w:rFonts w:asciiTheme="minorHAnsi" w:hAnsiTheme="minorHAnsi" w:cstheme="minorHAnsi"/>
          <w:noProof w:val="0"/>
          <w:lang w:eastAsia="nl-NL"/>
        </w:rPr>
        <w:t xml:space="preserve">. July 13. Retrieved from </w:t>
      </w:r>
      <w:hyperlink r:id="rId114" w:history="1">
        <w:r w:rsidRPr="005F77A0">
          <w:rPr>
            <w:rStyle w:val="Hyperlink"/>
            <w:rFonts w:asciiTheme="minorHAnsi" w:hAnsiTheme="minorHAnsi" w:cstheme="minorHAnsi"/>
            <w:noProof w:val="0"/>
            <w:lang w:eastAsia="nl-NL"/>
          </w:rPr>
          <w:t>http://www.state.gov/secretary/rm/2009a/july/126599.htm</w:t>
        </w:r>
      </w:hyperlink>
      <w:r w:rsidRPr="005F77A0">
        <w:rPr>
          <w:rFonts w:asciiTheme="minorHAnsi" w:hAnsiTheme="minorHAnsi" w:cstheme="minorHAnsi"/>
          <w:noProof w:val="0"/>
          <w:lang w:eastAsia="nl-NL"/>
        </w:rPr>
        <w:t xml:space="preserve"> </w:t>
      </w:r>
    </w:p>
    <w:p w:rsidR="003C4FDC" w:rsidRPr="005F77A0" w:rsidRDefault="003C4FDC" w:rsidP="005F77A0">
      <w:pPr>
        <w:pStyle w:val="ListParagraph"/>
        <w:numPr>
          <w:ilvl w:val="0"/>
          <w:numId w:val="7"/>
        </w:numPr>
        <w:ind w:left="348"/>
        <w:rPr>
          <w:rFonts w:asciiTheme="minorHAnsi" w:hAnsiTheme="minorHAnsi" w:cstheme="minorHAnsi"/>
          <w:noProof w:val="0"/>
          <w:lang w:eastAsia="nl-NL"/>
        </w:rPr>
      </w:pPr>
      <w:r w:rsidRPr="005F77A0">
        <w:rPr>
          <w:rFonts w:asciiTheme="minorHAnsi" w:hAnsiTheme="minorHAnsi" w:cstheme="minorHAnsi"/>
          <w:noProof w:val="0"/>
          <w:lang w:eastAsia="nl-NL"/>
        </w:rPr>
        <w:t xml:space="preserve">U.S. </w:t>
      </w:r>
      <w:proofErr w:type="spellStart"/>
      <w:r w:rsidRPr="005F77A0">
        <w:rPr>
          <w:rFonts w:asciiTheme="minorHAnsi" w:hAnsiTheme="minorHAnsi" w:cstheme="minorHAnsi"/>
          <w:noProof w:val="0"/>
          <w:lang w:eastAsia="nl-NL"/>
        </w:rPr>
        <w:t>DoS</w:t>
      </w:r>
      <w:proofErr w:type="spellEnd"/>
      <w:r>
        <w:rPr>
          <w:rFonts w:asciiTheme="minorHAnsi" w:hAnsiTheme="minorHAnsi" w:cstheme="minorHAnsi"/>
          <w:noProof w:val="0"/>
          <w:lang w:eastAsia="nl-NL"/>
        </w:rPr>
        <w:t>.</w:t>
      </w:r>
      <w:r w:rsidRPr="005F77A0">
        <w:rPr>
          <w:rFonts w:asciiTheme="minorHAnsi" w:hAnsiTheme="minorHAnsi" w:cstheme="minorHAnsi"/>
          <w:noProof w:val="0"/>
          <w:lang w:eastAsia="nl-NL"/>
        </w:rPr>
        <w:t xml:space="preserve"> (2009e).</w:t>
      </w:r>
      <w:r w:rsidRPr="005F77A0">
        <w:rPr>
          <w:rFonts w:asciiTheme="minorHAnsi" w:hAnsiTheme="minorHAnsi" w:cstheme="minorHAnsi"/>
        </w:rPr>
        <w:t xml:space="preserve"> </w:t>
      </w:r>
      <w:r w:rsidRPr="005F77A0">
        <w:rPr>
          <w:rFonts w:asciiTheme="minorHAnsi" w:hAnsiTheme="minorHAnsi" w:cstheme="minorHAnsi"/>
          <w:i/>
          <w:iCs/>
          <w:noProof w:val="0"/>
          <w:lang w:eastAsia="nl-NL"/>
        </w:rPr>
        <w:t>Beginning a New Era of Diplomacy in Asia</w:t>
      </w:r>
      <w:r w:rsidRPr="005F77A0">
        <w:rPr>
          <w:rFonts w:asciiTheme="minorHAnsi" w:hAnsiTheme="minorHAnsi" w:cstheme="minorHAnsi"/>
          <w:noProof w:val="0"/>
          <w:lang w:eastAsia="nl-NL"/>
        </w:rPr>
        <w:t xml:space="preserve">. February 18. Retrieved from </w:t>
      </w:r>
      <w:hyperlink r:id="rId115" w:history="1">
        <w:r w:rsidRPr="005F77A0">
          <w:rPr>
            <w:rStyle w:val="Hyperlink"/>
            <w:rFonts w:asciiTheme="minorHAnsi" w:hAnsiTheme="minorHAnsi" w:cstheme="minorHAnsi"/>
            <w:noProof w:val="0"/>
            <w:lang w:eastAsia="nl-NL"/>
          </w:rPr>
          <w:t>http://www.state.gov/secretary/rm/2009a/02/119422.htm</w:t>
        </w:r>
      </w:hyperlink>
      <w:r w:rsidRPr="005F77A0">
        <w:rPr>
          <w:rFonts w:asciiTheme="minorHAnsi" w:hAnsiTheme="minorHAnsi" w:cstheme="minorHAnsi"/>
          <w:noProof w:val="0"/>
          <w:lang w:eastAsia="nl-NL"/>
        </w:rPr>
        <w:t xml:space="preserve"> </w:t>
      </w:r>
    </w:p>
    <w:p w:rsidR="003C4FDC" w:rsidRPr="005F77A0" w:rsidRDefault="003C4FDC" w:rsidP="005F77A0">
      <w:pPr>
        <w:pStyle w:val="ListParagraph"/>
        <w:numPr>
          <w:ilvl w:val="0"/>
          <w:numId w:val="7"/>
        </w:numPr>
        <w:ind w:left="348"/>
        <w:rPr>
          <w:rFonts w:asciiTheme="minorHAnsi" w:hAnsiTheme="minorHAnsi" w:cstheme="minorHAnsi"/>
          <w:noProof w:val="0"/>
          <w:lang w:eastAsia="nl-NL"/>
        </w:rPr>
      </w:pPr>
      <w:r w:rsidRPr="005F77A0">
        <w:rPr>
          <w:rFonts w:asciiTheme="minorHAnsi" w:hAnsiTheme="minorHAnsi" w:cstheme="minorHAnsi"/>
          <w:noProof w:val="0"/>
          <w:lang w:eastAsia="nl-NL"/>
        </w:rPr>
        <w:lastRenderedPageBreak/>
        <w:t xml:space="preserve">U.S. </w:t>
      </w:r>
      <w:proofErr w:type="spellStart"/>
      <w:r w:rsidRPr="005F77A0">
        <w:rPr>
          <w:rFonts w:asciiTheme="minorHAnsi" w:hAnsiTheme="minorHAnsi" w:cstheme="minorHAnsi"/>
          <w:noProof w:val="0"/>
          <w:lang w:eastAsia="nl-NL"/>
        </w:rPr>
        <w:t>DoS</w:t>
      </w:r>
      <w:proofErr w:type="spellEnd"/>
      <w:r>
        <w:rPr>
          <w:rFonts w:asciiTheme="minorHAnsi" w:hAnsiTheme="minorHAnsi" w:cstheme="minorHAnsi"/>
          <w:noProof w:val="0"/>
          <w:lang w:eastAsia="nl-NL"/>
        </w:rPr>
        <w:t>.</w:t>
      </w:r>
      <w:r w:rsidRPr="005F77A0">
        <w:rPr>
          <w:rFonts w:asciiTheme="minorHAnsi" w:hAnsiTheme="minorHAnsi" w:cstheme="minorHAnsi"/>
          <w:noProof w:val="0"/>
          <w:lang w:eastAsia="nl-NL"/>
        </w:rPr>
        <w:t xml:space="preserve"> (2009f). </w:t>
      </w:r>
      <w:r w:rsidRPr="005F77A0">
        <w:rPr>
          <w:rFonts w:asciiTheme="minorHAnsi" w:hAnsiTheme="minorHAnsi" w:cstheme="minorHAnsi"/>
          <w:i/>
          <w:iCs/>
          <w:noProof w:val="0"/>
          <w:lang w:eastAsia="nl-NL"/>
        </w:rPr>
        <w:t>Remarks From the Signing Ceremony of the Treaty of Amity and Cooperation Accession</w:t>
      </w:r>
      <w:r w:rsidRPr="005F77A0">
        <w:rPr>
          <w:rFonts w:asciiTheme="minorHAnsi" w:hAnsiTheme="minorHAnsi" w:cstheme="minorHAnsi"/>
          <w:noProof w:val="0"/>
          <w:lang w:eastAsia="nl-NL"/>
        </w:rPr>
        <w:t xml:space="preserve">. July 22. Retrieved from </w:t>
      </w:r>
      <w:hyperlink r:id="rId116" w:history="1">
        <w:r w:rsidRPr="005F77A0">
          <w:rPr>
            <w:rStyle w:val="Hyperlink"/>
            <w:rFonts w:asciiTheme="minorHAnsi" w:hAnsiTheme="minorHAnsi" w:cstheme="minorHAnsi"/>
            <w:noProof w:val="0"/>
            <w:lang w:eastAsia="nl-NL"/>
          </w:rPr>
          <w:t>http://www.state.gov/secretary/rm/2009a/july/126334.htm</w:t>
        </w:r>
      </w:hyperlink>
      <w:r w:rsidRPr="005F77A0">
        <w:rPr>
          <w:rFonts w:asciiTheme="minorHAnsi" w:hAnsiTheme="minorHAnsi" w:cstheme="minorHAnsi"/>
          <w:noProof w:val="0"/>
          <w:lang w:eastAsia="nl-NL"/>
        </w:rPr>
        <w:t xml:space="preserve"> </w:t>
      </w:r>
    </w:p>
    <w:p w:rsidR="003C4FDC" w:rsidRPr="005F77A0" w:rsidRDefault="003C4FDC" w:rsidP="005F77A0">
      <w:pPr>
        <w:pStyle w:val="ListParagraph"/>
        <w:numPr>
          <w:ilvl w:val="0"/>
          <w:numId w:val="7"/>
        </w:numPr>
        <w:ind w:left="348"/>
        <w:rPr>
          <w:rFonts w:asciiTheme="minorHAnsi" w:hAnsiTheme="minorHAnsi" w:cstheme="minorHAnsi"/>
          <w:noProof w:val="0"/>
          <w:lang w:eastAsia="nl-NL"/>
        </w:rPr>
      </w:pPr>
      <w:r w:rsidRPr="005F77A0">
        <w:rPr>
          <w:rFonts w:asciiTheme="minorHAnsi" w:hAnsiTheme="minorHAnsi" w:cstheme="minorHAnsi"/>
          <w:noProof w:val="0"/>
          <w:lang w:eastAsia="nl-NL"/>
        </w:rPr>
        <w:t xml:space="preserve">U.S. </w:t>
      </w:r>
      <w:proofErr w:type="spellStart"/>
      <w:r w:rsidRPr="005F77A0">
        <w:rPr>
          <w:rFonts w:asciiTheme="minorHAnsi" w:hAnsiTheme="minorHAnsi" w:cstheme="minorHAnsi"/>
          <w:noProof w:val="0"/>
          <w:lang w:eastAsia="nl-NL"/>
        </w:rPr>
        <w:t>DoS</w:t>
      </w:r>
      <w:proofErr w:type="spellEnd"/>
      <w:r>
        <w:rPr>
          <w:rFonts w:asciiTheme="minorHAnsi" w:hAnsiTheme="minorHAnsi" w:cstheme="minorHAnsi"/>
          <w:noProof w:val="0"/>
          <w:lang w:eastAsia="nl-NL"/>
        </w:rPr>
        <w:t>.</w:t>
      </w:r>
      <w:r w:rsidRPr="005F77A0">
        <w:rPr>
          <w:rFonts w:asciiTheme="minorHAnsi" w:hAnsiTheme="minorHAnsi" w:cstheme="minorHAnsi"/>
          <w:noProof w:val="0"/>
          <w:lang w:eastAsia="nl-NL"/>
        </w:rPr>
        <w:t xml:space="preserve"> (2009g). </w:t>
      </w:r>
      <w:r w:rsidRPr="005F77A0">
        <w:rPr>
          <w:rFonts w:asciiTheme="minorHAnsi" w:hAnsiTheme="minorHAnsi" w:cstheme="minorHAnsi"/>
          <w:i/>
          <w:iCs/>
          <w:noProof w:val="0"/>
          <w:lang w:eastAsia="nl-NL"/>
        </w:rPr>
        <w:t>The Future of APEC</w:t>
      </w:r>
      <w:r w:rsidRPr="005F77A0">
        <w:rPr>
          <w:rFonts w:asciiTheme="minorHAnsi" w:hAnsiTheme="minorHAnsi" w:cstheme="minorHAnsi"/>
          <w:noProof w:val="0"/>
          <w:lang w:eastAsia="nl-NL"/>
        </w:rPr>
        <w:t xml:space="preserve">. October 14. Retrieved from </w:t>
      </w:r>
      <w:hyperlink r:id="rId117" w:history="1">
        <w:r w:rsidRPr="005F77A0">
          <w:rPr>
            <w:rStyle w:val="Hyperlink"/>
            <w:rFonts w:asciiTheme="minorHAnsi" w:hAnsiTheme="minorHAnsi" w:cstheme="minorHAnsi"/>
            <w:noProof w:val="0"/>
            <w:lang w:eastAsia="nl-NL"/>
          </w:rPr>
          <w:t>http://www.state.gov/p/eap/rls/rm/2009/10/130556.htm</w:t>
        </w:r>
      </w:hyperlink>
      <w:r w:rsidRPr="005F77A0">
        <w:rPr>
          <w:rFonts w:asciiTheme="minorHAnsi" w:hAnsiTheme="minorHAnsi" w:cstheme="minorHAnsi"/>
          <w:noProof w:val="0"/>
          <w:lang w:eastAsia="nl-NL"/>
        </w:rPr>
        <w:t xml:space="preserve"> </w:t>
      </w:r>
    </w:p>
    <w:p w:rsidR="003C4FDC" w:rsidRPr="005F77A0" w:rsidRDefault="003C4FDC" w:rsidP="005F77A0">
      <w:pPr>
        <w:numPr>
          <w:ilvl w:val="0"/>
          <w:numId w:val="7"/>
        </w:numPr>
        <w:ind w:left="348"/>
        <w:rPr>
          <w:rFonts w:asciiTheme="minorHAnsi" w:hAnsiTheme="minorHAnsi" w:cstheme="minorHAnsi"/>
        </w:rPr>
      </w:pPr>
      <w:r w:rsidRPr="005F77A0">
        <w:rPr>
          <w:rFonts w:asciiTheme="minorHAnsi" w:hAnsiTheme="minorHAnsi" w:cstheme="minorHAnsi"/>
        </w:rPr>
        <w:t>U.S. DoS</w:t>
      </w:r>
      <w:r>
        <w:rPr>
          <w:rFonts w:asciiTheme="minorHAnsi" w:hAnsiTheme="minorHAnsi" w:cstheme="minorHAnsi"/>
        </w:rPr>
        <w:t>.</w:t>
      </w:r>
      <w:r w:rsidRPr="005F77A0">
        <w:rPr>
          <w:rFonts w:asciiTheme="minorHAnsi" w:hAnsiTheme="minorHAnsi" w:cstheme="minorHAnsi"/>
        </w:rPr>
        <w:t xml:space="preserve"> (2009h). </w:t>
      </w:r>
      <w:r w:rsidRPr="005F77A0">
        <w:rPr>
          <w:rFonts w:asciiTheme="minorHAnsi" w:hAnsiTheme="minorHAnsi" w:cstheme="minorHAnsi"/>
          <w:i/>
          <w:iCs/>
        </w:rPr>
        <w:t>Remarks With Thai Deputy Prime Minister Korbsak Sabhavasu</w:t>
      </w:r>
      <w:r w:rsidRPr="005F77A0">
        <w:rPr>
          <w:rFonts w:asciiTheme="minorHAnsi" w:hAnsiTheme="minorHAnsi" w:cstheme="minorHAnsi"/>
        </w:rPr>
        <w:t xml:space="preserve">. July 21. Retrieved from </w:t>
      </w:r>
      <w:hyperlink r:id="rId118" w:history="1">
        <w:r w:rsidRPr="005F77A0">
          <w:rPr>
            <w:rStyle w:val="Hyperlink"/>
            <w:rFonts w:asciiTheme="minorHAnsi" w:hAnsiTheme="minorHAnsi" w:cstheme="minorHAnsi"/>
          </w:rPr>
          <w:t>http://www.state.gov/secretary/rm/2009a/july/126271.htm</w:t>
        </w:r>
      </w:hyperlink>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U.S. DoS</w:t>
      </w:r>
      <w:r>
        <w:rPr>
          <w:rFonts w:asciiTheme="minorHAnsi" w:hAnsiTheme="minorHAnsi" w:cstheme="minorHAnsi"/>
          <w:lang w:val="en-GB"/>
        </w:rPr>
        <w:t>.</w:t>
      </w:r>
      <w:r w:rsidR="00B21E4E">
        <w:rPr>
          <w:rFonts w:asciiTheme="minorHAnsi" w:hAnsiTheme="minorHAnsi" w:cstheme="minorHAnsi"/>
          <w:lang w:val="en-GB"/>
        </w:rPr>
        <w:t xml:space="preserve"> (2010a).</w:t>
      </w:r>
      <w:r w:rsidRPr="005F77A0">
        <w:rPr>
          <w:rFonts w:asciiTheme="minorHAnsi" w:hAnsiTheme="minorHAnsi" w:cstheme="minorHAnsi"/>
          <w:lang w:val="en-GB"/>
        </w:rPr>
        <w:t xml:space="preserve"> </w:t>
      </w:r>
      <w:r w:rsidRPr="005F77A0">
        <w:rPr>
          <w:rFonts w:asciiTheme="minorHAnsi" w:hAnsiTheme="minorHAnsi" w:cstheme="minorHAnsi"/>
          <w:i/>
          <w:iCs/>
          <w:lang w:val="en-GB"/>
        </w:rPr>
        <w:t>America's Engagement in the Asia-Pacific</w:t>
      </w:r>
      <w:r w:rsidRPr="005F77A0">
        <w:rPr>
          <w:rFonts w:asciiTheme="minorHAnsi" w:hAnsiTheme="minorHAnsi" w:cstheme="minorHAnsi"/>
          <w:lang w:val="en-GB"/>
        </w:rPr>
        <w:t xml:space="preserve">. October 28. Retrieved from </w:t>
      </w:r>
      <w:hyperlink r:id="rId119" w:history="1">
        <w:r w:rsidRPr="005F77A0">
          <w:rPr>
            <w:rStyle w:val="Hyperlink"/>
            <w:rFonts w:asciiTheme="minorHAnsi" w:hAnsiTheme="minorHAnsi" w:cstheme="minorHAnsi"/>
            <w:lang w:val="en-GB"/>
          </w:rPr>
          <w:t>http://www.state.gov/secretary/rm/2010/10/150141.htm</w:t>
        </w:r>
      </w:hyperlink>
      <w:r w:rsidRPr="005F77A0">
        <w:rPr>
          <w:rFonts w:asciiTheme="minorHAnsi" w:hAnsiTheme="minorHAnsi" w:cstheme="minorHAnsi"/>
          <w:lang w:val="en-GB"/>
        </w:rPr>
        <w:t xml:space="preserve"> </w:t>
      </w:r>
    </w:p>
    <w:p w:rsidR="003C4FDC" w:rsidRPr="005F77A0" w:rsidRDefault="003C4FDC" w:rsidP="005F77A0">
      <w:pPr>
        <w:pStyle w:val="ListParagraph"/>
        <w:numPr>
          <w:ilvl w:val="0"/>
          <w:numId w:val="7"/>
        </w:numPr>
        <w:ind w:left="348"/>
        <w:rPr>
          <w:rStyle w:val="Hyperlink"/>
          <w:rFonts w:asciiTheme="minorHAnsi" w:hAnsiTheme="minorHAnsi" w:cstheme="minorHAnsi"/>
          <w:lang w:val="en-GB"/>
        </w:rPr>
      </w:pPr>
      <w:r w:rsidRPr="005F77A0">
        <w:rPr>
          <w:rFonts w:asciiTheme="minorHAnsi" w:hAnsiTheme="minorHAnsi" w:cstheme="minorHAnsi"/>
          <w:lang w:val="en-GB"/>
        </w:rPr>
        <w:t>U.S. DoS</w:t>
      </w:r>
      <w:r>
        <w:rPr>
          <w:rFonts w:asciiTheme="minorHAnsi" w:hAnsiTheme="minorHAnsi" w:cstheme="minorHAnsi"/>
          <w:lang w:val="en-GB"/>
        </w:rPr>
        <w:t>.</w:t>
      </w:r>
      <w:r w:rsidRPr="005F77A0">
        <w:rPr>
          <w:rFonts w:asciiTheme="minorHAnsi" w:hAnsiTheme="minorHAnsi" w:cstheme="minorHAnsi"/>
          <w:lang w:val="en-GB"/>
        </w:rPr>
        <w:t xml:space="preserve"> (2010b). </w:t>
      </w:r>
      <w:r w:rsidRPr="005F77A0">
        <w:rPr>
          <w:rFonts w:asciiTheme="minorHAnsi" w:hAnsiTheme="minorHAnsi" w:cstheme="minorHAnsi"/>
          <w:i/>
          <w:iCs/>
          <w:lang w:val="en-GB"/>
        </w:rPr>
        <w:t>Remarks to 2010 Multinational BMD Conference and Exhibition</w:t>
      </w:r>
      <w:r w:rsidRPr="005F77A0">
        <w:rPr>
          <w:rFonts w:asciiTheme="minorHAnsi" w:hAnsiTheme="minorHAnsi" w:cstheme="minorHAnsi"/>
          <w:lang w:val="en-GB"/>
        </w:rPr>
        <w:t xml:space="preserve">. September 27. Retrieved from </w:t>
      </w:r>
      <w:hyperlink r:id="rId120" w:history="1">
        <w:r w:rsidRPr="005F77A0">
          <w:rPr>
            <w:rStyle w:val="Hyperlink"/>
            <w:rFonts w:asciiTheme="minorHAnsi" w:hAnsiTheme="minorHAnsi" w:cstheme="minorHAnsi"/>
            <w:noProof w:val="0"/>
            <w:lang w:eastAsia="nl-NL"/>
          </w:rPr>
          <w:t>http://www.defense.gov/news/Defense_Strategic_Guidance.pdf</w:t>
        </w:r>
      </w:hyperlink>
    </w:p>
    <w:p w:rsidR="003C4FDC" w:rsidRPr="005F77A0" w:rsidRDefault="003C4FDC" w:rsidP="005F77A0">
      <w:pPr>
        <w:pStyle w:val="ListParagraph"/>
        <w:numPr>
          <w:ilvl w:val="0"/>
          <w:numId w:val="7"/>
        </w:numPr>
        <w:ind w:left="348"/>
        <w:rPr>
          <w:rFonts w:asciiTheme="minorHAnsi" w:hAnsiTheme="minorHAnsi" w:cstheme="minorHAnsi"/>
          <w:noProof w:val="0"/>
          <w:lang w:eastAsia="nl-NL"/>
        </w:rPr>
      </w:pPr>
      <w:r w:rsidRPr="005F77A0">
        <w:rPr>
          <w:rFonts w:asciiTheme="minorHAnsi" w:hAnsiTheme="minorHAnsi" w:cstheme="minorHAnsi"/>
          <w:noProof w:val="0"/>
          <w:lang w:eastAsia="nl-NL"/>
        </w:rPr>
        <w:t xml:space="preserve">U.S. </w:t>
      </w:r>
      <w:proofErr w:type="spellStart"/>
      <w:r w:rsidRPr="005F77A0">
        <w:rPr>
          <w:rFonts w:asciiTheme="minorHAnsi" w:hAnsiTheme="minorHAnsi" w:cstheme="minorHAnsi"/>
          <w:noProof w:val="0"/>
          <w:lang w:eastAsia="nl-NL"/>
        </w:rPr>
        <w:t>DoS</w:t>
      </w:r>
      <w:proofErr w:type="spellEnd"/>
      <w:r>
        <w:rPr>
          <w:rFonts w:asciiTheme="minorHAnsi" w:hAnsiTheme="minorHAnsi" w:cstheme="minorHAnsi"/>
          <w:noProof w:val="0"/>
          <w:lang w:eastAsia="nl-NL"/>
        </w:rPr>
        <w:t>.</w:t>
      </w:r>
      <w:r w:rsidRPr="005F77A0">
        <w:rPr>
          <w:rFonts w:asciiTheme="minorHAnsi" w:hAnsiTheme="minorHAnsi" w:cstheme="minorHAnsi"/>
          <w:noProof w:val="0"/>
          <w:lang w:eastAsia="nl-NL"/>
        </w:rPr>
        <w:t xml:space="preserve"> (2010c). </w:t>
      </w:r>
      <w:r w:rsidRPr="005F77A0">
        <w:rPr>
          <w:rFonts w:asciiTheme="minorHAnsi" w:hAnsiTheme="minorHAnsi" w:cstheme="minorHAnsi"/>
          <w:i/>
          <w:iCs/>
        </w:rPr>
        <w:t xml:space="preserve">Remarks on regional architecture in Asia: principles and priorities </w:t>
      </w:r>
      <w:r w:rsidRPr="005F77A0">
        <w:rPr>
          <w:rFonts w:asciiTheme="minorHAnsi" w:hAnsiTheme="minorHAnsi" w:cstheme="minorHAnsi"/>
          <w:i/>
          <w:iCs/>
          <w:lang w:val="en-GB"/>
        </w:rPr>
        <w:t>by Secretary of State Hilary Clinton</w:t>
      </w:r>
      <w:r w:rsidRPr="005F77A0">
        <w:rPr>
          <w:rFonts w:asciiTheme="minorHAnsi" w:hAnsiTheme="minorHAnsi" w:cstheme="minorHAnsi"/>
          <w:lang w:val="en-GB"/>
        </w:rPr>
        <w:t xml:space="preserve">. January 12. Retrieved from </w:t>
      </w:r>
      <w:hyperlink r:id="rId121" w:history="1">
        <w:r w:rsidRPr="005F77A0">
          <w:rPr>
            <w:rStyle w:val="Hyperlink"/>
            <w:rFonts w:asciiTheme="minorHAnsi" w:hAnsiTheme="minorHAnsi" w:cstheme="minorHAnsi"/>
            <w:lang w:val="en-GB"/>
          </w:rPr>
          <w:t>http://www.state.gov/secretary/rm/2010/01/135090.htm</w:t>
        </w:r>
      </w:hyperlink>
      <w:r w:rsidRPr="005F77A0">
        <w:rPr>
          <w:rFonts w:asciiTheme="minorHAnsi" w:hAnsiTheme="minorHAnsi" w:cstheme="minorHAnsi"/>
          <w:lang w:val="en-GB"/>
        </w:rPr>
        <w:t xml:space="preserve"> </w:t>
      </w:r>
    </w:p>
    <w:p w:rsidR="003C4FDC" w:rsidRPr="005F77A0" w:rsidRDefault="003C4FDC" w:rsidP="005F77A0">
      <w:pPr>
        <w:pStyle w:val="ListParagraph"/>
        <w:numPr>
          <w:ilvl w:val="0"/>
          <w:numId w:val="7"/>
        </w:numPr>
        <w:ind w:left="348"/>
        <w:rPr>
          <w:rFonts w:asciiTheme="minorHAnsi" w:hAnsiTheme="minorHAnsi" w:cstheme="minorHAnsi"/>
          <w:noProof w:val="0"/>
          <w:lang w:eastAsia="nl-NL"/>
        </w:rPr>
      </w:pPr>
      <w:r w:rsidRPr="005F77A0">
        <w:rPr>
          <w:rFonts w:asciiTheme="minorHAnsi" w:hAnsiTheme="minorHAnsi" w:cstheme="minorHAnsi"/>
          <w:noProof w:val="0"/>
          <w:lang w:eastAsia="nl-NL"/>
        </w:rPr>
        <w:t xml:space="preserve">U.S. </w:t>
      </w:r>
      <w:proofErr w:type="spellStart"/>
      <w:r w:rsidRPr="005F77A0">
        <w:rPr>
          <w:rFonts w:asciiTheme="minorHAnsi" w:hAnsiTheme="minorHAnsi" w:cstheme="minorHAnsi"/>
          <w:noProof w:val="0"/>
          <w:lang w:eastAsia="nl-NL"/>
        </w:rPr>
        <w:t>DoS</w:t>
      </w:r>
      <w:proofErr w:type="spellEnd"/>
      <w:r>
        <w:rPr>
          <w:rFonts w:asciiTheme="minorHAnsi" w:hAnsiTheme="minorHAnsi" w:cstheme="minorHAnsi"/>
          <w:noProof w:val="0"/>
          <w:lang w:eastAsia="nl-NL"/>
        </w:rPr>
        <w:t>.</w:t>
      </w:r>
      <w:r w:rsidRPr="005F77A0">
        <w:rPr>
          <w:rFonts w:asciiTheme="minorHAnsi" w:hAnsiTheme="minorHAnsi" w:cstheme="minorHAnsi"/>
          <w:noProof w:val="0"/>
          <w:lang w:eastAsia="nl-NL"/>
        </w:rPr>
        <w:t xml:space="preserve"> (2010d). </w:t>
      </w:r>
      <w:r w:rsidRPr="005F77A0">
        <w:rPr>
          <w:rFonts w:asciiTheme="minorHAnsi" w:hAnsiTheme="minorHAnsi" w:cstheme="minorHAnsi"/>
          <w:i/>
          <w:iCs/>
          <w:noProof w:val="0"/>
          <w:lang w:eastAsia="nl-NL"/>
        </w:rPr>
        <w:t>The future of the U.S.-Japan Alliance by James Weinberg</w:t>
      </w:r>
      <w:r w:rsidRPr="005F77A0">
        <w:rPr>
          <w:rFonts w:asciiTheme="minorHAnsi" w:hAnsiTheme="minorHAnsi" w:cstheme="minorHAnsi"/>
          <w:noProof w:val="0"/>
          <w:lang w:eastAsia="nl-NL"/>
        </w:rPr>
        <w:t xml:space="preserve">.  January 15. Retrieved from </w:t>
      </w:r>
      <w:hyperlink r:id="rId122" w:history="1">
        <w:r w:rsidRPr="005F77A0">
          <w:rPr>
            <w:rStyle w:val="Hyperlink"/>
            <w:rFonts w:asciiTheme="minorHAnsi" w:hAnsiTheme="minorHAnsi" w:cstheme="minorHAnsi"/>
            <w:noProof w:val="0"/>
            <w:lang w:eastAsia="nl-NL"/>
          </w:rPr>
          <w:t>http://www.state.gov/s/d/former/steinberg/remarks/2010/169326.htm</w:t>
        </w:r>
      </w:hyperlink>
      <w:r w:rsidRPr="005F77A0">
        <w:rPr>
          <w:rFonts w:asciiTheme="minorHAnsi" w:hAnsiTheme="minorHAnsi" w:cstheme="minorHAnsi"/>
          <w:noProof w:val="0"/>
          <w:lang w:eastAsia="nl-NL"/>
        </w:rPr>
        <w:t xml:space="preserve"> </w:t>
      </w:r>
    </w:p>
    <w:p w:rsidR="003C4FDC" w:rsidRPr="005F77A0" w:rsidRDefault="003C4FDC" w:rsidP="005F77A0">
      <w:pPr>
        <w:pStyle w:val="ListParagraph"/>
        <w:numPr>
          <w:ilvl w:val="0"/>
          <w:numId w:val="7"/>
        </w:numPr>
        <w:ind w:left="348"/>
        <w:rPr>
          <w:rFonts w:asciiTheme="minorHAnsi" w:hAnsiTheme="minorHAnsi" w:cstheme="minorHAnsi"/>
          <w:noProof w:val="0"/>
          <w:lang w:eastAsia="nl-NL"/>
        </w:rPr>
      </w:pPr>
      <w:r w:rsidRPr="005F77A0">
        <w:rPr>
          <w:rFonts w:asciiTheme="minorHAnsi" w:hAnsiTheme="minorHAnsi" w:cstheme="minorHAnsi"/>
          <w:noProof w:val="0"/>
          <w:lang w:eastAsia="nl-NL"/>
        </w:rPr>
        <w:t xml:space="preserve">U.S. </w:t>
      </w:r>
      <w:proofErr w:type="spellStart"/>
      <w:r w:rsidRPr="005F77A0">
        <w:rPr>
          <w:rFonts w:asciiTheme="minorHAnsi" w:hAnsiTheme="minorHAnsi" w:cstheme="minorHAnsi"/>
          <w:noProof w:val="0"/>
          <w:lang w:eastAsia="nl-NL"/>
        </w:rPr>
        <w:t>DoS</w:t>
      </w:r>
      <w:proofErr w:type="spellEnd"/>
      <w:r>
        <w:rPr>
          <w:rFonts w:asciiTheme="minorHAnsi" w:hAnsiTheme="minorHAnsi" w:cstheme="minorHAnsi"/>
          <w:noProof w:val="0"/>
          <w:lang w:eastAsia="nl-NL"/>
        </w:rPr>
        <w:t>.</w:t>
      </w:r>
      <w:r w:rsidRPr="005F77A0">
        <w:rPr>
          <w:rFonts w:asciiTheme="minorHAnsi" w:hAnsiTheme="minorHAnsi" w:cstheme="minorHAnsi"/>
          <w:noProof w:val="0"/>
          <w:lang w:eastAsia="nl-NL"/>
        </w:rPr>
        <w:t xml:space="preserve"> (2010e). </w:t>
      </w:r>
      <w:r w:rsidRPr="005F77A0">
        <w:rPr>
          <w:rFonts w:asciiTheme="minorHAnsi" w:hAnsiTheme="minorHAnsi" w:cstheme="minorHAnsi"/>
          <w:i/>
          <w:iCs/>
          <w:noProof w:val="0"/>
          <w:lang w:eastAsia="nl-NL"/>
        </w:rPr>
        <w:t>U.S. Japan relations for the 21</w:t>
      </w:r>
      <w:r w:rsidRPr="005F77A0">
        <w:rPr>
          <w:rFonts w:asciiTheme="minorHAnsi" w:hAnsiTheme="minorHAnsi" w:cstheme="minorHAnsi"/>
          <w:i/>
          <w:iCs/>
          <w:noProof w:val="0"/>
          <w:vertAlign w:val="superscript"/>
          <w:lang w:eastAsia="nl-NL"/>
        </w:rPr>
        <w:t>st</w:t>
      </w:r>
      <w:r w:rsidRPr="005F77A0">
        <w:rPr>
          <w:rFonts w:asciiTheme="minorHAnsi" w:hAnsiTheme="minorHAnsi" w:cstheme="minorHAnsi"/>
          <w:i/>
          <w:iCs/>
          <w:noProof w:val="0"/>
          <w:lang w:eastAsia="nl-NL"/>
        </w:rPr>
        <w:t xml:space="preserve"> century by Kurt Campbell</w:t>
      </w:r>
      <w:r w:rsidRPr="005F77A0">
        <w:rPr>
          <w:rFonts w:asciiTheme="minorHAnsi" w:hAnsiTheme="minorHAnsi" w:cstheme="minorHAnsi"/>
          <w:noProof w:val="0"/>
          <w:lang w:eastAsia="nl-NL"/>
        </w:rPr>
        <w:t xml:space="preserve">.  July 27. Retrieved from </w:t>
      </w:r>
      <w:hyperlink r:id="rId123" w:history="1">
        <w:r w:rsidRPr="005F77A0">
          <w:rPr>
            <w:rStyle w:val="Hyperlink"/>
            <w:rFonts w:asciiTheme="minorHAnsi" w:hAnsiTheme="minorHAnsi" w:cstheme="minorHAnsi"/>
            <w:noProof w:val="0"/>
            <w:lang w:eastAsia="nl-NL"/>
          </w:rPr>
          <w:t>http://www.state.gov/p/eap/rls/rm/2010/07/145191.htm</w:t>
        </w:r>
      </w:hyperlink>
      <w:r w:rsidRPr="005F77A0">
        <w:rPr>
          <w:rFonts w:asciiTheme="minorHAnsi" w:hAnsiTheme="minorHAnsi" w:cstheme="minorHAnsi"/>
          <w:noProof w:val="0"/>
          <w:lang w:eastAsia="nl-NL"/>
        </w:rPr>
        <w:t xml:space="preserve"> </w:t>
      </w:r>
    </w:p>
    <w:p w:rsidR="003C4FDC" w:rsidRPr="005F77A0" w:rsidRDefault="003C4FDC" w:rsidP="005F77A0">
      <w:pPr>
        <w:pStyle w:val="ListParagraph"/>
        <w:numPr>
          <w:ilvl w:val="0"/>
          <w:numId w:val="7"/>
        </w:numPr>
        <w:ind w:left="348"/>
        <w:rPr>
          <w:rStyle w:val="Hyperlink"/>
          <w:rFonts w:asciiTheme="minorHAnsi" w:hAnsiTheme="minorHAnsi" w:cstheme="minorHAnsi"/>
          <w:noProof w:val="0"/>
          <w:lang w:eastAsia="nl-NL"/>
        </w:rPr>
      </w:pPr>
      <w:r w:rsidRPr="005F77A0">
        <w:rPr>
          <w:rFonts w:asciiTheme="minorHAnsi" w:hAnsiTheme="minorHAnsi" w:cstheme="minorHAnsi"/>
          <w:noProof w:val="0"/>
          <w:lang w:val="fr-FR" w:eastAsia="nl-NL"/>
        </w:rPr>
        <w:t xml:space="preserve">U.S. </w:t>
      </w:r>
      <w:proofErr w:type="spellStart"/>
      <w:r w:rsidRPr="005F77A0">
        <w:rPr>
          <w:rFonts w:asciiTheme="minorHAnsi" w:hAnsiTheme="minorHAnsi" w:cstheme="minorHAnsi"/>
          <w:noProof w:val="0"/>
          <w:lang w:val="fr-FR" w:eastAsia="nl-NL"/>
        </w:rPr>
        <w:t>DoS</w:t>
      </w:r>
      <w:proofErr w:type="spellEnd"/>
      <w:r>
        <w:rPr>
          <w:rFonts w:asciiTheme="minorHAnsi" w:hAnsiTheme="minorHAnsi" w:cstheme="minorHAnsi"/>
          <w:noProof w:val="0"/>
          <w:lang w:val="fr-FR" w:eastAsia="nl-NL"/>
        </w:rPr>
        <w:t>.</w:t>
      </w:r>
      <w:r w:rsidRPr="005F77A0">
        <w:rPr>
          <w:rFonts w:asciiTheme="minorHAnsi" w:hAnsiTheme="minorHAnsi" w:cstheme="minorHAnsi"/>
          <w:noProof w:val="0"/>
          <w:lang w:val="fr-FR" w:eastAsia="nl-NL"/>
        </w:rPr>
        <w:t xml:space="preserve"> (2010f). </w:t>
      </w:r>
      <w:r w:rsidRPr="005F77A0">
        <w:rPr>
          <w:rFonts w:asciiTheme="minorHAnsi" w:hAnsiTheme="minorHAnsi" w:cstheme="minorHAnsi"/>
          <w:i/>
          <w:iCs/>
          <w:noProof w:val="0"/>
          <w:lang w:val="fr-FR" w:eastAsia="nl-NL"/>
        </w:rPr>
        <w:t>AUSMIN 2010 Joint Communiqué Melbourne</w:t>
      </w:r>
      <w:r w:rsidRPr="005F77A0">
        <w:rPr>
          <w:rFonts w:asciiTheme="minorHAnsi" w:hAnsiTheme="minorHAnsi" w:cstheme="minorHAnsi"/>
          <w:noProof w:val="0"/>
          <w:lang w:val="fr-FR" w:eastAsia="nl-NL"/>
        </w:rPr>
        <w:t xml:space="preserve">. </w:t>
      </w:r>
      <w:r w:rsidRPr="005F77A0">
        <w:rPr>
          <w:rFonts w:asciiTheme="minorHAnsi" w:hAnsiTheme="minorHAnsi" w:cstheme="minorHAnsi"/>
          <w:noProof w:val="0"/>
          <w:lang w:eastAsia="nl-NL"/>
        </w:rPr>
        <w:t xml:space="preserve">November 8. Retrieved from </w:t>
      </w:r>
      <w:hyperlink r:id="rId124" w:history="1">
        <w:r w:rsidRPr="005F77A0">
          <w:rPr>
            <w:rStyle w:val="Hyperlink"/>
            <w:rFonts w:asciiTheme="minorHAnsi" w:hAnsiTheme="minorHAnsi" w:cstheme="minorHAnsi"/>
            <w:noProof w:val="0"/>
            <w:lang w:eastAsia="nl-NL"/>
          </w:rPr>
          <w:t>http://www.state.gov/r/pa/prs/ps/2010/11/151747.htm</w:t>
        </w:r>
      </w:hyperlink>
    </w:p>
    <w:p w:rsidR="003C4FDC" w:rsidRPr="005F77A0" w:rsidRDefault="003C4FDC" w:rsidP="005F77A0">
      <w:pPr>
        <w:pStyle w:val="ListParagraph"/>
        <w:numPr>
          <w:ilvl w:val="0"/>
          <w:numId w:val="7"/>
        </w:numPr>
        <w:ind w:left="348"/>
        <w:rPr>
          <w:rFonts w:asciiTheme="minorHAnsi" w:hAnsiTheme="minorHAnsi" w:cstheme="minorHAnsi"/>
          <w:noProof w:val="0"/>
          <w:lang w:eastAsia="nl-NL"/>
        </w:rPr>
      </w:pPr>
      <w:r w:rsidRPr="005F77A0">
        <w:rPr>
          <w:rFonts w:asciiTheme="minorHAnsi" w:hAnsiTheme="minorHAnsi" w:cstheme="minorHAnsi"/>
          <w:noProof w:val="0"/>
          <w:lang w:eastAsia="nl-NL"/>
        </w:rPr>
        <w:t xml:space="preserve">U.S. </w:t>
      </w:r>
      <w:proofErr w:type="spellStart"/>
      <w:r w:rsidRPr="005F77A0">
        <w:rPr>
          <w:rFonts w:asciiTheme="minorHAnsi" w:hAnsiTheme="minorHAnsi" w:cstheme="minorHAnsi"/>
          <w:noProof w:val="0"/>
          <w:lang w:eastAsia="nl-NL"/>
        </w:rPr>
        <w:t>DoS</w:t>
      </w:r>
      <w:proofErr w:type="spellEnd"/>
      <w:r>
        <w:rPr>
          <w:rFonts w:asciiTheme="minorHAnsi" w:hAnsiTheme="minorHAnsi" w:cstheme="minorHAnsi"/>
          <w:noProof w:val="0"/>
          <w:lang w:eastAsia="nl-NL"/>
        </w:rPr>
        <w:t>.</w:t>
      </w:r>
      <w:r w:rsidRPr="005F77A0">
        <w:rPr>
          <w:rFonts w:asciiTheme="minorHAnsi" w:hAnsiTheme="minorHAnsi" w:cstheme="minorHAnsi"/>
          <w:noProof w:val="0"/>
          <w:lang w:eastAsia="nl-NL"/>
        </w:rPr>
        <w:t xml:space="preserve"> (2010g). </w:t>
      </w:r>
      <w:r w:rsidRPr="005F77A0">
        <w:rPr>
          <w:rFonts w:asciiTheme="minorHAnsi" w:hAnsiTheme="minorHAnsi" w:cstheme="minorHAnsi"/>
          <w:i/>
          <w:iCs/>
          <w:noProof w:val="0"/>
          <w:lang w:eastAsia="nl-NL"/>
        </w:rPr>
        <w:t>Remarks at press availability</w:t>
      </w:r>
      <w:r w:rsidRPr="005F77A0">
        <w:rPr>
          <w:rFonts w:asciiTheme="minorHAnsi" w:hAnsiTheme="minorHAnsi" w:cstheme="minorHAnsi"/>
          <w:noProof w:val="0"/>
          <w:lang w:eastAsia="nl-NL"/>
        </w:rPr>
        <w:t xml:space="preserve">. July 23. Retrieved from </w:t>
      </w:r>
      <w:hyperlink r:id="rId125" w:history="1">
        <w:r w:rsidRPr="005F77A0">
          <w:rPr>
            <w:rStyle w:val="Hyperlink"/>
            <w:rFonts w:asciiTheme="minorHAnsi" w:hAnsiTheme="minorHAnsi" w:cstheme="minorHAnsi"/>
            <w:noProof w:val="0"/>
            <w:lang w:eastAsia="nl-NL"/>
          </w:rPr>
          <w:t>http://www.state.gov/secretary/rm/2010/07/145095.htm</w:t>
        </w:r>
      </w:hyperlink>
      <w:r w:rsidRPr="005F77A0">
        <w:rPr>
          <w:rFonts w:asciiTheme="minorHAnsi" w:hAnsiTheme="minorHAnsi" w:cstheme="minorHAnsi"/>
          <w:noProof w:val="0"/>
          <w:lang w:eastAsia="nl-NL"/>
        </w:rPr>
        <w:t xml:space="preserve"> </w:t>
      </w:r>
    </w:p>
    <w:p w:rsidR="003C4FDC" w:rsidRPr="005F77A0" w:rsidRDefault="003C4FDC" w:rsidP="005F77A0">
      <w:pPr>
        <w:numPr>
          <w:ilvl w:val="0"/>
          <w:numId w:val="7"/>
        </w:numPr>
        <w:ind w:left="348"/>
        <w:rPr>
          <w:rFonts w:asciiTheme="minorHAnsi" w:hAnsiTheme="minorHAnsi" w:cstheme="minorHAnsi"/>
        </w:rPr>
      </w:pPr>
      <w:r w:rsidRPr="005F77A0">
        <w:rPr>
          <w:rFonts w:asciiTheme="minorHAnsi" w:hAnsiTheme="minorHAnsi" w:cstheme="minorHAnsi"/>
        </w:rPr>
        <w:t>U.S. DoS</w:t>
      </w:r>
      <w:r>
        <w:rPr>
          <w:rFonts w:asciiTheme="minorHAnsi" w:hAnsiTheme="minorHAnsi" w:cstheme="minorHAnsi"/>
        </w:rPr>
        <w:t>.</w:t>
      </w:r>
      <w:r w:rsidRPr="005F77A0">
        <w:rPr>
          <w:rFonts w:asciiTheme="minorHAnsi" w:hAnsiTheme="minorHAnsi" w:cstheme="minorHAnsi"/>
        </w:rPr>
        <w:t xml:space="preserve"> (2010h). </w:t>
      </w:r>
      <w:r w:rsidRPr="005F77A0">
        <w:rPr>
          <w:rFonts w:asciiTheme="minorHAnsi" w:hAnsiTheme="minorHAnsi" w:cstheme="minorHAnsi"/>
          <w:i/>
          <w:iCs/>
        </w:rPr>
        <w:t>A Renewed U.S.-Thai Alliance for the 21st Century</w:t>
      </w:r>
      <w:r w:rsidRPr="005F77A0">
        <w:rPr>
          <w:rFonts w:asciiTheme="minorHAnsi" w:hAnsiTheme="minorHAnsi" w:cstheme="minorHAnsi"/>
        </w:rPr>
        <w:t xml:space="preserve">. July 16. Retrieved from </w:t>
      </w:r>
      <w:hyperlink r:id="rId126" w:history="1">
        <w:r w:rsidRPr="005F77A0">
          <w:rPr>
            <w:rStyle w:val="Hyperlink"/>
            <w:rFonts w:asciiTheme="minorHAnsi" w:hAnsiTheme="minorHAnsi" w:cstheme="minorHAnsi"/>
          </w:rPr>
          <w:t>http://www.state.gov/p/us/rm/2010/144774.htm</w:t>
        </w:r>
      </w:hyperlink>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U.S. DoS</w:t>
      </w:r>
      <w:r>
        <w:rPr>
          <w:rFonts w:asciiTheme="minorHAnsi" w:hAnsiTheme="minorHAnsi" w:cstheme="minorHAnsi"/>
          <w:lang w:val="en-GB"/>
        </w:rPr>
        <w:t>.</w:t>
      </w:r>
      <w:r w:rsidRPr="005F77A0">
        <w:rPr>
          <w:rFonts w:asciiTheme="minorHAnsi" w:hAnsiTheme="minorHAnsi" w:cstheme="minorHAnsi"/>
          <w:lang w:val="en-GB"/>
        </w:rPr>
        <w:t xml:space="preserve"> (2011a). </w:t>
      </w:r>
      <w:r w:rsidRPr="005F77A0">
        <w:rPr>
          <w:rFonts w:asciiTheme="minorHAnsi" w:hAnsiTheme="minorHAnsi" w:cstheme="minorHAnsi"/>
          <w:i/>
          <w:iCs/>
          <w:lang w:val="en-GB"/>
        </w:rPr>
        <w:t>American’s Pacific Century</w:t>
      </w:r>
      <w:r w:rsidRPr="005F77A0">
        <w:rPr>
          <w:rFonts w:asciiTheme="minorHAnsi" w:hAnsiTheme="minorHAnsi" w:cstheme="minorHAnsi"/>
          <w:lang w:val="en-GB"/>
        </w:rPr>
        <w:t xml:space="preserve">, by Hilary Clinton. November 10. Retrieved from </w:t>
      </w:r>
      <w:hyperlink r:id="rId127" w:history="1">
        <w:r w:rsidRPr="005F77A0">
          <w:rPr>
            <w:rStyle w:val="Hyperlink"/>
            <w:rFonts w:asciiTheme="minorHAnsi" w:hAnsiTheme="minorHAnsi" w:cstheme="minorHAnsi"/>
            <w:lang w:val="en-GB"/>
          </w:rPr>
          <w:t>http://www.state.gov/secretary/rm/2011/11/176999.htm</w:t>
        </w:r>
      </w:hyperlink>
    </w:p>
    <w:p w:rsidR="003C4FDC" w:rsidRPr="005F77A0" w:rsidRDefault="003C4FDC" w:rsidP="005F77A0">
      <w:pPr>
        <w:pStyle w:val="ListParagraph"/>
        <w:numPr>
          <w:ilvl w:val="0"/>
          <w:numId w:val="7"/>
        </w:numPr>
        <w:ind w:left="348"/>
        <w:rPr>
          <w:rStyle w:val="Hyperlink"/>
          <w:rFonts w:asciiTheme="minorHAnsi" w:hAnsiTheme="minorHAnsi" w:cstheme="minorHAnsi"/>
          <w:noProof w:val="0"/>
          <w:lang w:eastAsia="nl-NL"/>
        </w:rPr>
      </w:pPr>
      <w:r w:rsidRPr="005F77A0">
        <w:rPr>
          <w:rFonts w:asciiTheme="minorHAnsi" w:hAnsiTheme="minorHAnsi" w:cstheme="minorHAnsi"/>
          <w:noProof w:val="0"/>
          <w:lang w:eastAsia="nl-NL"/>
        </w:rPr>
        <w:t xml:space="preserve">U.S. </w:t>
      </w:r>
      <w:proofErr w:type="spellStart"/>
      <w:r w:rsidRPr="005F77A0">
        <w:rPr>
          <w:rFonts w:asciiTheme="minorHAnsi" w:hAnsiTheme="minorHAnsi" w:cstheme="minorHAnsi"/>
          <w:noProof w:val="0"/>
          <w:lang w:eastAsia="nl-NL"/>
        </w:rPr>
        <w:t>DoS</w:t>
      </w:r>
      <w:proofErr w:type="spellEnd"/>
      <w:r>
        <w:rPr>
          <w:rFonts w:asciiTheme="minorHAnsi" w:hAnsiTheme="minorHAnsi" w:cstheme="minorHAnsi"/>
          <w:noProof w:val="0"/>
          <w:lang w:eastAsia="nl-NL"/>
        </w:rPr>
        <w:t>.</w:t>
      </w:r>
      <w:r w:rsidRPr="005F77A0">
        <w:rPr>
          <w:rFonts w:asciiTheme="minorHAnsi" w:hAnsiTheme="minorHAnsi" w:cstheme="minorHAnsi"/>
          <w:noProof w:val="0"/>
          <w:lang w:eastAsia="nl-NL"/>
        </w:rPr>
        <w:t xml:space="preserve"> (2011b). </w:t>
      </w:r>
      <w:r w:rsidRPr="005F77A0">
        <w:rPr>
          <w:rFonts w:asciiTheme="minorHAnsi" w:hAnsiTheme="minorHAnsi" w:cstheme="minorHAnsi"/>
          <w:i/>
          <w:iCs/>
          <w:noProof w:val="0"/>
          <w:lang w:eastAsia="nl-NL"/>
        </w:rPr>
        <w:t>Celebrating</w:t>
      </w:r>
      <w:r w:rsidRPr="005F77A0">
        <w:rPr>
          <w:rFonts w:asciiTheme="minorHAnsi" w:hAnsiTheme="minorHAnsi" w:cstheme="minorHAnsi"/>
          <w:noProof w:val="0"/>
          <w:lang w:eastAsia="nl-NL"/>
        </w:rPr>
        <w:t xml:space="preserve"> </w:t>
      </w:r>
      <w:r w:rsidRPr="005F77A0">
        <w:rPr>
          <w:rFonts w:asciiTheme="minorHAnsi" w:hAnsiTheme="minorHAnsi" w:cstheme="minorHAnsi"/>
          <w:i/>
          <w:iCs/>
          <w:lang w:eastAsia="nl-NL"/>
        </w:rPr>
        <w:t>60 years of the U.S.-Australia Alliance</w:t>
      </w:r>
      <w:r w:rsidRPr="005F77A0">
        <w:rPr>
          <w:rFonts w:asciiTheme="minorHAnsi" w:hAnsiTheme="minorHAnsi" w:cstheme="minorHAnsi"/>
          <w:i/>
          <w:iCs/>
        </w:rPr>
        <w:t>.</w:t>
      </w:r>
      <w:r w:rsidRPr="005F77A0">
        <w:rPr>
          <w:rFonts w:asciiTheme="minorHAnsi" w:hAnsiTheme="minorHAnsi" w:cstheme="minorHAnsi"/>
        </w:rPr>
        <w:t xml:space="preserve"> September 15. Retrieved from http://www.state.gov/secretary/rm/2011/09/172519.htm</w:t>
      </w:r>
    </w:p>
    <w:p w:rsidR="003C4FDC" w:rsidRPr="005F77A0" w:rsidRDefault="003C4FDC" w:rsidP="005F77A0">
      <w:pPr>
        <w:pStyle w:val="ListParagraph"/>
        <w:numPr>
          <w:ilvl w:val="0"/>
          <w:numId w:val="7"/>
        </w:numPr>
        <w:ind w:left="348"/>
        <w:rPr>
          <w:rFonts w:asciiTheme="minorHAnsi" w:hAnsiTheme="minorHAnsi" w:cstheme="minorHAnsi"/>
          <w:noProof w:val="0"/>
          <w:lang w:eastAsia="nl-NL"/>
        </w:rPr>
      </w:pPr>
      <w:r w:rsidRPr="005F77A0">
        <w:rPr>
          <w:rFonts w:asciiTheme="minorHAnsi" w:hAnsiTheme="minorHAnsi" w:cstheme="minorHAnsi"/>
          <w:noProof w:val="0"/>
          <w:lang w:eastAsia="nl-NL"/>
        </w:rPr>
        <w:t xml:space="preserve">U.S. </w:t>
      </w:r>
      <w:proofErr w:type="spellStart"/>
      <w:r w:rsidRPr="005F77A0">
        <w:rPr>
          <w:rFonts w:asciiTheme="minorHAnsi" w:hAnsiTheme="minorHAnsi" w:cstheme="minorHAnsi"/>
          <w:noProof w:val="0"/>
          <w:lang w:eastAsia="nl-NL"/>
        </w:rPr>
        <w:t>DoS</w:t>
      </w:r>
      <w:proofErr w:type="spellEnd"/>
      <w:r>
        <w:rPr>
          <w:rFonts w:asciiTheme="minorHAnsi" w:hAnsiTheme="minorHAnsi" w:cstheme="minorHAnsi"/>
          <w:noProof w:val="0"/>
          <w:lang w:eastAsia="nl-NL"/>
        </w:rPr>
        <w:t>.</w:t>
      </w:r>
      <w:r w:rsidRPr="005F77A0">
        <w:rPr>
          <w:rFonts w:asciiTheme="minorHAnsi" w:hAnsiTheme="minorHAnsi" w:cstheme="minorHAnsi"/>
          <w:noProof w:val="0"/>
          <w:lang w:eastAsia="nl-NL"/>
        </w:rPr>
        <w:t xml:space="preserve"> (2011c). </w:t>
      </w:r>
      <w:r w:rsidRPr="005F77A0">
        <w:rPr>
          <w:rFonts w:asciiTheme="minorHAnsi" w:hAnsiTheme="minorHAnsi" w:cstheme="minorHAnsi"/>
          <w:i/>
          <w:iCs/>
          <w:noProof w:val="0"/>
          <w:lang w:eastAsia="nl-NL"/>
        </w:rPr>
        <w:t>Country Reports on Terrorism 2010</w:t>
      </w:r>
      <w:r w:rsidRPr="005F77A0">
        <w:rPr>
          <w:rFonts w:asciiTheme="minorHAnsi" w:hAnsiTheme="minorHAnsi" w:cstheme="minorHAnsi"/>
          <w:noProof w:val="0"/>
          <w:lang w:eastAsia="nl-NL"/>
        </w:rPr>
        <w:t xml:space="preserve">. August 23. Retrieved from </w:t>
      </w:r>
      <w:hyperlink r:id="rId128" w:history="1">
        <w:r w:rsidRPr="005F77A0">
          <w:rPr>
            <w:rStyle w:val="Hyperlink"/>
            <w:rFonts w:asciiTheme="minorHAnsi" w:hAnsiTheme="minorHAnsi" w:cstheme="minorHAnsi"/>
            <w:noProof w:val="0"/>
            <w:lang w:eastAsia="nl-NL"/>
          </w:rPr>
          <w:t>http://www.state.gov/documents/organization/170479.pdf</w:t>
        </w:r>
      </w:hyperlink>
      <w:r w:rsidRPr="005F77A0">
        <w:rPr>
          <w:rFonts w:asciiTheme="minorHAnsi" w:hAnsiTheme="minorHAnsi" w:cstheme="minorHAnsi"/>
          <w:noProof w:val="0"/>
          <w:lang w:eastAsia="nl-NL"/>
        </w:rPr>
        <w:t xml:space="preserve"> </w:t>
      </w:r>
    </w:p>
    <w:p w:rsidR="003C4FDC" w:rsidRPr="005F77A0" w:rsidRDefault="003C4FDC" w:rsidP="005F77A0">
      <w:pPr>
        <w:pStyle w:val="ListParagraph"/>
        <w:numPr>
          <w:ilvl w:val="0"/>
          <w:numId w:val="7"/>
        </w:numPr>
        <w:ind w:left="348"/>
        <w:rPr>
          <w:rFonts w:asciiTheme="minorHAnsi" w:hAnsiTheme="minorHAnsi" w:cstheme="minorHAnsi"/>
          <w:noProof w:val="0"/>
          <w:lang w:eastAsia="nl-NL"/>
        </w:rPr>
      </w:pPr>
      <w:r w:rsidRPr="005F77A0">
        <w:rPr>
          <w:rFonts w:asciiTheme="minorHAnsi" w:hAnsiTheme="minorHAnsi" w:cstheme="minorHAnsi"/>
          <w:noProof w:val="0"/>
          <w:lang w:eastAsia="nl-NL"/>
        </w:rPr>
        <w:t xml:space="preserve">U.S. </w:t>
      </w:r>
      <w:proofErr w:type="spellStart"/>
      <w:r w:rsidRPr="005F77A0">
        <w:rPr>
          <w:rFonts w:asciiTheme="minorHAnsi" w:hAnsiTheme="minorHAnsi" w:cstheme="minorHAnsi"/>
          <w:noProof w:val="0"/>
          <w:lang w:eastAsia="nl-NL"/>
        </w:rPr>
        <w:t>DoS</w:t>
      </w:r>
      <w:proofErr w:type="spellEnd"/>
      <w:r>
        <w:rPr>
          <w:rFonts w:asciiTheme="minorHAnsi" w:hAnsiTheme="minorHAnsi" w:cstheme="minorHAnsi"/>
          <w:noProof w:val="0"/>
          <w:lang w:eastAsia="nl-NL"/>
        </w:rPr>
        <w:t>.</w:t>
      </w:r>
      <w:r w:rsidRPr="005F77A0">
        <w:rPr>
          <w:rFonts w:asciiTheme="minorHAnsi" w:hAnsiTheme="minorHAnsi" w:cstheme="minorHAnsi"/>
          <w:noProof w:val="0"/>
          <w:lang w:eastAsia="nl-NL"/>
        </w:rPr>
        <w:t xml:space="preserve"> (2011d). </w:t>
      </w:r>
      <w:r w:rsidRPr="005F77A0">
        <w:rPr>
          <w:rFonts w:asciiTheme="minorHAnsi" w:hAnsiTheme="minorHAnsi" w:cstheme="minorHAnsi"/>
          <w:i/>
          <w:iCs/>
          <w:noProof w:val="0"/>
          <w:lang w:eastAsia="nl-NL"/>
        </w:rPr>
        <w:t>U</w:t>
      </w:r>
      <w:r w:rsidRPr="005F77A0">
        <w:rPr>
          <w:rFonts w:asciiTheme="minorHAnsi" w:hAnsiTheme="minorHAnsi" w:cstheme="minorHAnsi"/>
          <w:i/>
          <w:iCs/>
        </w:rPr>
        <w:t>.S.-Vietnam Statement on Political, Security, Defense Dialogue</w:t>
      </w:r>
      <w:r w:rsidRPr="005F77A0">
        <w:rPr>
          <w:rFonts w:asciiTheme="minorHAnsi" w:hAnsiTheme="minorHAnsi" w:cstheme="minorHAnsi"/>
        </w:rPr>
        <w:t xml:space="preserve">.  June 17. Retrieved from </w:t>
      </w:r>
      <w:hyperlink r:id="rId129" w:history="1">
        <w:r w:rsidRPr="005F77A0">
          <w:rPr>
            <w:rStyle w:val="Hyperlink"/>
            <w:rFonts w:asciiTheme="minorHAnsi" w:hAnsiTheme="minorHAnsi" w:cstheme="minorHAnsi"/>
          </w:rPr>
          <w:t>http://www.state.gov/r/pa/prs/ps/2011/06/166479.htm</w:t>
        </w:r>
      </w:hyperlink>
      <w:r w:rsidRPr="005F77A0">
        <w:rPr>
          <w:rFonts w:asciiTheme="minorHAnsi" w:hAnsiTheme="minorHAnsi" w:cstheme="minorHAnsi"/>
        </w:rPr>
        <w:t xml:space="preserve"> </w:t>
      </w:r>
    </w:p>
    <w:p w:rsidR="003C4FDC" w:rsidRPr="005F77A0" w:rsidRDefault="003C4FDC" w:rsidP="005F77A0">
      <w:pPr>
        <w:pStyle w:val="ListParagraph"/>
        <w:numPr>
          <w:ilvl w:val="0"/>
          <w:numId w:val="7"/>
        </w:numPr>
        <w:ind w:left="348"/>
        <w:rPr>
          <w:rFonts w:asciiTheme="minorHAnsi" w:hAnsiTheme="minorHAnsi" w:cstheme="minorHAnsi"/>
          <w:noProof w:val="0"/>
          <w:lang w:eastAsia="nl-NL"/>
        </w:rPr>
      </w:pPr>
      <w:r w:rsidRPr="005F77A0">
        <w:rPr>
          <w:rFonts w:asciiTheme="minorHAnsi" w:hAnsiTheme="minorHAnsi" w:cstheme="minorHAnsi"/>
          <w:noProof w:val="0"/>
          <w:lang w:eastAsia="nl-NL"/>
        </w:rPr>
        <w:t xml:space="preserve">U.S. </w:t>
      </w:r>
      <w:proofErr w:type="spellStart"/>
      <w:r w:rsidRPr="005F77A0">
        <w:rPr>
          <w:rFonts w:asciiTheme="minorHAnsi" w:hAnsiTheme="minorHAnsi" w:cstheme="minorHAnsi"/>
          <w:noProof w:val="0"/>
          <w:lang w:eastAsia="nl-NL"/>
        </w:rPr>
        <w:t>DoS</w:t>
      </w:r>
      <w:proofErr w:type="spellEnd"/>
      <w:r>
        <w:rPr>
          <w:rFonts w:asciiTheme="minorHAnsi" w:hAnsiTheme="minorHAnsi" w:cstheme="minorHAnsi"/>
          <w:noProof w:val="0"/>
          <w:lang w:eastAsia="nl-NL"/>
        </w:rPr>
        <w:t>.</w:t>
      </w:r>
      <w:r w:rsidRPr="005F77A0">
        <w:rPr>
          <w:rFonts w:asciiTheme="minorHAnsi" w:hAnsiTheme="minorHAnsi" w:cstheme="minorHAnsi"/>
          <w:noProof w:val="0"/>
          <w:lang w:eastAsia="nl-NL"/>
        </w:rPr>
        <w:t xml:space="preserve"> (2011e). </w:t>
      </w:r>
      <w:r w:rsidRPr="005F77A0">
        <w:rPr>
          <w:rFonts w:asciiTheme="minorHAnsi" w:hAnsiTheme="minorHAnsi" w:cstheme="minorHAnsi"/>
          <w:i/>
          <w:iCs/>
          <w:color w:val="000000"/>
        </w:rPr>
        <w:t>Obama: U.S.-Australia Security Deal Will Bring Regional Stability</w:t>
      </w:r>
      <w:r w:rsidRPr="005F77A0">
        <w:rPr>
          <w:rFonts w:asciiTheme="minorHAnsi" w:hAnsiTheme="minorHAnsi" w:cstheme="minorHAnsi"/>
          <w:color w:val="000000"/>
        </w:rPr>
        <w:t xml:space="preserve">. November 16. Retrieved from </w:t>
      </w:r>
      <w:hyperlink r:id="rId130" w:history="1">
        <w:r w:rsidRPr="005F77A0">
          <w:rPr>
            <w:rStyle w:val="Hyperlink"/>
            <w:rFonts w:asciiTheme="minorHAnsi" w:hAnsiTheme="minorHAnsi" w:cstheme="minorHAnsi"/>
          </w:rPr>
          <w:t>http://state.gov/st/english/article/2011/11/20111116115300nehpets0.2824213.html</w:t>
        </w:r>
      </w:hyperlink>
      <w:r w:rsidRPr="005F77A0">
        <w:rPr>
          <w:rFonts w:asciiTheme="minorHAnsi" w:hAnsiTheme="minorHAnsi" w:cstheme="minorHAnsi"/>
          <w:color w:val="000000"/>
        </w:rPr>
        <w:t xml:space="preserve"> </w:t>
      </w:r>
    </w:p>
    <w:p w:rsidR="003C4FDC" w:rsidRPr="005F77A0" w:rsidRDefault="003C4FDC" w:rsidP="005F77A0">
      <w:pPr>
        <w:pStyle w:val="ListParagraph"/>
        <w:numPr>
          <w:ilvl w:val="0"/>
          <w:numId w:val="7"/>
        </w:numPr>
        <w:ind w:left="348"/>
        <w:rPr>
          <w:rFonts w:asciiTheme="minorHAnsi" w:hAnsiTheme="minorHAnsi" w:cstheme="minorHAnsi"/>
          <w:noProof w:val="0"/>
          <w:lang w:eastAsia="nl-NL"/>
        </w:rPr>
      </w:pPr>
      <w:r w:rsidRPr="005F77A0">
        <w:rPr>
          <w:rFonts w:asciiTheme="minorHAnsi" w:hAnsiTheme="minorHAnsi" w:cstheme="minorHAnsi"/>
          <w:noProof w:val="0"/>
          <w:lang w:eastAsia="nl-NL"/>
        </w:rPr>
        <w:lastRenderedPageBreak/>
        <w:t xml:space="preserve">U.S. </w:t>
      </w:r>
      <w:proofErr w:type="spellStart"/>
      <w:r w:rsidRPr="005F77A0">
        <w:rPr>
          <w:rFonts w:asciiTheme="minorHAnsi" w:hAnsiTheme="minorHAnsi" w:cstheme="minorHAnsi"/>
          <w:noProof w:val="0"/>
          <w:lang w:eastAsia="nl-NL"/>
        </w:rPr>
        <w:t>DoS</w:t>
      </w:r>
      <w:proofErr w:type="spellEnd"/>
      <w:r>
        <w:rPr>
          <w:rFonts w:asciiTheme="minorHAnsi" w:hAnsiTheme="minorHAnsi" w:cstheme="minorHAnsi"/>
          <w:noProof w:val="0"/>
          <w:lang w:eastAsia="nl-NL"/>
        </w:rPr>
        <w:t>. (</w:t>
      </w:r>
      <w:r w:rsidRPr="005F77A0">
        <w:rPr>
          <w:rFonts w:asciiTheme="minorHAnsi" w:hAnsiTheme="minorHAnsi" w:cstheme="minorHAnsi"/>
          <w:noProof w:val="0"/>
          <w:lang w:eastAsia="nl-NL"/>
        </w:rPr>
        <w:t xml:space="preserve">2011f). </w:t>
      </w:r>
      <w:r w:rsidRPr="005F77A0">
        <w:rPr>
          <w:rFonts w:asciiTheme="minorHAnsi" w:hAnsiTheme="minorHAnsi" w:cstheme="minorHAnsi"/>
          <w:i/>
          <w:iCs/>
          <w:noProof w:val="0"/>
          <w:lang w:eastAsia="nl-NL"/>
        </w:rPr>
        <w:t xml:space="preserve">Remarks at the conclusion of the Strategic and Economic Dialogue with China. </w:t>
      </w:r>
      <w:r w:rsidRPr="005F77A0">
        <w:rPr>
          <w:rFonts w:asciiTheme="minorHAnsi" w:hAnsiTheme="minorHAnsi" w:cstheme="minorHAnsi"/>
          <w:noProof w:val="0"/>
          <w:lang w:eastAsia="nl-NL"/>
        </w:rPr>
        <w:t xml:space="preserve">May 10. Retrieved from </w:t>
      </w:r>
      <w:hyperlink r:id="rId131" w:history="1">
        <w:r w:rsidRPr="005F77A0">
          <w:rPr>
            <w:rStyle w:val="Hyperlink"/>
            <w:rFonts w:asciiTheme="minorHAnsi" w:hAnsiTheme="minorHAnsi" w:cstheme="minorHAnsi"/>
            <w:noProof w:val="0"/>
            <w:lang w:eastAsia="nl-NL"/>
          </w:rPr>
          <w:t>http://www.state.gov/secretary/rm/2011/05/162976.htm</w:t>
        </w:r>
      </w:hyperlink>
      <w:r w:rsidRPr="005F77A0">
        <w:rPr>
          <w:rFonts w:asciiTheme="minorHAnsi" w:hAnsiTheme="minorHAnsi" w:cstheme="minorHAnsi"/>
          <w:noProof w:val="0"/>
          <w:lang w:eastAsia="nl-NL"/>
        </w:rPr>
        <w:t xml:space="preserve"> </w:t>
      </w:r>
    </w:p>
    <w:p w:rsidR="003C4FDC" w:rsidRPr="005F77A0" w:rsidRDefault="003C4FDC" w:rsidP="005F77A0">
      <w:pPr>
        <w:pStyle w:val="ListParagraph"/>
        <w:numPr>
          <w:ilvl w:val="0"/>
          <w:numId w:val="7"/>
        </w:numPr>
        <w:ind w:left="348"/>
        <w:rPr>
          <w:rFonts w:asciiTheme="minorHAnsi" w:hAnsiTheme="minorHAnsi" w:cstheme="minorHAnsi"/>
          <w:noProof w:val="0"/>
          <w:lang w:eastAsia="nl-NL"/>
        </w:rPr>
      </w:pPr>
      <w:r w:rsidRPr="005F77A0">
        <w:rPr>
          <w:rFonts w:asciiTheme="minorHAnsi" w:hAnsiTheme="minorHAnsi" w:cstheme="minorHAnsi"/>
          <w:noProof w:val="0"/>
          <w:lang w:eastAsia="nl-NL"/>
        </w:rPr>
        <w:t xml:space="preserve">U.S. </w:t>
      </w:r>
      <w:proofErr w:type="spellStart"/>
      <w:r w:rsidRPr="005F77A0">
        <w:rPr>
          <w:rFonts w:asciiTheme="minorHAnsi" w:hAnsiTheme="minorHAnsi" w:cstheme="minorHAnsi"/>
          <w:noProof w:val="0"/>
          <w:lang w:eastAsia="nl-NL"/>
        </w:rPr>
        <w:t>DoS</w:t>
      </w:r>
      <w:proofErr w:type="spellEnd"/>
      <w:r>
        <w:rPr>
          <w:rFonts w:asciiTheme="minorHAnsi" w:hAnsiTheme="minorHAnsi" w:cstheme="minorHAnsi"/>
          <w:noProof w:val="0"/>
          <w:lang w:eastAsia="nl-NL"/>
        </w:rPr>
        <w:t>.</w:t>
      </w:r>
      <w:r w:rsidR="00B21E4E">
        <w:rPr>
          <w:rFonts w:asciiTheme="minorHAnsi" w:hAnsiTheme="minorHAnsi" w:cstheme="minorHAnsi"/>
          <w:noProof w:val="0"/>
          <w:lang w:eastAsia="nl-NL"/>
        </w:rPr>
        <w:t xml:space="preserve"> (2011g</w:t>
      </w:r>
      <w:r w:rsidRPr="005F77A0">
        <w:rPr>
          <w:rFonts w:asciiTheme="minorHAnsi" w:hAnsiTheme="minorHAnsi" w:cstheme="minorHAnsi"/>
          <w:noProof w:val="0"/>
          <w:lang w:eastAsia="nl-NL"/>
        </w:rPr>
        <w:t xml:space="preserve">). </w:t>
      </w:r>
      <w:r w:rsidRPr="005F77A0">
        <w:rPr>
          <w:rFonts w:asciiTheme="minorHAnsi" w:hAnsiTheme="minorHAnsi" w:cstheme="minorHAnsi"/>
          <w:i/>
          <w:iCs/>
          <w:noProof w:val="0"/>
          <w:lang w:eastAsia="nl-NL"/>
        </w:rPr>
        <w:t>Secretary Clinton Travels to the Republic of Korea</w:t>
      </w:r>
      <w:r w:rsidRPr="005F77A0">
        <w:rPr>
          <w:rFonts w:asciiTheme="minorHAnsi" w:hAnsiTheme="minorHAnsi" w:cstheme="minorHAnsi"/>
          <w:noProof w:val="0"/>
          <w:lang w:eastAsia="nl-NL"/>
        </w:rPr>
        <w:t xml:space="preserve">. April 16. Retrieved from </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U.S. DoS</w:t>
      </w:r>
      <w:r>
        <w:rPr>
          <w:rFonts w:asciiTheme="minorHAnsi" w:hAnsiTheme="minorHAnsi" w:cstheme="minorHAnsi"/>
          <w:lang w:val="en-GB"/>
        </w:rPr>
        <w:t>.</w:t>
      </w:r>
      <w:r w:rsidR="00B21E4E">
        <w:rPr>
          <w:rFonts w:asciiTheme="minorHAnsi" w:hAnsiTheme="minorHAnsi" w:cstheme="minorHAnsi"/>
          <w:lang w:val="en-GB"/>
        </w:rPr>
        <w:t xml:space="preserve"> (2011h</w:t>
      </w:r>
      <w:r w:rsidRPr="005F77A0">
        <w:rPr>
          <w:rFonts w:asciiTheme="minorHAnsi" w:hAnsiTheme="minorHAnsi" w:cstheme="minorHAnsi"/>
          <w:lang w:val="en-GB"/>
        </w:rPr>
        <w:t xml:space="preserve">). </w:t>
      </w:r>
      <w:r w:rsidRPr="005F77A0">
        <w:rPr>
          <w:rFonts w:asciiTheme="minorHAnsi" w:hAnsiTheme="minorHAnsi" w:cstheme="minorHAnsi"/>
          <w:i/>
          <w:iCs/>
          <w:lang w:val="en-GB"/>
        </w:rPr>
        <w:t>Remarks on U.S. Economic Policy and the Asia Pacific</w:t>
      </w:r>
      <w:r w:rsidRPr="005F77A0">
        <w:rPr>
          <w:rFonts w:asciiTheme="minorHAnsi" w:hAnsiTheme="minorHAnsi" w:cstheme="minorHAnsi"/>
          <w:lang w:val="en-GB"/>
        </w:rPr>
        <w:t xml:space="preserve">. September 13. Retrieved from </w:t>
      </w:r>
      <w:hyperlink r:id="rId132" w:history="1">
        <w:r w:rsidRPr="005F77A0">
          <w:rPr>
            <w:rStyle w:val="Hyperlink"/>
            <w:rFonts w:asciiTheme="minorHAnsi" w:hAnsiTheme="minorHAnsi" w:cstheme="minorHAnsi"/>
            <w:lang w:val="en-GB"/>
          </w:rPr>
          <w:t>http://www.state.gov/e/rls/rmk/2011/172307.htm</w:t>
        </w:r>
      </w:hyperlink>
      <w:r w:rsidRPr="005F77A0">
        <w:rPr>
          <w:rFonts w:asciiTheme="minorHAnsi" w:hAnsiTheme="minorHAnsi" w:cstheme="minorHAnsi"/>
          <w:lang w:val="en-GB"/>
        </w:rPr>
        <w:t xml:space="preserve"> </w:t>
      </w:r>
    </w:p>
    <w:p w:rsidR="003C4FDC" w:rsidRPr="005F77A0" w:rsidRDefault="003C4FDC" w:rsidP="005F77A0">
      <w:pPr>
        <w:pStyle w:val="ListParagraph"/>
        <w:numPr>
          <w:ilvl w:val="0"/>
          <w:numId w:val="7"/>
        </w:numPr>
        <w:ind w:left="348"/>
        <w:rPr>
          <w:rFonts w:asciiTheme="minorHAnsi" w:hAnsiTheme="minorHAnsi" w:cstheme="minorHAnsi"/>
          <w:noProof w:val="0"/>
          <w:lang w:eastAsia="nl-NL"/>
        </w:rPr>
      </w:pPr>
      <w:r w:rsidRPr="005F77A0">
        <w:rPr>
          <w:rFonts w:asciiTheme="minorHAnsi" w:hAnsiTheme="minorHAnsi" w:cstheme="minorHAnsi"/>
          <w:noProof w:val="0"/>
          <w:lang w:eastAsia="nl-NL"/>
        </w:rPr>
        <w:t xml:space="preserve">U.S. </w:t>
      </w:r>
      <w:proofErr w:type="spellStart"/>
      <w:r w:rsidRPr="005F77A0">
        <w:rPr>
          <w:rFonts w:asciiTheme="minorHAnsi" w:hAnsiTheme="minorHAnsi" w:cstheme="minorHAnsi"/>
          <w:noProof w:val="0"/>
          <w:lang w:eastAsia="nl-NL"/>
        </w:rPr>
        <w:t>DoS</w:t>
      </w:r>
      <w:proofErr w:type="spellEnd"/>
      <w:r>
        <w:rPr>
          <w:rFonts w:asciiTheme="minorHAnsi" w:hAnsiTheme="minorHAnsi" w:cstheme="minorHAnsi"/>
          <w:noProof w:val="0"/>
          <w:lang w:eastAsia="nl-NL"/>
        </w:rPr>
        <w:t>.</w:t>
      </w:r>
      <w:r w:rsidR="00B21E4E">
        <w:rPr>
          <w:rFonts w:asciiTheme="minorHAnsi" w:hAnsiTheme="minorHAnsi" w:cstheme="minorHAnsi"/>
          <w:noProof w:val="0"/>
          <w:lang w:eastAsia="nl-NL"/>
        </w:rPr>
        <w:t xml:space="preserve"> (2011i</w:t>
      </w:r>
      <w:r w:rsidRPr="005F77A0">
        <w:rPr>
          <w:rFonts w:asciiTheme="minorHAnsi" w:hAnsiTheme="minorHAnsi" w:cstheme="minorHAnsi"/>
          <w:noProof w:val="0"/>
          <w:lang w:eastAsia="nl-NL"/>
        </w:rPr>
        <w:t xml:space="preserve">). </w:t>
      </w:r>
      <w:r w:rsidRPr="00B21E4E">
        <w:rPr>
          <w:rFonts w:asciiTheme="minorHAnsi" w:hAnsiTheme="minorHAnsi" w:cstheme="minorHAnsi"/>
          <w:i/>
          <w:noProof w:val="0"/>
          <w:lang w:eastAsia="nl-NL"/>
        </w:rPr>
        <w:t xml:space="preserve">Remarks by President Obama and Prime Minister Gillard of Australia in Joint Press Conference.  </w:t>
      </w:r>
      <w:r w:rsidRPr="005F77A0">
        <w:rPr>
          <w:rFonts w:asciiTheme="minorHAnsi" w:hAnsiTheme="minorHAnsi" w:cstheme="minorHAnsi"/>
          <w:noProof w:val="0"/>
          <w:lang w:eastAsia="nl-NL"/>
        </w:rPr>
        <w:t xml:space="preserve">November 16. Retrieved from </w:t>
      </w:r>
      <w:hyperlink r:id="rId133" w:anchor="axzz2dGNhNGZ7" w:history="1">
        <w:r w:rsidRPr="005F77A0">
          <w:rPr>
            <w:rStyle w:val="Hyperlink"/>
            <w:rFonts w:asciiTheme="minorHAnsi" w:hAnsiTheme="minorHAnsi" w:cstheme="minorHAnsi"/>
            <w:noProof w:val="0"/>
            <w:lang w:eastAsia="nl-NL"/>
          </w:rPr>
          <w:t>http://translations.state.gov/st/english/texttrans/2011/11/20111116131813su0.2560955.html#axzz2dGNhNGZ7</w:t>
        </w:r>
      </w:hyperlink>
      <w:r w:rsidRPr="005F77A0">
        <w:rPr>
          <w:rFonts w:asciiTheme="minorHAnsi" w:hAnsiTheme="minorHAnsi" w:cstheme="minorHAnsi"/>
          <w:noProof w:val="0"/>
          <w:lang w:eastAsia="nl-NL"/>
        </w:rPr>
        <w:t xml:space="preserve"> </w:t>
      </w:r>
    </w:p>
    <w:p w:rsidR="003C4FDC" w:rsidRPr="005F77A0" w:rsidRDefault="003C4FDC" w:rsidP="005F77A0">
      <w:pPr>
        <w:pStyle w:val="ListParagraph"/>
        <w:numPr>
          <w:ilvl w:val="0"/>
          <w:numId w:val="7"/>
        </w:numPr>
        <w:ind w:left="348"/>
        <w:rPr>
          <w:rFonts w:asciiTheme="minorHAnsi" w:hAnsiTheme="minorHAnsi" w:cstheme="minorHAnsi"/>
          <w:noProof w:val="0"/>
          <w:lang w:eastAsia="nl-NL"/>
        </w:rPr>
      </w:pPr>
      <w:r w:rsidRPr="005F77A0">
        <w:rPr>
          <w:rFonts w:asciiTheme="minorHAnsi" w:hAnsiTheme="minorHAnsi" w:cstheme="minorHAnsi"/>
          <w:noProof w:val="0"/>
          <w:lang w:eastAsia="nl-NL"/>
        </w:rPr>
        <w:t xml:space="preserve">U.S. </w:t>
      </w:r>
      <w:proofErr w:type="spellStart"/>
      <w:r w:rsidRPr="005F77A0">
        <w:rPr>
          <w:rFonts w:asciiTheme="minorHAnsi" w:hAnsiTheme="minorHAnsi" w:cstheme="minorHAnsi"/>
          <w:noProof w:val="0"/>
          <w:lang w:eastAsia="nl-NL"/>
        </w:rPr>
        <w:t>DoS</w:t>
      </w:r>
      <w:proofErr w:type="spellEnd"/>
      <w:r>
        <w:rPr>
          <w:rFonts w:asciiTheme="minorHAnsi" w:hAnsiTheme="minorHAnsi" w:cstheme="minorHAnsi"/>
          <w:noProof w:val="0"/>
          <w:lang w:eastAsia="nl-NL"/>
        </w:rPr>
        <w:t>.</w:t>
      </w:r>
      <w:r w:rsidRPr="005F77A0">
        <w:rPr>
          <w:rFonts w:asciiTheme="minorHAnsi" w:hAnsiTheme="minorHAnsi" w:cstheme="minorHAnsi"/>
          <w:noProof w:val="0"/>
          <w:lang w:eastAsia="nl-NL"/>
        </w:rPr>
        <w:t xml:space="preserve"> (2012a). </w:t>
      </w:r>
      <w:r w:rsidRPr="005F77A0">
        <w:rPr>
          <w:rFonts w:asciiTheme="minorHAnsi" w:hAnsiTheme="minorHAnsi" w:cstheme="minorHAnsi"/>
          <w:i/>
          <w:iCs/>
        </w:rPr>
        <w:t>Report to the Congress, Assessment of the national security risks posed to the United States a s a result of he U.S. federal debt owed to China as a creditor of the U.S. government</w:t>
      </w:r>
      <w:r w:rsidR="00B21E4E">
        <w:rPr>
          <w:rFonts w:asciiTheme="minorHAnsi" w:hAnsiTheme="minorHAnsi" w:cstheme="minorHAnsi"/>
        </w:rPr>
        <w:t>.</w:t>
      </w:r>
      <w:r w:rsidRPr="005F77A0">
        <w:rPr>
          <w:rFonts w:asciiTheme="minorHAnsi" w:hAnsiTheme="minorHAnsi" w:cstheme="minorHAnsi"/>
        </w:rPr>
        <w:t xml:space="preserve"> July 22. </w:t>
      </w:r>
      <w:hyperlink r:id="rId134" w:history="1">
        <w:r w:rsidRPr="005F77A0">
          <w:rPr>
            <w:rStyle w:val="Hyperlink"/>
            <w:rFonts w:asciiTheme="minorHAnsi" w:hAnsiTheme="minorHAnsi" w:cstheme="minorHAnsi"/>
          </w:rPr>
          <w:t>http://www.state.gov/s/d/rm/rls/perfrpt/2008/html/112207.htm</w:t>
        </w:r>
      </w:hyperlink>
      <w:r w:rsidRPr="005F77A0">
        <w:rPr>
          <w:rFonts w:asciiTheme="minorHAnsi" w:hAnsiTheme="minorHAnsi" w:cstheme="minorHAnsi"/>
        </w:rPr>
        <w:t xml:space="preserve"> </w:t>
      </w:r>
    </w:p>
    <w:p w:rsidR="003C4FDC" w:rsidRPr="005F77A0" w:rsidRDefault="003C4FDC" w:rsidP="005F77A0">
      <w:pPr>
        <w:pStyle w:val="ListParagraph"/>
        <w:numPr>
          <w:ilvl w:val="0"/>
          <w:numId w:val="7"/>
        </w:numPr>
        <w:ind w:left="348"/>
        <w:rPr>
          <w:rFonts w:asciiTheme="minorHAnsi" w:hAnsiTheme="minorHAnsi" w:cstheme="minorHAnsi"/>
          <w:noProof w:val="0"/>
          <w:lang w:eastAsia="nl-NL"/>
        </w:rPr>
      </w:pPr>
      <w:r w:rsidRPr="005F77A0">
        <w:rPr>
          <w:rFonts w:asciiTheme="minorHAnsi" w:hAnsiTheme="minorHAnsi" w:cstheme="minorHAnsi"/>
          <w:noProof w:val="0"/>
          <w:lang w:eastAsia="nl-NL"/>
        </w:rPr>
        <w:t xml:space="preserve">U.S. </w:t>
      </w:r>
      <w:proofErr w:type="spellStart"/>
      <w:r w:rsidRPr="005F77A0">
        <w:rPr>
          <w:rFonts w:asciiTheme="minorHAnsi" w:hAnsiTheme="minorHAnsi" w:cstheme="minorHAnsi"/>
          <w:noProof w:val="0"/>
          <w:lang w:eastAsia="nl-NL"/>
        </w:rPr>
        <w:t>DoS</w:t>
      </w:r>
      <w:proofErr w:type="spellEnd"/>
      <w:r>
        <w:rPr>
          <w:rFonts w:asciiTheme="minorHAnsi" w:hAnsiTheme="minorHAnsi" w:cstheme="minorHAnsi"/>
          <w:noProof w:val="0"/>
          <w:lang w:eastAsia="nl-NL"/>
        </w:rPr>
        <w:t>.</w:t>
      </w:r>
      <w:r w:rsidRPr="005F77A0">
        <w:rPr>
          <w:rFonts w:asciiTheme="minorHAnsi" w:hAnsiTheme="minorHAnsi" w:cstheme="minorHAnsi"/>
          <w:noProof w:val="0"/>
          <w:lang w:eastAsia="nl-NL"/>
        </w:rPr>
        <w:t xml:space="preserve"> (2012b). </w:t>
      </w:r>
      <w:r w:rsidRPr="005F77A0">
        <w:rPr>
          <w:rFonts w:asciiTheme="minorHAnsi" w:hAnsiTheme="minorHAnsi" w:cstheme="minorHAnsi"/>
          <w:i/>
          <w:iCs/>
          <w:noProof w:val="0"/>
          <w:lang w:eastAsia="nl-NL"/>
        </w:rPr>
        <w:t xml:space="preserve">Intervention at the East Asia Summit. </w:t>
      </w:r>
      <w:r w:rsidRPr="005F77A0">
        <w:rPr>
          <w:rFonts w:asciiTheme="minorHAnsi" w:hAnsiTheme="minorHAnsi" w:cstheme="minorHAnsi"/>
          <w:noProof w:val="0"/>
          <w:lang w:eastAsia="nl-NL"/>
        </w:rPr>
        <w:t xml:space="preserve">July 12. Retrieved from </w:t>
      </w:r>
      <w:hyperlink r:id="rId135" w:history="1">
        <w:r w:rsidRPr="005F77A0">
          <w:rPr>
            <w:rStyle w:val="Hyperlink"/>
            <w:rFonts w:asciiTheme="minorHAnsi" w:hAnsiTheme="minorHAnsi" w:cstheme="minorHAnsi"/>
            <w:noProof w:val="0"/>
            <w:lang w:eastAsia="nl-NL"/>
          </w:rPr>
          <w:t>http://www.state.gov/secretary/rm/2012/07/194988.htm</w:t>
        </w:r>
      </w:hyperlink>
    </w:p>
    <w:p w:rsidR="003C4FDC" w:rsidRPr="005F77A0" w:rsidRDefault="003C4FDC" w:rsidP="005F77A0">
      <w:pPr>
        <w:pStyle w:val="ListParagraph"/>
        <w:numPr>
          <w:ilvl w:val="0"/>
          <w:numId w:val="7"/>
        </w:numPr>
        <w:ind w:left="348"/>
        <w:rPr>
          <w:rFonts w:asciiTheme="minorHAnsi" w:hAnsiTheme="minorHAnsi" w:cstheme="minorHAnsi"/>
          <w:noProof w:val="0"/>
          <w:lang w:eastAsia="nl-NL"/>
        </w:rPr>
      </w:pPr>
      <w:r w:rsidRPr="005F77A0">
        <w:rPr>
          <w:rFonts w:asciiTheme="minorHAnsi" w:hAnsiTheme="minorHAnsi" w:cstheme="minorHAnsi"/>
          <w:noProof w:val="0"/>
          <w:lang w:eastAsia="nl-NL"/>
        </w:rPr>
        <w:t xml:space="preserve">U.S. </w:t>
      </w:r>
      <w:proofErr w:type="spellStart"/>
      <w:r w:rsidRPr="005F77A0">
        <w:rPr>
          <w:rFonts w:asciiTheme="minorHAnsi" w:hAnsiTheme="minorHAnsi" w:cstheme="minorHAnsi"/>
          <w:noProof w:val="0"/>
          <w:lang w:eastAsia="nl-NL"/>
        </w:rPr>
        <w:t>DoS</w:t>
      </w:r>
      <w:proofErr w:type="spellEnd"/>
      <w:r>
        <w:rPr>
          <w:rFonts w:asciiTheme="minorHAnsi" w:hAnsiTheme="minorHAnsi" w:cstheme="minorHAnsi"/>
          <w:noProof w:val="0"/>
          <w:lang w:eastAsia="nl-NL"/>
        </w:rPr>
        <w:t>.</w:t>
      </w:r>
      <w:r w:rsidRPr="005F77A0">
        <w:rPr>
          <w:rFonts w:asciiTheme="minorHAnsi" w:hAnsiTheme="minorHAnsi" w:cstheme="minorHAnsi"/>
          <w:noProof w:val="0"/>
          <w:lang w:eastAsia="nl-NL"/>
        </w:rPr>
        <w:t xml:space="preserve"> (2012c). </w:t>
      </w:r>
      <w:r w:rsidRPr="00B21E4E">
        <w:rPr>
          <w:rFonts w:asciiTheme="minorHAnsi" w:hAnsiTheme="minorHAnsi" w:cstheme="minorHAnsi"/>
          <w:i/>
          <w:noProof w:val="0"/>
          <w:lang w:eastAsia="nl-NL"/>
        </w:rPr>
        <w:t>Daily press briefing</w:t>
      </w:r>
      <w:r w:rsidRPr="005F77A0">
        <w:rPr>
          <w:rFonts w:asciiTheme="minorHAnsi" w:hAnsiTheme="minorHAnsi" w:cstheme="minorHAnsi"/>
          <w:noProof w:val="0"/>
          <w:lang w:eastAsia="nl-NL"/>
        </w:rPr>
        <w:t xml:space="preserve">. April 17. Retrieved from </w:t>
      </w:r>
      <w:hyperlink r:id="rId136" w:history="1">
        <w:r w:rsidRPr="005F77A0">
          <w:rPr>
            <w:rStyle w:val="Hyperlink"/>
            <w:rFonts w:asciiTheme="minorHAnsi" w:hAnsiTheme="minorHAnsi" w:cstheme="minorHAnsi"/>
            <w:noProof w:val="0"/>
            <w:lang w:eastAsia="nl-NL"/>
          </w:rPr>
          <w:t>http://www.state.gov/r/pa/prs/dpb/2012/04/188046.htm</w:t>
        </w:r>
      </w:hyperlink>
      <w:r w:rsidRPr="005F77A0">
        <w:rPr>
          <w:rFonts w:asciiTheme="minorHAnsi" w:hAnsiTheme="minorHAnsi" w:cstheme="minorHAnsi"/>
          <w:noProof w:val="0"/>
          <w:lang w:eastAsia="nl-NL"/>
        </w:rPr>
        <w:t xml:space="preserve"> </w:t>
      </w:r>
    </w:p>
    <w:p w:rsidR="003C4FDC" w:rsidRPr="005F77A0" w:rsidRDefault="003C4FDC" w:rsidP="005F77A0">
      <w:pPr>
        <w:pStyle w:val="ListParagraph"/>
        <w:numPr>
          <w:ilvl w:val="0"/>
          <w:numId w:val="7"/>
        </w:numPr>
        <w:ind w:left="348"/>
        <w:rPr>
          <w:rFonts w:asciiTheme="minorHAnsi" w:hAnsiTheme="minorHAnsi" w:cstheme="minorHAnsi"/>
          <w:noProof w:val="0"/>
          <w:lang w:eastAsia="nl-NL"/>
        </w:rPr>
      </w:pPr>
      <w:r w:rsidRPr="005F77A0">
        <w:rPr>
          <w:rFonts w:asciiTheme="minorHAnsi" w:hAnsiTheme="minorHAnsi" w:cstheme="minorHAnsi"/>
          <w:noProof w:val="0"/>
          <w:lang w:eastAsia="nl-NL"/>
        </w:rPr>
        <w:t xml:space="preserve">U.S. </w:t>
      </w:r>
      <w:proofErr w:type="spellStart"/>
      <w:r w:rsidRPr="005F77A0">
        <w:rPr>
          <w:rFonts w:asciiTheme="minorHAnsi" w:hAnsiTheme="minorHAnsi" w:cstheme="minorHAnsi"/>
          <w:noProof w:val="0"/>
          <w:lang w:eastAsia="nl-NL"/>
        </w:rPr>
        <w:t>DoS</w:t>
      </w:r>
      <w:proofErr w:type="spellEnd"/>
      <w:r>
        <w:rPr>
          <w:rFonts w:asciiTheme="minorHAnsi" w:hAnsiTheme="minorHAnsi" w:cstheme="minorHAnsi"/>
          <w:noProof w:val="0"/>
          <w:lang w:eastAsia="nl-NL"/>
        </w:rPr>
        <w:t>.</w:t>
      </w:r>
      <w:r w:rsidRPr="005F77A0">
        <w:rPr>
          <w:rFonts w:asciiTheme="minorHAnsi" w:hAnsiTheme="minorHAnsi" w:cstheme="minorHAnsi"/>
          <w:noProof w:val="0"/>
          <w:lang w:eastAsia="nl-NL"/>
        </w:rPr>
        <w:t xml:space="preserve"> (2012d)</w:t>
      </w:r>
      <w:r w:rsidR="00B21E4E">
        <w:rPr>
          <w:rFonts w:asciiTheme="minorHAnsi" w:hAnsiTheme="minorHAnsi" w:cstheme="minorHAnsi"/>
          <w:noProof w:val="0"/>
          <w:lang w:eastAsia="nl-NL"/>
        </w:rPr>
        <w:t>.</w:t>
      </w:r>
      <w:r w:rsidRPr="005F77A0">
        <w:rPr>
          <w:rFonts w:asciiTheme="minorHAnsi" w:hAnsiTheme="minorHAnsi" w:cstheme="minorHAnsi"/>
          <w:noProof w:val="0"/>
          <w:lang w:eastAsia="nl-NL"/>
        </w:rPr>
        <w:t xml:space="preserve"> </w:t>
      </w:r>
      <w:r w:rsidRPr="00B21E4E">
        <w:rPr>
          <w:rFonts w:asciiTheme="minorHAnsi" w:hAnsiTheme="minorHAnsi" w:cstheme="minorHAnsi"/>
          <w:i/>
          <w:noProof w:val="0"/>
          <w:lang w:eastAsia="nl-NL"/>
        </w:rPr>
        <w:t>Delivering on the Promise of Economic Statecraft</w:t>
      </w:r>
      <w:r w:rsidRPr="005F77A0">
        <w:rPr>
          <w:rFonts w:asciiTheme="minorHAnsi" w:hAnsiTheme="minorHAnsi" w:cstheme="minorHAnsi"/>
          <w:noProof w:val="0"/>
          <w:lang w:eastAsia="nl-NL"/>
        </w:rPr>
        <w:t xml:space="preserve">. November 17. Retrieved from </w:t>
      </w:r>
      <w:hyperlink r:id="rId137" w:history="1">
        <w:r w:rsidRPr="005F77A0">
          <w:rPr>
            <w:rStyle w:val="Hyperlink"/>
            <w:rFonts w:asciiTheme="minorHAnsi" w:hAnsiTheme="minorHAnsi" w:cstheme="minorHAnsi"/>
            <w:noProof w:val="0"/>
            <w:lang w:eastAsia="nl-NL"/>
          </w:rPr>
          <w:t>http://www.state.gov/secretary/rm/2012/11/200664.htm</w:t>
        </w:r>
      </w:hyperlink>
      <w:r w:rsidRPr="005F77A0">
        <w:rPr>
          <w:rFonts w:asciiTheme="minorHAnsi" w:hAnsiTheme="minorHAnsi" w:cstheme="minorHAnsi"/>
          <w:noProof w:val="0"/>
          <w:lang w:eastAsia="nl-NL"/>
        </w:rPr>
        <w:t xml:space="preserve"> </w:t>
      </w:r>
    </w:p>
    <w:p w:rsidR="003C4FDC" w:rsidRPr="005F77A0" w:rsidRDefault="003C4FDC" w:rsidP="005F77A0">
      <w:pPr>
        <w:pStyle w:val="ListParagraph"/>
        <w:numPr>
          <w:ilvl w:val="0"/>
          <w:numId w:val="7"/>
        </w:numPr>
        <w:ind w:left="348"/>
        <w:rPr>
          <w:rStyle w:val="Hyperlink"/>
          <w:rFonts w:asciiTheme="minorHAnsi" w:hAnsiTheme="minorHAnsi" w:cstheme="minorHAnsi"/>
          <w:noProof w:val="0"/>
          <w:lang w:eastAsia="nl-NL"/>
        </w:rPr>
      </w:pPr>
      <w:r w:rsidRPr="005F77A0">
        <w:rPr>
          <w:rFonts w:asciiTheme="minorHAnsi" w:hAnsiTheme="minorHAnsi" w:cstheme="minorHAnsi"/>
          <w:noProof w:val="0"/>
          <w:lang w:eastAsia="nl-NL"/>
        </w:rPr>
        <w:t xml:space="preserve">U.S. </w:t>
      </w:r>
      <w:proofErr w:type="spellStart"/>
      <w:r w:rsidRPr="005F77A0">
        <w:rPr>
          <w:rFonts w:asciiTheme="minorHAnsi" w:hAnsiTheme="minorHAnsi" w:cstheme="minorHAnsi"/>
          <w:noProof w:val="0"/>
          <w:lang w:eastAsia="nl-NL"/>
        </w:rPr>
        <w:t>DoS</w:t>
      </w:r>
      <w:proofErr w:type="spellEnd"/>
      <w:r>
        <w:rPr>
          <w:rFonts w:asciiTheme="minorHAnsi" w:hAnsiTheme="minorHAnsi" w:cstheme="minorHAnsi"/>
          <w:noProof w:val="0"/>
          <w:lang w:eastAsia="nl-NL"/>
        </w:rPr>
        <w:t>.</w:t>
      </w:r>
      <w:r w:rsidRPr="005F77A0">
        <w:rPr>
          <w:rFonts w:asciiTheme="minorHAnsi" w:hAnsiTheme="minorHAnsi" w:cstheme="minorHAnsi"/>
          <w:noProof w:val="0"/>
          <w:lang w:eastAsia="nl-NL"/>
        </w:rPr>
        <w:t xml:space="preserve"> (2013a). </w:t>
      </w:r>
      <w:r w:rsidRPr="00B21E4E">
        <w:rPr>
          <w:rFonts w:asciiTheme="minorHAnsi" w:hAnsiTheme="minorHAnsi" w:cstheme="minorHAnsi"/>
          <w:i/>
          <w:iCs/>
          <w:noProof w:val="0"/>
          <w:lang w:eastAsia="nl-NL"/>
        </w:rPr>
        <w:t xml:space="preserve">Testimony Before the Senate Committee On Foreign Relations on </w:t>
      </w:r>
      <w:r w:rsidRPr="00B21E4E">
        <w:rPr>
          <w:rFonts w:asciiTheme="minorHAnsi" w:hAnsiTheme="minorHAnsi" w:cstheme="minorHAnsi"/>
          <w:i/>
          <w:iCs/>
          <w:noProof w:val="0"/>
          <w:spacing w:val="-12"/>
          <w:lang w:eastAsia="nl-NL"/>
        </w:rPr>
        <w:t>U.S. Policy Toward North Korea</w:t>
      </w:r>
      <w:r w:rsidRPr="005F77A0">
        <w:rPr>
          <w:rFonts w:asciiTheme="minorHAnsi" w:hAnsiTheme="minorHAnsi" w:cstheme="minorHAnsi"/>
          <w:i/>
          <w:iCs/>
          <w:noProof w:val="0"/>
          <w:lang w:eastAsia="nl-NL"/>
        </w:rPr>
        <w:t xml:space="preserve">. </w:t>
      </w:r>
      <w:r w:rsidRPr="005F77A0">
        <w:rPr>
          <w:rFonts w:asciiTheme="minorHAnsi" w:hAnsiTheme="minorHAnsi" w:cstheme="minorHAnsi"/>
          <w:noProof w:val="0"/>
          <w:lang w:eastAsia="nl-NL"/>
        </w:rPr>
        <w:t xml:space="preserve">March 7, 2013. Retrieved from </w:t>
      </w:r>
      <w:hyperlink r:id="rId138" w:history="1">
        <w:r w:rsidRPr="005F77A0">
          <w:rPr>
            <w:rStyle w:val="Hyperlink"/>
            <w:rFonts w:asciiTheme="minorHAnsi" w:hAnsiTheme="minorHAnsi" w:cstheme="minorHAnsi"/>
            <w:noProof w:val="0"/>
            <w:lang w:eastAsia="nl-NL"/>
          </w:rPr>
          <w:t>http://www.foreign.senate.gov/hearings/us-policy-toward-north-korea</w:t>
        </w:r>
      </w:hyperlink>
    </w:p>
    <w:p w:rsidR="003C4FDC" w:rsidRPr="005F77A0" w:rsidRDefault="003C4FDC" w:rsidP="005F77A0">
      <w:pPr>
        <w:pStyle w:val="ListParagraph"/>
        <w:numPr>
          <w:ilvl w:val="0"/>
          <w:numId w:val="7"/>
        </w:numPr>
        <w:ind w:left="348"/>
        <w:rPr>
          <w:rFonts w:asciiTheme="minorHAnsi" w:hAnsiTheme="minorHAnsi" w:cstheme="minorHAnsi"/>
          <w:noProof w:val="0"/>
          <w:lang w:eastAsia="nl-NL"/>
        </w:rPr>
      </w:pPr>
      <w:r w:rsidRPr="005F77A0">
        <w:rPr>
          <w:rFonts w:asciiTheme="minorHAnsi" w:hAnsiTheme="minorHAnsi" w:cstheme="minorHAnsi"/>
          <w:noProof w:val="0"/>
          <w:lang w:eastAsia="nl-NL"/>
        </w:rPr>
        <w:t xml:space="preserve">U.S. </w:t>
      </w:r>
      <w:proofErr w:type="spellStart"/>
      <w:r w:rsidRPr="005F77A0">
        <w:rPr>
          <w:rFonts w:asciiTheme="minorHAnsi" w:hAnsiTheme="minorHAnsi" w:cstheme="minorHAnsi"/>
          <w:noProof w:val="0"/>
          <w:lang w:eastAsia="nl-NL"/>
        </w:rPr>
        <w:t>DoS</w:t>
      </w:r>
      <w:proofErr w:type="spellEnd"/>
      <w:r>
        <w:rPr>
          <w:rFonts w:asciiTheme="minorHAnsi" w:hAnsiTheme="minorHAnsi" w:cstheme="minorHAnsi"/>
          <w:noProof w:val="0"/>
          <w:lang w:eastAsia="nl-NL"/>
        </w:rPr>
        <w:t>.</w:t>
      </w:r>
      <w:r w:rsidRPr="005F77A0">
        <w:rPr>
          <w:rFonts w:asciiTheme="minorHAnsi" w:hAnsiTheme="minorHAnsi" w:cstheme="minorHAnsi"/>
          <w:noProof w:val="0"/>
          <w:lang w:eastAsia="nl-NL"/>
        </w:rPr>
        <w:t xml:space="preserve"> (2013b). </w:t>
      </w:r>
      <w:r w:rsidRPr="005F77A0">
        <w:rPr>
          <w:rFonts w:asciiTheme="minorHAnsi" w:hAnsiTheme="minorHAnsi" w:cstheme="minorHAnsi"/>
          <w:i/>
          <w:iCs/>
          <w:noProof w:val="0"/>
          <w:lang w:eastAsia="nl-NL"/>
        </w:rPr>
        <w:t>Office of the historian: travels of the secretary and the president</w:t>
      </w:r>
      <w:r w:rsidRPr="005F77A0">
        <w:rPr>
          <w:rFonts w:asciiTheme="minorHAnsi" w:hAnsiTheme="minorHAnsi" w:cstheme="minorHAnsi"/>
          <w:noProof w:val="0"/>
          <w:lang w:eastAsia="nl-NL"/>
        </w:rPr>
        <w:t xml:space="preserve"> [database]. Retrieved from </w:t>
      </w:r>
      <w:hyperlink r:id="rId139" w:history="1">
        <w:r w:rsidRPr="005F77A0">
          <w:rPr>
            <w:rStyle w:val="Hyperlink"/>
            <w:rFonts w:asciiTheme="minorHAnsi" w:hAnsiTheme="minorHAnsi" w:cstheme="minorHAnsi"/>
            <w:noProof w:val="0"/>
            <w:lang w:eastAsia="nl-NL"/>
          </w:rPr>
          <w:t>http://history.state.gov/departmenthistory/travels/secretary</w:t>
        </w:r>
      </w:hyperlink>
      <w:r w:rsidRPr="005F77A0">
        <w:rPr>
          <w:rFonts w:asciiTheme="minorHAnsi" w:hAnsiTheme="minorHAnsi" w:cstheme="minorHAnsi"/>
          <w:noProof w:val="0"/>
          <w:lang w:eastAsia="nl-NL"/>
        </w:rPr>
        <w:t xml:space="preserve"> </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U.S. Executive Office of the President</w:t>
      </w:r>
      <w:r>
        <w:rPr>
          <w:rFonts w:asciiTheme="minorHAnsi" w:hAnsiTheme="minorHAnsi" w:cstheme="minorHAnsi"/>
          <w:lang w:val="en-GB"/>
        </w:rPr>
        <w:t>.</w:t>
      </w:r>
      <w:r w:rsidR="00B21E4E">
        <w:rPr>
          <w:rFonts w:asciiTheme="minorHAnsi" w:hAnsiTheme="minorHAnsi" w:cstheme="minorHAnsi"/>
          <w:lang w:val="en-GB"/>
        </w:rPr>
        <w:t xml:space="preserve"> (2010</w:t>
      </w:r>
      <w:r w:rsidRPr="005F77A0">
        <w:rPr>
          <w:rFonts w:asciiTheme="minorHAnsi" w:hAnsiTheme="minorHAnsi" w:cstheme="minorHAnsi"/>
          <w:lang w:val="en-GB"/>
        </w:rPr>
        <w:t xml:space="preserve">). </w:t>
      </w:r>
      <w:r w:rsidRPr="005F77A0">
        <w:rPr>
          <w:rFonts w:asciiTheme="minorHAnsi" w:hAnsiTheme="minorHAnsi" w:cstheme="minorHAnsi"/>
          <w:i/>
          <w:iCs/>
          <w:lang w:val="en-GB"/>
        </w:rPr>
        <w:t>Council of Economic Advisors, U.S. Inbound Foreign Direct Investment.</w:t>
      </w:r>
      <w:r w:rsidRPr="005F77A0">
        <w:rPr>
          <w:rFonts w:asciiTheme="minorHAnsi" w:hAnsiTheme="minorHAnsi" w:cstheme="minorHAnsi"/>
          <w:lang w:val="en-GB"/>
        </w:rPr>
        <w:t xml:space="preserve"> June</w:t>
      </w:r>
      <w:r w:rsidRPr="005F77A0">
        <w:rPr>
          <w:rFonts w:asciiTheme="minorHAnsi" w:hAnsiTheme="minorHAnsi" w:cstheme="minorHAnsi"/>
        </w:rPr>
        <w:t xml:space="preserve">. Retrieved from </w:t>
      </w:r>
      <w:hyperlink r:id="rId140" w:history="1">
        <w:r w:rsidRPr="005F77A0">
          <w:rPr>
            <w:rStyle w:val="Hyperlink"/>
            <w:rFonts w:asciiTheme="minorHAnsi" w:hAnsiTheme="minorHAnsi" w:cstheme="minorHAnsi"/>
            <w:lang w:val="en-GB"/>
          </w:rPr>
          <w:t>http://www.whitehouse.gov/sites/default/files/microsites/cea_fdi_report.pdf</w:t>
        </w:r>
      </w:hyperlink>
      <w:r w:rsidRPr="005F77A0">
        <w:rPr>
          <w:rFonts w:asciiTheme="minorHAnsi" w:hAnsiTheme="minorHAnsi" w:cstheme="minorHAnsi"/>
          <w:lang w:val="en-GB"/>
        </w:rPr>
        <w:t xml:space="preserve"> </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U.S. Executive Office of the President</w:t>
      </w:r>
      <w:r>
        <w:rPr>
          <w:rFonts w:asciiTheme="minorHAnsi" w:hAnsiTheme="minorHAnsi" w:cstheme="minorHAnsi"/>
          <w:lang w:val="en-GB"/>
        </w:rPr>
        <w:t>.</w:t>
      </w:r>
      <w:r w:rsidRPr="005F77A0">
        <w:rPr>
          <w:rFonts w:asciiTheme="minorHAnsi" w:hAnsiTheme="minorHAnsi" w:cstheme="minorHAnsi"/>
          <w:lang w:val="en-GB"/>
        </w:rPr>
        <w:t xml:space="preserve"> (2011). </w:t>
      </w:r>
      <w:r w:rsidRPr="005F77A0">
        <w:rPr>
          <w:rFonts w:asciiTheme="minorHAnsi" w:hAnsiTheme="minorHAnsi" w:cstheme="minorHAnsi"/>
          <w:i/>
          <w:iCs/>
          <w:lang w:val="en-GB"/>
        </w:rPr>
        <w:t>Remarks by the President in State of the Union Address</w:t>
      </w:r>
      <w:r w:rsidRPr="005F77A0">
        <w:rPr>
          <w:rFonts w:asciiTheme="minorHAnsi" w:hAnsiTheme="minorHAnsi" w:cstheme="minorHAnsi"/>
          <w:lang w:val="en-GB"/>
        </w:rPr>
        <w:t xml:space="preserve">. January 27. Retrieved from </w:t>
      </w:r>
      <w:hyperlink r:id="rId141" w:history="1">
        <w:r w:rsidRPr="005F77A0">
          <w:rPr>
            <w:rStyle w:val="Hyperlink"/>
            <w:rFonts w:asciiTheme="minorHAnsi" w:hAnsiTheme="minorHAnsi" w:cstheme="minorHAnsi"/>
            <w:lang w:val="en-GB"/>
          </w:rPr>
          <w:t>http://www.whitehouse.gov/the-press-office/remarks-president-state-union-address</w:t>
        </w:r>
      </w:hyperlink>
      <w:r w:rsidRPr="005F77A0">
        <w:rPr>
          <w:rFonts w:asciiTheme="minorHAnsi" w:hAnsiTheme="minorHAnsi" w:cstheme="minorHAnsi"/>
          <w:lang w:val="en-GB"/>
        </w:rPr>
        <w:t xml:space="preserve"> </w:t>
      </w:r>
    </w:p>
    <w:p w:rsidR="003C4FDC" w:rsidRPr="005F77A0" w:rsidRDefault="003C4FDC" w:rsidP="005F77A0">
      <w:pPr>
        <w:pStyle w:val="ListParagraph"/>
        <w:numPr>
          <w:ilvl w:val="0"/>
          <w:numId w:val="7"/>
        </w:numPr>
        <w:ind w:left="348"/>
        <w:rPr>
          <w:rFonts w:asciiTheme="minorHAnsi" w:hAnsiTheme="minorHAnsi" w:cstheme="minorHAnsi"/>
          <w:noProof w:val="0"/>
          <w:lang w:eastAsia="nl-NL"/>
        </w:rPr>
      </w:pPr>
      <w:r w:rsidRPr="005F77A0">
        <w:rPr>
          <w:rFonts w:asciiTheme="minorHAnsi" w:hAnsiTheme="minorHAnsi" w:cstheme="minorHAnsi"/>
        </w:rPr>
        <w:t>U.S. Financial Crisis Inquiry Commission</w:t>
      </w:r>
      <w:r>
        <w:rPr>
          <w:rFonts w:asciiTheme="minorHAnsi" w:hAnsiTheme="minorHAnsi" w:cstheme="minorHAnsi"/>
        </w:rPr>
        <w:t>.</w:t>
      </w:r>
      <w:r w:rsidRPr="005F77A0">
        <w:rPr>
          <w:rFonts w:asciiTheme="minorHAnsi" w:hAnsiTheme="minorHAnsi" w:cstheme="minorHAnsi"/>
        </w:rPr>
        <w:t xml:space="preserve"> (2011). </w:t>
      </w:r>
      <w:r w:rsidRPr="005F77A0">
        <w:rPr>
          <w:rFonts w:asciiTheme="minorHAnsi" w:hAnsiTheme="minorHAnsi" w:cstheme="minorHAnsi"/>
          <w:i/>
          <w:iCs/>
        </w:rPr>
        <w:t>The financial crisis enquiry report.</w:t>
      </w:r>
      <w:r w:rsidRPr="005F77A0">
        <w:rPr>
          <w:rFonts w:asciiTheme="minorHAnsi" w:hAnsiTheme="minorHAnsi" w:cstheme="minorHAnsi"/>
        </w:rPr>
        <w:t xml:space="preserve"> February 25. Retrieved from </w:t>
      </w:r>
      <w:hyperlink r:id="rId142" w:history="1">
        <w:r w:rsidRPr="005F77A0">
          <w:rPr>
            <w:rStyle w:val="Hyperlink"/>
            <w:rFonts w:asciiTheme="minorHAnsi" w:hAnsiTheme="minorHAnsi" w:cstheme="minorHAnsi"/>
          </w:rPr>
          <w:t>http://www.gpo.gov/fdsys/pkg/GPO-FCIC/pdf/GPO-FCIC.pdf</w:t>
        </w:r>
      </w:hyperlink>
      <w:r w:rsidRPr="005F77A0">
        <w:rPr>
          <w:rFonts w:asciiTheme="minorHAnsi" w:hAnsiTheme="minorHAnsi" w:cstheme="minorHAnsi"/>
        </w:rPr>
        <w:t xml:space="preserve"> </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noProof w:val="0"/>
          <w:lang w:eastAsia="nl-NL"/>
        </w:rPr>
        <w:t>U.S. PACOM</w:t>
      </w:r>
      <w:r>
        <w:rPr>
          <w:rFonts w:asciiTheme="minorHAnsi" w:hAnsiTheme="minorHAnsi" w:cstheme="minorHAnsi"/>
          <w:noProof w:val="0"/>
          <w:lang w:eastAsia="nl-NL"/>
        </w:rPr>
        <w:t>.</w:t>
      </w:r>
      <w:r w:rsidRPr="005F77A0">
        <w:rPr>
          <w:rFonts w:asciiTheme="minorHAnsi" w:hAnsiTheme="minorHAnsi" w:cstheme="minorHAnsi"/>
          <w:noProof w:val="0"/>
          <w:lang w:eastAsia="nl-NL"/>
        </w:rPr>
        <w:t xml:space="preserve"> (2012). </w:t>
      </w:r>
      <w:r w:rsidRPr="005F77A0">
        <w:rPr>
          <w:rFonts w:asciiTheme="minorHAnsi" w:hAnsiTheme="minorHAnsi" w:cstheme="minorHAnsi"/>
          <w:i/>
          <w:iCs/>
          <w:noProof w:val="0"/>
          <w:lang w:eastAsia="nl-NL"/>
        </w:rPr>
        <w:t>Commander Eyes Army Troop Rotations in Asia-Pacific</w:t>
      </w:r>
      <w:r w:rsidRPr="005F77A0">
        <w:rPr>
          <w:rFonts w:asciiTheme="minorHAnsi" w:hAnsiTheme="minorHAnsi" w:cstheme="minorHAnsi"/>
          <w:noProof w:val="0"/>
          <w:lang w:eastAsia="nl-NL"/>
        </w:rPr>
        <w:t xml:space="preserve">. October 23. Retrieved from </w:t>
      </w:r>
      <w:hyperlink r:id="rId143" w:history="1">
        <w:r w:rsidRPr="005F77A0">
          <w:rPr>
            <w:rStyle w:val="Hyperlink"/>
            <w:rFonts w:asciiTheme="minorHAnsi" w:hAnsiTheme="minorHAnsi" w:cstheme="minorHAnsi"/>
            <w:noProof w:val="0"/>
            <w:lang w:eastAsia="nl-NL"/>
          </w:rPr>
          <w:t>http://www.usarpac.army.mil/par/october2012-1.asp</w:t>
        </w:r>
      </w:hyperlink>
      <w:r w:rsidRPr="005F77A0">
        <w:rPr>
          <w:rFonts w:asciiTheme="minorHAnsi" w:hAnsiTheme="minorHAnsi" w:cstheme="minorHAnsi"/>
          <w:noProof w:val="0"/>
          <w:lang w:eastAsia="nl-NL"/>
        </w:rPr>
        <w:t xml:space="preserve"> </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rPr>
        <w:lastRenderedPageBreak/>
        <w:t>U.S. Senate Select Committee on Intelligence</w:t>
      </w:r>
      <w:r>
        <w:rPr>
          <w:rFonts w:asciiTheme="minorHAnsi" w:hAnsiTheme="minorHAnsi" w:cstheme="minorHAnsi"/>
        </w:rPr>
        <w:t>.</w:t>
      </w:r>
      <w:r w:rsidRPr="005F77A0">
        <w:rPr>
          <w:rFonts w:asciiTheme="minorHAnsi" w:hAnsiTheme="minorHAnsi" w:cstheme="minorHAnsi"/>
        </w:rPr>
        <w:t xml:space="preserve"> (2009). </w:t>
      </w:r>
      <w:r w:rsidRPr="005F77A0">
        <w:rPr>
          <w:rFonts w:asciiTheme="minorHAnsi" w:hAnsiTheme="minorHAnsi" w:cstheme="minorHAnsi"/>
          <w:i/>
          <w:iCs/>
        </w:rPr>
        <w:t>Annual Threat Assessment of the Intelligence Community for the Senate Select Committee on Intelligence</w:t>
      </w:r>
      <w:r w:rsidRPr="005F77A0">
        <w:rPr>
          <w:rFonts w:asciiTheme="minorHAnsi" w:hAnsiTheme="minorHAnsi" w:cstheme="minorHAnsi"/>
        </w:rPr>
        <w:t xml:space="preserve">, February 12. Retrieved from </w:t>
      </w:r>
      <w:hyperlink r:id="rId144" w:history="1">
        <w:r w:rsidRPr="005F77A0">
          <w:rPr>
            <w:rStyle w:val="Hyperlink"/>
            <w:rFonts w:asciiTheme="minorHAnsi" w:hAnsiTheme="minorHAnsi" w:cstheme="minorHAnsi"/>
          </w:rPr>
          <w:t>http://www.intelligence.senate.gov/090212/blair.pdf</w:t>
        </w:r>
      </w:hyperlink>
      <w:r w:rsidRPr="005F77A0">
        <w:rPr>
          <w:rFonts w:asciiTheme="minorHAnsi" w:hAnsiTheme="minorHAnsi" w:cstheme="minorHAnsi"/>
        </w:rPr>
        <w:t xml:space="preserve"> </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U.S. Senate</w:t>
      </w:r>
      <w:r>
        <w:rPr>
          <w:rFonts w:asciiTheme="minorHAnsi" w:hAnsiTheme="minorHAnsi" w:cstheme="minorHAnsi"/>
          <w:lang w:val="en-GB"/>
        </w:rPr>
        <w:t>.</w:t>
      </w:r>
      <w:r w:rsidRPr="005F77A0">
        <w:rPr>
          <w:rFonts w:asciiTheme="minorHAnsi" w:hAnsiTheme="minorHAnsi" w:cstheme="minorHAnsi"/>
          <w:lang w:val="en-GB"/>
        </w:rPr>
        <w:t xml:space="preserve"> (2009). </w:t>
      </w:r>
      <w:r w:rsidRPr="005F77A0">
        <w:rPr>
          <w:rFonts w:asciiTheme="minorHAnsi" w:hAnsiTheme="minorHAnsi" w:cstheme="minorHAnsi"/>
          <w:i/>
          <w:iCs/>
          <w:lang w:val="en-GB"/>
        </w:rPr>
        <w:t>Letter to Nancy Pelosi, Speaker of the House of Representatives</w:t>
      </w:r>
      <w:r w:rsidR="00B21E4E">
        <w:rPr>
          <w:rFonts w:asciiTheme="minorHAnsi" w:hAnsiTheme="minorHAnsi" w:cstheme="minorHAnsi"/>
          <w:i/>
          <w:iCs/>
          <w:lang w:val="en-GB"/>
        </w:rPr>
        <w:t>.</w:t>
      </w:r>
      <w:r w:rsidRPr="005F77A0">
        <w:rPr>
          <w:rFonts w:asciiTheme="minorHAnsi" w:hAnsiTheme="minorHAnsi" w:cstheme="minorHAnsi"/>
          <w:lang w:val="en-GB"/>
        </w:rPr>
        <w:t xml:space="preserve"> December 14. Retrieved from </w:t>
      </w:r>
      <w:hyperlink r:id="rId145" w:history="1">
        <w:r w:rsidRPr="005F77A0">
          <w:rPr>
            <w:rStyle w:val="Hyperlink"/>
            <w:rFonts w:asciiTheme="minorHAnsi" w:hAnsiTheme="minorHAnsi" w:cstheme="minorHAnsi"/>
            <w:lang w:val="en-GB"/>
          </w:rPr>
          <w:t>http://www.ustr.gov/webfm_send/1559</w:t>
        </w:r>
      </w:hyperlink>
      <w:r w:rsidRPr="005F77A0">
        <w:rPr>
          <w:rFonts w:asciiTheme="minorHAnsi" w:hAnsiTheme="minorHAnsi" w:cstheme="minorHAnsi"/>
          <w:lang w:val="en-GB"/>
        </w:rPr>
        <w:t xml:space="preserve"> </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U.S. White House</w:t>
      </w:r>
      <w:r>
        <w:rPr>
          <w:rFonts w:asciiTheme="minorHAnsi" w:hAnsiTheme="minorHAnsi" w:cstheme="minorHAnsi"/>
          <w:lang w:val="en-GB"/>
        </w:rPr>
        <w:t>.</w:t>
      </w:r>
      <w:r w:rsidRPr="005F77A0">
        <w:rPr>
          <w:rFonts w:asciiTheme="minorHAnsi" w:hAnsiTheme="minorHAnsi" w:cstheme="minorHAnsi"/>
          <w:lang w:val="en-GB"/>
        </w:rPr>
        <w:t xml:space="preserve"> (2012). </w:t>
      </w:r>
      <w:r w:rsidRPr="005F77A0">
        <w:rPr>
          <w:rFonts w:asciiTheme="minorHAnsi" w:hAnsiTheme="minorHAnsi" w:cstheme="minorHAnsi"/>
          <w:i/>
          <w:iCs/>
          <w:lang w:val="en-GB"/>
        </w:rPr>
        <w:t>Fact Sheet: East Asia Summit Outcomes.</w:t>
      </w:r>
      <w:r w:rsidRPr="005F77A0">
        <w:rPr>
          <w:rFonts w:asciiTheme="minorHAnsi" w:hAnsiTheme="minorHAnsi" w:cstheme="minorHAnsi"/>
          <w:lang w:val="en-GB"/>
        </w:rPr>
        <w:t xml:space="preserve"> November 20. Retrieved from </w:t>
      </w:r>
      <w:hyperlink r:id="rId146" w:history="1">
        <w:r w:rsidRPr="005F77A0">
          <w:rPr>
            <w:rStyle w:val="Hyperlink"/>
            <w:rFonts w:asciiTheme="minorHAnsi" w:hAnsiTheme="minorHAnsi" w:cstheme="minorHAnsi"/>
            <w:lang w:val="en-GB"/>
          </w:rPr>
          <w:t>http://www.whitehouse.gov/the-press-office/2012/11/20/fact-sheet-east-asia-summit-outcomes</w:t>
        </w:r>
      </w:hyperlink>
      <w:r w:rsidRPr="005F77A0">
        <w:rPr>
          <w:rFonts w:asciiTheme="minorHAnsi" w:hAnsiTheme="minorHAnsi" w:cstheme="minorHAnsi"/>
          <w:lang w:val="en-GB"/>
        </w:rPr>
        <w:t xml:space="preserve"> </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UN Security Committee</w:t>
      </w:r>
      <w:r>
        <w:rPr>
          <w:rFonts w:asciiTheme="minorHAnsi" w:hAnsiTheme="minorHAnsi" w:cstheme="minorHAnsi"/>
          <w:lang w:val="en-GB"/>
        </w:rPr>
        <w:t>.</w:t>
      </w:r>
      <w:r w:rsidRPr="005F77A0">
        <w:rPr>
          <w:rFonts w:asciiTheme="minorHAnsi" w:hAnsiTheme="minorHAnsi" w:cstheme="minorHAnsi"/>
          <w:lang w:val="en-GB"/>
        </w:rPr>
        <w:t xml:space="preserve"> (2009). </w:t>
      </w:r>
      <w:r w:rsidRPr="005F77A0">
        <w:rPr>
          <w:rFonts w:asciiTheme="minorHAnsi" w:hAnsiTheme="minorHAnsi" w:cstheme="minorHAnsi"/>
          <w:i/>
          <w:iCs/>
          <w:lang w:val="en-GB"/>
        </w:rPr>
        <w:t>Presidential Statement</w:t>
      </w:r>
      <w:r w:rsidRPr="005F77A0">
        <w:rPr>
          <w:rFonts w:asciiTheme="minorHAnsi" w:hAnsiTheme="minorHAnsi" w:cstheme="minorHAnsi"/>
          <w:lang w:val="en-GB"/>
        </w:rPr>
        <w:t xml:space="preserve">. April 13. Retrieved from </w:t>
      </w:r>
      <w:hyperlink r:id="rId147" w:history="1">
        <w:r w:rsidRPr="005F77A0">
          <w:rPr>
            <w:rStyle w:val="Hyperlink"/>
            <w:rFonts w:asciiTheme="minorHAnsi" w:hAnsiTheme="minorHAnsi" w:cstheme="minorHAnsi"/>
            <w:lang w:val="en-GB"/>
          </w:rPr>
          <w:t>http://daccess-dds-ny.un.org/doc/UNDOC/GEN/N09/301/03/PDF/N0930103.pdf?OpenElement</w:t>
        </w:r>
      </w:hyperlink>
      <w:r w:rsidRPr="005F77A0">
        <w:rPr>
          <w:rFonts w:asciiTheme="minorHAnsi" w:hAnsiTheme="minorHAnsi" w:cstheme="minorHAnsi"/>
          <w:lang w:val="en-GB"/>
        </w:rPr>
        <w:t xml:space="preserve"> </w:t>
      </w:r>
    </w:p>
    <w:p w:rsidR="003C4FDC" w:rsidRPr="005F77A0" w:rsidRDefault="003C4FDC" w:rsidP="005F77A0">
      <w:pPr>
        <w:pStyle w:val="ListParagraph"/>
        <w:numPr>
          <w:ilvl w:val="0"/>
          <w:numId w:val="7"/>
        </w:numPr>
        <w:ind w:left="348"/>
        <w:rPr>
          <w:rFonts w:asciiTheme="minorHAnsi" w:hAnsiTheme="minorHAnsi" w:cstheme="minorHAnsi"/>
          <w:lang w:val="en-GB"/>
        </w:rPr>
      </w:pPr>
      <w:r>
        <w:rPr>
          <w:rFonts w:asciiTheme="minorHAnsi" w:hAnsiTheme="minorHAnsi" w:cstheme="minorHAnsi"/>
          <w:lang w:val="en-GB"/>
        </w:rPr>
        <w:t xml:space="preserve">UNCTAD. </w:t>
      </w:r>
      <w:r w:rsidRPr="005F77A0">
        <w:rPr>
          <w:rFonts w:asciiTheme="minorHAnsi" w:hAnsiTheme="minorHAnsi" w:cstheme="minorHAnsi"/>
          <w:lang w:val="en-GB"/>
        </w:rPr>
        <w:t xml:space="preserve">(2013). </w:t>
      </w:r>
      <w:r w:rsidRPr="00B21E4E">
        <w:rPr>
          <w:rFonts w:asciiTheme="minorHAnsi" w:hAnsiTheme="minorHAnsi" w:cstheme="minorHAnsi"/>
          <w:i/>
          <w:lang w:val="en-GB"/>
        </w:rPr>
        <w:t>Foreign Direct Investment</w:t>
      </w:r>
      <w:r w:rsidRPr="005F77A0">
        <w:rPr>
          <w:rFonts w:asciiTheme="minorHAnsi" w:hAnsiTheme="minorHAnsi" w:cstheme="minorHAnsi"/>
          <w:lang w:val="en-GB"/>
        </w:rPr>
        <w:t xml:space="preserve"> [dataset]. Retrieved from </w:t>
      </w:r>
      <w:hyperlink r:id="rId148" w:history="1">
        <w:r w:rsidRPr="005F77A0">
          <w:rPr>
            <w:rStyle w:val="Hyperlink"/>
            <w:rFonts w:asciiTheme="minorHAnsi" w:hAnsiTheme="minorHAnsi" w:cstheme="minorHAnsi"/>
            <w:lang w:val="en-GB"/>
          </w:rPr>
          <w:t>http://unctadstat.unctad.org/ReportFolders/reportFolders.aspx?sRF_ActivePath=p,5&amp;sRF_Expanded=,p,5</w:t>
        </w:r>
      </w:hyperlink>
      <w:r w:rsidRPr="005F77A0">
        <w:rPr>
          <w:rFonts w:asciiTheme="minorHAnsi" w:hAnsiTheme="minorHAnsi" w:cstheme="minorHAnsi"/>
          <w:lang w:val="en-GB"/>
        </w:rPr>
        <w:t xml:space="preserve"> </w:t>
      </w:r>
    </w:p>
    <w:p w:rsidR="003C4FDC" w:rsidRPr="005F77A0" w:rsidRDefault="003C4FDC" w:rsidP="005F77A0">
      <w:pPr>
        <w:pStyle w:val="ListParagraph"/>
        <w:numPr>
          <w:ilvl w:val="0"/>
          <w:numId w:val="7"/>
        </w:numPr>
        <w:ind w:left="348"/>
        <w:rPr>
          <w:rFonts w:asciiTheme="minorHAnsi" w:hAnsiTheme="minorHAnsi" w:cstheme="minorHAnsi"/>
        </w:rPr>
      </w:pPr>
      <w:r w:rsidRPr="005F77A0">
        <w:rPr>
          <w:rFonts w:asciiTheme="minorHAnsi" w:hAnsiTheme="minorHAnsi" w:cstheme="minorHAnsi"/>
        </w:rPr>
        <w:t>United Nations</w:t>
      </w:r>
      <w:r>
        <w:rPr>
          <w:rFonts w:asciiTheme="minorHAnsi" w:hAnsiTheme="minorHAnsi" w:cstheme="minorHAnsi"/>
        </w:rPr>
        <w:t>.</w:t>
      </w:r>
      <w:r w:rsidRPr="005F77A0">
        <w:rPr>
          <w:rFonts w:asciiTheme="minorHAnsi" w:hAnsiTheme="minorHAnsi" w:cstheme="minorHAnsi"/>
        </w:rPr>
        <w:t xml:space="preserve"> (1982). </w:t>
      </w:r>
      <w:r w:rsidRPr="005F77A0">
        <w:rPr>
          <w:rFonts w:asciiTheme="minorHAnsi" w:hAnsiTheme="minorHAnsi" w:cstheme="minorHAnsi"/>
          <w:i/>
          <w:iCs/>
        </w:rPr>
        <w:t>Convention on the Law of the Sea</w:t>
      </w:r>
      <w:r w:rsidR="00B21E4E">
        <w:rPr>
          <w:rFonts w:asciiTheme="minorHAnsi" w:hAnsiTheme="minorHAnsi" w:cstheme="minorHAnsi"/>
        </w:rPr>
        <w:t>. December 13</w:t>
      </w:r>
      <w:r w:rsidRPr="005F77A0">
        <w:rPr>
          <w:rFonts w:asciiTheme="minorHAnsi" w:hAnsiTheme="minorHAnsi" w:cstheme="minorHAnsi"/>
        </w:rPr>
        <w:t xml:space="preserve">. Retreived from </w:t>
      </w:r>
      <w:hyperlink r:id="rId149" w:history="1">
        <w:r w:rsidRPr="005F77A0">
          <w:rPr>
            <w:rStyle w:val="Hyperlink"/>
            <w:rFonts w:asciiTheme="minorHAnsi" w:hAnsiTheme="minorHAnsi" w:cstheme="minorHAnsi"/>
          </w:rPr>
          <w:t>http://www.un.org/depts/los/convention_agreements/texts/unclos/unclos_e.pdf</w:t>
        </w:r>
      </w:hyperlink>
      <w:r w:rsidRPr="005F77A0">
        <w:rPr>
          <w:rFonts w:asciiTheme="minorHAnsi" w:hAnsiTheme="minorHAnsi" w:cstheme="minorHAnsi"/>
        </w:rPr>
        <w:t xml:space="preserve"> </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USAID</w:t>
      </w:r>
      <w:r>
        <w:rPr>
          <w:rFonts w:asciiTheme="minorHAnsi" w:hAnsiTheme="minorHAnsi" w:cstheme="minorHAnsi"/>
          <w:lang w:val="en-GB"/>
        </w:rPr>
        <w:t>.</w:t>
      </w:r>
      <w:r w:rsidRPr="005F77A0">
        <w:rPr>
          <w:rFonts w:asciiTheme="minorHAnsi" w:hAnsiTheme="minorHAnsi" w:cstheme="minorHAnsi"/>
          <w:lang w:val="en-GB"/>
        </w:rPr>
        <w:t xml:space="preserve"> (2013). </w:t>
      </w:r>
      <w:r w:rsidRPr="005F77A0">
        <w:rPr>
          <w:rFonts w:asciiTheme="minorHAnsi" w:hAnsiTheme="minorHAnsi" w:cstheme="minorHAnsi"/>
          <w:i/>
          <w:iCs/>
        </w:rPr>
        <w:t>USAID/Philippines Role in Civilian-Military Cooperation</w:t>
      </w:r>
      <w:r w:rsidRPr="005F77A0">
        <w:rPr>
          <w:rFonts w:asciiTheme="minorHAnsi" w:hAnsiTheme="minorHAnsi" w:cstheme="minorHAnsi"/>
        </w:rPr>
        <w:t xml:space="preserve">. Retrieved from </w:t>
      </w:r>
      <w:hyperlink r:id="rId150" w:history="1">
        <w:r w:rsidRPr="005F77A0">
          <w:rPr>
            <w:rStyle w:val="Hyperlink"/>
            <w:rFonts w:asciiTheme="minorHAnsi" w:hAnsiTheme="minorHAnsi" w:cstheme="minorHAnsi"/>
          </w:rPr>
          <w:t>http://philippines.usaid.gov/about/military_coord</w:t>
        </w:r>
      </w:hyperlink>
      <w:r w:rsidRPr="005F77A0">
        <w:rPr>
          <w:rFonts w:asciiTheme="minorHAnsi" w:hAnsiTheme="minorHAnsi" w:cstheme="minorHAnsi"/>
        </w:rPr>
        <w:t xml:space="preserve">  </w:t>
      </w:r>
    </w:p>
    <w:p w:rsidR="009000C8" w:rsidRPr="005F77A0" w:rsidRDefault="009000C8" w:rsidP="009000C8">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Waltz, K.N. (1979). </w:t>
      </w:r>
      <w:r w:rsidRPr="005F77A0">
        <w:rPr>
          <w:rFonts w:asciiTheme="minorHAnsi" w:hAnsiTheme="minorHAnsi" w:cstheme="minorHAnsi"/>
          <w:i/>
          <w:iCs/>
          <w:lang w:val="en-GB"/>
        </w:rPr>
        <w:t>Theory of International Politics</w:t>
      </w:r>
      <w:r w:rsidRPr="005F77A0">
        <w:rPr>
          <w:rFonts w:asciiTheme="minorHAnsi" w:hAnsiTheme="minorHAnsi" w:cstheme="minorHAnsi"/>
          <w:lang w:val="en-GB"/>
        </w:rPr>
        <w:t>. New York, NY: McGraw Hill.</w:t>
      </w:r>
    </w:p>
    <w:p w:rsidR="009000C8" w:rsidRPr="005F77A0" w:rsidRDefault="009000C8" w:rsidP="009000C8">
      <w:pPr>
        <w:pStyle w:val="ListParagraph"/>
        <w:numPr>
          <w:ilvl w:val="0"/>
          <w:numId w:val="7"/>
        </w:numPr>
        <w:ind w:left="348"/>
        <w:rPr>
          <w:rFonts w:asciiTheme="minorHAnsi" w:hAnsiTheme="minorHAnsi" w:cstheme="minorHAnsi"/>
          <w:lang w:val="en-GB"/>
        </w:rPr>
      </w:pPr>
      <w:r>
        <w:rPr>
          <w:rFonts w:asciiTheme="minorHAnsi" w:hAnsiTheme="minorHAnsi" w:cstheme="minorHAnsi"/>
          <w:lang w:val="en-GB"/>
        </w:rPr>
        <w:t>Waltz, K.N. (1986). Refl</w:t>
      </w:r>
      <w:r w:rsidRPr="005F77A0">
        <w:rPr>
          <w:rFonts w:asciiTheme="minorHAnsi" w:hAnsiTheme="minorHAnsi" w:cstheme="minorHAnsi"/>
          <w:lang w:val="en-GB"/>
        </w:rPr>
        <w:t xml:space="preserve">ections on Theory of International Politics: A Response to my Critics. In Keohane, R.O. </w:t>
      </w:r>
      <w:r w:rsidRPr="005F77A0">
        <w:rPr>
          <w:rFonts w:asciiTheme="minorHAnsi" w:hAnsiTheme="minorHAnsi" w:cstheme="minorHAnsi"/>
          <w:i/>
          <w:iCs/>
          <w:lang w:val="en-GB"/>
        </w:rPr>
        <w:t>Neorealism and its Critics</w:t>
      </w:r>
      <w:r w:rsidRPr="005F77A0">
        <w:rPr>
          <w:rFonts w:asciiTheme="minorHAnsi" w:hAnsiTheme="minorHAnsi" w:cstheme="minorHAnsi"/>
          <w:lang w:val="en-GB"/>
        </w:rPr>
        <w:t>. Columbia, NY: Columbia University Press.</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Waltz K.N. (1993). The Emerging Structure of International Politics. </w:t>
      </w:r>
      <w:r w:rsidRPr="005F77A0">
        <w:rPr>
          <w:rFonts w:asciiTheme="minorHAnsi" w:hAnsiTheme="minorHAnsi" w:cstheme="minorHAnsi"/>
          <w:i/>
          <w:iCs/>
          <w:lang w:val="en-GB"/>
        </w:rPr>
        <w:t>International Security</w:t>
      </w:r>
      <w:r w:rsidRPr="005F77A0">
        <w:rPr>
          <w:rFonts w:asciiTheme="minorHAnsi" w:hAnsiTheme="minorHAnsi" w:cstheme="minorHAnsi"/>
          <w:lang w:val="en-GB"/>
        </w:rPr>
        <w:t xml:space="preserve">, </w:t>
      </w:r>
      <w:r w:rsidRPr="00B21E4E">
        <w:rPr>
          <w:rFonts w:asciiTheme="minorHAnsi" w:hAnsiTheme="minorHAnsi" w:cstheme="minorHAnsi"/>
          <w:i/>
          <w:lang w:val="en-GB"/>
        </w:rPr>
        <w:t>18</w:t>
      </w:r>
      <w:r w:rsidRPr="005F77A0">
        <w:rPr>
          <w:rFonts w:asciiTheme="minorHAnsi" w:hAnsiTheme="minorHAnsi" w:cstheme="minorHAnsi"/>
          <w:lang w:val="en-GB"/>
        </w:rPr>
        <w:t>(2), 45-73.</w:t>
      </w:r>
    </w:p>
    <w:p w:rsidR="003C4FDC" w:rsidRDefault="003C4FDC" w:rsidP="005F77A0">
      <w:pPr>
        <w:pStyle w:val="ListParagraph"/>
        <w:numPr>
          <w:ilvl w:val="0"/>
          <w:numId w:val="7"/>
        </w:numPr>
        <w:spacing w:after="0"/>
        <w:ind w:left="348"/>
        <w:rPr>
          <w:rFonts w:asciiTheme="minorHAnsi" w:hAnsiTheme="minorHAnsi" w:cstheme="minorHAnsi"/>
          <w:noProof w:val="0"/>
          <w:color w:val="222222"/>
          <w:lang w:val="en-GB" w:eastAsia="nl-NL"/>
        </w:rPr>
      </w:pPr>
      <w:r w:rsidRPr="005F77A0">
        <w:rPr>
          <w:rFonts w:asciiTheme="minorHAnsi" w:hAnsiTheme="minorHAnsi" w:cstheme="minorHAnsi"/>
          <w:noProof w:val="0"/>
          <w:color w:val="222222"/>
          <w:lang w:val="en-GB" w:eastAsia="nl-NL"/>
        </w:rPr>
        <w:t xml:space="preserve">Waltz, K. N. (1996). International politics is not foreign policy. </w:t>
      </w:r>
      <w:r w:rsidRPr="005F77A0">
        <w:rPr>
          <w:rFonts w:asciiTheme="minorHAnsi" w:hAnsiTheme="minorHAnsi" w:cstheme="minorHAnsi"/>
          <w:i/>
          <w:iCs/>
          <w:noProof w:val="0"/>
          <w:color w:val="222222"/>
          <w:lang w:val="en-GB" w:eastAsia="nl-NL"/>
        </w:rPr>
        <w:t>Security Studies</w:t>
      </w:r>
      <w:r w:rsidRPr="005F77A0">
        <w:rPr>
          <w:rFonts w:asciiTheme="minorHAnsi" w:hAnsiTheme="minorHAnsi" w:cstheme="minorHAnsi"/>
          <w:noProof w:val="0"/>
          <w:color w:val="222222"/>
          <w:lang w:val="en-GB" w:eastAsia="nl-NL"/>
        </w:rPr>
        <w:t xml:space="preserve">, </w:t>
      </w:r>
      <w:r w:rsidRPr="00B21E4E">
        <w:rPr>
          <w:rFonts w:asciiTheme="minorHAnsi" w:hAnsiTheme="minorHAnsi" w:cstheme="minorHAnsi"/>
          <w:i/>
          <w:noProof w:val="0"/>
          <w:color w:val="222222"/>
          <w:lang w:val="en-GB" w:eastAsia="nl-NL"/>
        </w:rPr>
        <w:t>6</w:t>
      </w:r>
      <w:r w:rsidRPr="005F77A0">
        <w:rPr>
          <w:rFonts w:asciiTheme="minorHAnsi" w:hAnsiTheme="minorHAnsi" w:cstheme="minorHAnsi"/>
          <w:noProof w:val="0"/>
          <w:color w:val="222222"/>
          <w:lang w:val="en-GB" w:eastAsia="nl-NL"/>
        </w:rPr>
        <w:t>(1), 54-57.</w:t>
      </w:r>
    </w:p>
    <w:p w:rsidR="00B21E4E" w:rsidRDefault="00B21E4E" w:rsidP="00B21E4E">
      <w:pPr>
        <w:pStyle w:val="ListParagraph"/>
        <w:spacing w:after="0"/>
        <w:ind w:left="348"/>
        <w:rPr>
          <w:rFonts w:asciiTheme="minorHAnsi" w:hAnsiTheme="minorHAnsi" w:cstheme="minorHAnsi"/>
          <w:noProof w:val="0"/>
          <w:color w:val="222222"/>
          <w:lang w:val="en-GB" w:eastAsia="nl-NL"/>
        </w:rPr>
      </w:pPr>
    </w:p>
    <w:p w:rsidR="003C4FDC" w:rsidRDefault="003C4FDC" w:rsidP="005F77A0">
      <w:pPr>
        <w:pStyle w:val="ListParagraph"/>
        <w:numPr>
          <w:ilvl w:val="0"/>
          <w:numId w:val="7"/>
        </w:numPr>
        <w:spacing w:after="0"/>
        <w:ind w:left="348"/>
        <w:rPr>
          <w:rFonts w:asciiTheme="minorHAnsi" w:hAnsiTheme="minorHAnsi" w:cstheme="minorHAnsi"/>
          <w:noProof w:val="0"/>
          <w:color w:val="222222"/>
          <w:lang w:val="en-GB" w:eastAsia="nl-NL"/>
        </w:rPr>
      </w:pPr>
      <w:r w:rsidRPr="005F77A0">
        <w:rPr>
          <w:rFonts w:asciiTheme="minorHAnsi" w:hAnsiTheme="minorHAnsi" w:cstheme="minorHAnsi"/>
          <w:noProof w:val="0"/>
          <w:color w:val="222222"/>
          <w:lang w:val="en-GB" w:eastAsia="nl-NL"/>
        </w:rPr>
        <w:t xml:space="preserve">Waltz, K. N. (2000). Structural realism after the Cold War. </w:t>
      </w:r>
      <w:r w:rsidRPr="005F77A0">
        <w:rPr>
          <w:rFonts w:asciiTheme="minorHAnsi" w:hAnsiTheme="minorHAnsi" w:cstheme="minorHAnsi"/>
          <w:i/>
          <w:iCs/>
          <w:noProof w:val="0"/>
          <w:color w:val="222222"/>
          <w:lang w:val="en-GB" w:eastAsia="nl-NL"/>
        </w:rPr>
        <w:t>International security</w:t>
      </w:r>
      <w:r w:rsidRPr="005F77A0">
        <w:rPr>
          <w:rFonts w:asciiTheme="minorHAnsi" w:hAnsiTheme="minorHAnsi" w:cstheme="minorHAnsi"/>
          <w:noProof w:val="0"/>
          <w:color w:val="222222"/>
          <w:lang w:val="en-GB" w:eastAsia="nl-NL"/>
        </w:rPr>
        <w:t xml:space="preserve">, </w:t>
      </w:r>
      <w:r w:rsidRPr="005F77A0">
        <w:rPr>
          <w:rFonts w:asciiTheme="minorHAnsi" w:hAnsiTheme="minorHAnsi" w:cstheme="minorHAnsi"/>
          <w:i/>
          <w:iCs/>
          <w:noProof w:val="0"/>
          <w:color w:val="222222"/>
          <w:lang w:val="en-GB" w:eastAsia="nl-NL"/>
        </w:rPr>
        <w:t>25</w:t>
      </w:r>
      <w:r w:rsidRPr="005F77A0">
        <w:rPr>
          <w:rFonts w:asciiTheme="minorHAnsi" w:hAnsiTheme="minorHAnsi" w:cstheme="minorHAnsi"/>
          <w:noProof w:val="0"/>
          <w:color w:val="222222"/>
          <w:lang w:val="en-GB" w:eastAsia="nl-NL"/>
        </w:rPr>
        <w:t>(1), 5-41.</w:t>
      </w:r>
    </w:p>
    <w:p w:rsidR="00B21E4E" w:rsidRPr="00B21E4E" w:rsidRDefault="00B21E4E" w:rsidP="00B21E4E">
      <w:pPr>
        <w:spacing w:after="0"/>
        <w:rPr>
          <w:rFonts w:asciiTheme="minorHAnsi" w:hAnsiTheme="minorHAnsi" w:cstheme="minorHAnsi"/>
          <w:noProof w:val="0"/>
          <w:color w:val="222222"/>
          <w:lang w:val="en-GB" w:eastAsia="nl-NL"/>
        </w:rPr>
      </w:pP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Waltz, K.N.</w:t>
      </w:r>
      <w:r w:rsidR="009000C8">
        <w:rPr>
          <w:rFonts w:asciiTheme="minorHAnsi" w:hAnsiTheme="minorHAnsi" w:cstheme="minorHAnsi"/>
          <w:lang w:val="en-GB"/>
        </w:rPr>
        <w:t xml:space="preserve"> (2002). </w:t>
      </w:r>
      <w:r w:rsidRPr="005F77A0">
        <w:rPr>
          <w:rFonts w:asciiTheme="minorHAnsi" w:hAnsiTheme="minorHAnsi" w:cstheme="minorHAnsi"/>
          <w:lang w:val="en-GB"/>
        </w:rPr>
        <w:t xml:space="preserve">The continuity of international polities, in Ken Booth and Tim Dunne (eds), </w:t>
      </w:r>
      <w:r w:rsidRPr="005F77A0">
        <w:rPr>
          <w:rFonts w:asciiTheme="minorHAnsi" w:hAnsiTheme="minorHAnsi" w:cstheme="minorHAnsi"/>
          <w:i/>
          <w:iCs/>
          <w:lang w:val="en-GB"/>
        </w:rPr>
        <w:t>Worlds in Collision: Terror and the Future of Global Order</w:t>
      </w:r>
      <w:r w:rsidR="009000C8">
        <w:rPr>
          <w:rFonts w:asciiTheme="minorHAnsi" w:hAnsiTheme="minorHAnsi" w:cstheme="minorHAnsi"/>
          <w:i/>
          <w:iCs/>
          <w:lang w:val="en-GB"/>
        </w:rPr>
        <w:t xml:space="preserve"> </w:t>
      </w:r>
      <w:r w:rsidRPr="005F77A0">
        <w:rPr>
          <w:rFonts w:asciiTheme="minorHAnsi" w:hAnsiTheme="minorHAnsi" w:cstheme="minorHAnsi"/>
          <w:i/>
          <w:iCs/>
          <w:lang w:val="en-GB"/>
        </w:rPr>
        <w:t>(</w:t>
      </w:r>
      <w:r w:rsidRPr="005F77A0">
        <w:rPr>
          <w:rFonts w:asciiTheme="minorHAnsi" w:hAnsiTheme="minorHAnsi" w:cstheme="minorHAnsi"/>
          <w:lang w:val="en-GB"/>
        </w:rPr>
        <w:t xml:space="preserve">pp. 348-53). Basingstoke, England: Palgrave. </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Waver, O. (1996). The rise and fall of the inter-paradigm debate. In  Smith, S., Booth, K. &amp; Zalewski, M. </w:t>
      </w:r>
      <w:r w:rsidRPr="005F77A0">
        <w:rPr>
          <w:rFonts w:asciiTheme="minorHAnsi" w:hAnsiTheme="minorHAnsi" w:cstheme="minorHAnsi"/>
          <w:i/>
          <w:iCs/>
          <w:lang w:val="en-GB"/>
        </w:rPr>
        <w:t xml:space="preserve">International theory: positivism and beyond </w:t>
      </w:r>
      <w:r w:rsidRPr="005F77A0">
        <w:rPr>
          <w:rFonts w:asciiTheme="minorHAnsi" w:hAnsiTheme="minorHAnsi" w:cstheme="minorHAnsi"/>
          <w:lang w:val="en-GB"/>
        </w:rPr>
        <w:t>(pp.149-185). Cambridge, England: Cambridge University Press.</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Weatherbee, D.E. (2010). ASEAN: Where Process Has Priority. </w:t>
      </w:r>
      <w:r w:rsidRPr="005F77A0">
        <w:rPr>
          <w:rFonts w:asciiTheme="minorHAnsi" w:hAnsiTheme="minorHAnsi" w:cstheme="minorHAnsi"/>
          <w:i/>
          <w:iCs/>
          <w:lang w:val="en-GB"/>
        </w:rPr>
        <w:t>Asia Policy,</w:t>
      </w:r>
      <w:r w:rsidRPr="005F77A0">
        <w:rPr>
          <w:rFonts w:asciiTheme="minorHAnsi" w:hAnsiTheme="minorHAnsi" w:cstheme="minorHAnsi"/>
          <w:lang w:val="en-GB"/>
        </w:rPr>
        <w:t xml:space="preserve"> </w:t>
      </w:r>
      <w:r w:rsidRPr="009000C8">
        <w:rPr>
          <w:rFonts w:asciiTheme="minorHAnsi" w:hAnsiTheme="minorHAnsi" w:cstheme="minorHAnsi"/>
          <w:i/>
          <w:lang w:val="en-GB"/>
        </w:rPr>
        <w:t>10(</w:t>
      </w:r>
      <w:r w:rsidRPr="005F77A0">
        <w:rPr>
          <w:rFonts w:asciiTheme="minorHAnsi" w:hAnsiTheme="minorHAnsi" w:cstheme="minorHAnsi"/>
          <w:lang w:val="en-GB"/>
        </w:rPr>
        <w:t>1), 202-205.</w:t>
      </w:r>
    </w:p>
    <w:p w:rsidR="003C4FDC" w:rsidRDefault="009000C8" w:rsidP="005F77A0">
      <w:pPr>
        <w:pStyle w:val="ListParagraph"/>
        <w:numPr>
          <w:ilvl w:val="0"/>
          <w:numId w:val="7"/>
        </w:numPr>
        <w:spacing w:after="0"/>
        <w:ind w:left="348"/>
        <w:rPr>
          <w:rFonts w:asciiTheme="minorHAnsi" w:hAnsiTheme="minorHAnsi" w:cstheme="minorHAnsi"/>
          <w:noProof w:val="0"/>
          <w:color w:val="222222"/>
          <w:lang w:val="nl-NL" w:eastAsia="nl-NL"/>
        </w:rPr>
      </w:pPr>
      <w:proofErr w:type="spellStart"/>
      <w:r>
        <w:rPr>
          <w:rFonts w:asciiTheme="minorHAnsi" w:hAnsiTheme="minorHAnsi" w:cstheme="minorHAnsi"/>
          <w:noProof w:val="0"/>
          <w:color w:val="222222"/>
          <w:lang w:val="en-GB" w:eastAsia="nl-NL"/>
        </w:rPr>
        <w:t>Wohlforth</w:t>
      </w:r>
      <w:proofErr w:type="spellEnd"/>
      <w:r>
        <w:rPr>
          <w:rFonts w:asciiTheme="minorHAnsi" w:hAnsiTheme="minorHAnsi" w:cstheme="minorHAnsi"/>
          <w:noProof w:val="0"/>
          <w:color w:val="222222"/>
          <w:lang w:val="en-GB" w:eastAsia="nl-NL"/>
        </w:rPr>
        <w:t>, W.</w:t>
      </w:r>
      <w:r w:rsidR="003C4FDC" w:rsidRPr="005F77A0">
        <w:rPr>
          <w:rFonts w:asciiTheme="minorHAnsi" w:hAnsiTheme="minorHAnsi" w:cstheme="minorHAnsi"/>
          <w:noProof w:val="0"/>
          <w:color w:val="222222"/>
          <w:lang w:val="en-GB" w:eastAsia="nl-NL"/>
        </w:rPr>
        <w:t xml:space="preserve">C. (1999). The stability of a unipolar world. </w:t>
      </w:r>
      <w:r w:rsidR="003C4FDC" w:rsidRPr="005F77A0">
        <w:rPr>
          <w:rFonts w:asciiTheme="minorHAnsi" w:hAnsiTheme="minorHAnsi" w:cstheme="minorHAnsi"/>
          <w:i/>
          <w:iCs/>
          <w:noProof w:val="0"/>
          <w:color w:val="222222"/>
          <w:lang w:val="en-GB" w:eastAsia="nl-NL"/>
        </w:rPr>
        <w:t>International security</w:t>
      </w:r>
      <w:r w:rsidR="003C4FDC" w:rsidRPr="005F77A0">
        <w:rPr>
          <w:rFonts w:asciiTheme="minorHAnsi" w:hAnsiTheme="minorHAnsi" w:cstheme="minorHAnsi"/>
          <w:noProof w:val="0"/>
          <w:color w:val="222222"/>
          <w:lang w:val="en-GB" w:eastAsia="nl-NL"/>
        </w:rPr>
        <w:t xml:space="preserve">, </w:t>
      </w:r>
      <w:r w:rsidR="003C4FDC" w:rsidRPr="005F77A0">
        <w:rPr>
          <w:rFonts w:asciiTheme="minorHAnsi" w:hAnsiTheme="minorHAnsi" w:cstheme="minorHAnsi"/>
          <w:i/>
          <w:iCs/>
          <w:noProof w:val="0"/>
          <w:color w:val="222222"/>
          <w:lang w:val="nl-NL" w:eastAsia="nl-NL"/>
        </w:rPr>
        <w:t>24</w:t>
      </w:r>
      <w:r w:rsidR="003C4FDC" w:rsidRPr="005F77A0">
        <w:rPr>
          <w:rFonts w:asciiTheme="minorHAnsi" w:hAnsiTheme="minorHAnsi" w:cstheme="minorHAnsi"/>
          <w:noProof w:val="0"/>
          <w:color w:val="222222"/>
          <w:lang w:val="nl-NL" w:eastAsia="nl-NL"/>
        </w:rPr>
        <w:t>(1), 5-41.</w:t>
      </w:r>
    </w:p>
    <w:p w:rsidR="009000C8" w:rsidRPr="005F77A0" w:rsidRDefault="009000C8" w:rsidP="009000C8">
      <w:pPr>
        <w:pStyle w:val="ListParagraph"/>
        <w:spacing w:after="0"/>
        <w:ind w:left="348"/>
        <w:rPr>
          <w:rFonts w:asciiTheme="minorHAnsi" w:hAnsiTheme="minorHAnsi" w:cstheme="minorHAnsi"/>
          <w:noProof w:val="0"/>
          <w:color w:val="222222"/>
          <w:lang w:val="nl-NL" w:eastAsia="nl-NL"/>
        </w:rPr>
      </w:pP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lastRenderedPageBreak/>
        <w:t>World Bank</w:t>
      </w:r>
      <w:r>
        <w:rPr>
          <w:rFonts w:asciiTheme="minorHAnsi" w:hAnsiTheme="minorHAnsi" w:cstheme="minorHAnsi"/>
          <w:lang w:val="en-GB"/>
        </w:rPr>
        <w:t>.</w:t>
      </w:r>
      <w:r w:rsidRPr="005F77A0">
        <w:rPr>
          <w:rFonts w:asciiTheme="minorHAnsi" w:hAnsiTheme="minorHAnsi" w:cstheme="minorHAnsi"/>
          <w:lang w:val="en-GB"/>
        </w:rPr>
        <w:t xml:space="preserve"> (2013a). </w:t>
      </w:r>
      <w:r w:rsidRPr="005F77A0">
        <w:rPr>
          <w:rFonts w:asciiTheme="minorHAnsi" w:hAnsiTheme="minorHAnsi" w:cstheme="minorHAnsi"/>
          <w:i/>
          <w:iCs/>
        </w:rPr>
        <w:t>Annual GDP growth</w:t>
      </w:r>
      <w:r w:rsidRPr="005F77A0">
        <w:rPr>
          <w:rFonts w:asciiTheme="minorHAnsi" w:hAnsiTheme="minorHAnsi" w:cstheme="minorHAnsi"/>
        </w:rPr>
        <w:t xml:space="preserve"> [data file]. Retrieved from </w:t>
      </w:r>
      <w:hyperlink r:id="rId151" w:history="1">
        <w:r w:rsidRPr="005F77A0">
          <w:rPr>
            <w:rStyle w:val="Hyperlink"/>
            <w:rFonts w:asciiTheme="minorHAnsi" w:hAnsiTheme="minorHAnsi" w:cstheme="minorHAnsi"/>
          </w:rPr>
          <w:t>http://data.worldbank.org/indicator/NY.GDP.MKTP.CD</w:t>
        </w:r>
      </w:hyperlink>
      <w:r w:rsidRPr="005F77A0">
        <w:rPr>
          <w:rFonts w:asciiTheme="minorHAnsi" w:hAnsiTheme="minorHAnsi" w:cstheme="minorHAnsi"/>
        </w:rPr>
        <w:t xml:space="preserve"> </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World Bank</w:t>
      </w:r>
      <w:r>
        <w:rPr>
          <w:rFonts w:asciiTheme="minorHAnsi" w:hAnsiTheme="minorHAnsi" w:cstheme="minorHAnsi"/>
          <w:lang w:val="en-GB"/>
        </w:rPr>
        <w:t>.</w:t>
      </w:r>
      <w:r w:rsidRPr="005F77A0">
        <w:rPr>
          <w:rFonts w:asciiTheme="minorHAnsi" w:hAnsiTheme="minorHAnsi" w:cstheme="minorHAnsi"/>
          <w:lang w:val="en-GB"/>
        </w:rPr>
        <w:t xml:space="preserve"> (2013b). </w:t>
      </w:r>
      <w:r w:rsidRPr="005F77A0">
        <w:rPr>
          <w:rFonts w:asciiTheme="minorHAnsi" w:hAnsiTheme="minorHAnsi" w:cstheme="minorHAnsi"/>
          <w:i/>
          <w:iCs/>
          <w:lang w:val="en-GB"/>
        </w:rPr>
        <w:t>GDP ranking, PPP based</w:t>
      </w:r>
      <w:r w:rsidRPr="005F77A0">
        <w:rPr>
          <w:rFonts w:asciiTheme="minorHAnsi" w:hAnsiTheme="minorHAnsi" w:cstheme="minorHAnsi"/>
          <w:lang w:val="en-GB"/>
        </w:rPr>
        <w:t xml:space="preserve"> [data file]. Retrieved from </w:t>
      </w:r>
      <w:hyperlink r:id="rId152" w:history="1">
        <w:r w:rsidRPr="005F77A0">
          <w:rPr>
            <w:rStyle w:val="Hyperlink"/>
            <w:rFonts w:asciiTheme="minorHAnsi" w:hAnsiTheme="minorHAnsi" w:cstheme="minorHAnsi"/>
            <w:lang w:val="en-GB"/>
          </w:rPr>
          <w:t>http://data.worldbank.org/data-catalog/GDP-PPP-based-table</w:t>
        </w:r>
      </w:hyperlink>
      <w:r w:rsidRPr="005F77A0">
        <w:rPr>
          <w:rFonts w:asciiTheme="minorHAnsi" w:hAnsiTheme="minorHAnsi" w:cstheme="minorHAnsi"/>
          <w:lang w:val="en-GB"/>
        </w:rPr>
        <w:t xml:space="preserve"> </w:t>
      </w:r>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Yahuda, M. (2011). </w:t>
      </w:r>
      <w:r w:rsidRPr="005F77A0">
        <w:rPr>
          <w:rFonts w:asciiTheme="minorHAnsi" w:hAnsiTheme="minorHAnsi" w:cstheme="minorHAnsi"/>
          <w:i/>
          <w:iCs/>
          <w:lang w:val="en-GB"/>
        </w:rPr>
        <w:t>The international politics of the Asia-Pacific</w:t>
      </w:r>
      <w:r w:rsidRPr="005F77A0">
        <w:rPr>
          <w:rFonts w:asciiTheme="minorHAnsi" w:hAnsiTheme="minorHAnsi" w:cstheme="minorHAnsi"/>
          <w:lang w:val="en-GB"/>
        </w:rPr>
        <w:t>. Oxford, England: Taylor &amp; Francis.</w:t>
      </w:r>
      <w:bookmarkStart w:id="59" w:name="_PictureBullets"/>
      <w:r w:rsidRPr="005F77A0">
        <w:rPr>
          <w:rFonts w:asciiTheme="minorHAnsi" w:hAnsiTheme="minorHAnsi" w:cstheme="minorHAnsi"/>
          <w:vanish/>
          <w:sz w:val="24"/>
          <w:szCs w:val="24"/>
          <w:lang w:val="nl-NL" w:eastAsia="nl-NL"/>
        </w:rPr>
        <w:drawing>
          <wp:inline distT="0" distB="0" distL="0" distR="0">
            <wp:extent cx="63500" cy="63500"/>
            <wp:effectExtent l="0" t="0" r="0" b="0"/>
            <wp:docPr id="11" name="Afbeelding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5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3500" cy="63500"/>
                    </a:xfrm>
                    <a:prstGeom prst="rect">
                      <a:avLst/>
                    </a:prstGeom>
                    <a:noFill/>
                    <a:ln>
                      <a:noFill/>
                    </a:ln>
                  </pic:spPr>
                </pic:pic>
              </a:graphicData>
            </a:graphic>
          </wp:inline>
        </w:drawing>
      </w:r>
      <w:r w:rsidRPr="005F77A0">
        <w:rPr>
          <w:rFonts w:asciiTheme="minorHAnsi" w:hAnsiTheme="minorHAnsi" w:cstheme="minorHAnsi"/>
          <w:vanish/>
          <w:sz w:val="24"/>
          <w:szCs w:val="24"/>
          <w:lang w:val="nl-NL" w:eastAsia="nl-NL"/>
        </w:rPr>
        <w:drawing>
          <wp:inline distT="0" distB="0" distL="0" distR="0">
            <wp:extent cx="2743200" cy="2743200"/>
            <wp:effectExtent l="0" t="0" r="0" b="0"/>
            <wp:docPr id="16" name="Afbeelding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2"/>
                    <pic:cNvPicPr>
                      <a:picLocks noChangeAspect="1" noChangeArrowheads="1"/>
                    </pic:cNvPicPr>
                  </pic:nvPicPr>
                  <pic:blipFill>
                    <a:blip r:embed="rId15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43200" cy="2743200"/>
                    </a:xfrm>
                    <a:prstGeom prst="rect">
                      <a:avLst/>
                    </a:prstGeom>
                    <a:noFill/>
                    <a:ln>
                      <a:noFill/>
                    </a:ln>
                  </pic:spPr>
                </pic:pic>
              </a:graphicData>
            </a:graphic>
          </wp:inline>
        </w:drawing>
      </w:r>
      <w:r w:rsidRPr="005F77A0">
        <w:rPr>
          <w:rFonts w:asciiTheme="minorHAnsi" w:hAnsiTheme="minorHAnsi" w:cstheme="minorHAnsi"/>
          <w:vanish/>
          <w:sz w:val="24"/>
          <w:szCs w:val="24"/>
          <w:lang w:val="nl-NL" w:eastAsia="nl-NL"/>
        </w:rPr>
        <w:drawing>
          <wp:inline distT="0" distB="0" distL="0" distR="0">
            <wp:extent cx="138430" cy="138430"/>
            <wp:effectExtent l="0" t="0" r="0" b="0"/>
            <wp:docPr id="17" name="Afbeelding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3"/>
                    <pic:cNvPicPr>
                      <a:picLocks noChangeAspect="1" noChangeArrowheads="1"/>
                    </pic:cNvPicPr>
                  </pic:nvPicPr>
                  <pic:blipFill>
                    <a:blip r:embed="rId15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8430" cy="138430"/>
                    </a:xfrm>
                    <a:prstGeom prst="rect">
                      <a:avLst/>
                    </a:prstGeom>
                    <a:noFill/>
                    <a:ln>
                      <a:noFill/>
                    </a:ln>
                  </pic:spPr>
                </pic:pic>
              </a:graphicData>
            </a:graphic>
          </wp:inline>
        </w:drawing>
      </w:r>
      <w:bookmarkEnd w:id="59"/>
    </w:p>
    <w:p w:rsidR="003C4FDC" w:rsidRPr="005F77A0" w:rsidRDefault="003C4FDC" w:rsidP="005F77A0">
      <w:pPr>
        <w:pStyle w:val="ListParagraph"/>
        <w:numPr>
          <w:ilvl w:val="0"/>
          <w:numId w:val="7"/>
        </w:numPr>
        <w:ind w:left="348"/>
        <w:rPr>
          <w:rFonts w:asciiTheme="minorHAnsi" w:hAnsiTheme="minorHAnsi" w:cstheme="minorHAnsi"/>
          <w:lang w:val="en-GB"/>
        </w:rPr>
      </w:pPr>
      <w:r w:rsidRPr="005F77A0">
        <w:rPr>
          <w:rFonts w:asciiTheme="minorHAnsi" w:hAnsiTheme="minorHAnsi" w:cstheme="minorHAnsi"/>
          <w:lang w:val="en-GB"/>
        </w:rPr>
        <w:t xml:space="preserve">Yoo, J. C. (2010). </w:t>
      </w:r>
      <w:r w:rsidRPr="005F77A0">
        <w:rPr>
          <w:rFonts w:asciiTheme="minorHAnsi" w:hAnsiTheme="minorHAnsi" w:cstheme="minorHAnsi"/>
          <w:i/>
          <w:iCs/>
          <w:lang w:val="en-GB"/>
        </w:rPr>
        <w:t>Crisis and Command: A History of Executive Power from George Washington to George W. Bush</w:t>
      </w:r>
      <w:r w:rsidRPr="005F77A0">
        <w:rPr>
          <w:rFonts w:asciiTheme="minorHAnsi" w:hAnsiTheme="minorHAnsi" w:cstheme="minorHAnsi"/>
          <w:lang w:val="en-GB"/>
        </w:rPr>
        <w:t>. New York, NY: Kaplan</w:t>
      </w:r>
    </w:p>
    <w:sectPr w:rsidR="003C4FDC" w:rsidRPr="005F77A0" w:rsidSect="008E2965">
      <w:headerReference w:type="default" r:id="rId156"/>
      <w:footerReference w:type="default" r:id="rId157"/>
      <w:footnotePr>
        <w:numRestart w:val="eachPage"/>
      </w:footnotePr>
      <w:pgSz w:w="11906" w:h="16838"/>
      <w:pgMar w:top="1417" w:right="1417" w:bottom="1417" w:left="1417" w:header="708" w:footer="708" w:gutter="0"/>
      <w:pgNumType w:start="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416FA" w:rsidRDefault="00E416FA" w:rsidP="003818EE">
      <w:pPr>
        <w:spacing w:after="0" w:line="240" w:lineRule="auto"/>
      </w:pPr>
      <w:r>
        <w:separator/>
      </w:r>
    </w:p>
  </w:endnote>
  <w:endnote w:type="continuationSeparator" w:id="0">
    <w:p w:rsidR="00E416FA" w:rsidRDefault="00E416FA" w:rsidP="003818EE">
      <w:pPr>
        <w:spacing w:after="0" w:line="240" w:lineRule="auto"/>
      </w:pPr>
      <w:r>
        <w:continuationSeparator/>
      </w:r>
    </w:p>
  </w:endnote>
  <w:endnote w:type="continuationNotice" w:id="1">
    <w:p w:rsidR="00E416FA" w:rsidRDefault="00E416FA">
      <w:pPr>
        <w:spacing w:after="0" w:line="240" w:lineRule="auto"/>
      </w:pP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de">
    <w:altName w:val="Code"/>
    <w:panose1 w:val="00000000000000000000"/>
    <w:charset w:val="00"/>
    <w:family w:val="swiss"/>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dvBasBT-R">
    <w:panose1 w:val="00000000000000000000"/>
    <w:charset w:val="00"/>
    <w:family w:val="swiss"/>
    <w:notTrueType/>
    <w:pitch w:val="default"/>
    <w:sig w:usb0="00000003" w:usb1="00000000" w:usb2="00000000" w:usb3="00000000" w:csb0="00000001" w:csb1="00000000"/>
  </w:font>
  <w:font w:name="TimesNewRoman">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20002A87" w:usb1="00000000" w:usb2="00000000" w:usb3="00000000" w:csb0="000001FF" w:csb1="00000000"/>
  </w:font>
  <w:font w:name="Lucida Grande">
    <w:altName w:val="Arial"/>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197" w:rsidRDefault="0053319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416FA" w:rsidRDefault="00E416FA" w:rsidP="003818EE">
      <w:pPr>
        <w:spacing w:after="0" w:line="240" w:lineRule="auto"/>
      </w:pPr>
      <w:r>
        <w:separator/>
      </w:r>
    </w:p>
  </w:footnote>
  <w:footnote w:type="continuationSeparator" w:id="0">
    <w:p w:rsidR="00E416FA" w:rsidRDefault="00E416FA" w:rsidP="003818EE">
      <w:pPr>
        <w:spacing w:after="0" w:line="240" w:lineRule="auto"/>
      </w:pPr>
      <w:r>
        <w:continuationSeparator/>
      </w:r>
    </w:p>
  </w:footnote>
  <w:footnote w:type="continuationNotice" w:id="1">
    <w:p w:rsidR="00E416FA" w:rsidRDefault="00E416FA">
      <w:pPr>
        <w:spacing w:after="0" w:line="240" w:lineRule="auto"/>
      </w:pPr>
    </w:p>
  </w:footnote>
  <w:footnote w:id="2">
    <w:p w:rsidR="00533197" w:rsidRDefault="00533197">
      <w:pPr>
        <w:pStyle w:val="FootnoteText"/>
      </w:pPr>
      <w:r w:rsidRPr="00D706E9">
        <w:rPr>
          <w:rStyle w:val="FootnoteReference"/>
        </w:rPr>
        <w:footnoteRef/>
      </w:r>
      <w:r>
        <w:t xml:space="preserve"> ‘First among equals’</w:t>
      </w:r>
      <w:r w:rsidRPr="000843F3">
        <w:rPr>
          <w:color w:val="1F1F1F"/>
          <w:lang w:val="en-GB" w:eastAsia="nl-NL"/>
        </w:rPr>
        <w:t xml:space="preserve"> </w:t>
      </w:r>
    </w:p>
  </w:footnote>
  <w:footnote w:id="3">
    <w:p w:rsidR="00533197" w:rsidRPr="00974853" w:rsidRDefault="00533197" w:rsidP="00643FB6">
      <w:pPr>
        <w:rPr>
          <w:lang w:val="en-GB"/>
        </w:rPr>
      </w:pPr>
      <w:r w:rsidRPr="00052937">
        <w:rPr>
          <w:rStyle w:val="FootnoteReference"/>
          <w:sz w:val="20"/>
          <w:szCs w:val="20"/>
        </w:rPr>
        <w:footnoteRef/>
      </w:r>
      <w:r w:rsidRPr="00052937">
        <w:t xml:space="preserve"> </w:t>
      </w:r>
      <w:r>
        <w:rPr>
          <w:lang w:val="en-GB"/>
        </w:rPr>
        <w:t>Based on a figure retrieved</w:t>
      </w:r>
      <w:r w:rsidRPr="00052937">
        <w:rPr>
          <w:lang w:val="en-GB"/>
        </w:rPr>
        <w:t xml:space="preserve"> from </w:t>
      </w:r>
      <w:r w:rsidRPr="00294A77">
        <w:rPr>
          <w:lang w:val="en-GB"/>
        </w:rPr>
        <w:t xml:space="preserve">Waver, O. (1996). The rise and fall of the inter-paradigm debate. In  Smith, S., Booth, K. &amp; Zalewski, M. </w:t>
      </w:r>
      <w:r w:rsidRPr="00731CB9">
        <w:rPr>
          <w:i/>
          <w:iCs/>
          <w:lang w:val="en-GB"/>
        </w:rPr>
        <w:t>International theory: positivism and beyond</w:t>
      </w:r>
      <w:r w:rsidRPr="00294A77">
        <w:rPr>
          <w:lang w:val="en-GB"/>
        </w:rPr>
        <w:t xml:space="preserve"> (pp.149-185</w:t>
      </w:r>
      <w:r>
        <w:rPr>
          <w:lang w:val="en-GB"/>
        </w:rPr>
        <w:t>: table 7.3</w:t>
      </w:r>
      <w:r w:rsidRPr="00294A77">
        <w:rPr>
          <w:lang w:val="en-GB"/>
        </w:rPr>
        <w:t>). Cambridge, Engla</w:t>
      </w:r>
      <w:r>
        <w:rPr>
          <w:lang w:val="en-GB"/>
        </w:rPr>
        <w:t>nd: Cambridge University Press.</w:t>
      </w:r>
    </w:p>
  </w:footnote>
  <w:footnote w:id="4">
    <w:p w:rsidR="00533197" w:rsidRDefault="00533197" w:rsidP="00C270BE">
      <w:pPr>
        <w:pStyle w:val="FootnoteText"/>
      </w:pPr>
      <w:r>
        <w:rPr>
          <w:rStyle w:val="FootnoteReference"/>
        </w:rPr>
        <w:footnoteRef/>
      </w:r>
      <w:r>
        <w:t xml:space="preserve">Retrieved from the U.S.Department of State website, as a part of the Joint Summary of Performance and Financial Information for Fiscal Year 2011 Report, February 24, 2012. </w:t>
      </w:r>
      <w:r>
        <w:rPr>
          <w:lang w:val="fr-FR"/>
        </w:rPr>
        <w:t>Figure a</w:t>
      </w:r>
      <w:r w:rsidRPr="00D10440">
        <w:rPr>
          <w:lang w:val="fr-FR"/>
        </w:rPr>
        <w:t xml:space="preserve">vailable via </w:t>
      </w:r>
      <w:hyperlink r:id="rId1" w:history="1">
        <w:r w:rsidRPr="00D10440">
          <w:rPr>
            <w:rStyle w:val="Hyperlink"/>
            <w:lang w:val="fr-FR"/>
          </w:rPr>
          <w:t>http://www.state.gov/s/d/rm/rls/perfrpt/2011performancesummary/html/191464.htm</w:t>
        </w:r>
      </w:hyperlink>
    </w:p>
  </w:footnote>
  <w:footnote w:id="5">
    <w:p w:rsidR="00533197" w:rsidRDefault="00533197" w:rsidP="001C0520">
      <w:pPr>
        <w:pStyle w:val="FootnoteText"/>
      </w:pPr>
      <w:r>
        <w:rPr>
          <w:rStyle w:val="FootnoteReference"/>
        </w:rPr>
        <w:footnoteRef/>
      </w:r>
      <w:r>
        <w:t xml:space="preserve"> Retrieved from the website of the United Nations Convention on the Law of the Sea (UNCLOS), figure avaible via </w:t>
      </w:r>
      <w:hyperlink r:id="rId2" w:history="1">
        <w:r w:rsidRPr="000C4177">
          <w:rPr>
            <w:rStyle w:val="Hyperlink"/>
          </w:rPr>
          <w:t>http://seasissues.org/wp-content/uploads/2012/12/04-south-china-sea-unclos-eez.jpg</w:t>
        </w:r>
      </w:hyperlink>
      <w:r>
        <w:t xml:space="preserve"> </w:t>
      </w:r>
    </w:p>
  </w:footnote>
  <w:footnote w:id="6">
    <w:p w:rsidR="00533197" w:rsidRDefault="00533197" w:rsidP="00C00278">
      <w:pPr>
        <w:spacing w:line="360" w:lineRule="auto"/>
      </w:pPr>
      <w:r>
        <w:rPr>
          <w:rStyle w:val="FootnoteReference"/>
          <w:b/>
          <w:bCs/>
        </w:rPr>
        <w:footnoteRef/>
      </w:r>
      <w:r>
        <w:t xml:space="preserve"> Composed using the ‘Travels of the secretary’ webpage of the Department of State’s Office of the historian. </w:t>
      </w:r>
      <w:r w:rsidRPr="00B91EE2">
        <w:rPr>
          <w:lang w:val="en-GB"/>
        </w:rPr>
        <w:t xml:space="preserve">Website available via </w:t>
      </w:r>
      <w:hyperlink r:id="rId3" w:history="1">
        <w:r w:rsidRPr="00B91EE2">
          <w:rPr>
            <w:rStyle w:val="Hyperlink"/>
            <w:color w:val="4F81BD"/>
            <w:lang w:val="en-GB"/>
          </w:rPr>
          <w:t>http://history.state.gov/departmenthistory/travels/secretary</w:t>
        </w:r>
      </w:hyperlink>
      <w:r w:rsidRPr="00B91EE2">
        <w:rPr>
          <w:color w:val="FF0000"/>
          <w:lang w:val="en-GB"/>
        </w:rPr>
        <w:t xml:space="preserve"> </w:t>
      </w:r>
    </w:p>
  </w:footnote>
  <w:footnote w:id="7">
    <w:p w:rsidR="00533197" w:rsidRDefault="00533197" w:rsidP="00F92915">
      <w:pPr>
        <w:pStyle w:val="FootnoteText"/>
        <w:spacing w:line="276" w:lineRule="auto"/>
      </w:pPr>
      <w:r>
        <w:rPr>
          <w:rStyle w:val="FootnoteReference"/>
        </w:rPr>
        <w:footnoteRef/>
      </w:r>
      <w:r>
        <w:t xml:space="preserve"> </w:t>
      </w:r>
      <w:r w:rsidRPr="00F92915">
        <w:rPr>
          <w:lang w:val="en-GB"/>
        </w:rPr>
        <w:t xml:space="preserve">All data retrieved from the U.S. Department of Commerce -Bureau of Economic Analysis, Statistics Center. </w:t>
      </w:r>
      <w:r w:rsidRPr="000843F3">
        <w:rPr>
          <w:lang w:val="it-IT"/>
        </w:rPr>
        <w:t xml:space="preserve">Data available via </w:t>
      </w:r>
      <w:hyperlink r:id="rId4" w:anchor="fdius" w:history="1">
        <w:r w:rsidRPr="000843F3">
          <w:rPr>
            <w:rStyle w:val="Hyperlink"/>
            <w:lang w:val="it-IT"/>
          </w:rPr>
          <w:t>http://www.bea.gov/international/ai1.htm#fdius</w:t>
        </w:r>
      </w:hyperlink>
      <w:r w:rsidRPr="000843F3">
        <w:rPr>
          <w:lang w:val="it-IT"/>
        </w:rPr>
        <w:t xml:space="preserve">. </w:t>
      </w:r>
      <w:r w:rsidRPr="00F92915">
        <w:rPr>
          <w:lang w:val="en-GB"/>
        </w:rPr>
        <w:t xml:space="preserve">As the most recent government, UNCTAD, OECD and Worldbank data provided </w:t>
      </w:r>
      <w:r>
        <w:rPr>
          <w:lang w:val="en-GB"/>
        </w:rPr>
        <w:t xml:space="preserve">dates </w:t>
      </w:r>
      <w:r w:rsidRPr="00F92915">
        <w:rPr>
          <w:lang w:val="en-GB"/>
        </w:rPr>
        <w:t>from July 2012, no official estimate of 2012 FDI is available.</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197" w:rsidRDefault="00533197">
    <w:pPr>
      <w:pStyle w:val="Header"/>
      <w:pBdr>
        <w:bottom w:val="single" w:sz="4" w:space="1" w:color="D9D9D9"/>
      </w:pBdr>
      <w:jc w:val="right"/>
      <w:rPr>
        <w:b/>
        <w:bCs/>
      </w:rPr>
    </w:pPr>
    <w:r>
      <w:rPr>
        <w:color w:val="7F7F7F"/>
        <w:spacing w:val="60"/>
      </w:rPr>
      <w:t>Pagina</w:t>
    </w:r>
    <w:r>
      <w:t xml:space="preserve"> | </w:t>
    </w:r>
    <w:r w:rsidR="008C3D52" w:rsidRPr="008C3D52">
      <w:fldChar w:fldCharType="begin"/>
    </w:r>
    <w:r>
      <w:instrText xml:space="preserve"> PAGE   \* MERGEFORMAT </w:instrText>
    </w:r>
    <w:r w:rsidR="008C3D52" w:rsidRPr="008C3D52">
      <w:fldChar w:fldCharType="separate"/>
    </w:r>
    <w:r w:rsidR="00A51C68" w:rsidRPr="00A51C68">
      <w:rPr>
        <w:b/>
        <w:bCs/>
      </w:rPr>
      <w:t>1</w:t>
    </w:r>
    <w:r w:rsidR="008C3D52">
      <w:rPr>
        <w:b/>
        <w:bCs/>
      </w:rPr>
      <w:fldChar w:fldCharType="end"/>
    </w:r>
  </w:p>
  <w:p w:rsidR="00533197" w:rsidRDefault="00533197">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713192"/>
    <w:multiLevelType w:val="hybridMultilevel"/>
    <w:tmpl w:val="F6B0609E"/>
    <w:lvl w:ilvl="0" w:tplc="FFFFFFFF">
      <w:start w:val="5"/>
      <w:numFmt w:val="bullet"/>
      <w:lvlText w:val="-"/>
      <w:lvlJc w:val="left"/>
      <w:pPr>
        <w:ind w:left="720" w:hanging="360"/>
      </w:pPr>
      <w:rPr>
        <w:rFonts w:ascii="Times New Roman" w:eastAsia="Times New Roman" w:hAnsi="Times New Roman"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cs="Wingdings" w:hint="default"/>
      </w:rPr>
    </w:lvl>
    <w:lvl w:ilvl="3" w:tplc="04130001">
      <w:start w:val="1"/>
      <w:numFmt w:val="bullet"/>
      <w:lvlText w:val=""/>
      <w:lvlJc w:val="left"/>
      <w:pPr>
        <w:ind w:left="2880" w:hanging="360"/>
      </w:pPr>
      <w:rPr>
        <w:rFonts w:ascii="Symbol" w:hAnsi="Symbol" w:cs="Symbol" w:hint="default"/>
      </w:rPr>
    </w:lvl>
    <w:lvl w:ilvl="4" w:tplc="04130003">
      <w:start w:val="1"/>
      <w:numFmt w:val="bullet"/>
      <w:lvlText w:val="o"/>
      <w:lvlJc w:val="left"/>
      <w:pPr>
        <w:ind w:left="3600" w:hanging="360"/>
      </w:pPr>
      <w:rPr>
        <w:rFonts w:ascii="Courier New" w:hAnsi="Courier New" w:cs="Courier New" w:hint="default"/>
      </w:rPr>
    </w:lvl>
    <w:lvl w:ilvl="5" w:tplc="04130005">
      <w:start w:val="1"/>
      <w:numFmt w:val="bullet"/>
      <w:lvlText w:val=""/>
      <w:lvlJc w:val="left"/>
      <w:pPr>
        <w:ind w:left="4320" w:hanging="360"/>
      </w:pPr>
      <w:rPr>
        <w:rFonts w:ascii="Wingdings" w:hAnsi="Wingdings" w:cs="Wingdings" w:hint="default"/>
      </w:rPr>
    </w:lvl>
    <w:lvl w:ilvl="6" w:tplc="04130001">
      <w:start w:val="1"/>
      <w:numFmt w:val="bullet"/>
      <w:lvlText w:val=""/>
      <w:lvlJc w:val="left"/>
      <w:pPr>
        <w:ind w:left="5040" w:hanging="360"/>
      </w:pPr>
      <w:rPr>
        <w:rFonts w:ascii="Symbol" w:hAnsi="Symbol" w:cs="Symbol" w:hint="default"/>
      </w:rPr>
    </w:lvl>
    <w:lvl w:ilvl="7" w:tplc="04130003">
      <w:start w:val="1"/>
      <w:numFmt w:val="bullet"/>
      <w:lvlText w:val="o"/>
      <w:lvlJc w:val="left"/>
      <w:pPr>
        <w:ind w:left="5760" w:hanging="360"/>
      </w:pPr>
      <w:rPr>
        <w:rFonts w:ascii="Courier New" w:hAnsi="Courier New" w:cs="Courier New" w:hint="default"/>
      </w:rPr>
    </w:lvl>
    <w:lvl w:ilvl="8" w:tplc="04130005">
      <w:start w:val="1"/>
      <w:numFmt w:val="bullet"/>
      <w:lvlText w:val=""/>
      <w:lvlJc w:val="left"/>
      <w:pPr>
        <w:ind w:left="6480" w:hanging="360"/>
      </w:pPr>
      <w:rPr>
        <w:rFonts w:ascii="Wingdings" w:hAnsi="Wingdings" w:cs="Wingdings" w:hint="default"/>
      </w:rPr>
    </w:lvl>
  </w:abstractNum>
  <w:abstractNum w:abstractNumId="1">
    <w:nsid w:val="136825CC"/>
    <w:multiLevelType w:val="hybridMultilevel"/>
    <w:tmpl w:val="2B002194"/>
    <w:lvl w:ilvl="0" w:tplc="0413000D">
      <w:start w:val="1"/>
      <w:numFmt w:val="bullet"/>
      <w:lvlText w:val=""/>
      <w:lvlJc w:val="left"/>
      <w:pPr>
        <w:ind w:left="720" w:hanging="360"/>
      </w:pPr>
      <w:rPr>
        <w:rFonts w:ascii="Wingdings" w:hAnsi="Wingdings" w:cs="Wingdings"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cs="Wingdings" w:hint="default"/>
      </w:rPr>
    </w:lvl>
    <w:lvl w:ilvl="3" w:tplc="04130001">
      <w:start w:val="1"/>
      <w:numFmt w:val="bullet"/>
      <w:lvlText w:val=""/>
      <w:lvlJc w:val="left"/>
      <w:pPr>
        <w:ind w:left="2880" w:hanging="360"/>
      </w:pPr>
      <w:rPr>
        <w:rFonts w:ascii="Symbol" w:hAnsi="Symbol" w:cs="Symbol" w:hint="default"/>
      </w:rPr>
    </w:lvl>
    <w:lvl w:ilvl="4" w:tplc="04130003">
      <w:start w:val="1"/>
      <w:numFmt w:val="bullet"/>
      <w:lvlText w:val="o"/>
      <w:lvlJc w:val="left"/>
      <w:pPr>
        <w:ind w:left="3600" w:hanging="360"/>
      </w:pPr>
      <w:rPr>
        <w:rFonts w:ascii="Courier New" w:hAnsi="Courier New" w:cs="Courier New" w:hint="default"/>
      </w:rPr>
    </w:lvl>
    <w:lvl w:ilvl="5" w:tplc="04130005">
      <w:start w:val="1"/>
      <w:numFmt w:val="bullet"/>
      <w:lvlText w:val=""/>
      <w:lvlJc w:val="left"/>
      <w:pPr>
        <w:ind w:left="4320" w:hanging="360"/>
      </w:pPr>
      <w:rPr>
        <w:rFonts w:ascii="Wingdings" w:hAnsi="Wingdings" w:cs="Wingdings" w:hint="default"/>
      </w:rPr>
    </w:lvl>
    <w:lvl w:ilvl="6" w:tplc="04130001">
      <w:start w:val="1"/>
      <w:numFmt w:val="bullet"/>
      <w:lvlText w:val=""/>
      <w:lvlJc w:val="left"/>
      <w:pPr>
        <w:ind w:left="5040" w:hanging="360"/>
      </w:pPr>
      <w:rPr>
        <w:rFonts w:ascii="Symbol" w:hAnsi="Symbol" w:cs="Symbol" w:hint="default"/>
      </w:rPr>
    </w:lvl>
    <w:lvl w:ilvl="7" w:tplc="04130003">
      <w:start w:val="1"/>
      <w:numFmt w:val="bullet"/>
      <w:lvlText w:val="o"/>
      <w:lvlJc w:val="left"/>
      <w:pPr>
        <w:ind w:left="5760" w:hanging="360"/>
      </w:pPr>
      <w:rPr>
        <w:rFonts w:ascii="Courier New" w:hAnsi="Courier New" w:cs="Courier New" w:hint="default"/>
      </w:rPr>
    </w:lvl>
    <w:lvl w:ilvl="8" w:tplc="04130005">
      <w:start w:val="1"/>
      <w:numFmt w:val="bullet"/>
      <w:lvlText w:val=""/>
      <w:lvlJc w:val="left"/>
      <w:pPr>
        <w:ind w:left="6480" w:hanging="360"/>
      </w:pPr>
      <w:rPr>
        <w:rFonts w:ascii="Wingdings" w:hAnsi="Wingdings" w:cs="Wingdings" w:hint="default"/>
      </w:rPr>
    </w:lvl>
  </w:abstractNum>
  <w:abstractNum w:abstractNumId="2">
    <w:nsid w:val="152F7280"/>
    <w:multiLevelType w:val="multilevel"/>
    <w:tmpl w:val="B352E2A8"/>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3">
    <w:nsid w:val="1F7F70C9"/>
    <w:multiLevelType w:val="hybridMultilevel"/>
    <w:tmpl w:val="566261AA"/>
    <w:lvl w:ilvl="0" w:tplc="04130001">
      <w:start w:val="1"/>
      <w:numFmt w:val="bullet"/>
      <w:lvlText w:val=""/>
      <w:lvlJc w:val="left"/>
      <w:pPr>
        <w:ind w:left="720" w:hanging="360"/>
      </w:pPr>
      <w:rPr>
        <w:rFonts w:ascii="Symbol" w:hAnsi="Symbol" w:cs="Symbol"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cs="Wingdings" w:hint="default"/>
      </w:rPr>
    </w:lvl>
    <w:lvl w:ilvl="3" w:tplc="04130001">
      <w:start w:val="1"/>
      <w:numFmt w:val="bullet"/>
      <w:lvlText w:val=""/>
      <w:lvlJc w:val="left"/>
      <w:pPr>
        <w:ind w:left="2880" w:hanging="360"/>
      </w:pPr>
      <w:rPr>
        <w:rFonts w:ascii="Symbol" w:hAnsi="Symbol" w:cs="Symbol" w:hint="default"/>
      </w:rPr>
    </w:lvl>
    <w:lvl w:ilvl="4" w:tplc="04130003">
      <w:start w:val="1"/>
      <w:numFmt w:val="bullet"/>
      <w:lvlText w:val="o"/>
      <w:lvlJc w:val="left"/>
      <w:pPr>
        <w:ind w:left="3600" w:hanging="360"/>
      </w:pPr>
      <w:rPr>
        <w:rFonts w:ascii="Courier New" w:hAnsi="Courier New" w:cs="Courier New" w:hint="default"/>
      </w:rPr>
    </w:lvl>
    <w:lvl w:ilvl="5" w:tplc="04130005">
      <w:start w:val="1"/>
      <w:numFmt w:val="bullet"/>
      <w:lvlText w:val=""/>
      <w:lvlJc w:val="left"/>
      <w:pPr>
        <w:ind w:left="4320" w:hanging="360"/>
      </w:pPr>
      <w:rPr>
        <w:rFonts w:ascii="Wingdings" w:hAnsi="Wingdings" w:cs="Wingdings" w:hint="default"/>
      </w:rPr>
    </w:lvl>
    <w:lvl w:ilvl="6" w:tplc="04130001">
      <w:start w:val="1"/>
      <w:numFmt w:val="bullet"/>
      <w:lvlText w:val=""/>
      <w:lvlJc w:val="left"/>
      <w:pPr>
        <w:ind w:left="5040" w:hanging="360"/>
      </w:pPr>
      <w:rPr>
        <w:rFonts w:ascii="Symbol" w:hAnsi="Symbol" w:cs="Symbol" w:hint="default"/>
      </w:rPr>
    </w:lvl>
    <w:lvl w:ilvl="7" w:tplc="04130003">
      <w:start w:val="1"/>
      <w:numFmt w:val="bullet"/>
      <w:lvlText w:val="o"/>
      <w:lvlJc w:val="left"/>
      <w:pPr>
        <w:ind w:left="5760" w:hanging="360"/>
      </w:pPr>
      <w:rPr>
        <w:rFonts w:ascii="Courier New" w:hAnsi="Courier New" w:cs="Courier New" w:hint="default"/>
      </w:rPr>
    </w:lvl>
    <w:lvl w:ilvl="8" w:tplc="04130005">
      <w:start w:val="1"/>
      <w:numFmt w:val="bullet"/>
      <w:lvlText w:val=""/>
      <w:lvlJc w:val="left"/>
      <w:pPr>
        <w:ind w:left="6480" w:hanging="360"/>
      </w:pPr>
      <w:rPr>
        <w:rFonts w:ascii="Wingdings" w:hAnsi="Wingdings" w:cs="Wingdings" w:hint="default"/>
      </w:rPr>
    </w:lvl>
  </w:abstractNum>
  <w:abstractNum w:abstractNumId="4">
    <w:nsid w:val="2E92403B"/>
    <w:multiLevelType w:val="hybridMultilevel"/>
    <w:tmpl w:val="D29A0AB8"/>
    <w:lvl w:ilvl="0" w:tplc="0413000D">
      <w:start w:val="1"/>
      <w:numFmt w:val="bullet"/>
      <w:lvlText w:val=""/>
      <w:lvlJc w:val="left"/>
      <w:pPr>
        <w:ind w:left="720" w:hanging="360"/>
      </w:pPr>
      <w:rPr>
        <w:rFonts w:ascii="Wingdings" w:hAnsi="Wingdings" w:cs="Wingdings"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cs="Wingdings" w:hint="default"/>
      </w:rPr>
    </w:lvl>
    <w:lvl w:ilvl="3" w:tplc="04130001">
      <w:start w:val="1"/>
      <w:numFmt w:val="bullet"/>
      <w:lvlText w:val=""/>
      <w:lvlJc w:val="left"/>
      <w:pPr>
        <w:ind w:left="2880" w:hanging="360"/>
      </w:pPr>
      <w:rPr>
        <w:rFonts w:ascii="Symbol" w:hAnsi="Symbol" w:cs="Symbol" w:hint="default"/>
      </w:rPr>
    </w:lvl>
    <w:lvl w:ilvl="4" w:tplc="04130003">
      <w:start w:val="1"/>
      <w:numFmt w:val="bullet"/>
      <w:lvlText w:val="o"/>
      <w:lvlJc w:val="left"/>
      <w:pPr>
        <w:ind w:left="3600" w:hanging="360"/>
      </w:pPr>
      <w:rPr>
        <w:rFonts w:ascii="Courier New" w:hAnsi="Courier New" w:cs="Courier New" w:hint="default"/>
      </w:rPr>
    </w:lvl>
    <w:lvl w:ilvl="5" w:tplc="04130005">
      <w:start w:val="1"/>
      <w:numFmt w:val="bullet"/>
      <w:lvlText w:val=""/>
      <w:lvlJc w:val="left"/>
      <w:pPr>
        <w:ind w:left="4320" w:hanging="360"/>
      </w:pPr>
      <w:rPr>
        <w:rFonts w:ascii="Wingdings" w:hAnsi="Wingdings" w:cs="Wingdings" w:hint="default"/>
      </w:rPr>
    </w:lvl>
    <w:lvl w:ilvl="6" w:tplc="04130001">
      <w:start w:val="1"/>
      <w:numFmt w:val="bullet"/>
      <w:lvlText w:val=""/>
      <w:lvlJc w:val="left"/>
      <w:pPr>
        <w:ind w:left="5040" w:hanging="360"/>
      </w:pPr>
      <w:rPr>
        <w:rFonts w:ascii="Symbol" w:hAnsi="Symbol" w:cs="Symbol" w:hint="default"/>
      </w:rPr>
    </w:lvl>
    <w:lvl w:ilvl="7" w:tplc="04130003">
      <w:start w:val="1"/>
      <w:numFmt w:val="bullet"/>
      <w:lvlText w:val="o"/>
      <w:lvlJc w:val="left"/>
      <w:pPr>
        <w:ind w:left="5760" w:hanging="360"/>
      </w:pPr>
      <w:rPr>
        <w:rFonts w:ascii="Courier New" w:hAnsi="Courier New" w:cs="Courier New" w:hint="default"/>
      </w:rPr>
    </w:lvl>
    <w:lvl w:ilvl="8" w:tplc="04130005">
      <w:start w:val="1"/>
      <w:numFmt w:val="bullet"/>
      <w:lvlText w:val=""/>
      <w:lvlJc w:val="left"/>
      <w:pPr>
        <w:ind w:left="6480" w:hanging="360"/>
      </w:pPr>
      <w:rPr>
        <w:rFonts w:ascii="Wingdings" w:hAnsi="Wingdings" w:cs="Wingdings" w:hint="default"/>
      </w:rPr>
    </w:lvl>
  </w:abstractNum>
  <w:abstractNum w:abstractNumId="5">
    <w:nsid w:val="518A4FE3"/>
    <w:multiLevelType w:val="hybridMultilevel"/>
    <w:tmpl w:val="69C65B08"/>
    <w:lvl w:ilvl="0" w:tplc="D5720A52">
      <w:start w:val="13"/>
      <w:numFmt w:val="bullet"/>
      <w:lvlText w:val="-"/>
      <w:lvlJc w:val="left"/>
      <w:pPr>
        <w:ind w:left="720" w:hanging="360"/>
      </w:pPr>
      <w:rPr>
        <w:rFonts w:ascii="Calibri" w:eastAsia="Times New Roman" w:hAnsi="Calibri"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cs="Wingdings" w:hint="default"/>
      </w:rPr>
    </w:lvl>
    <w:lvl w:ilvl="3" w:tplc="04130001">
      <w:start w:val="1"/>
      <w:numFmt w:val="bullet"/>
      <w:lvlText w:val=""/>
      <w:lvlJc w:val="left"/>
      <w:pPr>
        <w:ind w:left="2880" w:hanging="360"/>
      </w:pPr>
      <w:rPr>
        <w:rFonts w:ascii="Symbol" w:hAnsi="Symbol" w:cs="Symbol" w:hint="default"/>
      </w:rPr>
    </w:lvl>
    <w:lvl w:ilvl="4" w:tplc="04130003">
      <w:start w:val="1"/>
      <w:numFmt w:val="bullet"/>
      <w:lvlText w:val="o"/>
      <w:lvlJc w:val="left"/>
      <w:pPr>
        <w:ind w:left="3600" w:hanging="360"/>
      </w:pPr>
      <w:rPr>
        <w:rFonts w:ascii="Courier New" w:hAnsi="Courier New" w:cs="Courier New" w:hint="default"/>
      </w:rPr>
    </w:lvl>
    <w:lvl w:ilvl="5" w:tplc="04130005">
      <w:start w:val="1"/>
      <w:numFmt w:val="bullet"/>
      <w:lvlText w:val=""/>
      <w:lvlJc w:val="left"/>
      <w:pPr>
        <w:ind w:left="4320" w:hanging="360"/>
      </w:pPr>
      <w:rPr>
        <w:rFonts w:ascii="Wingdings" w:hAnsi="Wingdings" w:cs="Wingdings" w:hint="default"/>
      </w:rPr>
    </w:lvl>
    <w:lvl w:ilvl="6" w:tplc="04130001">
      <w:start w:val="1"/>
      <w:numFmt w:val="bullet"/>
      <w:lvlText w:val=""/>
      <w:lvlJc w:val="left"/>
      <w:pPr>
        <w:ind w:left="5040" w:hanging="360"/>
      </w:pPr>
      <w:rPr>
        <w:rFonts w:ascii="Symbol" w:hAnsi="Symbol" w:cs="Symbol" w:hint="default"/>
      </w:rPr>
    </w:lvl>
    <w:lvl w:ilvl="7" w:tplc="04130003">
      <w:start w:val="1"/>
      <w:numFmt w:val="bullet"/>
      <w:lvlText w:val="o"/>
      <w:lvlJc w:val="left"/>
      <w:pPr>
        <w:ind w:left="5760" w:hanging="360"/>
      </w:pPr>
      <w:rPr>
        <w:rFonts w:ascii="Courier New" w:hAnsi="Courier New" w:cs="Courier New" w:hint="default"/>
      </w:rPr>
    </w:lvl>
    <w:lvl w:ilvl="8" w:tplc="04130005">
      <w:start w:val="1"/>
      <w:numFmt w:val="bullet"/>
      <w:lvlText w:val=""/>
      <w:lvlJc w:val="left"/>
      <w:pPr>
        <w:ind w:left="6480" w:hanging="360"/>
      </w:pPr>
      <w:rPr>
        <w:rFonts w:ascii="Wingdings" w:hAnsi="Wingdings" w:cs="Wingdings" w:hint="default"/>
      </w:rPr>
    </w:lvl>
  </w:abstractNum>
  <w:abstractNum w:abstractNumId="6">
    <w:nsid w:val="6E7B25E2"/>
    <w:multiLevelType w:val="hybridMultilevel"/>
    <w:tmpl w:val="F55EA74C"/>
    <w:lvl w:ilvl="0" w:tplc="0413000F">
      <w:start w:val="1"/>
      <w:numFmt w:val="decimal"/>
      <w:lvlText w:val="%1."/>
      <w:lvlJc w:val="left"/>
      <w:pPr>
        <w:ind w:left="720" w:hanging="360"/>
      </w:p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start w:val="1"/>
      <w:numFmt w:val="lowerLetter"/>
      <w:lvlText w:val="%5."/>
      <w:lvlJc w:val="left"/>
      <w:pPr>
        <w:ind w:left="3600" w:hanging="360"/>
      </w:pPr>
    </w:lvl>
    <w:lvl w:ilvl="5" w:tplc="0413001B">
      <w:start w:val="1"/>
      <w:numFmt w:val="lowerRoman"/>
      <w:lvlText w:val="%6."/>
      <w:lvlJc w:val="right"/>
      <w:pPr>
        <w:ind w:left="4320" w:hanging="180"/>
      </w:pPr>
    </w:lvl>
    <w:lvl w:ilvl="6" w:tplc="0413000F">
      <w:start w:val="1"/>
      <w:numFmt w:val="decimal"/>
      <w:lvlText w:val="%7."/>
      <w:lvlJc w:val="left"/>
      <w:pPr>
        <w:ind w:left="5040" w:hanging="360"/>
      </w:pPr>
    </w:lvl>
    <w:lvl w:ilvl="7" w:tplc="04130019">
      <w:start w:val="1"/>
      <w:numFmt w:val="lowerLetter"/>
      <w:lvlText w:val="%8."/>
      <w:lvlJc w:val="left"/>
      <w:pPr>
        <w:ind w:left="5760" w:hanging="360"/>
      </w:pPr>
    </w:lvl>
    <w:lvl w:ilvl="8" w:tplc="0413001B">
      <w:start w:val="1"/>
      <w:numFmt w:val="lowerRoman"/>
      <w:lvlText w:val="%9."/>
      <w:lvlJc w:val="right"/>
      <w:pPr>
        <w:ind w:left="6480" w:hanging="180"/>
      </w:pPr>
    </w:lvl>
  </w:abstractNum>
  <w:abstractNum w:abstractNumId="7">
    <w:nsid w:val="70B35C98"/>
    <w:multiLevelType w:val="hybridMultilevel"/>
    <w:tmpl w:val="1520B1C6"/>
    <w:lvl w:ilvl="0" w:tplc="04130001">
      <w:start w:val="1"/>
      <w:numFmt w:val="bullet"/>
      <w:lvlText w:val=""/>
      <w:lvlJc w:val="left"/>
      <w:pPr>
        <w:ind w:left="720" w:hanging="360"/>
      </w:pPr>
      <w:rPr>
        <w:rFonts w:ascii="Symbol" w:hAnsi="Symbol" w:cs="Symbol"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cs="Wingdings" w:hint="default"/>
      </w:rPr>
    </w:lvl>
    <w:lvl w:ilvl="3" w:tplc="04130001">
      <w:start w:val="1"/>
      <w:numFmt w:val="bullet"/>
      <w:lvlText w:val=""/>
      <w:lvlJc w:val="left"/>
      <w:pPr>
        <w:ind w:left="2880" w:hanging="360"/>
      </w:pPr>
      <w:rPr>
        <w:rFonts w:ascii="Symbol" w:hAnsi="Symbol" w:cs="Symbol" w:hint="default"/>
      </w:rPr>
    </w:lvl>
    <w:lvl w:ilvl="4" w:tplc="04130003">
      <w:start w:val="1"/>
      <w:numFmt w:val="bullet"/>
      <w:lvlText w:val="o"/>
      <w:lvlJc w:val="left"/>
      <w:pPr>
        <w:ind w:left="3600" w:hanging="360"/>
      </w:pPr>
      <w:rPr>
        <w:rFonts w:ascii="Courier New" w:hAnsi="Courier New" w:cs="Courier New" w:hint="default"/>
      </w:rPr>
    </w:lvl>
    <w:lvl w:ilvl="5" w:tplc="04130005">
      <w:start w:val="1"/>
      <w:numFmt w:val="bullet"/>
      <w:lvlText w:val=""/>
      <w:lvlJc w:val="left"/>
      <w:pPr>
        <w:ind w:left="4320" w:hanging="360"/>
      </w:pPr>
      <w:rPr>
        <w:rFonts w:ascii="Wingdings" w:hAnsi="Wingdings" w:cs="Wingdings" w:hint="default"/>
      </w:rPr>
    </w:lvl>
    <w:lvl w:ilvl="6" w:tplc="04130001">
      <w:start w:val="1"/>
      <w:numFmt w:val="bullet"/>
      <w:lvlText w:val=""/>
      <w:lvlJc w:val="left"/>
      <w:pPr>
        <w:ind w:left="5040" w:hanging="360"/>
      </w:pPr>
      <w:rPr>
        <w:rFonts w:ascii="Symbol" w:hAnsi="Symbol" w:cs="Symbol" w:hint="default"/>
      </w:rPr>
    </w:lvl>
    <w:lvl w:ilvl="7" w:tplc="04130003">
      <w:start w:val="1"/>
      <w:numFmt w:val="bullet"/>
      <w:lvlText w:val="o"/>
      <w:lvlJc w:val="left"/>
      <w:pPr>
        <w:ind w:left="5760" w:hanging="360"/>
      </w:pPr>
      <w:rPr>
        <w:rFonts w:ascii="Courier New" w:hAnsi="Courier New" w:cs="Courier New" w:hint="default"/>
      </w:rPr>
    </w:lvl>
    <w:lvl w:ilvl="8" w:tplc="04130005">
      <w:start w:val="1"/>
      <w:numFmt w:val="bullet"/>
      <w:lvlText w:val=""/>
      <w:lvlJc w:val="left"/>
      <w:pPr>
        <w:ind w:left="6480" w:hanging="360"/>
      </w:pPr>
      <w:rPr>
        <w:rFonts w:ascii="Wingdings" w:hAnsi="Wingdings" w:cs="Wingdings" w:hint="default"/>
      </w:rPr>
    </w:lvl>
  </w:abstractNum>
  <w:num w:numId="1">
    <w:abstractNumId w:val="6"/>
  </w:num>
  <w:num w:numId="2">
    <w:abstractNumId w:val="5"/>
  </w:num>
  <w:num w:numId="3">
    <w:abstractNumId w:val="3"/>
  </w:num>
  <w:num w:numId="4">
    <w:abstractNumId w:val="7"/>
  </w:num>
  <w:num w:numId="5">
    <w:abstractNumId w:val="2"/>
  </w:num>
  <w:num w:numId="6">
    <w:abstractNumId w:val="0"/>
  </w:num>
  <w:num w:numId="7">
    <w:abstractNumId w:val="4"/>
  </w:num>
  <w:num w:numId="8">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defaultTabStop w:val="708"/>
  <w:hyphenationZone w:val="425"/>
  <w:doNotHyphenateCaps/>
  <w:characterSpacingControl w:val="doNotCompress"/>
  <w:doNotValidateAgainstSchema/>
  <w:doNotDemarcateInvalidXml/>
  <w:footnotePr>
    <w:numRestart w:val="eachPage"/>
    <w:footnote w:id="-1"/>
    <w:footnote w:id="0"/>
    <w:footnote w:id="1"/>
  </w:footnotePr>
  <w:endnotePr>
    <w:endnote w:id="-1"/>
    <w:endnote w:id="0"/>
    <w:endnote w:id="1"/>
  </w:endnotePr>
  <w:compat/>
  <w:rsids>
    <w:rsidRoot w:val="00D06A17"/>
    <w:rsid w:val="0000070B"/>
    <w:rsid w:val="00001F8E"/>
    <w:rsid w:val="00001FA3"/>
    <w:rsid w:val="00002697"/>
    <w:rsid w:val="00003D74"/>
    <w:rsid w:val="000047D9"/>
    <w:rsid w:val="00005442"/>
    <w:rsid w:val="000055E9"/>
    <w:rsid w:val="00005C29"/>
    <w:rsid w:val="00010067"/>
    <w:rsid w:val="000101AC"/>
    <w:rsid w:val="00010358"/>
    <w:rsid w:val="0001078F"/>
    <w:rsid w:val="00010E86"/>
    <w:rsid w:val="00012489"/>
    <w:rsid w:val="000125A2"/>
    <w:rsid w:val="00014DC9"/>
    <w:rsid w:val="00015583"/>
    <w:rsid w:val="00015B7C"/>
    <w:rsid w:val="000162A0"/>
    <w:rsid w:val="00016D4A"/>
    <w:rsid w:val="00017080"/>
    <w:rsid w:val="00017C0A"/>
    <w:rsid w:val="00021538"/>
    <w:rsid w:val="00021B31"/>
    <w:rsid w:val="000223E6"/>
    <w:rsid w:val="00023ED0"/>
    <w:rsid w:val="0002474D"/>
    <w:rsid w:val="000247E1"/>
    <w:rsid w:val="00024D09"/>
    <w:rsid w:val="00026B18"/>
    <w:rsid w:val="000278E8"/>
    <w:rsid w:val="000279C8"/>
    <w:rsid w:val="00027AC4"/>
    <w:rsid w:val="000302E4"/>
    <w:rsid w:val="00030862"/>
    <w:rsid w:val="000314FA"/>
    <w:rsid w:val="00032851"/>
    <w:rsid w:val="00034A7B"/>
    <w:rsid w:val="00034C94"/>
    <w:rsid w:val="000352DF"/>
    <w:rsid w:val="000360A3"/>
    <w:rsid w:val="000442CD"/>
    <w:rsid w:val="0004544B"/>
    <w:rsid w:val="00046A61"/>
    <w:rsid w:val="000501AF"/>
    <w:rsid w:val="00050306"/>
    <w:rsid w:val="000503EF"/>
    <w:rsid w:val="0005132F"/>
    <w:rsid w:val="00051D8C"/>
    <w:rsid w:val="000525BE"/>
    <w:rsid w:val="00052937"/>
    <w:rsid w:val="0005490F"/>
    <w:rsid w:val="00054E2F"/>
    <w:rsid w:val="00056F16"/>
    <w:rsid w:val="00057960"/>
    <w:rsid w:val="00057E86"/>
    <w:rsid w:val="00061647"/>
    <w:rsid w:val="0006211C"/>
    <w:rsid w:val="00062749"/>
    <w:rsid w:val="00065980"/>
    <w:rsid w:val="00065FC1"/>
    <w:rsid w:val="0006601D"/>
    <w:rsid w:val="000661F7"/>
    <w:rsid w:val="0006650E"/>
    <w:rsid w:val="0006727B"/>
    <w:rsid w:val="000709A4"/>
    <w:rsid w:val="00071C79"/>
    <w:rsid w:val="00072C4F"/>
    <w:rsid w:val="0008041A"/>
    <w:rsid w:val="00082811"/>
    <w:rsid w:val="00082F97"/>
    <w:rsid w:val="000833CA"/>
    <w:rsid w:val="000843F3"/>
    <w:rsid w:val="00084CEB"/>
    <w:rsid w:val="000852BC"/>
    <w:rsid w:val="000856C7"/>
    <w:rsid w:val="00086599"/>
    <w:rsid w:val="00091913"/>
    <w:rsid w:val="0009202E"/>
    <w:rsid w:val="00092C45"/>
    <w:rsid w:val="00093BF2"/>
    <w:rsid w:val="00093EEA"/>
    <w:rsid w:val="000950B0"/>
    <w:rsid w:val="000965F6"/>
    <w:rsid w:val="000A1898"/>
    <w:rsid w:val="000A3D60"/>
    <w:rsid w:val="000A52C2"/>
    <w:rsid w:val="000A779F"/>
    <w:rsid w:val="000B0934"/>
    <w:rsid w:val="000B5196"/>
    <w:rsid w:val="000B675F"/>
    <w:rsid w:val="000B6FE2"/>
    <w:rsid w:val="000B7207"/>
    <w:rsid w:val="000B766D"/>
    <w:rsid w:val="000C0FCE"/>
    <w:rsid w:val="000C1D52"/>
    <w:rsid w:val="000C2B56"/>
    <w:rsid w:val="000C340B"/>
    <w:rsid w:val="000C4177"/>
    <w:rsid w:val="000C42BC"/>
    <w:rsid w:val="000D0C89"/>
    <w:rsid w:val="000D0DDF"/>
    <w:rsid w:val="000D17B5"/>
    <w:rsid w:val="000D1922"/>
    <w:rsid w:val="000D2D49"/>
    <w:rsid w:val="000D67F4"/>
    <w:rsid w:val="000D698B"/>
    <w:rsid w:val="000D7673"/>
    <w:rsid w:val="000D7C6F"/>
    <w:rsid w:val="000E26EE"/>
    <w:rsid w:val="000E3389"/>
    <w:rsid w:val="000E3587"/>
    <w:rsid w:val="000E3999"/>
    <w:rsid w:val="000E3CD0"/>
    <w:rsid w:val="000E3E88"/>
    <w:rsid w:val="000E540E"/>
    <w:rsid w:val="000E5DDD"/>
    <w:rsid w:val="000E7784"/>
    <w:rsid w:val="000E78FA"/>
    <w:rsid w:val="000F065C"/>
    <w:rsid w:val="000F0E19"/>
    <w:rsid w:val="000F17D3"/>
    <w:rsid w:val="000F1A9B"/>
    <w:rsid w:val="000F3412"/>
    <w:rsid w:val="000F355A"/>
    <w:rsid w:val="000F35A5"/>
    <w:rsid w:val="000F3E1B"/>
    <w:rsid w:val="000F46B2"/>
    <w:rsid w:val="000F541C"/>
    <w:rsid w:val="000F58A0"/>
    <w:rsid w:val="000F6954"/>
    <w:rsid w:val="000F6E72"/>
    <w:rsid w:val="00100D26"/>
    <w:rsid w:val="00101E39"/>
    <w:rsid w:val="001026C3"/>
    <w:rsid w:val="00102A47"/>
    <w:rsid w:val="001035C2"/>
    <w:rsid w:val="00104155"/>
    <w:rsid w:val="00104806"/>
    <w:rsid w:val="001052B2"/>
    <w:rsid w:val="00105539"/>
    <w:rsid w:val="001107D4"/>
    <w:rsid w:val="00110A2E"/>
    <w:rsid w:val="00110DCF"/>
    <w:rsid w:val="00113C5D"/>
    <w:rsid w:val="0011479B"/>
    <w:rsid w:val="00115F14"/>
    <w:rsid w:val="00115F52"/>
    <w:rsid w:val="00116413"/>
    <w:rsid w:val="00120CFD"/>
    <w:rsid w:val="001227B3"/>
    <w:rsid w:val="00124033"/>
    <w:rsid w:val="001250F5"/>
    <w:rsid w:val="001257EA"/>
    <w:rsid w:val="00125953"/>
    <w:rsid w:val="001272AE"/>
    <w:rsid w:val="001304AF"/>
    <w:rsid w:val="00130E67"/>
    <w:rsid w:val="00131098"/>
    <w:rsid w:val="00131A3C"/>
    <w:rsid w:val="001332AB"/>
    <w:rsid w:val="00134780"/>
    <w:rsid w:val="001351B2"/>
    <w:rsid w:val="0013556C"/>
    <w:rsid w:val="0013596D"/>
    <w:rsid w:val="00135A1E"/>
    <w:rsid w:val="001365E8"/>
    <w:rsid w:val="00136B22"/>
    <w:rsid w:val="00140068"/>
    <w:rsid w:val="001411C1"/>
    <w:rsid w:val="001412FE"/>
    <w:rsid w:val="00142BCA"/>
    <w:rsid w:val="0014377C"/>
    <w:rsid w:val="00143DAC"/>
    <w:rsid w:val="00147461"/>
    <w:rsid w:val="0014757A"/>
    <w:rsid w:val="00147C33"/>
    <w:rsid w:val="00150B61"/>
    <w:rsid w:val="00152C89"/>
    <w:rsid w:val="001547E3"/>
    <w:rsid w:val="001561A2"/>
    <w:rsid w:val="00156AFA"/>
    <w:rsid w:val="00157D1E"/>
    <w:rsid w:val="0016096E"/>
    <w:rsid w:val="0016101A"/>
    <w:rsid w:val="00161122"/>
    <w:rsid w:val="00162F48"/>
    <w:rsid w:val="00162F67"/>
    <w:rsid w:val="00166062"/>
    <w:rsid w:val="00167CC3"/>
    <w:rsid w:val="00170AFC"/>
    <w:rsid w:val="00171F4D"/>
    <w:rsid w:val="001748B9"/>
    <w:rsid w:val="00174B0A"/>
    <w:rsid w:val="001757A4"/>
    <w:rsid w:val="00175A22"/>
    <w:rsid w:val="001765A3"/>
    <w:rsid w:val="00177BF9"/>
    <w:rsid w:val="00181326"/>
    <w:rsid w:val="001819B7"/>
    <w:rsid w:val="00182C2A"/>
    <w:rsid w:val="00183D8B"/>
    <w:rsid w:val="00186482"/>
    <w:rsid w:val="00187134"/>
    <w:rsid w:val="00187A5A"/>
    <w:rsid w:val="00187B53"/>
    <w:rsid w:val="00190F7F"/>
    <w:rsid w:val="00191292"/>
    <w:rsid w:val="00191C95"/>
    <w:rsid w:val="00192DBE"/>
    <w:rsid w:val="00193975"/>
    <w:rsid w:val="00193B5B"/>
    <w:rsid w:val="001949AF"/>
    <w:rsid w:val="001949ED"/>
    <w:rsid w:val="001959B2"/>
    <w:rsid w:val="001966FE"/>
    <w:rsid w:val="00196D2C"/>
    <w:rsid w:val="00197210"/>
    <w:rsid w:val="00197FB1"/>
    <w:rsid w:val="001A1679"/>
    <w:rsid w:val="001A17D9"/>
    <w:rsid w:val="001A4EF5"/>
    <w:rsid w:val="001A53C9"/>
    <w:rsid w:val="001A6CAE"/>
    <w:rsid w:val="001A7225"/>
    <w:rsid w:val="001A7D2F"/>
    <w:rsid w:val="001B0DE9"/>
    <w:rsid w:val="001B1367"/>
    <w:rsid w:val="001B1577"/>
    <w:rsid w:val="001B383F"/>
    <w:rsid w:val="001B39BE"/>
    <w:rsid w:val="001B3DB2"/>
    <w:rsid w:val="001B4E16"/>
    <w:rsid w:val="001B5695"/>
    <w:rsid w:val="001B6FF1"/>
    <w:rsid w:val="001B73CA"/>
    <w:rsid w:val="001B755A"/>
    <w:rsid w:val="001B7945"/>
    <w:rsid w:val="001C0520"/>
    <w:rsid w:val="001C154C"/>
    <w:rsid w:val="001C4634"/>
    <w:rsid w:val="001C4DEA"/>
    <w:rsid w:val="001C7CFA"/>
    <w:rsid w:val="001C7CFD"/>
    <w:rsid w:val="001D0A6C"/>
    <w:rsid w:val="001D1742"/>
    <w:rsid w:val="001D1D96"/>
    <w:rsid w:val="001D2A1B"/>
    <w:rsid w:val="001D32BB"/>
    <w:rsid w:val="001D391F"/>
    <w:rsid w:val="001D52F1"/>
    <w:rsid w:val="001D546D"/>
    <w:rsid w:val="001D6409"/>
    <w:rsid w:val="001D7071"/>
    <w:rsid w:val="001E020D"/>
    <w:rsid w:val="001E0641"/>
    <w:rsid w:val="001E07EE"/>
    <w:rsid w:val="001E09BF"/>
    <w:rsid w:val="001E1F15"/>
    <w:rsid w:val="001E27E8"/>
    <w:rsid w:val="001E2D8D"/>
    <w:rsid w:val="001E3834"/>
    <w:rsid w:val="001E480D"/>
    <w:rsid w:val="001E4EEE"/>
    <w:rsid w:val="001E537E"/>
    <w:rsid w:val="001E5911"/>
    <w:rsid w:val="001E59AE"/>
    <w:rsid w:val="001E5B8A"/>
    <w:rsid w:val="001E7074"/>
    <w:rsid w:val="001E768E"/>
    <w:rsid w:val="001F13B5"/>
    <w:rsid w:val="001F29E1"/>
    <w:rsid w:val="001F5238"/>
    <w:rsid w:val="001F5764"/>
    <w:rsid w:val="001F63D6"/>
    <w:rsid w:val="001F69D3"/>
    <w:rsid w:val="001F7079"/>
    <w:rsid w:val="002016BC"/>
    <w:rsid w:val="0020220C"/>
    <w:rsid w:val="0020310B"/>
    <w:rsid w:val="0020526F"/>
    <w:rsid w:val="002069CE"/>
    <w:rsid w:val="0021535B"/>
    <w:rsid w:val="00216F56"/>
    <w:rsid w:val="00217173"/>
    <w:rsid w:val="002171A8"/>
    <w:rsid w:val="00217AE9"/>
    <w:rsid w:val="00220B41"/>
    <w:rsid w:val="00220D8E"/>
    <w:rsid w:val="00222009"/>
    <w:rsid w:val="0022203D"/>
    <w:rsid w:val="00223806"/>
    <w:rsid w:val="00224BC7"/>
    <w:rsid w:val="002252E9"/>
    <w:rsid w:val="00226758"/>
    <w:rsid w:val="00226BB0"/>
    <w:rsid w:val="002275DC"/>
    <w:rsid w:val="00227C5E"/>
    <w:rsid w:val="00227E85"/>
    <w:rsid w:val="00231358"/>
    <w:rsid w:val="00232AAE"/>
    <w:rsid w:val="0023321D"/>
    <w:rsid w:val="00233A02"/>
    <w:rsid w:val="002342DE"/>
    <w:rsid w:val="00234B78"/>
    <w:rsid w:val="00235077"/>
    <w:rsid w:val="002361D8"/>
    <w:rsid w:val="00236C6D"/>
    <w:rsid w:val="00237C7B"/>
    <w:rsid w:val="00237E36"/>
    <w:rsid w:val="002403BF"/>
    <w:rsid w:val="00240D77"/>
    <w:rsid w:val="002433DA"/>
    <w:rsid w:val="00244797"/>
    <w:rsid w:val="0024613B"/>
    <w:rsid w:val="00246F07"/>
    <w:rsid w:val="002470F5"/>
    <w:rsid w:val="0025036A"/>
    <w:rsid w:val="00250534"/>
    <w:rsid w:val="00251B85"/>
    <w:rsid w:val="00251F0E"/>
    <w:rsid w:val="00252933"/>
    <w:rsid w:val="00252E41"/>
    <w:rsid w:val="002541F2"/>
    <w:rsid w:val="00254754"/>
    <w:rsid w:val="0025556F"/>
    <w:rsid w:val="002558D4"/>
    <w:rsid w:val="002566B4"/>
    <w:rsid w:val="0025775B"/>
    <w:rsid w:val="002600FB"/>
    <w:rsid w:val="00261491"/>
    <w:rsid w:val="00261ED4"/>
    <w:rsid w:val="00262795"/>
    <w:rsid w:val="00262BCC"/>
    <w:rsid w:val="00262F23"/>
    <w:rsid w:val="002647EF"/>
    <w:rsid w:val="002650FC"/>
    <w:rsid w:val="002652A2"/>
    <w:rsid w:val="0027122A"/>
    <w:rsid w:val="0027172B"/>
    <w:rsid w:val="002723AD"/>
    <w:rsid w:val="00272F4A"/>
    <w:rsid w:val="00274FBA"/>
    <w:rsid w:val="00275FC4"/>
    <w:rsid w:val="00276C32"/>
    <w:rsid w:val="00276FEF"/>
    <w:rsid w:val="002779CB"/>
    <w:rsid w:val="00280AB8"/>
    <w:rsid w:val="00280B09"/>
    <w:rsid w:val="00281553"/>
    <w:rsid w:val="00282EB4"/>
    <w:rsid w:val="00283510"/>
    <w:rsid w:val="0028632A"/>
    <w:rsid w:val="00286F45"/>
    <w:rsid w:val="00291AA0"/>
    <w:rsid w:val="00291AC1"/>
    <w:rsid w:val="0029207A"/>
    <w:rsid w:val="002921E3"/>
    <w:rsid w:val="002933F1"/>
    <w:rsid w:val="00293DA6"/>
    <w:rsid w:val="00293E32"/>
    <w:rsid w:val="00294615"/>
    <w:rsid w:val="00294A77"/>
    <w:rsid w:val="00295B74"/>
    <w:rsid w:val="002966F2"/>
    <w:rsid w:val="00296ACE"/>
    <w:rsid w:val="00297C16"/>
    <w:rsid w:val="002A01F5"/>
    <w:rsid w:val="002A17E4"/>
    <w:rsid w:val="002A21C3"/>
    <w:rsid w:val="002A261C"/>
    <w:rsid w:val="002A2B3E"/>
    <w:rsid w:val="002A33E2"/>
    <w:rsid w:val="002A4AC7"/>
    <w:rsid w:val="002A5B4D"/>
    <w:rsid w:val="002B1488"/>
    <w:rsid w:val="002B1667"/>
    <w:rsid w:val="002B1954"/>
    <w:rsid w:val="002B1F77"/>
    <w:rsid w:val="002B290C"/>
    <w:rsid w:val="002B33E7"/>
    <w:rsid w:val="002B3596"/>
    <w:rsid w:val="002B3D47"/>
    <w:rsid w:val="002B69F2"/>
    <w:rsid w:val="002B736A"/>
    <w:rsid w:val="002C18F7"/>
    <w:rsid w:val="002C2E4E"/>
    <w:rsid w:val="002C37D0"/>
    <w:rsid w:val="002C468E"/>
    <w:rsid w:val="002C47F3"/>
    <w:rsid w:val="002C53A8"/>
    <w:rsid w:val="002C5B63"/>
    <w:rsid w:val="002D08A1"/>
    <w:rsid w:val="002D3D07"/>
    <w:rsid w:val="002D6293"/>
    <w:rsid w:val="002D73AB"/>
    <w:rsid w:val="002D77A4"/>
    <w:rsid w:val="002D77D0"/>
    <w:rsid w:val="002E19EF"/>
    <w:rsid w:val="002E25E7"/>
    <w:rsid w:val="002E2880"/>
    <w:rsid w:val="002E40AA"/>
    <w:rsid w:val="002E52A4"/>
    <w:rsid w:val="002E5930"/>
    <w:rsid w:val="002E7B52"/>
    <w:rsid w:val="002E7BEF"/>
    <w:rsid w:val="002F0049"/>
    <w:rsid w:val="002F10A0"/>
    <w:rsid w:val="002F10AB"/>
    <w:rsid w:val="002F1DBF"/>
    <w:rsid w:val="002F310C"/>
    <w:rsid w:val="002F3D16"/>
    <w:rsid w:val="002F4227"/>
    <w:rsid w:val="002F4813"/>
    <w:rsid w:val="002F784A"/>
    <w:rsid w:val="002F7892"/>
    <w:rsid w:val="00301CAD"/>
    <w:rsid w:val="00303770"/>
    <w:rsid w:val="00305A27"/>
    <w:rsid w:val="0030713C"/>
    <w:rsid w:val="00307169"/>
    <w:rsid w:val="00307C74"/>
    <w:rsid w:val="00307DC7"/>
    <w:rsid w:val="00310792"/>
    <w:rsid w:val="00311142"/>
    <w:rsid w:val="00311500"/>
    <w:rsid w:val="0031360B"/>
    <w:rsid w:val="00315028"/>
    <w:rsid w:val="003153D8"/>
    <w:rsid w:val="00315B2F"/>
    <w:rsid w:val="00316383"/>
    <w:rsid w:val="0031681D"/>
    <w:rsid w:val="00317A49"/>
    <w:rsid w:val="00317AA1"/>
    <w:rsid w:val="00317BAC"/>
    <w:rsid w:val="0032027C"/>
    <w:rsid w:val="0032060C"/>
    <w:rsid w:val="00322C2F"/>
    <w:rsid w:val="00324C42"/>
    <w:rsid w:val="003252E0"/>
    <w:rsid w:val="00325D37"/>
    <w:rsid w:val="0032728D"/>
    <w:rsid w:val="00327603"/>
    <w:rsid w:val="00327933"/>
    <w:rsid w:val="00327EBA"/>
    <w:rsid w:val="00331913"/>
    <w:rsid w:val="00333A25"/>
    <w:rsid w:val="00335873"/>
    <w:rsid w:val="00335944"/>
    <w:rsid w:val="00336828"/>
    <w:rsid w:val="0034014F"/>
    <w:rsid w:val="00340647"/>
    <w:rsid w:val="00340C2A"/>
    <w:rsid w:val="00340E81"/>
    <w:rsid w:val="003411DB"/>
    <w:rsid w:val="003422CE"/>
    <w:rsid w:val="003442B2"/>
    <w:rsid w:val="00345F9B"/>
    <w:rsid w:val="00351D20"/>
    <w:rsid w:val="00352F9E"/>
    <w:rsid w:val="00353108"/>
    <w:rsid w:val="00353258"/>
    <w:rsid w:val="00354803"/>
    <w:rsid w:val="00354E82"/>
    <w:rsid w:val="0035517E"/>
    <w:rsid w:val="0035519F"/>
    <w:rsid w:val="0036038B"/>
    <w:rsid w:val="003603DA"/>
    <w:rsid w:val="00360FE6"/>
    <w:rsid w:val="00361D44"/>
    <w:rsid w:val="0036279C"/>
    <w:rsid w:val="00364479"/>
    <w:rsid w:val="00364F0E"/>
    <w:rsid w:val="00365D8A"/>
    <w:rsid w:val="003660C1"/>
    <w:rsid w:val="003672F7"/>
    <w:rsid w:val="00370D53"/>
    <w:rsid w:val="00371892"/>
    <w:rsid w:val="00372115"/>
    <w:rsid w:val="003737E0"/>
    <w:rsid w:val="00374A70"/>
    <w:rsid w:val="0037550C"/>
    <w:rsid w:val="00375D51"/>
    <w:rsid w:val="00377A79"/>
    <w:rsid w:val="0038002D"/>
    <w:rsid w:val="00380D1C"/>
    <w:rsid w:val="00380E6F"/>
    <w:rsid w:val="003818EE"/>
    <w:rsid w:val="00381DB7"/>
    <w:rsid w:val="00382B6B"/>
    <w:rsid w:val="00382E97"/>
    <w:rsid w:val="00387E14"/>
    <w:rsid w:val="00391FD3"/>
    <w:rsid w:val="00393B6E"/>
    <w:rsid w:val="00395674"/>
    <w:rsid w:val="00395917"/>
    <w:rsid w:val="00395E5B"/>
    <w:rsid w:val="003960BB"/>
    <w:rsid w:val="003A0157"/>
    <w:rsid w:val="003A0EBA"/>
    <w:rsid w:val="003A0FF1"/>
    <w:rsid w:val="003A14BA"/>
    <w:rsid w:val="003A1A69"/>
    <w:rsid w:val="003A2B41"/>
    <w:rsid w:val="003A2FBB"/>
    <w:rsid w:val="003A3237"/>
    <w:rsid w:val="003A4301"/>
    <w:rsid w:val="003A603D"/>
    <w:rsid w:val="003A6628"/>
    <w:rsid w:val="003A68A7"/>
    <w:rsid w:val="003B069B"/>
    <w:rsid w:val="003B0D56"/>
    <w:rsid w:val="003B1598"/>
    <w:rsid w:val="003B1EE8"/>
    <w:rsid w:val="003B2CFC"/>
    <w:rsid w:val="003B446C"/>
    <w:rsid w:val="003B5274"/>
    <w:rsid w:val="003B5A26"/>
    <w:rsid w:val="003B5F28"/>
    <w:rsid w:val="003B64D6"/>
    <w:rsid w:val="003B7032"/>
    <w:rsid w:val="003B796A"/>
    <w:rsid w:val="003B7B6C"/>
    <w:rsid w:val="003C064D"/>
    <w:rsid w:val="003C0E51"/>
    <w:rsid w:val="003C2AB7"/>
    <w:rsid w:val="003C3F9C"/>
    <w:rsid w:val="003C4446"/>
    <w:rsid w:val="003C4FDC"/>
    <w:rsid w:val="003C5983"/>
    <w:rsid w:val="003C5A33"/>
    <w:rsid w:val="003C7141"/>
    <w:rsid w:val="003C7989"/>
    <w:rsid w:val="003D01CC"/>
    <w:rsid w:val="003D0979"/>
    <w:rsid w:val="003D127F"/>
    <w:rsid w:val="003D1715"/>
    <w:rsid w:val="003D1BFA"/>
    <w:rsid w:val="003D247D"/>
    <w:rsid w:val="003D4488"/>
    <w:rsid w:val="003D4FC2"/>
    <w:rsid w:val="003D5E5E"/>
    <w:rsid w:val="003D5F95"/>
    <w:rsid w:val="003D62C6"/>
    <w:rsid w:val="003E0461"/>
    <w:rsid w:val="003E0872"/>
    <w:rsid w:val="003E0F09"/>
    <w:rsid w:val="003E1800"/>
    <w:rsid w:val="003E21C3"/>
    <w:rsid w:val="003E3564"/>
    <w:rsid w:val="003E4E14"/>
    <w:rsid w:val="003E68A8"/>
    <w:rsid w:val="003E7F96"/>
    <w:rsid w:val="003F0A4C"/>
    <w:rsid w:val="003F16A5"/>
    <w:rsid w:val="003F187A"/>
    <w:rsid w:val="003F25EC"/>
    <w:rsid w:val="003F361F"/>
    <w:rsid w:val="003F4666"/>
    <w:rsid w:val="003F4CF1"/>
    <w:rsid w:val="003F52EA"/>
    <w:rsid w:val="003F5782"/>
    <w:rsid w:val="003F5963"/>
    <w:rsid w:val="003F6348"/>
    <w:rsid w:val="003F7367"/>
    <w:rsid w:val="004015A0"/>
    <w:rsid w:val="0040183B"/>
    <w:rsid w:val="00404916"/>
    <w:rsid w:val="00404967"/>
    <w:rsid w:val="0040521F"/>
    <w:rsid w:val="00407B11"/>
    <w:rsid w:val="004103E1"/>
    <w:rsid w:val="00411279"/>
    <w:rsid w:val="0041165F"/>
    <w:rsid w:val="0041311B"/>
    <w:rsid w:val="00414C03"/>
    <w:rsid w:val="0041752A"/>
    <w:rsid w:val="004215CF"/>
    <w:rsid w:val="00423229"/>
    <w:rsid w:val="00423F76"/>
    <w:rsid w:val="004242EE"/>
    <w:rsid w:val="00425DC6"/>
    <w:rsid w:val="004261A0"/>
    <w:rsid w:val="00432DFC"/>
    <w:rsid w:val="00433C95"/>
    <w:rsid w:val="00434FC7"/>
    <w:rsid w:val="00435E1A"/>
    <w:rsid w:val="0044256B"/>
    <w:rsid w:val="00443BC5"/>
    <w:rsid w:val="0044510E"/>
    <w:rsid w:val="00447F28"/>
    <w:rsid w:val="00453CBB"/>
    <w:rsid w:val="00456117"/>
    <w:rsid w:val="004611F4"/>
    <w:rsid w:val="004614D9"/>
    <w:rsid w:val="00462604"/>
    <w:rsid w:val="004626EF"/>
    <w:rsid w:val="004629FA"/>
    <w:rsid w:val="00463F75"/>
    <w:rsid w:val="004646CD"/>
    <w:rsid w:val="004649F7"/>
    <w:rsid w:val="004650E2"/>
    <w:rsid w:val="00466855"/>
    <w:rsid w:val="00467CC3"/>
    <w:rsid w:val="00470DAA"/>
    <w:rsid w:val="004712D1"/>
    <w:rsid w:val="004715F7"/>
    <w:rsid w:val="0047421B"/>
    <w:rsid w:val="004757AA"/>
    <w:rsid w:val="0048057A"/>
    <w:rsid w:val="00480A68"/>
    <w:rsid w:val="00482DAA"/>
    <w:rsid w:val="00482EDD"/>
    <w:rsid w:val="004833BB"/>
    <w:rsid w:val="00483511"/>
    <w:rsid w:val="00484F3C"/>
    <w:rsid w:val="00485157"/>
    <w:rsid w:val="004853BD"/>
    <w:rsid w:val="00486B30"/>
    <w:rsid w:val="004871D9"/>
    <w:rsid w:val="00494ACF"/>
    <w:rsid w:val="00494BCC"/>
    <w:rsid w:val="00495309"/>
    <w:rsid w:val="004957CA"/>
    <w:rsid w:val="00497CB2"/>
    <w:rsid w:val="004A05D8"/>
    <w:rsid w:val="004A0D43"/>
    <w:rsid w:val="004A14EA"/>
    <w:rsid w:val="004A1A46"/>
    <w:rsid w:val="004A33CF"/>
    <w:rsid w:val="004A3EE7"/>
    <w:rsid w:val="004A51CF"/>
    <w:rsid w:val="004A5245"/>
    <w:rsid w:val="004A6CFF"/>
    <w:rsid w:val="004A79B9"/>
    <w:rsid w:val="004B03AA"/>
    <w:rsid w:val="004B04DC"/>
    <w:rsid w:val="004B160F"/>
    <w:rsid w:val="004B19C8"/>
    <w:rsid w:val="004B4075"/>
    <w:rsid w:val="004B5424"/>
    <w:rsid w:val="004B5FC0"/>
    <w:rsid w:val="004B7C03"/>
    <w:rsid w:val="004C3C37"/>
    <w:rsid w:val="004C434D"/>
    <w:rsid w:val="004C6300"/>
    <w:rsid w:val="004C661A"/>
    <w:rsid w:val="004C6B86"/>
    <w:rsid w:val="004C72BC"/>
    <w:rsid w:val="004D0C24"/>
    <w:rsid w:val="004D0CC0"/>
    <w:rsid w:val="004D39E8"/>
    <w:rsid w:val="004D5F86"/>
    <w:rsid w:val="004D6E3C"/>
    <w:rsid w:val="004D767C"/>
    <w:rsid w:val="004D7E0A"/>
    <w:rsid w:val="004E037D"/>
    <w:rsid w:val="004E08C1"/>
    <w:rsid w:val="004E0B8F"/>
    <w:rsid w:val="004E2938"/>
    <w:rsid w:val="004E498F"/>
    <w:rsid w:val="004E5194"/>
    <w:rsid w:val="004E69EC"/>
    <w:rsid w:val="004E74BC"/>
    <w:rsid w:val="004F0EB8"/>
    <w:rsid w:val="004F1853"/>
    <w:rsid w:val="004F2582"/>
    <w:rsid w:val="004F2584"/>
    <w:rsid w:val="004F3367"/>
    <w:rsid w:val="004F4250"/>
    <w:rsid w:val="004F5374"/>
    <w:rsid w:val="004F5DCD"/>
    <w:rsid w:val="004F5FF2"/>
    <w:rsid w:val="004F668D"/>
    <w:rsid w:val="004F68E2"/>
    <w:rsid w:val="004F6F9C"/>
    <w:rsid w:val="004F7532"/>
    <w:rsid w:val="004F7D26"/>
    <w:rsid w:val="004F7E22"/>
    <w:rsid w:val="004F7F45"/>
    <w:rsid w:val="0050071D"/>
    <w:rsid w:val="005009E6"/>
    <w:rsid w:val="00500D07"/>
    <w:rsid w:val="005023E8"/>
    <w:rsid w:val="005039DF"/>
    <w:rsid w:val="00503C1B"/>
    <w:rsid w:val="00504C7D"/>
    <w:rsid w:val="00504CE3"/>
    <w:rsid w:val="00505FB3"/>
    <w:rsid w:val="00506413"/>
    <w:rsid w:val="0051002F"/>
    <w:rsid w:val="00510D66"/>
    <w:rsid w:val="00510E02"/>
    <w:rsid w:val="00511325"/>
    <w:rsid w:val="00511B01"/>
    <w:rsid w:val="00512604"/>
    <w:rsid w:val="00512743"/>
    <w:rsid w:val="00512AA8"/>
    <w:rsid w:val="00512C4B"/>
    <w:rsid w:val="0051383D"/>
    <w:rsid w:val="005138F4"/>
    <w:rsid w:val="0051518E"/>
    <w:rsid w:val="0051589E"/>
    <w:rsid w:val="00520542"/>
    <w:rsid w:val="00520E51"/>
    <w:rsid w:val="005211F5"/>
    <w:rsid w:val="00521A3E"/>
    <w:rsid w:val="00522876"/>
    <w:rsid w:val="0052432D"/>
    <w:rsid w:val="0052585B"/>
    <w:rsid w:val="00525D0D"/>
    <w:rsid w:val="00527130"/>
    <w:rsid w:val="0053035E"/>
    <w:rsid w:val="0053109B"/>
    <w:rsid w:val="005328B9"/>
    <w:rsid w:val="00532CE0"/>
    <w:rsid w:val="00533197"/>
    <w:rsid w:val="0053480B"/>
    <w:rsid w:val="005361C8"/>
    <w:rsid w:val="00536F0C"/>
    <w:rsid w:val="00537739"/>
    <w:rsid w:val="00540133"/>
    <w:rsid w:val="0054124F"/>
    <w:rsid w:val="00541DEE"/>
    <w:rsid w:val="00543134"/>
    <w:rsid w:val="0054394D"/>
    <w:rsid w:val="00543D84"/>
    <w:rsid w:val="00546A5A"/>
    <w:rsid w:val="00547F8E"/>
    <w:rsid w:val="00550F0D"/>
    <w:rsid w:val="005512CF"/>
    <w:rsid w:val="005513CD"/>
    <w:rsid w:val="00553013"/>
    <w:rsid w:val="00553CFD"/>
    <w:rsid w:val="005552EA"/>
    <w:rsid w:val="005554D6"/>
    <w:rsid w:val="00556F78"/>
    <w:rsid w:val="005613E9"/>
    <w:rsid w:val="005616CB"/>
    <w:rsid w:val="00561B94"/>
    <w:rsid w:val="0056249B"/>
    <w:rsid w:val="00564284"/>
    <w:rsid w:val="00565114"/>
    <w:rsid w:val="00566927"/>
    <w:rsid w:val="00567B09"/>
    <w:rsid w:val="00570BBE"/>
    <w:rsid w:val="00574B4E"/>
    <w:rsid w:val="00574EB8"/>
    <w:rsid w:val="005752F6"/>
    <w:rsid w:val="005764A1"/>
    <w:rsid w:val="00577CFE"/>
    <w:rsid w:val="00581D56"/>
    <w:rsid w:val="005832D4"/>
    <w:rsid w:val="005838F2"/>
    <w:rsid w:val="00584D6B"/>
    <w:rsid w:val="005856B8"/>
    <w:rsid w:val="00587CD1"/>
    <w:rsid w:val="00587CF9"/>
    <w:rsid w:val="00590499"/>
    <w:rsid w:val="00590782"/>
    <w:rsid w:val="00590997"/>
    <w:rsid w:val="00590BC8"/>
    <w:rsid w:val="00590F12"/>
    <w:rsid w:val="00592CB4"/>
    <w:rsid w:val="00593183"/>
    <w:rsid w:val="00593C09"/>
    <w:rsid w:val="0059598A"/>
    <w:rsid w:val="0059662A"/>
    <w:rsid w:val="00596649"/>
    <w:rsid w:val="00596866"/>
    <w:rsid w:val="00597DB3"/>
    <w:rsid w:val="005A1398"/>
    <w:rsid w:val="005A17C6"/>
    <w:rsid w:val="005A1806"/>
    <w:rsid w:val="005A32BC"/>
    <w:rsid w:val="005A38F0"/>
    <w:rsid w:val="005A4A59"/>
    <w:rsid w:val="005A4E68"/>
    <w:rsid w:val="005A56E6"/>
    <w:rsid w:val="005A7933"/>
    <w:rsid w:val="005A7E32"/>
    <w:rsid w:val="005A7E9C"/>
    <w:rsid w:val="005B0B16"/>
    <w:rsid w:val="005B106F"/>
    <w:rsid w:val="005B1276"/>
    <w:rsid w:val="005B158A"/>
    <w:rsid w:val="005B41C7"/>
    <w:rsid w:val="005B4A8F"/>
    <w:rsid w:val="005B6AD7"/>
    <w:rsid w:val="005B74D8"/>
    <w:rsid w:val="005C2C49"/>
    <w:rsid w:val="005C3840"/>
    <w:rsid w:val="005C64B4"/>
    <w:rsid w:val="005C69D3"/>
    <w:rsid w:val="005C7015"/>
    <w:rsid w:val="005C7BDE"/>
    <w:rsid w:val="005D07EF"/>
    <w:rsid w:val="005D36CC"/>
    <w:rsid w:val="005D5411"/>
    <w:rsid w:val="005D5812"/>
    <w:rsid w:val="005D63F8"/>
    <w:rsid w:val="005D67FA"/>
    <w:rsid w:val="005D6DD8"/>
    <w:rsid w:val="005E0EDC"/>
    <w:rsid w:val="005E1B41"/>
    <w:rsid w:val="005E3559"/>
    <w:rsid w:val="005E440F"/>
    <w:rsid w:val="005E4CC3"/>
    <w:rsid w:val="005E5954"/>
    <w:rsid w:val="005E5B97"/>
    <w:rsid w:val="005E66D6"/>
    <w:rsid w:val="005E68B2"/>
    <w:rsid w:val="005E7465"/>
    <w:rsid w:val="005E79EA"/>
    <w:rsid w:val="005F10F9"/>
    <w:rsid w:val="005F1CAB"/>
    <w:rsid w:val="005F46EA"/>
    <w:rsid w:val="005F54F6"/>
    <w:rsid w:val="005F73F9"/>
    <w:rsid w:val="005F77A0"/>
    <w:rsid w:val="00603AF0"/>
    <w:rsid w:val="00603E49"/>
    <w:rsid w:val="0060746B"/>
    <w:rsid w:val="00610C5C"/>
    <w:rsid w:val="006124EA"/>
    <w:rsid w:val="00612BBA"/>
    <w:rsid w:val="0061314B"/>
    <w:rsid w:val="0061395D"/>
    <w:rsid w:val="00613E1E"/>
    <w:rsid w:val="00614CCA"/>
    <w:rsid w:val="00614FFA"/>
    <w:rsid w:val="00615B03"/>
    <w:rsid w:val="006160BA"/>
    <w:rsid w:val="00616698"/>
    <w:rsid w:val="00616C8C"/>
    <w:rsid w:val="00620064"/>
    <w:rsid w:val="006228B1"/>
    <w:rsid w:val="00624A8C"/>
    <w:rsid w:val="00624BF1"/>
    <w:rsid w:val="006250DC"/>
    <w:rsid w:val="006251CA"/>
    <w:rsid w:val="00625B91"/>
    <w:rsid w:val="006263ED"/>
    <w:rsid w:val="00626673"/>
    <w:rsid w:val="00627872"/>
    <w:rsid w:val="006309F4"/>
    <w:rsid w:val="00630DAD"/>
    <w:rsid w:val="00636730"/>
    <w:rsid w:val="00636E8C"/>
    <w:rsid w:val="00637266"/>
    <w:rsid w:val="006379DC"/>
    <w:rsid w:val="0064057E"/>
    <w:rsid w:val="00640585"/>
    <w:rsid w:val="00640BEA"/>
    <w:rsid w:val="006428B7"/>
    <w:rsid w:val="00643D2B"/>
    <w:rsid w:val="00643ED4"/>
    <w:rsid w:val="00643FB6"/>
    <w:rsid w:val="0064568D"/>
    <w:rsid w:val="00646452"/>
    <w:rsid w:val="00647605"/>
    <w:rsid w:val="00647917"/>
    <w:rsid w:val="0065157D"/>
    <w:rsid w:val="00651D7A"/>
    <w:rsid w:val="0065326D"/>
    <w:rsid w:val="00654A8F"/>
    <w:rsid w:val="00654B0F"/>
    <w:rsid w:val="00654CF0"/>
    <w:rsid w:val="00656CDF"/>
    <w:rsid w:val="00656E27"/>
    <w:rsid w:val="0066131B"/>
    <w:rsid w:val="006621B7"/>
    <w:rsid w:val="00662ED6"/>
    <w:rsid w:val="006641D3"/>
    <w:rsid w:val="006647AB"/>
    <w:rsid w:val="0066643E"/>
    <w:rsid w:val="00670B63"/>
    <w:rsid w:val="00671BFC"/>
    <w:rsid w:val="00671ECC"/>
    <w:rsid w:val="006722B5"/>
    <w:rsid w:val="00673AE2"/>
    <w:rsid w:val="00674583"/>
    <w:rsid w:val="00676009"/>
    <w:rsid w:val="006762C8"/>
    <w:rsid w:val="00676784"/>
    <w:rsid w:val="00677B53"/>
    <w:rsid w:val="00677B57"/>
    <w:rsid w:val="00681357"/>
    <w:rsid w:val="00681822"/>
    <w:rsid w:val="00682E09"/>
    <w:rsid w:val="00683FF7"/>
    <w:rsid w:val="0068555C"/>
    <w:rsid w:val="00685D4B"/>
    <w:rsid w:val="006874B0"/>
    <w:rsid w:val="006877DD"/>
    <w:rsid w:val="00690FD3"/>
    <w:rsid w:val="006915DD"/>
    <w:rsid w:val="0069169F"/>
    <w:rsid w:val="00691A8D"/>
    <w:rsid w:val="00691FA8"/>
    <w:rsid w:val="00693B8D"/>
    <w:rsid w:val="006948FD"/>
    <w:rsid w:val="00696A90"/>
    <w:rsid w:val="00697EDF"/>
    <w:rsid w:val="006A4574"/>
    <w:rsid w:val="006A69BF"/>
    <w:rsid w:val="006A6DF9"/>
    <w:rsid w:val="006B2760"/>
    <w:rsid w:val="006B2A39"/>
    <w:rsid w:val="006B2A65"/>
    <w:rsid w:val="006B2E17"/>
    <w:rsid w:val="006B4409"/>
    <w:rsid w:val="006B4B93"/>
    <w:rsid w:val="006B5696"/>
    <w:rsid w:val="006B5C77"/>
    <w:rsid w:val="006B7FE4"/>
    <w:rsid w:val="006C032D"/>
    <w:rsid w:val="006C051A"/>
    <w:rsid w:val="006C1738"/>
    <w:rsid w:val="006C4142"/>
    <w:rsid w:val="006C4969"/>
    <w:rsid w:val="006C497B"/>
    <w:rsid w:val="006C4AD6"/>
    <w:rsid w:val="006C666D"/>
    <w:rsid w:val="006C6C84"/>
    <w:rsid w:val="006C7317"/>
    <w:rsid w:val="006D1498"/>
    <w:rsid w:val="006D1524"/>
    <w:rsid w:val="006D1895"/>
    <w:rsid w:val="006D22AE"/>
    <w:rsid w:val="006D26D7"/>
    <w:rsid w:val="006E01C5"/>
    <w:rsid w:val="006E042E"/>
    <w:rsid w:val="006E1F8B"/>
    <w:rsid w:val="006E23F3"/>
    <w:rsid w:val="006E2DB8"/>
    <w:rsid w:val="006E3678"/>
    <w:rsid w:val="006E4C00"/>
    <w:rsid w:val="006E6608"/>
    <w:rsid w:val="006E6C5E"/>
    <w:rsid w:val="006E7304"/>
    <w:rsid w:val="006E7FC7"/>
    <w:rsid w:val="006F093A"/>
    <w:rsid w:val="006F0EC0"/>
    <w:rsid w:val="006F104A"/>
    <w:rsid w:val="006F287D"/>
    <w:rsid w:val="006F2887"/>
    <w:rsid w:val="006F2A56"/>
    <w:rsid w:val="006F5574"/>
    <w:rsid w:val="006F56E7"/>
    <w:rsid w:val="006F5FC9"/>
    <w:rsid w:val="006F64FB"/>
    <w:rsid w:val="006F6885"/>
    <w:rsid w:val="006F7CD4"/>
    <w:rsid w:val="00700B74"/>
    <w:rsid w:val="00702140"/>
    <w:rsid w:val="00703E0F"/>
    <w:rsid w:val="00704985"/>
    <w:rsid w:val="00704F92"/>
    <w:rsid w:val="00705F52"/>
    <w:rsid w:val="00706751"/>
    <w:rsid w:val="00706851"/>
    <w:rsid w:val="007075CD"/>
    <w:rsid w:val="00712C44"/>
    <w:rsid w:val="007156E1"/>
    <w:rsid w:val="0071693E"/>
    <w:rsid w:val="00716D3D"/>
    <w:rsid w:val="007172BC"/>
    <w:rsid w:val="0072059B"/>
    <w:rsid w:val="00722F9D"/>
    <w:rsid w:val="007230BE"/>
    <w:rsid w:val="007231BE"/>
    <w:rsid w:val="00726C6F"/>
    <w:rsid w:val="00727591"/>
    <w:rsid w:val="00727897"/>
    <w:rsid w:val="00730B31"/>
    <w:rsid w:val="007310B9"/>
    <w:rsid w:val="007312CF"/>
    <w:rsid w:val="0073165F"/>
    <w:rsid w:val="00731CB9"/>
    <w:rsid w:val="007328CF"/>
    <w:rsid w:val="00732FF7"/>
    <w:rsid w:val="00733766"/>
    <w:rsid w:val="00734587"/>
    <w:rsid w:val="0073484E"/>
    <w:rsid w:val="00734DC3"/>
    <w:rsid w:val="00736CF8"/>
    <w:rsid w:val="007372BA"/>
    <w:rsid w:val="00740656"/>
    <w:rsid w:val="007407C6"/>
    <w:rsid w:val="00741051"/>
    <w:rsid w:val="007437D8"/>
    <w:rsid w:val="00743A50"/>
    <w:rsid w:val="00743F1F"/>
    <w:rsid w:val="00744A49"/>
    <w:rsid w:val="00744B42"/>
    <w:rsid w:val="00744D83"/>
    <w:rsid w:val="00747B6E"/>
    <w:rsid w:val="0075163E"/>
    <w:rsid w:val="00751D9F"/>
    <w:rsid w:val="00752ED2"/>
    <w:rsid w:val="00753557"/>
    <w:rsid w:val="007545CA"/>
    <w:rsid w:val="00754CA4"/>
    <w:rsid w:val="007551F5"/>
    <w:rsid w:val="0075589A"/>
    <w:rsid w:val="00755974"/>
    <w:rsid w:val="007559A3"/>
    <w:rsid w:val="007576C0"/>
    <w:rsid w:val="00760D30"/>
    <w:rsid w:val="007623DA"/>
    <w:rsid w:val="00762FBA"/>
    <w:rsid w:val="00764001"/>
    <w:rsid w:val="00764495"/>
    <w:rsid w:val="00764A3B"/>
    <w:rsid w:val="00764B00"/>
    <w:rsid w:val="0076524A"/>
    <w:rsid w:val="007654C6"/>
    <w:rsid w:val="00765898"/>
    <w:rsid w:val="007659B3"/>
    <w:rsid w:val="00766180"/>
    <w:rsid w:val="007663F8"/>
    <w:rsid w:val="007679CF"/>
    <w:rsid w:val="007714FE"/>
    <w:rsid w:val="00771DE7"/>
    <w:rsid w:val="007754C1"/>
    <w:rsid w:val="00775FED"/>
    <w:rsid w:val="00776089"/>
    <w:rsid w:val="0078117A"/>
    <w:rsid w:val="00781A2B"/>
    <w:rsid w:val="00781C4D"/>
    <w:rsid w:val="0078354D"/>
    <w:rsid w:val="007849EB"/>
    <w:rsid w:val="00784DEE"/>
    <w:rsid w:val="00784EAA"/>
    <w:rsid w:val="007907B9"/>
    <w:rsid w:val="00790C60"/>
    <w:rsid w:val="00791240"/>
    <w:rsid w:val="00797881"/>
    <w:rsid w:val="007A041C"/>
    <w:rsid w:val="007A1E4F"/>
    <w:rsid w:val="007A3408"/>
    <w:rsid w:val="007A3DFD"/>
    <w:rsid w:val="007A5B28"/>
    <w:rsid w:val="007A66E6"/>
    <w:rsid w:val="007A69D8"/>
    <w:rsid w:val="007A6C72"/>
    <w:rsid w:val="007A71AD"/>
    <w:rsid w:val="007A7A07"/>
    <w:rsid w:val="007B0036"/>
    <w:rsid w:val="007B07AB"/>
    <w:rsid w:val="007B34ED"/>
    <w:rsid w:val="007B39C7"/>
    <w:rsid w:val="007B44AF"/>
    <w:rsid w:val="007B65DB"/>
    <w:rsid w:val="007B6676"/>
    <w:rsid w:val="007B76C8"/>
    <w:rsid w:val="007B7E4A"/>
    <w:rsid w:val="007C0249"/>
    <w:rsid w:val="007C1371"/>
    <w:rsid w:val="007C16A7"/>
    <w:rsid w:val="007C1805"/>
    <w:rsid w:val="007C1DA0"/>
    <w:rsid w:val="007C1DD7"/>
    <w:rsid w:val="007C2559"/>
    <w:rsid w:val="007C454E"/>
    <w:rsid w:val="007C4845"/>
    <w:rsid w:val="007C4CA7"/>
    <w:rsid w:val="007C6CFF"/>
    <w:rsid w:val="007C7E08"/>
    <w:rsid w:val="007D0AAC"/>
    <w:rsid w:val="007D0C87"/>
    <w:rsid w:val="007D3C06"/>
    <w:rsid w:val="007D6921"/>
    <w:rsid w:val="007D6B2B"/>
    <w:rsid w:val="007D6ED1"/>
    <w:rsid w:val="007D71FE"/>
    <w:rsid w:val="007E1BB6"/>
    <w:rsid w:val="007E1CBB"/>
    <w:rsid w:val="007E3012"/>
    <w:rsid w:val="007E4D5D"/>
    <w:rsid w:val="007E5171"/>
    <w:rsid w:val="007E5928"/>
    <w:rsid w:val="007E6DE7"/>
    <w:rsid w:val="007F026C"/>
    <w:rsid w:val="007F0EF8"/>
    <w:rsid w:val="007F10B5"/>
    <w:rsid w:val="007F18E7"/>
    <w:rsid w:val="007F2243"/>
    <w:rsid w:val="007F321B"/>
    <w:rsid w:val="007F46B9"/>
    <w:rsid w:val="007F47FE"/>
    <w:rsid w:val="007F483A"/>
    <w:rsid w:val="007F60C5"/>
    <w:rsid w:val="00800098"/>
    <w:rsid w:val="00800D28"/>
    <w:rsid w:val="0080198C"/>
    <w:rsid w:val="00802BCE"/>
    <w:rsid w:val="0080302D"/>
    <w:rsid w:val="00804547"/>
    <w:rsid w:val="0080760A"/>
    <w:rsid w:val="0080764E"/>
    <w:rsid w:val="008103A4"/>
    <w:rsid w:val="008112DB"/>
    <w:rsid w:val="0081217E"/>
    <w:rsid w:val="00813AF5"/>
    <w:rsid w:val="00814CF1"/>
    <w:rsid w:val="0081605D"/>
    <w:rsid w:val="00817C26"/>
    <w:rsid w:val="008200C6"/>
    <w:rsid w:val="008209D3"/>
    <w:rsid w:val="00820E31"/>
    <w:rsid w:val="00822698"/>
    <w:rsid w:val="008228A8"/>
    <w:rsid w:val="00823053"/>
    <w:rsid w:val="0082316E"/>
    <w:rsid w:val="00824038"/>
    <w:rsid w:val="008243AB"/>
    <w:rsid w:val="00832950"/>
    <w:rsid w:val="00832A9C"/>
    <w:rsid w:val="00832B14"/>
    <w:rsid w:val="00832EA0"/>
    <w:rsid w:val="00834E15"/>
    <w:rsid w:val="0083578F"/>
    <w:rsid w:val="008358B3"/>
    <w:rsid w:val="00836B92"/>
    <w:rsid w:val="00836EFD"/>
    <w:rsid w:val="0084037C"/>
    <w:rsid w:val="0084098C"/>
    <w:rsid w:val="008420AE"/>
    <w:rsid w:val="0084398C"/>
    <w:rsid w:val="00845AA4"/>
    <w:rsid w:val="00847294"/>
    <w:rsid w:val="00850B2A"/>
    <w:rsid w:val="00852117"/>
    <w:rsid w:val="00853BE6"/>
    <w:rsid w:val="00854F4E"/>
    <w:rsid w:val="00855188"/>
    <w:rsid w:val="008554B3"/>
    <w:rsid w:val="00856969"/>
    <w:rsid w:val="00857532"/>
    <w:rsid w:val="00857996"/>
    <w:rsid w:val="00861165"/>
    <w:rsid w:val="00863289"/>
    <w:rsid w:val="008634AF"/>
    <w:rsid w:val="008649FC"/>
    <w:rsid w:val="008651B5"/>
    <w:rsid w:val="0086522C"/>
    <w:rsid w:val="00865D64"/>
    <w:rsid w:val="00866386"/>
    <w:rsid w:val="00866ABE"/>
    <w:rsid w:val="008676E8"/>
    <w:rsid w:val="00870269"/>
    <w:rsid w:val="008706B0"/>
    <w:rsid w:val="00871D13"/>
    <w:rsid w:val="008745C2"/>
    <w:rsid w:val="00876AF7"/>
    <w:rsid w:val="008775BE"/>
    <w:rsid w:val="00877E02"/>
    <w:rsid w:val="00881A87"/>
    <w:rsid w:val="00882433"/>
    <w:rsid w:val="0088254D"/>
    <w:rsid w:val="00883666"/>
    <w:rsid w:val="00884538"/>
    <w:rsid w:val="0088497E"/>
    <w:rsid w:val="00884B2B"/>
    <w:rsid w:val="00884D02"/>
    <w:rsid w:val="008853F2"/>
    <w:rsid w:val="008857FC"/>
    <w:rsid w:val="008901A1"/>
    <w:rsid w:val="00890F3F"/>
    <w:rsid w:val="008955A4"/>
    <w:rsid w:val="008955DD"/>
    <w:rsid w:val="00895DAB"/>
    <w:rsid w:val="008A0A46"/>
    <w:rsid w:val="008A0B07"/>
    <w:rsid w:val="008A0DAD"/>
    <w:rsid w:val="008A0EDD"/>
    <w:rsid w:val="008A146B"/>
    <w:rsid w:val="008A1952"/>
    <w:rsid w:val="008A1BCD"/>
    <w:rsid w:val="008A33C0"/>
    <w:rsid w:val="008A3B07"/>
    <w:rsid w:val="008A68C7"/>
    <w:rsid w:val="008B01D2"/>
    <w:rsid w:val="008B0CC8"/>
    <w:rsid w:val="008B110E"/>
    <w:rsid w:val="008B29AA"/>
    <w:rsid w:val="008B303F"/>
    <w:rsid w:val="008B3807"/>
    <w:rsid w:val="008B441E"/>
    <w:rsid w:val="008B4EB1"/>
    <w:rsid w:val="008B50FE"/>
    <w:rsid w:val="008B57DC"/>
    <w:rsid w:val="008B5DB9"/>
    <w:rsid w:val="008B6F1B"/>
    <w:rsid w:val="008B7933"/>
    <w:rsid w:val="008C3146"/>
    <w:rsid w:val="008C35A9"/>
    <w:rsid w:val="008C3960"/>
    <w:rsid w:val="008C3C13"/>
    <w:rsid w:val="008C3D52"/>
    <w:rsid w:val="008C436E"/>
    <w:rsid w:val="008C4815"/>
    <w:rsid w:val="008C5D1B"/>
    <w:rsid w:val="008C7E43"/>
    <w:rsid w:val="008D082A"/>
    <w:rsid w:val="008D1258"/>
    <w:rsid w:val="008D16E0"/>
    <w:rsid w:val="008D1907"/>
    <w:rsid w:val="008D3055"/>
    <w:rsid w:val="008D3A45"/>
    <w:rsid w:val="008D45FA"/>
    <w:rsid w:val="008D50CD"/>
    <w:rsid w:val="008D5231"/>
    <w:rsid w:val="008D650F"/>
    <w:rsid w:val="008D756D"/>
    <w:rsid w:val="008E065D"/>
    <w:rsid w:val="008E0C6F"/>
    <w:rsid w:val="008E232B"/>
    <w:rsid w:val="008E2965"/>
    <w:rsid w:val="008E29FB"/>
    <w:rsid w:val="008E3310"/>
    <w:rsid w:val="008E378A"/>
    <w:rsid w:val="008E385D"/>
    <w:rsid w:val="008E3DF9"/>
    <w:rsid w:val="008E4D89"/>
    <w:rsid w:val="008E4D9B"/>
    <w:rsid w:val="008E5B43"/>
    <w:rsid w:val="008E5DE6"/>
    <w:rsid w:val="008E5EF4"/>
    <w:rsid w:val="008E6C0B"/>
    <w:rsid w:val="008E7A4B"/>
    <w:rsid w:val="008F01FF"/>
    <w:rsid w:val="008F055B"/>
    <w:rsid w:val="008F0955"/>
    <w:rsid w:val="008F1F0F"/>
    <w:rsid w:val="008F2F43"/>
    <w:rsid w:val="009000C8"/>
    <w:rsid w:val="00900D28"/>
    <w:rsid w:val="00902CA4"/>
    <w:rsid w:val="009040AB"/>
    <w:rsid w:val="0090463D"/>
    <w:rsid w:val="00904E82"/>
    <w:rsid w:val="00906402"/>
    <w:rsid w:val="009069C0"/>
    <w:rsid w:val="009073D8"/>
    <w:rsid w:val="00907E32"/>
    <w:rsid w:val="00910010"/>
    <w:rsid w:val="0091074F"/>
    <w:rsid w:val="00910D1D"/>
    <w:rsid w:val="00910ED3"/>
    <w:rsid w:val="00911AC7"/>
    <w:rsid w:val="00914875"/>
    <w:rsid w:val="009163A4"/>
    <w:rsid w:val="00916C43"/>
    <w:rsid w:val="00917D61"/>
    <w:rsid w:val="00921D66"/>
    <w:rsid w:val="00924799"/>
    <w:rsid w:val="00925DB0"/>
    <w:rsid w:val="00927193"/>
    <w:rsid w:val="00931383"/>
    <w:rsid w:val="00932BBF"/>
    <w:rsid w:val="00935078"/>
    <w:rsid w:val="00937219"/>
    <w:rsid w:val="009402EA"/>
    <w:rsid w:val="00945021"/>
    <w:rsid w:val="00945255"/>
    <w:rsid w:val="0094566A"/>
    <w:rsid w:val="00945A8B"/>
    <w:rsid w:val="00945D12"/>
    <w:rsid w:val="00945EB5"/>
    <w:rsid w:val="0094665B"/>
    <w:rsid w:val="00946FE9"/>
    <w:rsid w:val="00947977"/>
    <w:rsid w:val="00950B4C"/>
    <w:rsid w:val="00951545"/>
    <w:rsid w:val="009518C1"/>
    <w:rsid w:val="00952CC8"/>
    <w:rsid w:val="00953673"/>
    <w:rsid w:val="00954037"/>
    <w:rsid w:val="00954B3F"/>
    <w:rsid w:val="00954D6E"/>
    <w:rsid w:val="00954F27"/>
    <w:rsid w:val="0095619F"/>
    <w:rsid w:val="00956610"/>
    <w:rsid w:val="00957AE9"/>
    <w:rsid w:val="00957E23"/>
    <w:rsid w:val="00960496"/>
    <w:rsid w:val="0096092B"/>
    <w:rsid w:val="009609A9"/>
    <w:rsid w:val="00962287"/>
    <w:rsid w:val="009648B4"/>
    <w:rsid w:val="00965623"/>
    <w:rsid w:val="00966F2B"/>
    <w:rsid w:val="0096767C"/>
    <w:rsid w:val="00967B91"/>
    <w:rsid w:val="00970759"/>
    <w:rsid w:val="009716D5"/>
    <w:rsid w:val="00971897"/>
    <w:rsid w:val="00971ACE"/>
    <w:rsid w:val="00972977"/>
    <w:rsid w:val="00974853"/>
    <w:rsid w:val="009756A3"/>
    <w:rsid w:val="00975748"/>
    <w:rsid w:val="00977BAB"/>
    <w:rsid w:val="00980074"/>
    <w:rsid w:val="00980470"/>
    <w:rsid w:val="00980857"/>
    <w:rsid w:val="0098153C"/>
    <w:rsid w:val="009815AC"/>
    <w:rsid w:val="009819C8"/>
    <w:rsid w:val="00983685"/>
    <w:rsid w:val="00984127"/>
    <w:rsid w:val="009842E1"/>
    <w:rsid w:val="00984E9A"/>
    <w:rsid w:val="00985EAC"/>
    <w:rsid w:val="0098624C"/>
    <w:rsid w:val="00990108"/>
    <w:rsid w:val="00990190"/>
    <w:rsid w:val="00990402"/>
    <w:rsid w:val="00991AB1"/>
    <w:rsid w:val="00991DA8"/>
    <w:rsid w:val="00993FB8"/>
    <w:rsid w:val="0099419D"/>
    <w:rsid w:val="00995312"/>
    <w:rsid w:val="00995927"/>
    <w:rsid w:val="00996FFC"/>
    <w:rsid w:val="009A0BBC"/>
    <w:rsid w:val="009A103C"/>
    <w:rsid w:val="009A1C3D"/>
    <w:rsid w:val="009A2A91"/>
    <w:rsid w:val="009A3C86"/>
    <w:rsid w:val="009A3D6F"/>
    <w:rsid w:val="009A4249"/>
    <w:rsid w:val="009A44EE"/>
    <w:rsid w:val="009A4750"/>
    <w:rsid w:val="009A7DB2"/>
    <w:rsid w:val="009B0D36"/>
    <w:rsid w:val="009B126A"/>
    <w:rsid w:val="009B184C"/>
    <w:rsid w:val="009B4257"/>
    <w:rsid w:val="009B4490"/>
    <w:rsid w:val="009B5F81"/>
    <w:rsid w:val="009C0969"/>
    <w:rsid w:val="009C180C"/>
    <w:rsid w:val="009C200A"/>
    <w:rsid w:val="009C22E8"/>
    <w:rsid w:val="009C3599"/>
    <w:rsid w:val="009C3A38"/>
    <w:rsid w:val="009C3A75"/>
    <w:rsid w:val="009C61A1"/>
    <w:rsid w:val="009C6682"/>
    <w:rsid w:val="009C6EE9"/>
    <w:rsid w:val="009C775F"/>
    <w:rsid w:val="009D0211"/>
    <w:rsid w:val="009D39C4"/>
    <w:rsid w:val="009D5DB6"/>
    <w:rsid w:val="009D642E"/>
    <w:rsid w:val="009D731B"/>
    <w:rsid w:val="009D75C1"/>
    <w:rsid w:val="009E0767"/>
    <w:rsid w:val="009E1DC5"/>
    <w:rsid w:val="009E25F2"/>
    <w:rsid w:val="009E5B24"/>
    <w:rsid w:val="009E6010"/>
    <w:rsid w:val="009E737E"/>
    <w:rsid w:val="009E759D"/>
    <w:rsid w:val="009E7D12"/>
    <w:rsid w:val="009F0220"/>
    <w:rsid w:val="009F0F9A"/>
    <w:rsid w:val="009F27CB"/>
    <w:rsid w:val="009F4095"/>
    <w:rsid w:val="009F55FF"/>
    <w:rsid w:val="009F60FA"/>
    <w:rsid w:val="00A00168"/>
    <w:rsid w:val="00A0090D"/>
    <w:rsid w:val="00A00E7A"/>
    <w:rsid w:val="00A0150F"/>
    <w:rsid w:val="00A01C47"/>
    <w:rsid w:val="00A01CAA"/>
    <w:rsid w:val="00A02B0E"/>
    <w:rsid w:val="00A0328D"/>
    <w:rsid w:val="00A038EC"/>
    <w:rsid w:val="00A03CCF"/>
    <w:rsid w:val="00A03DCD"/>
    <w:rsid w:val="00A066E1"/>
    <w:rsid w:val="00A068C5"/>
    <w:rsid w:val="00A06B3F"/>
    <w:rsid w:val="00A070C2"/>
    <w:rsid w:val="00A105EE"/>
    <w:rsid w:val="00A10C9C"/>
    <w:rsid w:val="00A118FB"/>
    <w:rsid w:val="00A11AD4"/>
    <w:rsid w:val="00A139A6"/>
    <w:rsid w:val="00A1461E"/>
    <w:rsid w:val="00A16B69"/>
    <w:rsid w:val="00A1770E"/>
    <w:rsid w:val="00A20EED"/>
    <w:rsid w:val="00A21E01"/>
    <w:rsid w:val="00A22FC3"/>
    <w:rsid w:val="00A23329"/>
    <w:rsid w:val="00A250AF"/>
    <w:rsid w:val="00A25155"/>
    <w:rsid w:val="00A25F8D"/>
    <w:rsid w:val="00A272A7"/>
    <w:rsid w:val="00A304DE"/>
    <w:rsid w:val="00A30931"/>
    <w:rsid w:val="00A311A2"/>
    <w:rsid w:val="00A317EE"/>
    <w:rsid w:val="00A31CF3"/>
    <w:rsid w:val="00A32ECB"/>
    <w:rsid w:val="00A34EE0"/>
    <w:rsid w:val="00A35E2F"/>
    <w:rsid w:val="00A36119"/>
    <w:rsid w:val="00A37761"/>
    <w:rsid w:val="00A37AB1"/>
    <w:rsid w:val="00A4088B"/>
    <w:rsid w:val="00A41E44"/>
    <w:rsid w:val="00A4210F"/>
    <w:rsid w:val="00A4218E"/>
    <w:rsid w:val="00A42E19"/>
    <w:rsid w:val="00A4406D"/>
    <w:rsid w:val="00A443D6"/>
    <w:rsid w:val="00A4518D"/>
    <w:rsid w:val="00A45C9D"/>
    <w:rsid w:val="00A469FF"/>
    <w:rsid w:val="00A46BDF"/>
    <w:rsid w:val="00A46D6B"/>
    <w:rsid w:val="00A47076"/>
    <w:rsid w:val="00A51C68"/>
    <w:rsid w:val="00A5224A"/>
    <w:rsid w:val="00A52638"/>
    <w:rsid w:val="00A52D21"/>
    <w:rsid w:val="00A53458"/>
    <w:rsid w:val="00A552F0"/>
    <w:rsid w:val="00A56501"/>
    <w:rsid w:val="00A64C47"/>
    <w:rsid w:val="00A65737"/>
    <w:rsid w:val="00A66321"/>
    <w:rsid w:val="00A67BAB"/>
    <w:rsid w:val="00A67ED3"/>
    <w:rsid w:val="00A7087D"/>
    <w:rsid w:val="00A70BD8"/>
    <w:rsid w:val="00A712FC"/>
    <w:rsid w:val="00A7258A"/>
    <w:rsid w:val="00A72FC7"/>
    <w:rsid w:val="00A7407D"/>
    <w:rsid w:val="00A76C52"/>
    <w:rsid w:val="00A77815"/>
    <w:rsid w:val="00A809CA"/>
    <w:rsid w:val="00A81271"/>
    <w:rsid w:val="00A82414"/>
    <w:rsid w:val="00A846B8"/>
    <w:rsid w:val="00A850F3"/>
    <w:rsid w:val="00A8534B"/>
    <w:rsid w:val="00A855D4"/>
    <w:rsid w:val="00A85DC5"/>
    <w:rsid w:val="00A863D1"/>
    <w:rsid w:val="00A86727"/>
    <w:rsid w:val="00A871E1"/>
    <w:rsid w:val="00A8799C"/>
    <w:rsid w:val="00A9528E"/>
    <w:rsid w:val="00A97B00"/>
    <w:rsid w:val="00AA1538"/>
    <w:rsid w:val="00AA23A0"/>
    <w:rsid w:val="00AA2BC4"/>
    <w:rsid w:val="00AA55DB"/>
    <w:rsid w:val="00AA6923"/>
    <w:rsid w:val="00AA6F42"/>
    <w:rsid w:val="00AA76FA"/>
    <w:rsid w:val="00AB1F46"/>
    <w:rsid w:val="00AB26E5"/>
    <w:rsid w:val="00AB3A22"/>
    <w:rsid w:val="00AB444C"/>
    <w:rsid w:val="00AB6B49"/>
    <w:rsid w:val="00AB6DAD"/>
    <w:rsid w:val="00AB7AF8"/>
    <w:rsid w:val="00AC1E60"/>
    <w:rsid w:val="00AC6696"/>
    <w:rsid w:val="00AC66C5"/>
    <w:rsid w:val="00AD0AAC"/>
    <w:rsid w:val="00AD34B4"/>
    <w:rsid w:val="00AD3F9D"/>
    <w:rsid w:val="00AD3FF8"/>
    <w:rsid w:val="00AD4689"/>
    <w:rsid w:val="00AD49A9"/>
    <w:rsid w:val="00AD4C16"/>
    <w:rsid w:val="00AD5944"/>
    <w:rsid w:val="00AD598F"/>
    <w:rsid w:val="00AD5F58"/>
    <w:rsid w:val="00AE5282"/>
    <w:rsid w:val="00AE56E3"/>
    <w:rsid w:val="00AE57BA"/>
    <w:rsid w:val="00AE5D24"/>
    <w:rsid w:val="00AE7109"/>
    <w:rsid w:val="00AF37CD"/>
    <w:rsid w:val="00AF3AE7"/>
    <w:rsid w:val="00AF42BE"/>
    <w:rsid w:val="00AF4853"/>
    <w:rsid w:val="00AF48B3"/>
    <w:rsid w:val="00AF4DFB"/>
    <w:rsid w:val="00AF636C"/>
    <w:rsid w:val="00B00536"/>
    <w:rsid w:val="00B04EF5"/>
    <w:rsid w:val="00B0532A"/>
    <w:rsid w:val="00B0551D"/>
    <w:rsid w:val="00B05E2E"/>
    <w:rsid w:val="00B06941"/>
    <w:rsid w:val="00B10455"/>
    <w:rsid w:val="00B10DBB"/>
    <w:rsid w:val="00B13F41"/>
    <w:rsid w:val="00B13FBF"/>
    <w:rsid w:val="00B1618D"/>
    <w:rsid w:val="00B215E9"/>
    <w:rsid w:val="00B21E4E"/>
    <w:rsid w:val="00B2340A"/>
    <w:rsid w:val="00B2357F"/>
    <w:rsid w:val="00B25B50"/>
    <w:rsid w:val="00B26374"/>
    <w:rsid w:val="00B2734E"/>
    <w:rsid w:val="00B27510"/>
    <w:rsid w:val="00B27736"/>
    <w:rsid w:val="00B27853"/>
    <w:rsid w:val="00B322B8"/>
    <w:rsid w:val="00B35C51"/>
    <w:rsid w:val="00B37CCE"/>
    <w:rsid w:val="00B40FEF"/>
    <w:rsid w:val="00B41A44"/>
    <w:rsid w:val="00B430A1"/>
    <w:rsid w:val="00B43148"/>
    <w:rsid w:val="00B4319C"/>
    <w:rsid w:val="00B44BA1"/>
    <w:rsid w:val="00B45947"/>
    <w:rsid w:val="00B473E0"/>
    <w:rsid w:val="00B47DFD"/>
    <w:rsid w:val="00B50736"/>
    <w:rsid w:val="00B50DC2"/>
    <w:rsid w:val="00B5199B"/>
    <w:rsid w:val="00B53558"/>
    <w:rsid w:val="00B55FC3"/>
    <w:rsid w:val="00B622DE"/>
    <w:rsid w:val="00B638BB"/>
    <w:rsid w:val="00B63981"/>
    <w:rsid w:val="00B647AD"/>
    <w:rsid w:val="00B652E0"/>
    <w:rsid w:val="00B656D7"/>
    <w:rsid w:val="00B669DC"/>
    <w:rsid w:val="00B66C69"/>
    <w:rsid w:val="00B709EE"/>
    <w:rsid w:val="00B71335"/>
    <w:rsid w:val="00B72330"/>
    <w:rsid w:val="00B7360A"/>
    <w:rsid w:val="00B73748"/>
    <w:rsid w:val="00B74E4B"/>
    <w:rsid w:val="00B8091E"/>
    <w:rsid w:val="00B80DF0"/>
    <w:rsid w:val="00B822B7"/>
    <w:rsid w:val="00B84791"/>
    <w:rsid w:val="00B86FF5"/>
    <w:rsid w:val="00B8767D"/>
    <w:rsid w:val="00B87AAC"/>
    <w:rsid w:val="00B908FF"/>
    <w:rsid w:val="00B9184F"/>
    <w:rsid w:val="00B91EE2"/>
    <w:rsid w:val="00B928F8"/>
    <w:rsid w:val="00B93350"/>
    <w:rsid w:val="00B93412"/>
    <w:rsid w:val="00B95068"/>
    <w:rsid w:val="00B950B7"/>
    <w:rsid w:val="00B954AF"/>
    <w:rsid w:val="00B95726"/>
    <w:rsid w:val="00B97133"/>
    <w:rsid w:val="00B9736C"/>
    <w:rsid w:val="00B97A53"/>
    <w:rsid w:val="00BA1DD1"/>
    <w:rsid w:val="00BA3930"/>
    <w:rsid w:val="00BA4234"/>
    <w:rsid w:val="00BA5700"/>
    <w:rsid w:val="00BA57D9"/>
    <w:rsid w:val="00BB042A"/>
    <w:rsid w:val="00BB3224"/>
    <w:rsid w:val="00BB3860"/>
    <w:rsid w:val="00BB3FE0"/>
    <w:rsid w:val="00BB76D2"/>
    <w:rsid w:val="00BB7F13"/>
    <w:rsid w:val="00BC0038"/>
    <w:rsid w:val="00BC0BC8"/>
    <w:rsid w:val="00BC1E01"/>
    <w:rsid w:val="00BC2A64"/>
    <w:rsid w:val="00BC356A"/>
    <w:rsid w:val="00BC3D66"/>
    <w:rsid w:val="00BC54E5"/>
    <w:rsid w:val="00BC60E3"/>
    <w:rsid w:val="00BC7795"/>
    <w:rsid w:val="00BC7C1C"/>
    <w:rsid w:val="00BD161A"/>
    <w:rsid w:val="00BD2BB4"/>
    <w:rsid w:val="00BD3231"/>
    <w:rsid w:val="00BD38C0"/>
    <w:rsid w:val="00BD439B"/>
    <w:rsid w:val="00BD4E90"/>
    <w:rsid w:val="00BD5E6F"/>
    <w:rsid w:val="00BE1476"/>
    <w:rsid w:val="00BE1BCF"/>
    <w:rsid w:val="00BE223B"/>
    <w:rsid w:val="00BE2A45"/>
    <w:rsid w:val="00BE2A5F"/>
    <w:rsid w:val="00BE304C"/>
    <w:rsid w:val="00BE47E2"/>
    <w:rsid w:val="00BE5067"/>
    <w:rsid w:val="00BE60E1"/>
    <w:rsid w:val="00BE610C"/>
    <w:rsid w:val="00BE6166"/>
    <w:rsid w:val="00BE68B4"/>
    <w:rsid w:val="00BE762D"/>
    <w:rsid w:val="00BE7789"/>
    <w:rsid w:val="00BF02CE"/>
    <w:rsid w:val="00BF11DA"/>
    <w:rsid w:val="00BF3ECB"/>
    <w:rsid w:val="00BF4BD0"/>
    <w:rsid w:val="00BF50F0"/>
    <w:rsid w:val="00BF69D0"/>
    <w:rsid w:val="00BF6F43"/>
    <w:rsid w:val="00C00278"/>
    <w:rsid w:val="00C0099A"/>
    <w:rsid w:val="00C00DF4"/>
    <w:rsid w:val="00C0194F"/>
    <w:rsid w:val="00C027A1"/>
    <w:rsid w:val="00C033A9"/>
    <w:rsid w:val="00C03656"/>
    <w:rsid w:val="00C0365A"/>
    <w:rsid w:val="00C03903"/>
    <w:rsid w:val="00C04E66"/>
    <w:rsid w:val="00C05B1B"/>
    <w:rsid w:val="00C0756E"/>
    <w:rsid w:val="00C10164"/>
    <w:rsid w:val="00C118B3"/>
    <w:rsid w:val="00C12E2F"/>
    <w:rsid w:val="00C13079"/>
    <w:rsid w:val="00C1319D"/>
    <w:rsid w:val="00C131ED"/>
    <w:rsid w:val="00C14415"/>
    <w:rsid w:val="00C14E41"/>
    <w:rsid w:val="00C1527B"/>
    <w:rsid w:val="00C15748"/>
    <w:rsid w:val="00C157FE"/>
    <w:rsid w:val="00C17505"/>
    <w:rsid w:val="00C178B6"/>
    <w:rsid w:val="00C20420"/>
    <w:rsid w:val="00C2053F"/>
    <w:rsid w:val="00C2175A"/>
    <w:rsid w:val="00C228C5"/>
    <w:rsid w:val="00C23390"/>
    <w:rsid w:val="00C240F4"/>
    <w:rsid w:val="00C24EE3"/>
    <w:rsid w:val="00C259D5"/>
    <w:rsid w:val="00C26098"/>
    <w:rsid w:val="00C270BE"/>
    <w:rsid w:val="00C304DF"/>
    <w:rsid w:val="00C3140A"/>
    <w:rsid w:val="00C318C7"/>
    <w:rsid w:val="00C34886"/>
    <w:rsid w:val="00C35020"/>
    <w:rsid w:val="00C35E06"/>
    <w:rsid w:val="00C366D1"/>
    <w:rsid w:val="00C3691A"/>
    <w:rsid w:val="00C41C3E"/>
    <w:rsid w:val="00C41D05"/>
    <w:rsid w:val="00C41D24"/>
    <w:rsid w:val="00C43A1E"/>
    <w:rsid w:val="00C44474"/>
    <w:rsid w:val="00C447C9"/>
    <w:rsid w:val="00C452CE"/>
    <w:rsid w:val="00C45831"/>
    <w:rsid w:val="00C46E1A"/>
    <w:rsid w:val="00C47F47"/>
    <w:rsid w:val="00C50452"/>
    <w:rsid w:val="00C533DE"/>
    <w:rsid w:val="00C53C72"/>
    <w:rsid w:val="00C5558A"/>
    <w:rsid w:val="00C56A05"/>
    <w:rsid w:val="00C61A6F"/>
    <w:rsid w:val="00C61F2B"/>
    <w:rsid w:val="00C62827"/>
    <w:rsid w:val="00C6346D"/>
    <w:rsid w:val="00C6421B"/>
    <w:rsid w:val="00C658CD"/>
    <w:rsid w:val="00C6696E"/>
    <w:rsid w:val="00C67258"/>
    <w:rsid w:val="00C6782F"/>
    <w:rsid w:val="00C7099A"/>
    <w:rsid w:val="00C711F7"/>
    <w:rsid w:val="00C71DE8"/>
    <w:rsid w:val="00C7439B"/>
    <w:rsid w:val="00C74EBB"/>
    <w:rsid w:val="00C75E1B"/>
    <w:rsid w:val="00C764FB"/>
    <w:rsid w:val="00C76B10"/>
    <w:rsid w:val="00C800C8"/>
    <w:rsid w:val="00C804B7"/>
    <w:rsid w:val="00C81D91"/>
    <w:rsid w:val="00C82A8D"/>
    <w:rsid w:val="00C82E39"/>
    <w:rsid w:val="00C83234"/>
    <w:rsid w:val="00C83989"/>
    <w:rsid w:val="00C84B7F"/>
    <w:rsid w:val="00C85894"/>
    <w:rsid w:val="00C85AB4"/>
    <w:rsid w:val="00C870D9"/>
    <w:rsid w:val="00C914E3"/>
    <w:rsid w:val="00C91A37"/>
    <w:rsid w:val="00C91DD0"/>
    <w:rsid w:val="00C92164"/>
    <w:rsid w:val="00C92DCC"/>
    <w:rsid w:val="00C93BD3"/>
    <w:rsid w:val="00C96C4F"/>
    <w:rsid w:val="00CA0632"/>
    <w:rsid w:val="00CA2DFB"/>
    <w:rsid w:val="00CA39D3"/>
    <w:rsid w:val="00CA41E3"/>
    <w:rsid w:val="00CA42F5"/>
    <w:rsid w:val="00CA5494"/>
    <w:rsid w:val="00CA5DE7"/>
    <w:rsid w:val="00CA6980"/>
    <w:rsid w:val="00CA6AF7"/>
    <w:rsid w:val="00CA6E12"/>
    <w:rsid w:val="00CA7DD6"/>
    <w:rsid w:val="00CB0B41"/>
    <w:rsid w:val="00CB446B"/>
    <w:rsid w:val="00CC026D"/>
    <w:rsid w:val="00CC1CE5"/>
    <w:rsid w:val="00CC4670"/>
    <w:rsid w:val="00CC495D"/>
    <w:rsid w:val="00CC5537"/>
    <w:rsid w:val="00CC55D7"/>
    <w:rsid w:val="00CC5B47"/>
    <w:rsid w:val="00CC7AAF"/>
    <w:rsid w:val="00CC7AC9"/>
    <w:rsid w:val="00CD31FF"/>
    <w:rsid w:val="00CD6D4B"/>
    <w:rsid w:val="00CD74CC"/>
    <w:rsid w:val="00CE42BD"/>
    <w:rsid w:val="00CE44DB"/>
    <w:rsid w:val="00CE4EDF"/>
    <w:rsid w:val="00CE5210"/>
    <w:rsid w:val="00CE60B6"/>
    <w:rsid w:val="00CE665D"/>
    <w:rsid w:val="00CE71F9"/>
    <w:rsid w:val="00CE73E2"/>
    <w:rsid w:val="00CE7510"/>
    <w:rsid w:val="00CF092F"/>
    <w:rsid w:val="00CF111E"/>
    <w:rsid w:val="00CF2F5F"/>
    <w:rsid w:val="00CF33A5"/>
    <w:rsid w:val="00CF39CC"/>
    <w:rsid w:val="00CF3F43"/>
    <w:rsid w:val="00CF42DD"/>
    <w:rsid w:val="00CF4788"/>
    <w:rsid w:val="00CF5289"/>
    <w:rsid w:val="00CF7BA3"/>
    <w:rsid w:val="00D0009E"/>
    <w:rsid w:val="00D006C0"/>
    <w:rsid w:val="00D011A0"/>
    <w:rsid w:val="00D02A62"/>
    <w:rsid w:val="00D031A2"/>
    <w:rsid w:val="00D06A17"/>
    <w:rsid w:val="00D0777E"/>
    <w:rsid w:val="00D10440"/>
    <w:rsid w:val="00D1045E"/>
    <w:rsid w:val="00D10A5E"/>
    <w:rsid w:val="00D134A0"/>
    <w:rsid w:val="00D1539B"/>
    <w:rsid w:val="00D16512"/>
    <w:rsid w:val="00D1724E"/>
    <w:rsid w:val="00D20507"/>
    <w:rsid w:val="00D20AF7"/>
    <w:rsid w:val="00D20C35"/>
    <w:rsid w:val="00D21291"/>
    <w:rsid w:val="00D212F0"/>
    <w:rsid w:val="00D2164E"/>
    <w:rsid w:val="00D2232A"/>
    <w:rsid w:val="00D24D5F"/>
    <w:rsid w:val="00D25378"/>
    <w:rsid w:val="00D25927"/>
    <w:rsid w:val="00D275FA"/>
    <w:rsid w:val="00D30715"/>
    <w:rsid w:val="00D31961"/>
    <w:rsid w:val="00D330CE"/>
    <w:rsid w:val="00D334C2"/>
    <w:rsid w:val="00D34397"/>
    <w:rsid w:val="00D3546B"/>
    <w:rsid w:val="00D36D85"/>
    <w:rsid w:val="00D4021B"/>
    <w:rsid w:val="00D41D1B"/>
    <w:rsid w:val="00D4206A"/>
    <w:rsid w:val="00D421CF"/>
    <w:rsid w:val="00D4321E"/>
    <w:rsid w:val="00D43E54"/>
    <w:rsid w:val="00D44549"/>
    <w:rsid w:val="00D449F9"/>
    <w:rsid w:val="00D463BF"/>
    <w:rsid w:val="00D46534"/>
    <w:rsid w:val="00D47034"/>
    <w:rsid w:val="00D504BE"/>
    <w:rsid w:val="00D50C53"/>
    <w:rsid w:val="00D51BA7"/>
    <w:rsid w:val="00D53DC2"/>
    <w:rsid w:val="00D558A3"/>
    <w:rsid w:val="00D56E66"/>
    <w:rsid w:val="00D5712C"/>
    <w:rsid w:val="00D577D1"/>
    <w:rsid w:val="00D57A27"/>
    <w:rsid w:val="00D57C89"/>
    <w:rsid w:val="00D61829"/>
    <w:rsid w:val="00D61952"/>
    <w:rsid w:val="00D65029"/>
    <w:rsid w:val="00D65EA9"/>
    <w:rsid w:val="00D6649D"/>
    <w:rsid w:val="00D70104"/>
    <w:rsid w:val="00D706E9"/>
    <w:rsid w:val="00D7108B"/>
    <w:rsid w:val="00D73A7A"/>
    <w:rsid w:val="00D76422"/>
    <w:rsid w:val="00D8007F"/>
    <w:rsid w:val="00D81251"/>
    <w:rsid w:val="00D830CC"/>
    <w:rsid w:val="00D853A1"/>
    <w:rsid w:val="00D85F15"/>
    <w:rsid w:val="00D86CB4"/>
    <w:rsid w:val="00D86E8C"/>
    <w:rsid w:val="00D87764"/>
    <w:rsid w:val="00D9153A"/>
    <w:rsid w:val="00D92690"/>
    <w:rsid w:val="00D92860"/>
    <w:rsid w:val="00D933E5"/>
    <w:rsid w:val="00D9363D"/>
    <w:rsid w:val="00D93FA6"/>
    <w:rsid w:val="00D94FFE"/>
    <w:rsid w:val="00D95436"/>
    <w:rsid w:val="00D95943"/>
    <w:rsid w:val="00D95FFA"/>
    <w:rsid w:val="00D962D0"/>
    <w:rsid w:val="00D9694A"/>
    <w:rsid w:val="00DA0DA9"/>
    <w:rsid w:val="00DA11A3"/>
    <w:rsid w:val="00DA187A"/>
    <w:rsid w:val="00DA3614"/>
    <w:rsid w:val="00DA3851"/>
    <w:rsid w:val="00DA3B92"/>
    <w:rsid w:val="00DA4310"/>
    <w:rsid w:val="00DA480B"/>
    <w:rsid w:val="00DA5156"/>
    <w:rsid w:val="00DA7283"/>
    <w:rsid w:val="00DA76AA"/>
    <w:rsid w:val="00DA7921"/>
    <w:rsid w:val="00DB1C5D"/>
    <w:rsid w:val="00DB2011"/>
    <w:rsid w:val="00DB44B2"/>
    <w:rsid w:val="00DB4C01"/>
    <w:rsid w:val="00DB51EB"/>
    <w:rsid w:val="00DB521E"/>
    <w:rsid w:val="00DB6BF8"/>
    <w:rsid w:val="00DC0BF6"/>
    <w:rsid w:val="00DC3B1F"/>
    <w:rsid w:val="00DC537A"/>
    <w:rsid w:val="00DC77AC"/>
    <w:rsid w:val="00DC7E9A"/>
    <w:rsid w:val="00DD1AA0"/>
    <w:rsid w:val="00DD1E2C"/>
    <w:rsid w:val="00DD2214"/>
    <w:rsid w:val="00DD22DA"/>
    <w:rsid w:val="00DD31C3"/>
    <w:rsid w:val="00DD63B6"/>
    <w:rsid w:val="00DE218A"/>
    <w:rsid w:val="00DE2600"/>
    <w:rsid w:val="00DE454F"/>
    <w:rsid w:val="00DE5E00"/>
    <w:rsid w:val="00DF0EA8"/>
    <w:rsid w:val="00DF40C1"/>
    <w:rsid w:val="00DF59CA"/>
    <w:rsid w:val="00DF64D0"/>
    <w:rsid w:val="00E00165"/>
    <w:rsid w:val="00E017AE"/>
    <w:rsid w:val="00E0242B"/>
    <w:rsid w:val="00E02D99"/>
    <w:rsid w:val="00E02DF4"/>
    <w:rsid w:val="00E0340D"/>
    <w:rsid w:val="00E03798"/>
    <w:rsid w:val="00E04973"/>
    <w:rsid w:val="00E05365"/>
    <w:rsid w:val="00E0607C"/>
    <w:rsid w:val="00E10BCF"/>
    <w:rsid w:val="00E10EEA"/>
    <w:rsid w:val="00E11605"/>
    <w:rsid w:val="00E116E1"/>
    <w:rsid w:val="00E11ED5"/>
    <w:rsid w:val="00E13C22"/>
    <w:rsid w:val="00E13D2A"/>
    <w:rsid w:val="00E179C5"/>
    <w:rsid w:val="00E20844"/>
    <w:rsid w:val="00E20900"/>
    <w:rsid w:val="00E22714"/>
    <w:rsid w:val="00E236B5"/>
    <w:rsid w:val="00E26B35"/>
    <w:rsid w:val="00E27E67"/>
    <w:rsid w:val="00E27FFA"/>
    <w:rsid w:val="00E30C02"/>
    <w:rsid w:val="00E3176E"/>
    <w:rsid w:val="00E31FD6"/>
    <w:rsid w:val="00E326B6"/>
    <w:rsid w:val="00E332BD"/>
    <w:rsid w:val="00E34D9D"/>
    <w:rsid w:val="00E350C3"/>
    <w:rsid w:val="00E364E8"/>
    <w:rsid w:val="00E36F4A"/>
    <w:rsid w:val="00E37D85"/>
    <w:rsid w:val="00E416FA"/>
    <w:rsid w:val="00E41923"/>
    <w:rsid w:val="00E41BC3"/>
    <w:rsid w:val="00E425EA"/>
    <w:rsid w:val="00E438C6"/>
    <w:rsid w:val="00E43AB4"/>
    <w:rsid w:val="00E443B6"/>
    <w:rsid w:val="00E450CA"/>
    <w:rsid w:val="00E455A5"/>
    <w:rsid w:val="00E459AF"/>
    <w:rsid w:val="00E471D7"/>
    <w:rsid w:val="00E5066D"/>
    <w:rsid w:val="00E5389D"/>
    <w:rsid w:val="00E544EF"/>
    <w:rsid w:val="00E547BF"/>
    <w:rsid w:val="00E555C9"/>
    <w:rsid w:val="00E56EB7"/>
    <w:rsid w:val="00E5708E"/>
    <w:rsid w:val="00E6085A"/>
    <w:rsid w:val="00E60D71"/>
    <w:rsid w:val="00E62F01"/>
    <w:rsid w:val="00E632BB"/>
    <w:rsid w:val="00E63A06"/>
    <w:rsid w:val="00E63A55"/>
    <w:rsid w:val="00E64485"/>
    <w:rsid w:val="00E64FE2"/>
    <w:rsid w:val="00E670B3"/>
    <w:rsid w:val="00E70A28"/>
    <w:rsid w:val="00E73C1A"/>
    <w:rsid w:val="00E73F13"/>
    <w:rsid w:val="00E75CFF"/>
    <w:rsid w:val="00E7605A"/>
    <w:rsid w:val="00E767D4"/>
    <w:rsid w:val="00E769D9"/>
    <w:rsid w:val="00E775C5"/>
    <w:rsid w:val="00E80ABA"/>
    <w:rsid w:val="00E812A2"/>
    <w:rsid w:val="00E81499"/>
    <w:rsid w:val="00E81DA2"/>
    <w:rsid w:val="00E82915"/>
    <w:rsid w:val="00E833CB"/>
    <w:rsid w:val="00E836C1"/>
    <w:rsid w:val="00E8605A"/>
    <w:rsid w:val="00E8729C"/>
    <w:rsid w:val="00E87FDD"/>
    <w:rsid w:val="00E90401"/>
    <w:rsid w:val="00E909CA"/>
    <w:rsid w:val="00E90D02"/>
    <w:rsid w:val="00E916F2"/>
    <w:rsid w:val="00E9226E"/>
    <w:rsid w:val="00E941B2"/>
    <w:rsid w:val="00E9440A"/>
    <w:rsid w:val="00E948E0"/>
    <w:rsid w:val="00E94954"/>
    <w:rsid w:val="00E9752A"/>
    <w:rsid w:val="00E9763A"/>
    <w:rsid w:val="00E9773E"/>
    <w:rsid w:val="00EA1B91"/>
    <w:rsid w:val="00EA2C70"/>
    <w:rsid w:val="00EA4E96"/>
    <w:rsid w:val="00EA618F"/>
    <w:rsid w:val="00EA70FE"/>
    <w:rsid w:val="00EA7471"/>
    <w:rsid w:val="00EA7C57"/>
    <w:rsid w:val="00EB1493"/>
    <w:rsid w:val="00EB3545"/>
    <w:rsid w:val="00EB4BA5"/>
    <w:rsid w:val="00EB7AFA"/>
    <w:rsid w:val="00EC061D"/>
    <w:rsid w:val="00EC22DB"/>
    <w:rsid w:val="00EC23D8"/>
    <w:rsid w:val="00EC2A0E"/>
    <w:rsid w:val="00EC3394"/>
    <w:rsid w:val="00EC3446"/>
    <w:rsid w:val="00EC446C"/>
    <w:rsid w:val="00EC5E6B"/>
    <w:rsid w:val="00EC6BFB"/>
    <w:rsid w:val="00EC7F16"/>
    <w:rsid w:val="00ED0AE0"/>
    <w:rsid w:val="00ED1F8E"/>
    <w:rsid w:val="00ED354C"/>
    <w:rsid w:val="00ED5C0C"/>
    <w:rsid w:val="00ED5E9E"/>
    <w:rsid w:val="00ED6102"/>
    <w:rsid w:val="00EE020E"/>
    <w:rsid w:val="00EE1768"/>
    <w:rsid w:val="00EE1F39"/>
    <w:rsid w:val="00EE2FA0"/>
    <w:rsid w:val="00EE4BDD"/>
    <w:rsid w:val="00EE5398"/>
    <w:rsid w:val="00EE5A4C"/>
    <w:rsid w:val="00EE5A8E"/>
    <w:rsid w:val="00EE5BC2"/>
    <w:rsid w:val="00EE5D81"/>
    <w:rsid w:val="00EE6F25"/>
    <w:rsid w:val="00EF0162"/>
    <w:rsid w:val="00EF270B"/>
    <w:rsid w:val="00EF4015"/>
    <w:rsid w:val="00EF48FC"/>
    <w:rsid w:val="00EF5651"/>
    <w:rsid w:val="00F00FC9"/>
    <w:rsid w:val="00F02737"/>
    <w:rsid w:val="00F02973"/>
    <w:rsid w:val="00F03770"/>
    <w:rsid w:val="00F06ED6"/>
    <w:rsid w:val="00F06F55"/>
    <w:rsid w:val="00F07EEA"/>
    <w:rsid w:val="00F10837"/>
    <w:rsid w:val="00F10B37"/>
    <w:rsid w:val="00F11D9F"/>
    <w:rsid w:val="00F12CED"/>
    <w:rsid w:val="00F15725"/>
    <w:rsid w:val="00F168F8"/>
    <w:rsid w:val="00F16AB2"/>
    <w:rsid w:val="00F16DB9"/>
    <w:rsid w:val="00F174E2"/>
    <w:rsid w:val="00F2288F"/>
    <w:rsid w:val="00F22F08"/>
    <w:rsid w:val="00F23099"/>
    <w:rsid w:val="00F239AD"/>
    <w:rsid w:val="00F23A37"/>
    <w:rsid w:val="00F24045"/>
    <w:rsid w:val="00F242B4"/>
    <w:rsid w:val="00F24BF2"/>
    <w:rsid w:val="00F25F88"/>
    <w:rsid w:val="00F26028"/>
    <w:rsid w:val="00F26BCA"/>
    <w:rsid w:val="00F30354"/>
    <w:rsid w:val="00F31EE9"/>
    <w:rsid w:val="00F33578"/>
    <w:rsid w:val="00F349BD"/>
    <w:rsid w:val="00F3599D"/>
    <w:rsid w:val="00F35D93"/>
    <w:rsid w:val="00F365B6"/>
    <w:rsid w:val="00F37832"/>
    <w:rsid w:val="00F40BF9"/>
    <w:rsid w:val="00F43BC6"/>
    <w:rsid w:val="00F44467"/>
    <w:rsid w:val="00F45FAC"/>
    <w:rsid w:val="00F46036"/>
    <w:rsid w:val="00F479D7"/>
    <w:rsid w:val="00F5023E"/>
    <w:rsid w:val="00F506E1"/>
    <w:rsid w:val="00F512E9"/>
    <w:rsid w:val="00F512F9"/>
    <w:rsid w:val="00F522D9"/>
    <w:rsid w:val="00F52B38"/>
    <w:rsid w:val="00F53697"/>
    <w:rsid w:val="00F553D1"/>
    <w:rsid w:val="00F57181"/>
    <w:rsid w:val="00F6101F"/>
    <w:rsid w:val="00F61031"/>
    <w:rsid w:val="00F61035"/>
    <w:rsid w:val="00F61AED"/>
    <w:rsid w:val="00F61D94"/>
    <w:rsid w:val="00F62605"/>
    <w:rsid w:val="00F6323D"/>
    <w:rsid w:val="00F6362D"/>
    <w:rsid w:val="00F63647"/>
    <w:rsid w:val="00F63BB5"/>
    <w:rsid w:val="00F6469B"/>
    <w:rsid w:val="00F64851"/>
    <w:rsid w:val="00F651E5"/>
    <w:rsid w:val="00F6697D"/>
    <w:rsid w:val="00F66C7F"/>
    <w:rsid w:val="00F678C4"/>
    <w:rsid w:val="00F701A7"/>
    <w:rsid w:val="00F703DF"/>
    <w:rsid w:val="00F71196"/>
    <w:rsid w:val="00F72C8F"/>
    <w:rsid w:val="00F74F0D"/>
    <w:rsid w:val="00F75242"/>
    <w:rsid w:val="00F75E53"/>
    <w:rsid w:val="00F767BB"/>
    <w:rsid w:val="00F76BC4"/>
    <w:rsid w:val="00F76FC0"/>
    <w:rsid w:val="00F80E3D"/>
    <w:rsid w:val="00F83EF4"/>
    <w:rsid w:val="00F83F2E"/>
    <w:rsid w:val="00F8462E"/>
    <w:rsid w:val="00F86779"/>
    <w:rsid w:val="00F91C4D"/>
    <w:rsid w:val="00F92915"/>
    <w:rsid w:val="00F93E07"/>
    <w:rsid w:val="00F94493"/>
    <w:rsid w:val="00F95877"/>
    <w:rsid w:val="00F95BBA"/>
    <w:rsid w:val="00F96C14"/>
    <w:rsid w:val="00F96D65"/>
    <w:rsid w:val="00F97A0D"/>
    <w:rsid w:val="00FA08F6"/>
    <w:rsid w:val="00FA3B6E"/>
    <w:rsid w:val="00FA4347"/>
    <w:rsid w:val="00FA4E39"/>
    <w:rsid w:val="00FA5157"/>
    <w:rsid w:val="00FA69C9"/>
    <w:rsid w:val="00FA6CDC"/>
    <w:rsid w:val="00FA6FA5"/>
    <w:rsid w:val="00FB0D9C"/>
    <w:rsid w:val="00FB2B0D"/>
    <w:rsid w:val="00FB2D51"/>
    <w:rsid w:val="00FB3A38"/>
    <w:rsid w:val="00FB4887"/>
    <w:rsid w:val="00FB5916"/>
    <w:rsid w:val="00FC00AA"/>
    <w:rsid w:val="00FC0170"/>
    <w:rsid w:val="00FC07C1"/>
    <w:rsid w:val="00FC1216"/>
    <w:rsid w:val="00FC2EBB"/>
    <w:rsid w:val="00FC3731"/>
    <w:rsid w:val="00FC3F4F"/>
    <w:rsid w:val="00FC4C90"/>
    <w:rsid w:val="00FC54CE"/>
    <w:rsid w:val="00FC5EF3"/>
    <w:rsid w:val="00FC693E"/>
    <w:rsid w:val="00FD1C1B"/>
    <w:rsid w:val="00FD3384"/>
    <w:rsid w:val="00FD341A"/>
    <w:rsid w:val="00FD411E"/>
    <w:rsid w:val="00FD4684"/>
    <w:rsid w:val="00FD51E3"/>
    <w:rsid w:val="00FE120C"/>
    <w:rsid w:val="00FE1BED"/>
    <w:rsid w:val="00FE400C"/>
    <w:rsid w:val="00FE5720"/>
    <w:rsid w:val="00FE6A54"/>
    <w:rsid w:val="00FF08A0"/>
    <w:rsid w:val="00FF11B8"/>
    <w:rsid w:val="00FF30E2"/>
    <w:rsid w:val="00FF5DB5"/>
    <w:rsid w:val="00FF5F9C"/>
    <w:rsid w:val="00FF6F6A"/>
    <w:rsid w:val="00FF7456"/>
    <w:rsid w:val="00FF76AE"/>
    <w:rsid w:val="00FF7CA7"/>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nl-NL" w:eastAsia="nl-NL"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E73C1A"/>
    <w:pPr>
      <w:spacing w:after="200" w:line="276" w:lineRule="auto"/>
    </w:pPr>
    <w:rPr>
      <w:rFonts w:cs="Calibri"/>
      <w:noProof/>
      <w:lang w:val="en-US" w:eastAsia="en-US"/>
    </w:rPr>
  </w:style>
  <w:style w:type="paragraph" w:styleId="Heading1">
    <w:name w:val="heading 1"/>
    <w:basedOn w:val="Normal"/>
    <w:link w:val="Heading1Char"/>
    <w:uiPriority w:val="99"/>
    <w:qFormat/>
    <w:locked/>
    <w:rsid w:val="004F7E22"/>
    <w:pPr>
      <w:spacing w:before="100" w:beforeAutospacing="1" w:after="100" w:afterAutospacing="1" w:line="240" w:lineRule="auto"/>
      <w:outlineLvl w:val="0"/>
    </w:pPr>
    <w:rPr>
      <w:rFonts w:ascii="Times New Roman" w:eastAsia="Times New Roman" w:hAnsi="Times New Roman" w:cs="Times New Roman"/>
      <w:b/>
      <w:bCs/>
      <w:noProof w:val="0"/>
      <w:kern w:val="36"/>
      <w:sz w:val="48"/>
      <w:szCs w:val="48"/>
    </w:rPr>
  </w:style>
  <w:style w:type="paragraph" w:styleId="Heading2">
    <w:name w:val="heading 2"/>
    <w:basedOn w:val="Normal"/>
    <w:next w:val="Normal"/>
    <w:link w:val="Heading2Char"/>
    <w:uiPriority w:val="99"/>
    <w:qFormat/>
    <w:locked/>
    <w:rsid w:val="00EE4BDD"/>
    <w:pPr>
      <w:keepNext/>
      <w:keepLines/>
      <w:spacing w:before="200" w:after="0"/>
      <w:outlineLvl w:val="1"/>
    </w:pPr>
    <w:rPr>
      <w:rFonts w:ascii="Cambria" w:eastAsia="Times New Roman" w:hAnsi="Cambria" w:cs="Cambria"/>
      <w:b/>
      <w:bCs/>
      <w:color w:val="4F81BD"/>
      <w:sz w:val="26"/>
      <w:szCs w:val="26"/>
    </w:rPr>
  </w:style>
  <w:style w:type="paragraph" w:styleId="Heading3">
    <w:name w:val="heading 3"/>
    <w:basedOn w:val="Normal"/>
    <w:next w:val="Normal"/>
    <w:link w:val="Heading3Char"/>
    <w:uiPriority w:val="99"/>
    <w:qFormat/>
    <w:locked/>
    <w:rsid w:val="00A139A6"/>
    <w:pPr>
      <w:keepNext/>
      <w:keepLines/>
      <w:spacing w:before="200" w:after="0"/>
      <w:outlineLvl w:val="2"/>
    </w:pPr>
    <w:rPr>
      <w:rFonts w:ascii="Cambria" w:eastAsia="Times New Roman" w:hAnsi="Cambria" w:cs="Cambria"/>
      <w:b/>
      <w:bCs/>
      <w:color w:val="4F81BD"/>
    </w:rPr>
  </w:style>
  <w:style w:type="paragraph" w:styleId="Heading6">
    <w:name w:val="heading 6"/>
    <w:basedOn w:val="Normal"/>
    <w:next w:val="Normal"/>
    <w:link w:val="Heading6Char"/>
    <w:uiPriority w:val="99"/>
    <w:qFormat/>
    <w:locked/>
    <w:rsid w:val="00F12CED"/>
    <w:pPr>
      <w:spacing w:before="240" w:after="60"/>
      <w:outlineLvl w:val="5"/>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4F7E22"/>
    <w:rPr>
      <w:rFonts w:ascii="Times New Roman" w:hAnsi="Times New Roman" w:cs="Times New Roman"/>
      <w:b/>
      <w:bCs/>
      <w:kern w:val="36"/>
      <w:sz w:val="48"/>
      <w:szCs w:val="48"/>
      <w:lang w:val="en-US" w:eastAsia="en-US"/>
    </w:rPr>
  </w:style>
  <w:style w:type="character" w:customStyle="1" w:styleId="Heading2Char">
    <w:name w:val="Heading 2 Char"/>
    <w:basedOn w:val="DefaultParagraphFont"/>
    <w:link w:val="Heading2"/>
    <w:uiPriority w:val="99"/>
    <w:semiHidden/>
    <w:locked/>
    <w:rsid w:val="00EE4BDD"/>
    <w:rPr>
      <w:rFonts w:ascii="Cambria" w:hAnsi="Cambria" w:cs="Cambria"/>
      <w:b/>
      <w:bCs/>
      <w:noProof/>
      <w:color w:val="4F81BD"/>
      <w:sz w:val="26"/>
      <w:szCs w:val="26"/>
      <w:lang w:val="en-US" w:eastAsia="en-US"/>
    </w:rPr>
  </w:style>
  <w:style w:type="character" w:customStyle="1" w:styleId="Heading3Char">
    <w:name w:val="Heading 3 Char"/>
    <w:basedOn w:val="DefaultParagraphFont"/>
    <w:link w:val="Heading3"/>
    <w:uiPriority w:val="99"/>
    <w:semiHidden/>
    <w:locked/>
    <w:rsid w:val="00A139A6"/>
    <w:rPr>
      <w:rFonts w:ascii="Cambria" w:hAnsi="Cambria" w:cs="Cambria"/>
      <w:b/>
      <w:bCs/>
      <w:noProof/>
      <w:color w:val="4F81BD"/>
      <w:lang w:val="en-US" w:eastAsia="en-US"/>
    </w:rPr>
  </w:style>
  <w:style w:type="character" w:customStyle="1" w:styleId="Heading6Char">
    <w:name w:val="Heading 6 Char"/>
    <w:basedOn w:val="DefaultParagraphFont"/>
    <w:link w:val="Heading6"/>
    <w:uiPriority w:val="99"/>
    <w:semiHidden/>
    <w:locked/>
    <w:rsid w:val="00F12CED"/>
    <w:rPr>
      <w:rFonts w:ascii="Calibri" w:hAnsi="Calibri" w:cs="Calibri"/>
      <w:b/>
      <w:bCs/>
      <w:noProof/>
      <w:sz w:val="22"/>
      <w:szCs w:val="22"/>
      <w:lang w:val="en-US" w:eastAsia="en-US"/>
    </w:rPr>
  </w:style>
  <w:style w:type="paragraph" w:styleId="BalloonText">
    <w:name w:val="Balloon Text"/>
    <w:basedOn w:val="Normal"/>
    <w:link w:val="BalloonTextChar"/>
    <w:uiPriority w:val="99"/>
    <w:semiHidden/>
    <w:rsid w:val="003A0EB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3A0EBA"/>
    <w:rPr>
      <w:rFonts w:ascii="Tahoma" w:hAnsi="Tahoma" w:cs="Tahoma"/>
      <w:noProof/>
      <w:sz w:val="16"/>
      <w:szCs w:val="16"/>
      <w:lang w:val="en-US"/>
    </w:rPr>
  </w:style>
  <w:style w:type="paragraph" w:customStyle="1" w:styleId="Lijstalinea1">
    <w:name w:val="Lijstalinea1"/>
    <w:basedOn w:val="Normal"/>
    <w:uiPriority w:val="99"/>
    <w:rsid w:val="003F4666"/>
    <w:pPr>
      <w:ind w:left="720"/>
    </w:pPr>
  </w:style>
  <w:style w:type="character" w:styleId="HTMLCite">
    <w:name w:val="HTML Cite"/>
    <w:basedOn w:val="DefaultParagraphFont"/>
    <w:uiPriority w:val="99"/>
    <w:semiHidden/>
    <w:rsid w:val="003A2FBB"/>
    <w:rPr>
      <w:i/>
      <w:iCs/>
    </w:rPr>
  </w:style>
  <w:style w:type="paragraph" w:customStyle="1" w:styleId="Default">
    <w:name w:val="Default"/>
    <w:uiPriority w:val="99"/>
    <w:rsid w:val="0027172B"/>
    <w:pPr>
      <w:autoSpaceDE w:val="0"/>
      <w:autoSpaceDN w:val="0"/>
      <w:adjustRightInd w:val="0"/>
    </w:pPr>
    <w:rPr>
      <w:rFonts w:ascii="Code" w:hAnsi="Code" w:cs="Code"/>
      <w:color w:val="000000"/>
      <w:sz w:val="24"/>
      <w:szCs w:val="24"/>
      <w:lang w:val="en-US" w:eastAsia="en-US"/>
    </w:rPr>
  </w:style>
  <w:style w:type="character" w:styleId="Hyperlink">
    <w:name w:val="Hyperlink"/>
    <w:basedOn w:val="DefaultParagraphFont"/>
    <w:uiPriority w:val="99"/>
    <w:rsid w:val="009F0F9A"/>
    <w:rPr>
      <w:color w:val="005BC6"/>
      <w:u w:val="none"/>
      <w:effect w:val="none"/>
    </w:rPr>
  </w:style>
  <w:style w:type="paragraph" w:customStyle="1" w:styleId="body-paragraph">
    <w:name w:val="body-paragraph"/>
    <w:basedOn w:val="Normal"/>
    <w:uiPriority w:val="99"/>
    <w:rsid w:val="009F0F9A"/>
    <w:pPr>
      <w:spacing w:before="100" w:beforeAutospacing="1" w:after="100" w:afterAutospacing="1" w:line="240" w:lineRule="auto"/>
    </w:pPr>
    <w:rPr>
      <w:rFonts w:ascii="Times New Roman" w:eastAsia="Times New Roman" w:hAnsi="Times New Roman" w:cs="Times New Roman"/>
      <w:noProof w:val="0"/>
      <w:sz w:val="24"/>
      <w:szCs w:val="24"/>
    </w:rPr>
  </w:style>
  <w:style w:type="paragraph" w:styleId="NormalWeb">
    <w:name w:val="Normal (Web)"/>
    <w:basedOn w:val="Normal"/>
    <w:uiPriority w:val="99"/>
    <w:rsid w:val="00065FC1"/>
    <w:pPr>
      <w:spacing w:before="100" w:beforeAutospacing="1" w:after="100" w:afterAutospacing="1" w:line="240" w:lineRule="auto"/>
    </w:pPr>
    <w:rPr>
      <w:noProof w:val="0"/>
      <w:sz w:val="24"/>
      <w:szCs w:val="24"/>
      <w:lang w:val="nl-NL" w:eastAsia="nl-NL"/>
    </w:rPr>
  </w:style>
  <w:style w:type="character" w:customStyle="1" w:styleId="apple-converted-space">
    <w:name w:val="apple-converted-space"/>
    <w:basedOn w:val="DefaultParagraphFont"/>
    <w:uiPriority w:val="99"/>
    <w:rsid w:val="009819C8"/>
  </w:style>
  <w:style w:type="character" w:customStyle="1" w:styleId="bylinepipe1">
    <w:name w:val="bylinepipe1"/>
    <w:basedOn w:val="DefaultParagraphFont"/>
    <w:uiPriority w:val="99"/>
    <w:rsid w:val="004F7E22"/>
    <w:rPr>
      <w:color w:val="auto"/>
    </w:rPr>
  </w:style>
  <w:style w:type="paragraph" w:styleId="FootnoteText">
    <w:name w:val="footnote text"/>
    <w:basedOn w:val="Normal"/>
    <w:link w:val="FootnoteTextChar"/>
    <w:uiPriority w:val="99"/>
    <w:semiHidden/>
    <w:rsid w:val="003818EE"/>
    <w:pPr>
      <w:spacing w:after="0" w:line="240" w:lineRule="auto"/>
    </w:pPr>
    <w:rPr>
      <w:sz w:val="20"/>
      <w:szCs w:val="20"/>
    </w:rPr>
  </w:style>
  <w:style w:type="character" w:customStyle="1" w:styleId="FootnoteTextChar">
    <w:name w:val="Footnote Text Char"/>
    <w:basedOn w:val="DefaultParagraphFont"/>
    <w:link w:val="FootnoteText"/>
    <w:uiPriority w:val="99"/>
    <w:semiHidden/>
    <w:locked/>
    <w:rsid w:val="003818EE"/>
    <w:rPr>
      <w:noProof/>
      <w:sz w:val="20"/>
      <w:szCs w:val="20"/>
      <w:lang w:val="en-US" w:eastAsia="en-US"/>
    </w:rPr>
  </w:style>
  <w:style w:type="character" w:styleId="FootnoteReference">
    <w:name w:val="footnote reference"/>
    <w:basedOn w:val="DefaultParagraphFont"/>
    <w:uiPriority w:val="99"/>
    <w:semiHidden/>
    <w:rsid w:val="003818EE"/>
    <w:rPr>
      <w:vertAlign w:val="superscript"/>
    </w:rPr>
  </w:style>
  <w:style w:type="character" w:styleId="FollowedHyperlink">
    <w:name w:val="FollowedHyperlink"/>
    <w:basedOn w:val="DefaultParagraphFont"/>
    <w:uiPriority w:val="99"/>
    <w:semiHidden/>
    <w:rsid w:val="00504CE3"/>
    <w:rPr>
      <w:color w:val="800080"/>
      <w:u w:val="single"/>
    </w:rPr>
  </w:style>
  <w:style w:type="character" w:styleId="Strong">
    <w:name w:val="Strong"/>
    <w:basedOn w:val="DefaultParagraphFont"/>
    <w:uiPriority w:val="99"/>
    <w:qFormat/>
    <w:locked/>
    <w:rsid w:val="00233A02"/>
    <w:rPr>
      <w:b/>
      <w:bCs/>
    </w:rPr>
  </w:style>
  <w:style w:type="character" w:customStyle="1" w:styleId="reference-text">
    <w:name w:val="reference-text"/>
    <w:basedOn w:val="DefaultParagraphFont"/>
    <w:uiPriority w:val="99"/>
    <w:rsid w:val="007B7E4A"/>
  </w:style>
  <w:style w:type="character" w:customStyle="1" w:styleId="fn">
    <w:name w:val="fn"/>
    <w:basedOn w:val="DefaultParagraphFont"/>
    <w:uiPriority w:val="99"/>
    <w:rsid w:val="003F52EA"/>
  </w:style>
  <w:style w:type="character" w:customStyle="1" w:styleId="num-ratings">
    <w:name w:val="num-ratings"/>
    <w:basedOn w:val="DefaultParagraphFont"/>
    <w:uiPriority w:val="99"/>
    <w:rsid w:val="003F52EA"/>
  </w:style>
  <w:style w:type="character" w:customStyle="1" w:styleId="count">
    <w:name w:val="count"/>
    <w:basedOn w:val="DefaultParagraphFont"/>
    <w:uiPriority w:val="99"/>
    <w:rsid w:val="003F52EA"/>
  </w:style>
  <w:style w:type="character" w:customStyle="1" w:styleId="canonical-atb-url">
    <w:name w:val="canonical-atb-url"/>
    <w:basedOn w:val="DefaultParagraphFont"/>
    <w:uiPriority w:val="99"/>
    <w:rsid w:val="003F52EA"/>
  </w:style>
  <w:style w:type="paragraph" w:styleId="Title">
    <w:name w:val="Title"/>
    <w:basedOn w:val="Normal"/>
    <w:next w:val="Normal"/>
    <w:link w:val="TitleChar"/>
    <w:uiPriority w:val="99"/>
    <w:qFormat/>
    <w:locked/>
    <w:rsid w:val="003F52EA"/>
    <w:pPr>
      <w:pBdr>
        <w:bottom w:val="single" w:sz="8" w:space="4" w:color="4F81BD"/>
      </w:pBdr>
      <w:spacing w:after="300" w:line="240" w:lineRule="auto"/>
    </w:pPr>
    <w:rPr>
      <w:rFonts w:ascii="Cambria" w:eastAsia="Times New Roman" w:hAnsi="Cambria" w:cs="Cambria"/>
      <w:color w:val="17365D"/>
      <w:spacing w:val="5"/>
      <w:kern w:val="28"/>
      <w:sz w:val="52"/>
      <w:szCs w:val="52"/>
    </w:rPr>
  </w:style>
  <w:style w:type="character" w:customStyle="1" w:styleId="TitleChar">
    <w:name w:val="Title Char"/>
    <w:basedOn w:val="DefaultParagraphFont"/>
    <w:link w:val="Title"/>
    <w:uiPriority w:val="99"/>
    <w:locked/>
    <w:rsid w:val="003F52EA"/>
    <w:rPr>
      <w:rFonts w:ascii="Cambria" w:hAnsi="Cambria" w:cs="Cambria"/>
      <w:noProof/>
      <w:color w:val="17365D"/>
      <w:spacing w:val="5"/>
      <w:kern w:val="28"/>
      <w:sz w:val="52"/>
      <w:szCs w:val="52"/>
      <w:lang w:val="en-US" w:eastAsia="en-US"/>
    </w:rPr>
  </w:style>
  <w:style w:type="character" w:customStyle="1" w:styleId="searchword">
    <w:name w:val="searchword"/>
    <w:basedOn w:val="DefaultParagraphFont"/>
    <w:uiPriority w:val="99"/>
    <w:rsid w:val="0059662A"/>
    <w:rPr>
      <w:shd w:val="clear" w:color="auto" w:fill="FFFF00"/>
    </w:rPr>
  </w:style>
  <w:style w:type="character" w:customStyle="1" w:styleId="maintitle">
    <w:name w:val="maintitle"/>
    <w:basedOn w:val="DefaultParagraphFont"/>
    <w:uiPriority w:val="99"/>
    <w:rsid w:val="00CA42F5"/>
  </w:style>
  <w:style w:type="paragraph" w:customStyle="1" w:styleId="articlecategory">
    <w:name w:val="articlecategory"/>
    <w:basedOn w:val="Normal"/>
    <w:uiPriority w:val="99"/>
    <w:rsid w:val="00CA42F5"/>
    <w:pPr>
      <w:spacing w:before="100" w:beforeAutospacing="1" w:after="100" w:afterAutospacing="1" w:line="240" w:lineRule="auto"/>
    </w:pPr>
    <w:rPr>
      <w:rFonts w:ascii="Times New Roman" w:eastAsia="Times New Roman" w:hAnsi="Times New Roman" w:cs="Times New Roman"/>
      <w:noProof w:val="0"/>
      <w:sz w:val="24"/>
      <w:szCs w:val="24"/>
      <w:lang w:val="nl-NL" w:eastAsia="nl-NL"/>
    </w:rPr>
  </w:style>
  <w:style w:type="paragraph" w:customStyle="1" w:styleId="articledetails">
    <w:name w:val="articledetails"/>
    <w:basedOn w:val="Normal"/>
    <w:uiPriority w:val="99"/>
    <w:rsid w:val="00CA42F5"/>
    <w:pPr>
      <w:spacing w:before="100" w:beforeAutospacing="1" w:after="100" w:afterAutospacing="1" w:line="240" w:lineRule="auto"/>
    </w:pPr>
    <w:rPr>
      <w:rFonts w:ascii="Times New Roman" w:eastAsia="Times New Roman" w:hAnsi="Times New Roman" w:cs="Times New Roman"/>
      <w:noProof w:val="0"/>
      <w:sz w:val="24"/>
      <w:szCs w:val="24"/>
      <w:lang w:val="nl-NL" w:eastAsia="nl-NL"/>
    </w:rPr>
  </w:style>
  <w:style w:type="character" w:customStyle="1" w:styleId="Ondertitel1">
    <w:name w:val="Ondertitel1"/>
    <w:basedOn w:val="DefaultParagraphFont"/>
    <w:uiPriority w:val="99"/>
    <w:rsid w:val="00171F4D"/>
  </w:style>
  <w:style w:type="paragraph" w:customStyle="1" w:styleId="Geenafstand1">
    <w:name w:val="Geen afstand1"/>
    <w:uiPriority w:val="99"/>
    <w:rsid w:val="006621B7"/>
    <w:rPr>
      <w:rFonts w:cs="Calibri"/>
      <w:noProof/>
      <w:lang w:val="en-US" w:eastAsia="en-US"/>
    </w:rPr>
  </w:style>
  <w:style w:type="character" w:customStyle="1" w:styleId="toctoggle">
    <w:name w:val="toctoggle"/>
    <w:basedOn w:val="DefaultParagraphFont"/>
    <w:uiPriority w:val="99"/>
    <w:rsid w:val="00100D26"/>
  </w:style>
  <w:style w:type="character" w:customStyle="1" w:styleId="tocnumber2">
    <w:name w:val="tocnumber2"/>
    <w:basedOn w:val="DefaultParagraphFont"/>
    <w:uiPriority w:val="99"/>
    <w:rsid w:val="00100D26"/>
  </w:style>
  <w:style w:type="character" w:customStyle="1" w:styleId="toctext">
    <w:name w:val="toctext"/>
    <w:basedOn w:val="DefaultParagraphFont"/>
    <w:uiPriority w:val="99"/>
    <w:rsid w:val="00100D26"/>
  </w:style>
  <w:style w:type="character" w:customStyle="1" w:styleId="editsection">
    <w:name w:val="editsection"/>
    <w:basedOn w:val="DefaultParagraphFont"/>
    <w:uiPriority w:val="99"/>
    <w:rsid w:val="00100D26"/>
  </w:style>
  <w:style w:type="character" w:customStyle="1" w:styleId="mw-headline">
    <w:name w:val="mw-headline"/>
    <w:basedOn w:val="DefaultParagraphFont"/>
    <w:uiPriority w:val="99"/>
    <w:rsid w:val="00100D26"/>
  </w:style>
  <w:style w:type="paragraph" w:styleId="Header">
    <w:name w:val="header"/>
    <w:basedOn w:val="Normal"/>
    <w:link w:val="HeaderChar"/>
    <w:uiPriority w:val="99"/>
    <w:rsid w:val="00C23390"/>
    <w:pPr>
      <w:tabs>
        <w:tab w:val="center" w:pos="4536"/>
        <w:tab w:val="right" w:pos="9072"/>
      </w:tabs>
    </w:pPr>
  </w:style>
  <w:style w:type="character" w:customStyle="1" w:styleId="HeaderChar">
    <w:name w:val="Header Char"/>
    <w:basedOn w:val="DefaultParagraphFont"/>
    <w:link w:val="Header"/>
    <w:uiPriority w:val="99"/>
    <w:locked/>
    <w:rsid w:val="00C23390"/>
    <w:rPr>
      <w:noProof/>
      <w:lang w:val="en-US" w:eastAsia="en-US"/>
    </w:rPr>
  </w:style>
  <w:style w:type="paragraph" w:styleId="Footer">
    <w:name w:val="footer"/>
    <w:basedOn w:val="Normal"/>
    <w:link w:val="FooterChar"/>
    <w:uiPriority w:val="99"/>
    <w:rsid w:val="00C23390"/>
    <w:pPr>
      <w:tabs>
        <w:tab w:val="center" w:pos="4536"/>
        <w:tab w:val="right" w:pos="9072"/>
      </w:tabs>
    </w:pPr>
  </w:style>
  <w:style w:type="character" w:customStyle="1" w:styleId="FooterChar">
    <w:name w:val="Footer Char"/>
    <w:basedOn w:val="DefaultParagraphFont"/>
    <w:link w:val="Footer"/>
    <w:uiPriority w:val="99"/>
    <w:locked/>
    <w:rsid w:val="00C23390"/>
    <w:rPr>
      <w:noProof/>
      <w:lang w:val="en-US" w:eastAsia="en-US"/>
    </w:rPr>
  </w:style>
  <w:style w:type="character" w:customStyle="1" w:styleId="ata11y">
    <w:name w:val="at_a11y"/>
    <w:basedOn w:val="DefaultParagraphFont"/>
    <w:uiPriority w:val="99"/>
    <w:rsid w:val="00847294"/>
  </w:style>
  <w:style w:type="character" w:customStyle="1" w:styleId="addthisseparator2">
    <w:name w:val="addthis_separator2"/>
    <w:basedOn w:val="DefaultParagraphFont"/>
    <w:uiPriority w:val="99"/>
    <w:rsid w:val="00847294"/>
  </w:style>
  <w:style w:type="character" w:customStyle="1" w:styleId="printhtml1">
    <w:name w:val="print_html1"/>
    <w:basedOn w:val="DefaultParagraphFont"/>
    <w:uiPriority w:val="99"/>
    <w:rsid w:val="00847294"/>
  </w:style>
  <w:style w:type="table" w:styleId="TableList4">
    <w:name w:val="Table List 4"/>
    <w:basedOn w:val="TableNormal"/>
    <w:uiPriority w:val="99"/>
    <w:rsid w:val="000D1922"/>
    <w:pPr>
      <w:spacing w:after="200" w:line="276" w:lineRule="auto"/>
    </w:pPr>
    <w:rPr>
      <w:rFonts w:eastAsia="Times New Roman" w:cs="Calibri"/>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shd w:val="solid" w:color="808080" w:fill="FFFFFF"/>
      </w:tcPr>
    </w:tblStylePr>
  </w:style>
  <w:style w:type="table" w:styleId="TableGrid">
    <w:name w:val="Table Grid"/>
    <w:basedOn w:val="TableNormal"/>
    <w:uiPriority w:val="99"/>
    <w:locked/>
    <w:rsid w:val="000D1922"/>
    <w:pPr>
      <w:spacing w:after="200" w:line="276" w:lineRule="auto"/>
    </w:pPr>
    <w:rPr>
      <w:rFonts w:eastAsia="Times New Roman" w:cs="Calibri"/>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M30">
    <w:name w:val="CM30"/>
    <w:basedOn w:val="Default"/>
    <w:next w:val="Default"/>
    <w:uiPriority w:val="99"/>
    <w:rsid w:val="003B7032"/>
    <w:rPr>
      <w:rFonts w:ascii="Calibri" w:hAnsi="Calibri" w:cs="Calibri"/>
      <w:color w:val="auto"/>
      <w:lang w:val="nl-NL" w:eastAsia="nl-NL"/>
    </w:rPr>
  </w:style>
  <w:style w:type="character" w:customStyle="1" w:styleId="cit-name-surname">
    <w:name w:val="cit-name-surname"/>
    <w:basedOn w:val="DefaultParagraphFont"/>
    <w:uiPriority w:val="99"/>
    <w:rsid w:val="004853BD"/>
  </w:style>
  <w:style w:type="character" w:customStyle="1" w:styleId="cit-pub-date">
    <w:name w:val="cit-pub-date"/>
    <w:basedOn w:val="DefaultParagraphFont"/>
    <w:uiPriority w:val="99"/>
    <w:rsid w:val="004853BD"/>
  </w:style>
  <w:style w:type="character" w:customStyle="1" w:styleId="cit-article-title">
    <w:name w:val="cit-article-title"/>
    <w:basedOn w:val="DefaultParagraphFont"/>
    <w:uiPriority w:val="99"/>
    <w:rsid w:val="004853BD"/>
  </w:style>
  <w:style w:type="character" w:customStyle="1" w:styleId="cit-vol5">
    <w:name w:val="cit-vol5"/>
    <w:basedOn w:val="DefaultParagraphFont"/>
    <w:uiPriority w:val="99"/>
    <w:rsid w:val="004853BD"/>
  </w:style>
  <w:style w:type="character" w:customStyle="1" w:styleId="cit-issue">
    <w:name w:val="cit-issue"/>
    <w:basedOn w:val="DefaultParagraphFont"/>
    <w:uiPriority w:val="99"/>
    <w:rsid w:val="004853BD"/>
  </w:style>
  <w:style w:type="character" w:customStyle="1" w:styleId="cit-fpage">
    <w:name w:val="cit-fpage"/>
    <w:basedOn w:val="DefaultParagraphFont"/>
    <w:uiPriority w:val="99"/>
    <w:rsid w:val="004853BD"/>
  </w:style>
  <w:style w:type="character" w:customStyle="1" w:styleId="cit-lpage">
    <w:name w:val="cit-lpage"/>
    <w:basedOn w:val="DefaultParagraphFont"/>
    <w:uiPriority w:val="99"/>
    <w:rsid w:val="004853BD"/>
  </w:style>
  <w:style w:type="paragraph" w:customStyle="1" w:styleId="NoSpacing1">
    <w:name w:val="No Spacing1"/>
    <w:link w:val="NoSpacingChar"/>
    <w:uiPriority w:val="99"/>
    <w:rsid w:val="00932BBF"/>
    <w:rPr>
      <w:rFonts w:cs="Calibri"/>
      <w:noProof/>
      <w:lang w:val="en-US" w:eastAsia="en-US"/>
    </w:rPr>
  </w:style>
  <w:style w:type="paragraph" w:customStyle="1" w:styleId="legacylogin">
    <w:name w:val="legacy_login"/>
    <w:basedOn w:val="Normal"/>
    <w:uiPriority w:val="99"/>
    <w:rsid w:val="00B652E0"/>
    <w:pPr>
      <w:spacing w:before="100" w:beforeAutospacing="1" w:after="100" w:afterAutospacing="1" w:line="240" w:lineRule="auto"/>
    </w:pPr>
    <w:rPr>
      <w:noProof w:val="0"/>
      <w:sz w:val="24"/>
      <w:szCs w:val="24"/>
      <w:lang w:val="nl-NL" w:eastAsia="nl-NL"/>
    </w:rPr>
  </w:style>
  <w:style w:type="character" w:customStyle="1" w:styleId="sep">
    <w:name w:val="sep"/>
    <w:basedOn w:val="DefaultParagraphFont"/>
    <w:uiPriority w:val="99"/>
    <w:rsid w:val="00B652E0"/>
  </w:style>
  <w:style w:type="character" w:customStyle="1" w:styleId="categorylabel">
    <w:name w:val="categorylabel"/>
    <w:basedOn w:val="DefaultParagraphFont"/>
    <w:uiPriority w:val="99"/>
    <w:rsid w:val="00B652E0"/>
  </w:style>
  <w:style w:type="character" w:customStyle="1" w:styleId="documenttype-speakerwriter">
    <w:name w:val="document_type_-_speaker_writer"/>
    <w:basedOn w:val="DefaultParagraphFont"/>
    <w:uiPriority w:val="99"/>
    <w:rsid w:val="00D1045E"/>
    <w:rPr>
      <w:rFonts w:ascii="Verdana" w:hAnsi="Verdana" w:cs="Verdana"/>
      <w:b/>
      <w:bCs/>
      <w:color w:val="auto"/>
      <w:sz w:val="18"/>
      <w:szCs w:val="18"/>
    </w:rPr>
  </w:style>
  <w:style w:type="character" w:customStyle="1" w:styleId="location-">
    <w:name w:val="location-"/>
    <w:basedOn w:val="DefaultParagraphFont"/>
    <w:uiPriority w:val="99"/>
    <w:rsid w:val="00D1045E"/>
    <w:rPr>
      <w:rFonts w:ascii="Verdana" w:hAnsi="Verdana" w:cs="Verdana"/>
      <w:b/>
      <w:bCs/>
      <w:color w:val="000000"/>
      <w:sz w:val="18"/>
      <w:szCs w:val="18"/>
    </w:rPr>
  </w:style>
  <w:style w:type="character" w:customStyle="1" w:styleId="audience">
    <w:name w:val="audience"/>
    <w:basedOn w:val="DefaultParagraphFont"/>
    <w:uiPriority w:val="99"/>
    <w:rsid w:val="00D1045E"/>
    <w:rPr>
      <w:rFonts w:ascii="Verdana" w:hAnsi="Verdana" w:cs="Verdana"/>
      <w:b/>
      <w:bCs/>
      <w:color w:val="000000"/>
      <w:sz w:val="18"/>
      <w:szCs w:val="18"/>
    </w:rPr>
  </w:style>
  <w:style w:type="character" w:customStyle="1" w:styleId="officialsname">
    <w:name w:val="official_s_name"/>
    <w:basedOn w:val="DefaultParagraphFont"/>
    <w:uiPriority w:val="99"/>
    <w:rsid w:val="00D1045E"/>
    <w:rPr>
      <w:rFonts w:ascii="Verdana" w:hAnsi="Verdana" w:cs="Verdana"/>
      <w:b/>
      <w:bCs/>
      <w:color w:val="000000"/>
      <w:sz w:val="18"/>
      <w:szCs w:val="18"/>
    </w:rPr>
  </w:style>
  <w:style w:type="character" w:customStyle="1" w:styleId="officialstitle-">
    <w:name w:val="official_s_title-"/>
    <w:basedOn w:val="DefaultParagraphFont"/>
    <w:uiPriority w:val="99"/>
    <w:rsid w:val="00D1045E"/>
    <w:rPr>
      <w:rFonts w:ascii="Verdana" w:hAnsi="Verdana" w:cs="Verdana"/>
      <w:color w:val="000000"/>
      <w:sz w:val="17"/>
      <w:szCs w:val="17"/>
    </w:rPr>
  </w:style>
  <w:style w:type="character" w:customStyle="1" w:styleId="officialsbureau">
    <w:name w:val="official_s_bureau"/>
    <w:basedOn w:val="DefaultParagraphFont"/>
    <w:uiPriority w:val="99"/>
    <w:rsid w:val="00D1045E"/>
    <w:rPr>
      <w:rFonts w:ascii="Verdana" w:hAnsi="Verdana" w:cs="Verdana"/>
      <w:color w:val="000000"/>
      <w:sz w:val="17"/>
      <w:szCs w:val="17"/>
    </w:rPr>
  </w:style>
  <w:style w:type="character" w:customStyle="1" w:styleId="officialsoffice">
    <w:name w:val="official_s_office"/>
    <w:basedOn w:val="DefaultParagraphFont"/>
    <w:uiPriority w:val="99"/>
    <w:rsid w:val="009E25F2"/>
    <w:rPr>
      <w:rFonts w:ascii="Verdana" w:hAnsi="Verdana" w:cs="Verdana"/>
      <w:color w:val="000000"/>
      <w:sz w:val="17"/>
      <w:szCs w:val="17"/>
    </w:rPr>
  </w:style>
  <w:style w:type="paragraph" w:customStyle="1" w:styleId="last">
    <w:name w:val="last"/>
    <w:basedOn w:val="Normal"/>
    <w:uiPriority w:val="99"/>
    <w:rsid w:val="003E4E14"/>
    <w:pPr>
      <w:spacing w:before="100" w:beforeAutospacing="1" w:after="100" w:afterAutospacing="1" w:line="240" w:lineRule="auto"/>
    </w:pPr>
    <w:rPr>
      <w:noProof w:val="0"/>
      <w:sz w:val="24"/>
      <w:szCs w:val="24"/>
      <w:lang w:val="nl-NL" w:eastAsia="nl-NL"/>
    </w:rPr>
  </w:style>
  <w:style w:type="character" w:customStyle="1" w:styleId="singlehighlightclasssearchtoken">
    <w:name w:val="single_highlight_class searchtoken"/>
    <w:basedOn w:val="DefaultParagraphFont"/>
    <w:uiPriority w:val="99"/>
    <w:rsid w:val="003E4E14"/>
  </w:style>
  <w:style w:type="character" w:customStyle="1" w:styleId="citationweb">
    <w:name w:val="citation web"/>
    <w:basedOn w:val="DefaultParagraphFont"/>
    <w:uiPriority w:val="99"/>
    <w:rsid w:val="00911AC7"/>
  </w:style>
  <w:style w:type="character" w:customStyle="1" w:styleId="reference-accessdate">
    <w:name w:val="reference-accessdate"/>
    <w:basedOn w:val="DefaultParagraphFont"/>
    <w:uiPriority w:val="99"/>
    <w:rsid w:val="00911AC7"/>
  </w:style>
  <w:style w:type="character" w:customStyle="1" w:styleId="citationnews">
    <w:name w:val="citation news"/>
    <w:basedOn w:val="DefaultParagraphFont"/>
    <w:uiPriority w:val="99"/>
    <w:rsid w:val="00162F48"/>
  </w:style>
  <w:style w:type="character" w:customStyle="1" w:styleId="mw-editsection">
    <w:name w:val="mw-editsection"/>
    <w:basedOn w:val="DefaultParagraphFont"/>
    <w:uiPriority w:val="99"/>
    <w:rsid w:val="002650FC"/>
  </w:style>
  <w:style w:type="character" w:customStyle="1" w:styleId="reporttitle">
    <w:name w:val="report_title"/>
    <w:basedOn w:val="DefaultParagraphFont"/>
    <w:uiPriority w:val="99"/>
    <w:rsid w:val="005E5B97"/>
    <w:rPr>
      <w:rFonts w:ascii="Verdana" w:hAnsi="Verdana" w:cs="Verdana"/>
      <w:b/>
      <w:bCs/>
      <w:color w:val="333333"/>
      <w:sz w:val="18"/>
      <w:szCs w:val="18"/>
    </w:rPr>
  </w:style>
  <w:style w:type="character" w:customStyle="1" w:styleId="bureau">
    <w:name w:val="bureau"/>
    <w:basedOn w:val="DefaultParagraphFont"/>
    <w:uiPriority w:val="99"/>
    <w:rsid w:val="005E5B97"/>
    <w:rPr>
      <w:rFonts w:ascii="Verdana" w:hAnsi="Verdana" w:cs="Verdana"/>
      <w:caps/>
      <w:color w:val="000000"/>
      <w:sz w:val="17"/>
      <w:szCs w:val="17"/>
    </w:rPr>
  </w:style>
  <w:style w:type="character" w:customStyle="1" w:styleId="documenttype-longreleases">
    <w:name w:val="document_type_-_long_releases"/>
    <w:basedOn w:val="DefaultParagraphFont"/>
    <w:uiPriority w:val="99"/>
    <w:rsid w:val="005E5B97"/>
  </w:style>
  <w:style w:type="character" w:customStyle="1" w:styleId="head">
    <w:name w:val="head"/>
    <w:basedOn w:val="DefaultParagraphFont"/>
    <w:uiPriority w:val="99"/>
    <w:rsid w:val="00B74E4B"/>
  </w:style>
  <w:style w:type="character" w:customStyle="1" w:styleId="dateblock">
    <w:name w:val="dateblock"/>
    <w:basedOn w:val="DefaultParagraphFont"/>
    <w:uiPriority w:val="99"/>
    <w:rsid w:val="00F12CED"/>
  </w:style>
  <w:style w:type="table" w:customStyle="1" w:styleId="MediumList2-Accent11">
    <w:name w:val="Medium List 2 - Accent 11"/>
    <w:uiPriority w:val="99"/>
    <w:rsid w:val="007230BE"/>
    <w:rPr>
      <w:rFonts w:ascii="Cambria" w:hAnsi="Cambria" w:cs="Cambria"/>
      <w:color w:val="000000"/>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table" w:customStyle="1" w:styleId="Lichtearcering-accent11">
    <w:name w:val="Lichte arcering - accent 11"/>
    <w:uiPriority w:val="99"/>
    <w:rsid w:val="007230BE"/>
    <w:rPr>
      <w:rFonts w:eastAsia="Times New Roman" w:cs="Calibri"/>
      <w:color w:val="365F91"/>
      <w:sz w:val="20"/>
      <w:szCs w:val="20"/>
    </w:rPr>
    <w:tblPr>
      <w:tblStyleRowBandSize w:val="1"/>
      <w:tblStyleColBandSize w:val="1"/>
      <w:tblBorders>
        <w:top w:val="single" w:sz="8" w:space="0" w:color="4F81BD"/>
        <w:bottom w:val="single" w:sz="8" w:space="0" w:color="4F81BD"/>
      </w:tblBorders>
      <w:tblCellMar>
        <w:top w:w="0" w:type="dxa"/>
        <w:left w:w="108" w:type="dxa"/>
        <w:bottom w:w="0" w:type="dxa"/>
        <w:right w:w="108" w:type="dxa"/>
      </w:tblCellMar>
    </w:tblPr>
  </w:style>
  <w:style w:type="table" w:customStyle="1" w:styleId="Lichtraster-accent11">
    <w:name w:val="Licht raster - accent 11"/>
    <w:uiPriority w:val="99"/>
    <w:rsid w:val="007230BE"/>
    <w:rPr>
      <w:rFonts w:eastAsia="Times New Roman" w:cs="Calibri"/>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style>
  <w:style w:type="table" w:customStyle="1" w:styleId="Lichtelijst-accent11">
    <w:name w:val="Lichte lijst - accent 11"/>
    <w:uiPriority w:val="99"/>
    <w:rsid w:val="00D61829"/>
    <w:rPr>
      <w:rFonts w:eastAsia="Times New Roman" w:cs="Calibri"/>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character" w:customStyle="1" w:styleId="authors3">
    <w:name w:val="authors3"/>
    <w:basedOn w:val="DefaultParagraphFont"/>
    <w:uiPriority w:val="99"/>
    <w:rsid w:val="001757A4"/>
  </w:style>
  <w:style w:type="character" w:customStyle="1" w:styleId="publicationtitle">
    <w:name w:val="publicationtitle"/>
    <w:basedOn w:val="DefaultParagraphFont"/>
    <w:uiPriority w:val="99"/>
    <w:rsid w:val="001757A4"/>
  </w:style>
  <w:style w:type="character" w:customStyle="1" w:styleId="label18">
    <w:name w:val="label18"/>
    <w:basedOn w:val="DefaultParagraphFont"/>
    <w:uiPriority w:val="99"/>
    <w:rsid w:val="001757A4"/>
  </w:style>
  <w:style w:type="paragraph" w:styleId="Caption">
    <w:name w:val="caption"/>
    <w:basedOn w:val="Normal"/>
    <w:next w:val="Normal"/>
    <w:uiPriority w:val="99"/>
    <w:qFormat/>
    <w:locked/>
    <w:rsid w:val="0009202E"/>
    <w:pPr>
      <w:spacing w:line="240" w:lineRule="auto"/>
    </w:pPr>
    <w:rPr>
      <w:b/>
      <w:bCs/>
      <w:color w:val="4F81BD"/>
      <w:sz w:val="18"/>
      <w:szCs w:val="18"/>
    </w:rPr>
  </w:style>
  <w:style w:type="paragraph" w:customStyle="1" w:styleId="TOCHeading1">
    <w:name w:val="TOC Heading1"/>
    <w:basedOn w:val="Heading1"/>
    <w:next w:val="Normal"/>
    <w:uiPriority w:val="99"/>
    <w:rsid w:val="002B1F77"/>
    <w:pPr>
      <w:keepNext/>
      <w:keepLines/>
      <w:spacing w:before="480" w:beforeAutospacing="0" w:after="0" w:afterAutospacing="0" w:line="276" w:lineRule="auto"/>
      <w:outlineLvl w:val="9"/>
    </w:pPr>
    <w:rPr>
      <w:rFonts w:ascii="Cambria" w:eastAsia="Calibri" w:hAnsi="Cambria" w:cs="Cambria"/>
      <w:color w:val="365F91"/>
      <w:kern w:val="0"/>
      <w:sz w:val="28"/>
      <w:szCs w:val="28"/>
    </w:rPr>
  </w:style>
  <w:style w:type="paragraph" w:styleId="TOC2">
    <w:name w:val="toc 2"/>
    <w:basedOn w:val="Normal"/>
    <w:next w:val="Normal"/>
    <w:autoRedefine/>
    <w:uiPriority w:val="39"/>
    <w:locked/>
    <w:rsid w:val="00947977"/>
    <w:pPr>
      <w:tabs>
        <w:tab w:val="right" w:leader="dot" w:pos="9062"/>
      </w:tabs>
      <w:spacing w:after="100" w:line="240" w:lineRule="auto"/>
      <w:ind w:left="221"/>
    </w:pPr>
  </w:style>
  <w:style w:type="paragraph" w:styleId="TOC1">
    <w:name w:val="toc 1"/>
    <w:basedOn w:val="Normal"/>
    <w:next w:val="Normal"/>
    <w:autoRedefine/>
    <w:uiPriority w:val="99"/>
    <w:semiHidden/>
    <w:locked/>
    <w:rsid w:val="002B1F77"/>
    <w:pPr>
      <w:spacing w:after="100"/>
    </w:pPr>
  </w:style>
  <w:style w:type="character" w:customStyle="1" w:styleId="NoSpacingChar">
    <w:name w:val="No Spacing Char"/>
    <w:basedOn w:val="DefaultParagraphFont"/>
    <w:link w:val="NoSpacing1"/>
    <w:uiPriority w:val="99"/>
    <w:locked/>
    <w:rsid w:val="008E2965"/>
    <w:rPr>
      <w:noProof/>
      <w:sz w:val="22"/>
      <w:szCs w:val="22"/>
      <w:lang w:val="en-US" w:eastAsia="en-US"/>
    </w:rPr>
  </w:style>
  <w:style w:type="table" w:customStyle="1" w:styleId="LightList-Accent41">
    <w:name w:val="Light List - Accent 41"/>
    <w:uiPriority w:val="99"/>
    <w:rsid w:val="001250F5"/>
    <w:rPr>
      <w:rFonts w:eastAsia="Times New Roman" w:cs="Calibri"/>
      <w:sz w:val="20"/>
      <w:szCs w:val="20"/>
    </w:rPr>
    <w:tblPr>
      <w:tblStyleRowBandSize w:val="1"/>
      <w:tblStyleColBandSize w:val="1"/>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LightShading-Accent41">
    <w:name w:val="Light Shading - Accent 41"/>
    <w:uiPriority w:val="99"/>
    <w:rsid w:val="000314FA"/>
    <w:rPr>
      <w:rFonts w:eastAsia="Times New Roman" w:cs="Calibri"/>
      <w:color w:val="5F497A"/>
      <w:sz w:val="20"/>
      <w:szCs w:val="20"/>
    </w:rPr>
    <w:tblPr>
      <w:tblStyleRowBandSize w:val="1"/>
      <w:tblStyleColBandSize w:val="1"/>
      <w:tblBorders>
        <w:top w:val="single" w:sz="8" w:space="0" w:color="8064A2"/>
        <w:bottom w:val="single" w:sz="8" w:space="0" w:color="8064A2"/>
      </w:tblBorders>
      <w:tblCellMar>
        <w:top w:w="0" w:type="dxa"/>
        <w:left w:w="108" w:type="dxa"/>
        <w:bottom w:w="0" w:type="dxa"/>
        <w:right w:w="108" w:type="dxa"/>
      </w:tblCellMar>
    </w:tblPr>
  </w:style>
  <w:style w:type="table" w:styleId="TableClassic2">
    <w:name w:val="Table Classic 2"/>
    <w:basedOn w:val="TableNormal"/>
    <w:uiPriority w:val="99"/>
    <w:rsid w:val="00317AA1"/>
    <w:pPr>
      <w:spacing w:after="200" w:line="276" w:lineRule="auto"/>
    </w:pPr>
    <w:rPr>
      <w:rFonts w:eastAsia="Times New Roman" w:cs="Calibri"/>
      <w:sz w:val="20"/>
      <w:szCs w:val="20"/>
    </w:r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IntenseQuote1">
    <w:name w:val="Intense Quote1"/>
    <w:basedOn w:val="Normal"/>
    <w:next w:val="Normal"/>
    <w:link w:val="IntenseQuoteChar"/>
    <w:uiPriority w:val="99"/>
    <w:rsid w:val="003E21C3"/>
    <w:pPr>
      <w:pBdr>
        <w:bottom w:val="single" w:sz="4" w:space="4" w:color="4F81BD"/>
      </w:pBdr>
      <w:spacing w:before="200" w:after="280"/>
      <w:ind w:left="936" w:right="936"/>
    </w:pPr>
    <w:rPr>
      <w:b/>
      <w:bCs/>
      <w:i/>
      <w:iCs/>
      <w:color w:val="4F81BD"/>
    </w:rPr>
  </w:style>
  <w:style w:type="character" w:customStyle="1" w:styleId="IntenseQuoteChar">
    <w:name w:val="Intense Quote Char"/>
    <w:basedOn w:val="DefaultParagraphFont"/>
    <w:link w:val="IntenseQuote1"/>
    <w:uiPriority w:val="99"/>
    <w:locked/>
    <w:rsid w:val="003E21C3"/>
    <w:rPr>
      <w:rFonts w:eastAsia="Times New Roman"/>
      <w:b/>
      <w:bCs/>
      <w:i/>
      <w:iCs/>
      <w:noProof/>
      <w:color w:val="4F81BD"/>
      <w:sz w:val="22"/>
      <w:szCs w:val="22"/>
      <w:lang w:val="en-US" w:eastAsia="en-US"/>
    </w:rPr>
  </w:style>
  <w:style w:type="paragraph" w:customStyle="1" w:styleId="ListParagraph1">
    <w:name w:val="List Paragraph1"/>
    <w:basedOn w:val="Normal"/>
    <w:uiPriority w:val="99"/>
    <w:rsid w:val="00613E1E"/>
    <w:pPr>
      <w:ind w:left="720"/>
    </w:pPr>
  </w:style>
  <w:style w:type="character" w:customStyle="1" w:styleId="yshortcuts">
    <w:name w:val="yshortcuts"/>
    <w:basedOn w:val="DefaultParagraphFont"/>
    <w:uiPriority w:val="99"/>
    <w:rsid w:val="00246F07"/>
  </w:style>
  <w:style w:type="paragraph" w:styleId="TOC3">
    <w:name w:val="toc 3"/>
    <w:basedOn w:val="Normal"/>
    <w:next w:val="Normal"/>
    <w:autoRedefine/>
    <w:uiPriority w:val="39"/>
    <w:locked/>
    <w:rsid w:val="00365D8A"/>
    <w:pPr>
      <w:spacing w:after="100"/>
      <w:ind w:left="440"/>
    </w:pPr>
  </w:style>
  <w:style w:type="table" w:customStyle="1" w:styleId="LightList-Accent51">
    <w:name w:val="Light List - Accent 51"/>
    <w:uiPriority w:val="99"/>
    <w:rsid w:val="00FE6A54"/>
    <w:rPr>
      <w:rFonts w:eastAsia="Times New Roman" w:cs="Calibri"/>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style>
  <w:style w:type="table" w:customStyle="1" w:styleId="LightList-Accent11">
    <w:name w:val="Light List - Accent 11"/>
    <w:uiPriority w:val="99"/>
    <w:rsid w:val="00FE6A54"/>
    <w:rPr>
      <w:rFonts w:eastAsia="Times New Roman" w:cs="Calibri"/>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table" w:customStyle="1" w:styleId="ColorfulList-Accent11">
    <w:name w:val="Colorful List - Accent 11"/>
    <w:uiPriority w:val="99"/>
    <w:rsid w:val="00C84B7F"/>
    <w:rPr>
      <w:rFonts w:eastAsia="Times New Roman" w:cs="Calibri"/>
      <w:color w:val="000000"/>
      <w:sz w:val="20"/>
      <w:szCs w:val="20"/>
    </w:rPr>
    <w:tblPr>
      <w:tblStyleRowBandSize w:val="1"/>
      <w:tblStyleColBandSize w:val="1"/>
      <w:tblCellMar>
        <w:top w:w="0" w:type="dxa"/>
        <w:left w:w="108" w:type="dxa"/>
        <w:bottom w:w="0" w:type="dxa"/>
        <w:right w:w="108" w:type="dxa"/>
      </w:tblCellMar>
    </w:tblPr>
    <w:tcPr>
      <w:shd w:val="clear" w:color="auto" w:fill="EDF2F8"/>
    </w:tcPr>
  </w:style>
  <w:style w:type="character" w:customStyle="1" w:styleId="hugenum">
    <w:name w:val="hugenum"/>
    <w:basedOn w:val="DefaultParagraphFont"/>
    <w:uiPriority w:val="99"/>
    <w:rsid w:val="00BA1DD1"/>
  </w:style>
  <w:style w:type="table" w:styleId="LightList-Accent1">
    <w:name w:val="Light List Accent 1"/>
    <w:basedOn w:val="TableNormal"/>
    <w:uiPriority w:val="99"/>
    <w:rsid w:val="00BC0038"/>
    <w:rPr>
      <w:rFonts w:cs="Calibri"/>
      <w:sz w:val="20"/>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pPr>
      <w:rPr>
        <w:b/>
        <w:bCs/>
        <w:color w:val="FFFFFF"/>
      </w:rPr>
      <w:tblPr/>
      <w:tcPr>
        <w:shd w:val="clear" w:color="auto" w:fill="4F81BD"/>
      </w:tcPr>
    </w:tblStylePr>
    <w:tblStylePr w:type="lastRow">
      <w:pPr>
        <w:spacing w:before="0" w:after="0"/>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MediumShading1-Accent1">
    <w:name w:val="Medium Shading 1 Accent 1"/>
    <w:basedOn w:val="TableNormal"/>
    <w:uiPriority w:val="99"/>
    <w:rsid w:val="00B5199B"/>
    <w:rPr>
      <w:rFonts w:cs="Calibri"/>
      <w:sz w:val="20"/>
      <w:szCs w:val="20"/>
    </w:rPr>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tblBorders>
      <w:tblCellMar>
        <w:top w:w="0" w:type="dxa"/>
        <w:left w:w="108" w:type="dxa"/>
        <w:bottom w:w="0" w:type="dxa"/>
        <w:right w:w="108" w:type="dxa"/>
      </w:tblCellMar>
    </w:tblPr>
    <w:tblStylePr w:type="firstRow">
      <w:pPr>
        <w:spacing w:before="0" w:after="0"/>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paragraph" w:styleId="NoSpacing">
    <w:name w:val="No Spacing"/>
    <w:uiPriority w:val="1"/>
    <w:qFormat/>
    <w:rsid w:val="007B44AF"/>
    <w:rPr>
      <w:rFonts w:cs="Calibri"/>
      <w:noProof/>
      <w:lang w:val="en-US" w:eastAsia="en-US"/>
    </w:rPr>
  </w:style>
  <w:style w:type="paragraph" w:styleId="ListParagraph">
    <w:name w:val="List Paragraph"/>
    <w:basedOn w:val="Normal"/>
    <w:uiPriority w:val="99"/>
    <w:qFormat/>
    <w:rsid w:val="00615B03"/>
    <w:pPr>
      <w:ind w:left="720"/>
    </w:pPr>
    <w:rPr>
      <w:rFonts w:eastAsia="Times New Roman"/>
    </w:rPr>
  </w:style>
  <w:style w:type="paragraph" w:styleId="TOCHeading">
    <w:name w:val="TOC Heading"/>
    <w:basedOn w:val="Heading1"/>
    <w:next w:val="Normal"/>
    <w:uiPriority w:val="39"/>
    <w:semiHidden/>
    <w:unhideWhenUsed/>
    <w:qFormat/>
    <w:rsid w:val="004B5424"/>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rPr>
  </w:style>
  <w:style w:type="table" w:customStyle="1" w:styleId="Lichtelijst-accent12">
    <w:name w:val="Lichte lijst - accent 12"/>
    <w:basedOn w:val="TableNormal"/>
    <w:next w:val="LightList-Accent1"/>
    <w:uiPriority w:val="61"/>
    <w:rsid w:val="00732FF7"/>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Lichtelijst-accent13">
    <w:name w:val="Lichte lijst - accent 13"/>
    <w:basedOn w:val="TableNormal"/>
    <w:next w:val="LightList-Accent1"/>
    <w:uiPriority w:val="61"/>
    <w:rsid w:val="00732FF7"/>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Lichtelijst-accent14">
    <w:name w:val="Lichte lijst - accent 14"/>
    <w:basedOn w:val="TableNormal"/>
    <w:next w:val="LightList-Accent1"/>
    <w:uiPriority w:val="61"/>
    <w:rsid w:val="009D731B"/>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nl-NL" w:eastAsia="nl-NL"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Standaard">
    <w:name w:val="Normal"/>
    <w:qFormat/>
    <w:rsid w:val="00E73C1A"/>
    <w:pPr>
      <w:spacing w:after="200" w:line="276" w:lineRule="auto"/>
    </w:pPr>
    <w:rPr>
      <w:rFonts w:cs="Calibri"/>
      <w:noProof/>
      <w:lang w:val="en-US" w:eastAsia="en-US"/>
    </w:rPr>
  </w:style>
  <w:style w:type="paragraph" w:styleId="Kop1">
    <w:name w:val="heading 1"/>
    <w:basedOn w:val="Standaard"/>
    <w:link w:val="Kop1Char"/>
    <w:uiPriority w:val="99"/>
    <w:qFormat/>
    <w:locked/>
    <w:rsid w:val="004F7E22"/>
    <w:pPr>
      <w:spacing w:before="100" w:beforeAutospacing="1" w:after="100" w:afterAutospacing="1" w:line="240" w:lineRule="auto"/>
      <w:outlineLvl w:val="0"/>
    </w:pPr>
    <w:rPr>
      <w:rFonts w:ascii="Times New Roman" w:eastAsia="Times New Roman" w:hAnsi="Times New Roman" w:cs="Times New Roman"/>
      <w:b/>
      <w:bCs/>
      <w:noProof w:val="0"/>
      <w:kern w:val="36"/>
      <w:sz w:val="48"/>
      <w:szCs w:val="48"/>
    </w:rPr>
  </w:style>
  <w:style w:type="paragraph" w:styleId="Kop2">
    <w:name w:val="heading 2"/>
    <w:basedOn w:val="Standaard"/>
    <w:next w:val="Standaard"/>
    <w:link w:val="Kop2Char"/>
    <w:uiPriority w:val="99"/>
    <w:qFormat/>
    <w:locked/>
    <w:rsid w:val="00EE4BDD"/>
    <w:pPr>
      <w:keepNext/>
      <w:keepLines/>
      <w:spacing w:before="200" w:after="0"/>
      <w:outlineLvl w:val="1"/>
    </w:pPr>
    <w:rPr>
      <w:rFonts w:ascii="Cambria" w:eastAsia="Times New Roman" w:hAnsi="Cambria" w:cs="Cambria"/>
      <w:b/>
      <w:bCs/>
      <w:color w:val="4F81BD"/>
      <w:sz w:val="26"/>
      <w:szCs w:val="26"/>
    </w:rPr>
  </w:style>
  <w:style w:type="paragraph" w:styleId="Kop3">
    <w:name w:val="heading 3"/>
    <w:basedOn w:val="Standaard"/>
    <w:next w:val="Standaard"/>
    <w:link w:val="Kop3Char"/>
    <w:uiPriority w:val="99"/>
    <w:qFormat/>
    <w:locked/>
    <w:rsid w:val="00A139A6"/>
    <w:pPr>
      <w:keepNext/>
      <w:keepLines/>
      <w:spacing w:before="200" w:after="0"/>
      <w:outlineLvl w:val="2"/>
    </w:pPr>
    <w:rPr>
      <w:rFonts w:ascii="Cambria" w:eastAsia="Times New Roman" w:hAnsi="Cambria" w:cs="Cambria"/>
      <w:b/>
      <w:bCs/>
      <w:color w:val="4F81BD"/>
    </w:rPr>
  </w:style>
  <w:style w:type="paragraph" w:styleId="Kop6">
    <w:name w:val="heading 6"/>
    <w:basedOn w:val="Standaard"/>
    <w:next w:val="Standaard"/>
    <w:link w:val="Kop6Char"/>
    <w:uiPriority w:val="99"/>
    <w:qFormat/>
    <w:locked/>
    <w:rsid w:val="00F12CED"/>
    <w:pPr>
      <w:spacing w:before="240" w:after="60"/>
      <w:outlineLvl w:val="5"/>
    </w:pPr>
    <w:rPr>
      <w:b/>
      <w:bCs/>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9"/>
    <w:locked/>
    <w:rsid w:val="004F7E22"/>
    <w:rPr>
      <w:rFonts w:ascii="Times New Roman" w:hAnsi="Times New Roman" w:cs="Times New Roman"/>
      <w:b/>
      <w:bCs/>
      <w:kern w:val="36"/>
      <w:sz w:val="48"/>
      <w:szCs w:val="48"/>
      <w:lang w:val="en-US" w:eastAsia="en-US"/>
    </w:rPr>
  </w:style>
  <w:style w:type="character" w:customStyle="1" w:styleId="Kop2Char">
    <w:name w:val="Kop 2 Char"/>
    <w:basedOn w:val="Standaardalinea-lettertype"/>
    <w:link w:val="Kop2"/>
    <w:uiPriority w:val="99"/>
    <w:semiHidden/>
    <w:locked/>
    <w:rsid w:val="00EE4BDD"/>
    <w:rPr>
      <w:rFonts w:ascii="Cambria" w:hAnsi="Cambria" w:cs="Cambria"/>
      <w:b/>
      <w:bCs/>
      <w:noProof/>
      <w:color w:val="4F81BD"/>
      <w:sz w:val="26"/>
      <w:szCs w:val="26"/>
      <w:lang w:val="en-US" w:eastAsia="en-US"/>
    </w:rPr>
  </w:style>
  <w:style w:type="character" w:customStyle="1" w:styleId="Kop3Char">
    <w:name w:val="Kop 3 Char"/>
    <w:basedOn w:val="Standaardalinea-lettertype"/>
    <w:link w:val="Kop3"/>
    <w:uiPriority w:val="99"/>
    <w:semiHidden/>
    <w:locked/>
    <w:rsid w:val="00A139A6"/>
    <w:rPr>
      <w:rFonts w:ascii="Cambria" w:hAnsi="Cambria" w:cs="Cambria"/>
      <w:b/>
      <w:bCs/>
      <w:noProof/>
      <w:color w:val="4F81BD"/>
      <w:lang w:val="en-US" w:eastAsia="en-US"/>
    </w:rPr>
  </w:style>
  <w:style w:type="character" w:customStyle="1" w:styleId="Kop6Char">
    <w:name w:val="Kop 6 Char"/>
    <w:basedOn w:val="Standaardalinea-lettertype"/>
    <w:link w:val="Kop6"/>
    <w:uiPriority w:val="99"/>
    <w:semiHidden/>
    <w:locked/>
    <w:rsid w:val="00F12CED"/>
    <w:rPr>
      <w:rFonts w:ascii="Calibri" w:hAnsi="Calibri" w:cs="Calibri"/>
      <w:b/>
      <w:bCs/>
      <w:noProof/>
      <w:sz w:val="22"/>
      <w:szCs w:val="22"/>
      <w:lang w:val="en-US" w:eastAsia="en-US"/>
    </w:rPr>
  </w:style>
  <w:style w:type="paragraph" w:styleId="Ballontekst">
    <w:name w:val="Balloon Text"/>
    <w:basedOn w:val="Standaard"/>
    <w:link w:val="BallontekstChar"/>
    <w:uiPriority w:val="99"/>
    <w:semiHidden/>
    <w:rsid w:val="003A0EBA"/>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locked/>
    <w:rsid w:val="003A0EBA"/>
    <w:rPr>
      <w:rFonts w:ascii="Tahoma" w:hAnsi="Tahoma" w:cs="Tahoma"/>
      <w:noProof/>
      <w:sz w:val="16"/>
      <w:szCs w:val="16"/>
      <w:lang w:val="en-US"/>
    </w:rPr>
  </w:style>
  <w:style w:type="paragraph" w:customStyle="1" w:styleId="Lijstalinea1">
    <w:name w:val="Lijstalinea1"/>
    <w:basedOn w:val="Standaard"/>
    <w:uiPriority w:val="99"/>
    <w:rsid w:val="003F4666"/>
    <w:pPr>
      <w:ind w:left="720"/>
    </w:pPr>
  </w:style>
  <w:style w:type="character" w:styleId="HTML-citaat">
    <w:name w:val="HTML Cite"/>
    <w:basedOn w:val="Standaardalinea-lettertype"/>
    <w:uiPriority w:val="99"/>
    <w:semiHidden/>
    <w:rsid w:val="003A2FBB"/>
    <w:rPr>
      <w:i/>
      <w:iCs/>
    </w:rPr>
  </w:style>
  <w:style w:type="paragraph" w:customStyle="1" w:styleId="Default">
    <w:name w:val="Default"/>
    <w:uiPriority w:val="99"/>
    <w:rsid w:val="0027172B"/>
    <w:pPr>
      <w:autoSpaceDE w:val="0"/>
      <w:autoSpaceDN w:val="0"/>
      <w:adjustRightInd w:val="0"/>
    </w:pPr>
    <w:rPr>
      <w:rFonts w:ascii="Code" w:hAnsi="Code" w:cs="Code"/>
      <w:color w:val="000000"/>
      <w:sz w:val="24"/>
      <w:szCs w:val="24"/>
      <w:lang w:val="en-US" w:eastAsia="en-US"/>
    </w:rPr>
  </w:style>
  <w:style w:type="character" w:styleId="Hyperlink">
    <w:name w:val="Hyperlink"/>
    <w:basedOn w:val="Standaardalinea-lettertype"/>
    <w:uiPriority w:val="99"/>
    <w:rsid w:val="009F0F9A"/>
    <w:rPr>
      <w:color w:val="005BC6"/>
      <w:u w:val="none"/>
      <w:effect w:val="none"/>
    </w:rPr>
  </w:style>
  <w:style w:type="paragraph" w:customStyle="1" w:styleId="body-paragraph">
    <w:name w:val="body-paragraph"/>
    <w:basedOn w:val="Standaard"/>
    <w:uiPriority w:val="99"/>
    <w:rsid w:val="009F0F9A"/>
    <w:pPr>
      <w:spacing w:before="100" w:beforeAutospacing="1" w:after="100" w:afterAutospacing="1" w:line="240" w:lineRule="auto"/>
    </w:pPr>
    <w:rPr>
      <w:rFonts w:ascii="Times New Roman" w:eastAsia="Times New Roman" w:hAnsi="Times New Roman" w:cs="Times New Roman"/>
      <w:noProof w:val="0"/>
      <w:sz w:val="24"/>
      <w:szCs w:val="24"/>
    </w:rPr>
  </w:style>
  <w:style w:type="paragraph" w:styleId="Normaalweb">
    <w:name w:val="Normal (Web)"/>
    <w:basedOn w:val="Standaard"/>
    <w:uiPriority w:val="99"/>
    <w:rsid w:val="00065FC1"/>
    <w:pPr>
      <w:spacing w:before="100" w:beforeAutospacing="1" w:after="100" w:afterAutospacing="1" w:line="240" w:lineRule="auto"/>
    </w:pPr>
    <w:rPr>
      <w:noProof w:val="0"/>
      <w:sz w:val="24"/>
      <w:szCs w:val="24"/>
      <w:lang w:val="nl-NL" w:eastAsia="nl-NL"/>
    </w:rPr>
  </w:style>
  <w:style w:type="character" w:customStyle="1" w:styleId="apple-converted-space">
    <w:name w:val="apple-converted-space"/>
    <w:basedOn w:val="Standaardalinea-lettertype"/>
    <w:uiPriority w:val="99"/>
    <w:rsid w:val="009819C8"/>
  </w:style>
  <w:style w:type="character" w:customStyle="1" w:styleId="bylinepipe1">
    <w:name w:val="bylinepipe1"/>
    <w:basedOn w:val="Standaardalinea-lettertype"/>
    <w:uiPriority w:val="99"/>
    <w:rsid w:val="004F7E22"/>
    <w:rPr>
      <w:color w:val="auto"/>
    </w:rPr>
  </w:style>
  <w:style w:type="paragraph" w:styleId="Voetnoottekst">
    <w:name w:val="footnote text"/>
    <w:basedOn w:val="Standaard"/>
    <w:link w:val="VoetnoottekstChar"/>
    <w:uiPriority w:val="99"/>
    <w:semiHidden/>
    <w:rsid w:val="003818EE"/>
    <w:pPr>
      <w:spacing w:after="0" w:line="240" w:lineRule="auto"/>
    </w:pPr>
    <w:rPr>
      <w:sz w:val="20"/>
      <w:szCs w:val="20"/>
    </w:rPr>
  </w:style>
  <w:style w:type="character" w:customStyle="1" w:styleId="VoetnoottekstChar">
    <w:name w:val="Voetnoottekst Char"/>
    <w:basedOn w:val="Standaardalinea-lettertype"/>
    <w:link w:val="Voetnoottekst"/>
    <w:uiPriority w:val="99"/>
    <w:semiHidden/>
    <w:locked/>
    <w:rsid w:val="003818EE"/>
    <w:rPr>
      <w:noProof/>
      <w:sz w:val="20"/>
      <w:szCs w:val="20"/>
      <w:lang w:val="en-US" w:eastAsia="en-US"/>
    </w:rPr>
  </w:style>
  <w:style w:type="character" w:styleId="Voetnootmarkering">
    <w:name w:val="footnote reference"/>
    <w:basedOn w:val="Standaardalinea-lettertype"/>
    <w:uiPriority w:val="99"/>
    <w:semiHidden/>
    <w:rsid w:val="003818EE"/>
    <w:rPr>
      <w:vertAlign w:val="superscript"/>
    </w:rPr>
  </w:style>
  <w:style w:type="character" w:styleId="GevolgdeHyperlink">
    <w:name w:val="FollowedHyperlink"/>
    <w:basedOn w:val="Standaardalinea-lettertype"/>
    <w:uiPriority w:val="99"/>
    <w:semiHidden/>
    <w:rsid w:val="00504CE3"/>
    <w:rPr>
      <w:color w:val="800080"/>
      <w:u w:val="single"/>
    </w:rPr>
  </w:style>
  <w:style w:type="character" w:styleId="Zwaar">
    <w:name w:val="Strong"/>
    <w:basedOn w:val="Standaardalinea-lettertype"/>
    <w:uiPriority w:val="99"/>
    <w:qFormat/>
    <w:locked/>
    <w:rsid w:val="00233A02"/>
    <w:rPr>
      <w:b/>
      <w:bCs/>
    </w:rPr>
  </w:style>
  <w:style w:type="character" w:customStyle="1" w:styleId="reference-text">
    <w:name w:val="reference-text"/>
    <w:basedOn w:val="Standaardalinea-lettertype"/>
    <w:uiPriority w:val="99"/>
    <w:rsid w:val="007B7E4A"/>
  </w:style>
  <w:style w:type="character" w:customStyle="1" w:styleId="fn">
    <w:name w:val="fn"/>
    <w:basedOn w:val="Standaardalinea-lettertype"/>
    <w:uiPriority w:val="99"/>
    <w:rsid w:val="003F52EA"/>
  </w:style>
  <w:style w:type="character" w:customStyle="1" w:styleId="num-ratings">
    <w:name w:val="num-ratings"/>
    <w:basedOn w:val="Standaardalinea-lettertype"/>
    <w:uiPriority w:val="99"/>
    <w:rsid w:val="003F52EA"/>
  </w:style>
  <w:style w:type="character" w:customStyle="1" w:styleId="count">
    <w:name w:val="count"/>
    <w:basedOn w:val="Standaardalinea-lettertype"/>
    <w:uiPriority w:val="99"/>
    <w:rsid w:val="003F52EA"/>
  </w:style>
  <w:style w:type="character" w:customStyle="1" w:styleId="canonical-atb-url">
    <w:name w:val="canonical-atb-url"/>
    <w:basedOn w:val="Standaardalinea-lettertype"/>
    <w:uiPriority w:val="99"/>
    <w:rsid w:val="003F52EA"/>
  </w:style>
  <w:style w:type="paragraph" w:styleId="Titel">
    <w:name w:val="Title"/>
    <w:basedOn w:val="Standaard"/>
    <w:next w:val="Standaard"/>
    <w:link w:val="TitelChar"/>
    <w:uiPriority w:val="99"/>
    <w:qFormat/>
    <w:locked/>
    <w:rsid w:val="003F52EA"/>
    <w:pPr>
      <w:pBdr>
        <w:bottom w:val="single" w:sz="8" w:space="4" w:color="4F81BD"/>
      </w:pBdr>
      <w:spacing w:after="300" w:line="240" w:lineRule="auto"/>
    </w:pPr>
    <w:rPr>
      <w:rFonts w:ascii="Cambria" w:eastAsia="Times New Roman" w:hAnsi="Cambria" w:cs="Cambria"/>
      <w:color w:val="17365D"/>
      <w:spacing w:val="5"/>
      <w:kern w:val="28"/>
      <w:sz w:val="52"/>
      <w:szCs w:val="52"/>
    </w:rPr>
  </w:style>
  <w:style w:type="character" w:customStyle="1" w:styleId="TitelChar">
    <w:name w:val="Titel Char"/>
    <w:basedOn w:val="Standaardalinea-lettertype"/>
    <w:link w:val="Titel"/>
    <w:uiPriority w:val="99"/>
    <w:locked/>
    <w:rsid w:val="003F52EA"/>
    <w:rPr>
      <w:rFonts w:ascii="Cambria" w:hAnsi="Cambria" w:cs="Cambria"/>
      <w:noProof/>
      <w:color w:val="17365D"/>
      <w:spacing w:val="5"/>
      <w:kern w:val="28"/>
      <w:sz w:val="52"/>
      <w:szCs w:val="52"/>
      <w:lang w:val="en-US" w:eastAsia="en-US"/>
    </w:rPr>
  </w:style>
  <w:style w:type="character" w:customStyle="1" w:styleId="searchword">
    <w:name w:val="searchword"/>
    <w:basedOn w:val="Standaardalinea-lettertype"/>
    <w:uiPriority w:val="99"/>
    <w:rsid w:val="0059662A"/>
    <w:rPr>
      <w:shd w:val="clear" w:color="auto" w:fill="FFFF00"/>
    </w:rPr>
  </w:style>
  <w:style w:type="character" w:customStyle="1" w:styleId="maintitle">
    <w:name w:val="maintitle"/>
    <w:basedOn w:val="Standaardalinea-lettertype"/>
    <w:uiPriority w:val="99"/>
    <w:rsid w:val="00CA42F5"/>
  </w:style>
  <w:style w:type="paragraph" w:customStyle="1" w:styleId="articlecategory">
    <w:name w:val="articlecategory"/>
    <w:basedOn w:val="Standaard"/>
    <w:uiPriority w:val="99"/>
    <w:rsid w:val="00CA42F5"/>
    <w:pPr>
      <w:spacing w:before="100" w:beforeAutospacing="1" w:after="100" w:afterAutospacing="1" w:line="240" w:lineRule="auto"/>
    </w:pPr>
    <w:rPr>
      <w:rFonts w:ascii="Times New Roman" w:eastAsia="Times New Roman" w:hAnsi="Times New Roman" w:cs="Times New Roman"/>
      <w:noProof w:val="0"/>
      <w:sz w:val="24"/>
      <w:szCs w:val="24"/>
      <w:lang w:val="nl-NL" w:eastAsia="nl-NL"/>
    </w:rPr>
  </w:style>
  <w:style w:type="paragraph" w:customStyle="1" w:styleId="articledetails">
    <w:name w:val="articledetails"/>
    <w:basedOn w:val="Standaard"/>
    <w:uiPriority w:val="99"/>
    <w:rsid w:val="00CA42F5"/>
    <w:pPr>
      <w:spacing w:before="100" w:beforeAutospacing="1" w:after="100" w:afterAutospacing="1" w:line="240" w:lineRule="auto"/>
    </w:pPr>
    <w:rPr>
      <w:rFonts w:ascii="Times New Roman" w:eastAsia="Times New Roman" w:hAnsi="Times New Roman" w:cs="Times New Roman"/>
      <w:noProof w:val="0"/>
      <w:sz w:val="24"/>
      <w:szCs w:val="24"/>
      <w:lang w:val="nl-NL" w:eastAsia="nl-NL"/>
    </w:rPr>
  </w:style>
  <w:style w:type="character" w:customStyle="1" w:styleId="Ondertitel1">
    <w:name w:val="Ondertitel1"/>
    <w:basedOn w:val="Standaardalinea-lettertype"/>
    <w:uiPriority w:val="99"/>
    <w:rsid w:val="00171F4D"/>
  </w:style>
  <w:style w:type="paragraph" w:customStyle="1" w:styleId="Geenafstand1">
    <w:name w:val="Geen afstand1"/>
    <w:uiPriority w:val="99"/>
    <w:rsid w:val="006621B7"/>
    <w:rPr>
      <w:rFonts w:cs="Calibri"/>
      <w:noProof/>
      <w:lang w:val="en-US" w:eastAsia="en-US"/>
    </w:rPr>
  </w:style>
  <w:style w:type="character" w:customStyle="1" w:styleId="toctoggle">
    <w:name w:val="toctoggle"/>
    <w:basedOn w:val="Standaardalinea-lettertype"/>
    <w:uiPriority w:val="99"/>
    <w:rsid w:val="00100D26"/>
  </w:style>
  <w:style w:type="character" w:customStyle="1" w:styleId="tocnumber2">
    <w:name w:val="tocnumber2"/>
    <w:basedOn w:val="Standaardalinea-lettertype"/>
    <w:uiPriority w:val="99"/>
    <w:rsid w:val="00100D26"/>
  </w:style>
  <w:style w:type="character" w:customStyle="1" w:styleId="toctext">
    <w:name w:val="toctext"/>
    <w:basedOn w:val="Standaardalinea-lettertype"/>
    <w:uiPriority w:val="99"/>
    <w:rsid w:val="00100D26"/>
  </w:style>
  <w:style w:type="character" w:customStyle="1" w:styleId="editsection">
    <w:name w:val="editsection"/>
    <w:basedOn w:val="Standaardalinea-lettertype"/>
    <w:uiPriority w:val="99"/>
    <w:rsid w:val="00100D26"/>
  </w:style>
  <w:style w:type="character" w:customStyle="1" w:styleId="mw-headline">
    <w:name w:val="mw-headline"/>
    <w:basedOn w:val="Standaardalinea-lettertype"/>
    <w:uiPriority w:val="99"/>
    <w:rsid w:val="00100D26"/>
  </w:style>
  <w:style w:type="paragraph" w:styleId="Koptekst">
    <w:name w:val="header"/>
    <w:basedOn w:val="Standaard"/>
    <w:link w:val="KoptekstChar"/>
    <w:uiPriority w:val="99"/>
    <w:rsid w:val="00C23390"/>
    <w:pPr>
      <w:tabs>
        <w:tab w:val="center" w:pos="4536"/>
        <w:tab w:val="right" w:pos="9072"/>
      </w:tabs>
    </w:pPr>
  </w:style>
  <w:style w:type="character" w:customStyle="1" w:styleId="KoptekstChar">
    <w:name w:val="Koptekst Char"/>
    <w:basedOn w:val="Standaardalinea-lettertype"/>
    <w:link w:val="Koptekst"/>
    <w:uiPriority w:val="99"/>
    <w:locked/>
    <w:rsid w:val="00C23390"/>
    <w:rPr>
      <w:noProof/>
      <w:lang w:val="en-US" w:eastAsia="en-US"/>
    </w:rPr>
  </w:style>
  <w:style w:type="paragraph" w:styleId="Voettekst">
    <w:name w:val="footer"/>
    <w:basedOn w:val="Standaard"/>
    <w:link w:val="VoettekstChar"/>
    <w:uiPriority w:val="99"/>
    <w:rsid w:val="00C23390"/>
    <w:pPr>
      <w:tabs>
        <w:tab w:val="center" w:pos="4536"/>
        <w:tab w:val="right" w:pos="9072"/>
      </w:tabs>
    </w:pPr>
  </w:style>
  <w:style w:type="character" w:customStyle="1" w:styleId="VoettekstChar">
    <w:name w:val="Voettekst Char"/>
    <w:basedOn w:val="Standaardalinea-lettertype"/>
    <w:link w:val="Voettekst"/>
    <w:uiPriority w:val="99"/>
    <w:locked/>
    <w:rsid w:val="00C23390"/>
    <w:rPr>
      <w:noProof/>
      <w:lang w:val="en-US" w:eastAsia="en-US"/>
    </w:rPr>
  </w:style>
  <w:style w:type="character" w:customStyle="1" w:styleId="ata11y">
    <w:name w:val="at_a11y"/>
    <w:basedOn w:val="Standaardalinea-lettertype"/>
    <w:uiPriority w:val="99"/>
    <w:rsid w:val="00847294"/>
  </w:style>
  <w:style w:type="character" w:customStyle="1" w:styleId="addthisseparator2">
    <w:name w:val="addthis_separator2"/>
    <w:basedOn w:val="Standaardalinea-lettertype"/>
    <w:uiPriority w:val="99"/>
    <w:rsid w:val="00847294"/>
  </w:style>
  <w:style w:type="character" w:customStyle="1" w:styleId="printhtml1">
    <w:name w:val="print_html1"/>
    <w:basedOn w:val="Standaardalinea-lettertype"/>
    <w:uiPriority w:val="99"/>
    <w:rsid w:val="00847294"/>
  </w:style>
  <w:style w:type="table" w:styleId="Tabellijst4">
    <w:name w:val="Table List 4"/>
    <w:basedOn w:val="Standaardtabel"/>
    <w:uiPriority w:val="99"/>
    <w:rsid w:val="000D1922"/>
    <w:pPr>
      <w:spacing w:after="200" w:line="276" w:lineRule="auto"/>
    </w:pPr>
    <w:rPr>
      <w:rFonts w:eastAsia="Times New Roman" w:cs="Calibri"/>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shd w:val="solid" w:color="808080" w:fill="FFFFFF"/>
      </w:tcPr>
    </w:tblStylePr>
  </w:style>
  <w:style w:type="table" w:styleId="Tabelraster">
    <w:name w:val="Table Grid"/>
    <w:basedOn w:val="Standaardtabel"/>
    <w:uiPriority w:val="99"/>
    <w:locked/>
    <w:rsid w:val="000D1922"/>
    <w:pPr>
      <w:spacing w:after="200" w:line="276" w:lineRule="auto"/>
    </w:pPr>
    <w:rPr>
      <w:rFonts w:eastAsia="Times New Roman" w:cs="Calibri"/>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M30">
    <w:name w:val="CM30"/>
    <w:basedOn w:val="Default"/>
    <w:next w:val="Default"/>
    <w:uiPriority w:val="99"/>
    <w:rsid w:val="003B7032"/>
    <w:rPr>
      <w:rFonts w:ascii="Calibri" w:hAnsi="Calibri" w:cs="Calibri"/>
      <w:color w:val="auto"/>
      <w:lang w:val="nl-NL" w:eastAsia="nl-NL"/>
    </w:rPr>
  </w:style>
  <w:style w:type="character" w:customStyle="1" w:styleId="cit-name-surname">
    <w:name w:val="cit-name-surname"/>
    <w:basedOn w:val="Standaardalinea-lettertype"/>
    <w:uiPriority w:val="99"/>
    <w:rsid w:val="004853BD"/>
  </w:style>
  <w:style w:type="character" w:customStyle="1" w:styleId="cit-pub-date">
    <w:name w:val="cit-pub-date"/>
    <w:basedOn w:val="Standaardalinea-lettertype"/>
    <w:uiPriority w:val="99"/>
    <w:rsid w:val="004853BD"/>
  </w:style>
  <w:style w:type="character" w:customStyle="1" w:styleId="cit-article-title">
    <w:name w:val="cit-article-title"/>
    <w:basedOn w:val="Standaardalinea-lettertype"/>
    <w:uiPriority w:val="99"/>
    <w:rsid w:val="004853BD"/>
  </w:style>
  <w:style w:type="character" w:customStyle="1" w:styleId="cit-vol5">
    <w:name w:val="cit-vol5"/>
    <w:basedOn w:val="Standaardalinea-lettertype"/>
    <w:uiPriority w:val="99"/>
    <w:rsid w:val="004853BD"/>
  </w:style>
  <w:style w:type="character" w:customStyle="1" w:styleId="cit-issue">
    <w:name w:val="cit-issue"/>
    <w:basedOn w:val="Standaardalinea-lettertype"/>
    <w:uiPriority w:val="99"/>
    <w:rsid w:val="004853BD"/>
  </w:style>
  <w:style w:type="character" w:customStyle="1" w:styleId="cit-fpage">
    <w:name w:val="cit-fpage"/>
    <w:basedOn w:val="Standaardalinea-lettertype"/>
    <w:uiPriority w:val="99"/>
    <w:rsid w:val="004853BD"/>
  </w:style>
  <w:style w:type="character" w:customStyle="1" w:styleId="cit-lpage">
    <w:name w:val="cit-lpage"/>
    <w:basedOn w:val="Standaardalinea-lettertype"/>
    <w:uiPriority w:val="99"/>
    <w:rsid w:val="004853BD"/>
  </w:style>
  <w:style w:type="paragraph" w:customStyle="1" w:styleId="NoSpacing1">
    <w:name w:val="No Spacing1"/>
    <w:link w:val="NoSpacingChar"/>
    <w:uiPriority w:val="99"/>
    <w:rsid w:val="00932BBF"/>
    <w:rPr>
      <w:rFonts w:cs="Calibri"/>
      <w:noProof/>
      <w:lang w:val="en-US" w:eastAsia="en-US"/>
    </w:rPr>
  </w:style>
  <w:style w:type="paragraph" w:customStyle="1" w:styleId="legacylogin">
    <w:name w:val="legacy_login"/>
    <w:basedOn w:val="Standaard"/>
    <w:uiPriority w:val="99"/>
    <w:rsid w:val="00B652E0"/>
    <w:pPr>
      <w:spacing w:before="100" w:beforeAutospacing="1" w:after="100" w:afterAutospacing="1" w:line="240" w:lineRule="auto"/>
    </w:pPr>
    <w:rPr>
      <w:noProof w:val="0"/>
      <w:sz w:val="24"/>
      <w:szCs w:val="24"/>
      <w:lang w:val="nl-NL" w:eastAsia="nl-NL"/>
    </w:rPr>
  </w:style>
  <w:style w:type="character" w:customStyle="1" w:styleId="sep">
    <w:name w:val="sep"/>
    <w:basedOn w:val="Standaardalinea-lettertype"/>
    <w:uiPriority w:val="99"/>
    <w:rsid w:val="00B652E0"/>
  </w:style>
  <w:style w:type="character" w:customStyle="1" w:styleId="categorylabel">
    <w:name w:val="categorylabel"/>
    <w:basedOn w:val="Standaardalinea-lettertype"/>
    <w:uiPriority w:val="99"/>
    <w:rsid w:val="00B652E0"/>
  </w:style>
  <w:style w:type="character" w:customStyle="1" w:styleId="documenttype-speakerwriter">
    <w:name w:val="document_type_-_speaker_writer"/>
    <w:basedOn w:val="Standaardalinea-lettertype"/>
    <w:uiPriority w:val="99"/>
    <w:rsid w:val="00D1045E"/>
    <w:rPr>
      <w:rFonts w:ascii="Verdana" w:hAnsi="Verdana" w:cs="Verdana"/>
      <w:b/>
      <w:bCs/>
      <w:color w:val="auto"/>
      <w:sz w:val="18"/>
      <w:szCs w:val="18"/>
    </w:rPr>
  </w:style>
  <w:style w:type="character" w:customStyle="1" w:styleId="location-">
    <w:name w:val="location-"/>
    <w:basedOn w:val="Standaardalinea-lettertype"/>
    <w:uiPriority w:val="99"/>
    <w:rsid w:val="00D1045E"/>
    <w:rPr>
      <w:rFonts w:ascii="Verdana" w:hAnsi="Verdana" w:cs="Verdana"/>
      <w:b/>
      <w:bCs/>
      <w:color w:val="000000"/>
      <w:sz w:val="18"/>
      <w:szCs w:val="18"/>
    </w:rPr>
  </w:style>
  <w:style w:type="character" w:customStyle="1" w:styleId="audience">
    <w:name w:val="audience"/>
    <w:basedOn w:val="Standaardalinea-lettertype"/>
    <w:uiPriority w:val="99"/>
    <w:rsid w:val="00D1045E"/>
    <w:rPr>
      <w:rFonts w:ascii="Verdana" w:hAnsi="Verdana" w:cs="Verdana"/>
      <w:b/>
      <w:bCs/>
      <w:color w:val="000000"/>
      <w:sz w:val="18"/>
      <w:szCs w:val="18"/>
    </w:rPr>
  </w:style>
  <w:style w:type="character" w:customStyle="1" w:styleId="officialsname">
    <w:name w:val="official_s_name"/>
    <w:basedOn w:val="Standaardalinea-lettertype"/>
    <w:uiPriority w:val="99"/>
    <w:rsid w:val="00D1045E"/>
    <w:rPr>
      <w:rFonts w:ascii="Verdana" w:hAnsi="Verdana" w:cs="Verdana"/>
      <w:b/>
      <w:bCs/>
      <w:color w:val="000000"/>
      <w:sz w:val="18"/>
      <w:szCs w:val="18"/>
    </w:rPr>
  </w:style>
  <w:style w:type="character" w:customStyle="1" w:styleId="officialstitle-">
    <w:name w:val="official_s_title-"/>
    <w:basedOn w:val="Standaardalinea-lettertype"/>
    <w:uiPriority w:val="99"/>
    <w:rsid w:val="00D1045E"/>
    <w:rPr>
      <w:rFonts w:ascii="Verdana" w:hAnsi="Verdana" w:cs="Verdana"/>
      <w:color w:val="000000"/>
      <w:sz w:val="17"/>
      <w:szCs w:val="17"/>
    </w:rPr>
  </w:style>
  <w:style w:type="character" w:customStyle="1" w:styleId="officialsbureau">
    <w:name w:val="official_s_bureau"/>
    <w:basedOn w:val="Standaardalinea-lettertype"/>
    <w:uiPriority w:val="99"/>
    <w:rsid w:val="00D1045E"/>
    <w:rPr>
      <w:rFonts w:ascii="Verdana" w:hAnsi="Verdana" w:cs="Verdana"/>
      <w:color w:val="000000"/>
      <w:sz w:val="17"/>
      <w:szCs w:val="17"/>
    </w:rPr>
  </w:style>
  <w:style w:type="character" w:customStyle="1" w:styleId="officialsoffice">
    <w:name w:val="official_s_office"/>
    <w:basedOn w:val="Standaardalinea-lettertype"/>
    <w:uiPriority w:val="99"/>
    <w:rsid w:val="009E25F2"/>
    <w:rPr>
      <w:rFonts w:ascii="Verdana" w:hAnsi="Verdana" w:cs="Verdana"/>
      <w:color w:val="000000"/>
      <w:sz w:val="17"/>
      <w:szCs w:val="17"/>
    </w:rPr>
  </w:style>
  <w:style w:type="paragraph" w:customStyle="1" w:styleId="last">
    <w:name w:val="last"/>
    <w:basedOn w:val="Standaard"/>
    <w:uiPriority w:val="99"/>
    <w:rsid w:val="003E4E14"/>
    <w:pPr>
      <w:spacing w:before="100" w:beforeAutospacing="1" w:after="100" w:afterAutospacing="1" w:line="240" w:lineRule="auto"/>
    </w:pPr>
    <w:rPr>
      <w:noProof w:val="0"/>
      <w:sz w:val="24"/>
      <w:szCs w:val="24"/>
      <w:lang w:val="nl-NL" w:eastAsia="nl-NL"/>
    </w:rPr>
  </w:style>
  <w:style w:type="character" w:customStyle="1" w:styleId="singlehighlightclasssearchtoken">
    <w:name w:val="single_highlight_class searchtoken"/>
    <w:basedOn w:val="Standaardalinea-lettertype"/>
    <w:uiPriority w:val="99"/>
    <w:rsid w:val="003E4E14"/>
  </w:style>
  <w:style w:type="character" w:customStyle="1" w:styleId="citationweb">
    <w:name w:val="citation web"/>
    <w:basedOn w:val="Standaardalinea-lettertype"/>
    <w:uiPriority w:val="99"/>
    <w:rsid w:val="00911AC7"/>
  </w:style>
  <w:style w:type="character" w:customStyle="1" w:styleId="reference-accessdate">
    <w:name w:val="reference-accessdate"/>
    <w:basedOn w:val="Standaardalinea-lettertype"/>
    <w:uiPriority w:val="99"/>
    <w:rsid w:val="00911AC7"/>
  </w:style>
  <w:style w:type="character" w:customStyle="1" w:styleId="citationnews">
    <w:name w:val="citation news"/>
    <w:basedOn w:val="Standaardalinea-lettertype"/>
    <w:uiPriority w:val="99"/>
    <w:rsid w:val="00162F48"/>
  </w:style>
  <w:style w:type="character" w:customStyle="1" w:styleId="mw-editsection">
    <w:name w:val="mw-editsection"/>
    <w:basedOn w:val="Standaardalinea-lettertype"/>
    <w:uiPriority w:val="99"/>
    <w:rsid w:val="002650FC"/>
  </w:style>
  <w:style w:type="character" w:customStyle="1" w:styleId="reporttitle">
    <w:name w:val="report_title"/>
    <w:basedOn w:val="Standaardalinea-lettertype"/>
    <w:uiPriority w:val="99"/>
    <w:rsid w:val="005E5B97"/>
    <w:rPr>
      <w:rFonts w:ascii="Verdana" w:hAnsi="Verdana" w:cs="Verdana"/>
      <w:b/>
      <w:bCs/>
      <w:color w:val="333333"/>
      <w:sz w:val="18"/>
      <w:szCs w:val="18"/>
    </w:rPr>
  </w:style>
  <w:style w:type="character" w:customStyle="1" w:styleId="bureau">
    <w:name w:val="bureau"/>
    <w:basedOn w:val="Standaardalinea-lettertype"/>
    <w:uiPriority w:val="99"/>
    <w:rsid w:val="005E5B97"/>
    <w:rPr>
      <w:rFonts w:ascii="Verdana" w:hAnsi="Verdana" w:cs="Verdana"/>
      <w:caps/>
      <w:color w:val="000000"/>
      <w:sz w:val="17"/>
      <w:szCs w:val="17"/>
    </w:rPr>
  </w:style>
  <w:style w:type="character" w:customStyle="1" w:styleId="documenttype-longreleases">
    <w:name w:val="document_type_-_long_releases"/>
    <w:basedOn w:val="Standaardalinea-lettertype"/>
    <w:uiPriority w:val="99"/>
    <w:rsid w:val="005E5B97"/>
  </w:style>
  <w:style w:type="character" w:customStyle="1" w:styleId="head">
    <w:name w:val="head"/>
    <w:basedOn w:val="Standaardalinea-lettertype"/>
    <w:uiPriority w:val="99"/>
    <w:rsid w:val="00B74E4B"/>
  </w:style>
  <w:style w:type="character" w:customStyle="1" w:styleId="dateblock">
    <w:name w:val="dateblock"/>
    <w:basedOn w:val="Standaardalinea-lettertype"/>
    <w:uiPriority w:val="99"/>
    <w:rsid w:val="00F12CED"/>
  </w:style>
  <w:style w:type="table" w:customStyle="1" w:styleId="MediumList2-Accent11">
    <w:name w:val="Medium List 2 - Accent 11"/>
    <w:uiPriority w:val="99"/>
    <w:rsid w:val="007230BE"/>
    <w:rPr>
      <w:rFonts w:ascii="Cambria" w:hAnsi="Cambria" w:cs="Cambria"/>
      <w:color w:val="000000"/>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table" w:customStyle="1" w:styleId="Lichtearcering-accent11">
    <w:name w:val="Lichte arcering - accent 11"/>
    <w:uiPriority w:val="99"/>
    <w:rsid w:val="007230BE"/>
    <w:rPr>
      <w:rFonts w:eastAsia="Times New Roman" w:cs="Calibri"/>
      <w:color w:val="365F91"/>
      <w:sz w:val="20"/>
      <w:szCs w:val="20"/>
    </w:rPr>
    <w:tblPr>
      <w:tblStyleRowBandSize w:val="1"/>
      <w:tblStyleColBandSize w:val="1"/>
      <w:tblBorders>
        <w:top w:val="single" w:sz="8" w:space="0" w:color="4F81BD"/>
        <w:bottom w:val="single" w:sz="8" w:space="0" w:color="4F81BD"/>
      </w:tblBorders>
      <w:tblCellMar>
        <w:top w:w="0" w:type="dxa"/>
        <w:left w:w="108" w:type="dxa"/>
        <w:bottom w:w="0" w:type="dxa"/>
        <w:right w:w="108" w:type="dxa"/>
      </w:tblCellMar>
    </w:tblPr>
  </w:style>
  <w:style w:type="table" w:customStyle="1" w:styleId="Lichtraster-accent11">
    <w:name w:val="Licht raster - accent 11"/>
    <w:uiPriority w:val="99"/>
    <w:rsid w:val="007230BE"/>
    <w:rPr>
      <w:rFonts w:eastAsia="Times New Roman" w:cs="Calibri"/>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style>
  <w:style w:type="table" w:customStyle="1" w:styleId="Lichtelijst-accent11">
    <w:name w:val="Lichte lijst - accent 11"/>
    <w:uiPriority w:val="99"/>
    <w:rsid w:val="00D61829"/>
    <w:rPr>
      <w:rFonts w:eastAsia="Times New Roman" w:cs="Calibri"/>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character" w:customStyle="1" w:styleId="authors3">
    <w:name w:val="authors3"/>
    <w:basedOn w:val="Standaardalinea-lettertype"/>
    <w:uiPriority w:val="99"/>
    <w:rsid w:val="001757A4"/>
  </w:style>
  <w:style w:type="character" w:customStyle="1" w:styleId="publicationtitle">
    <w:name w:val="publicationtitle"/>
    <w:basedOn w:val="Standaardalinea-lettertype"/>
    <w:uiPriority w:val="99"/>
    <w:rsid w:val="001757A4"/>
  </w:style>
  <w:style w:type="character" w:customStyle="1" w:styleId="label18">
    <w:name w:val="label18"/>
    <w:basedOn w:val="Standaardalinea-lettertype"/>
    <w:uiPriority w:val="99"/>
    <w:rsid w:val="001757A4"/>
  </w:style>
  <w:style w:type="paragraph" w:styleId="Bijschrift">
    <w:name w:val="caption"/>
    <w:basedOn w:val="Standaard"/>
    <w:next w:val="Standaard"/>
    <w:uiPriority w:val="99"/>
    <w:qFormat/>
    <w:locked/>
    <w:rsid w:val="0009202E"/>
    <w:pPr>
      <w:spacing w:line="240" w:lineRule="auto"/>
    </w:pPr>
    <w:rPr>
      <w:b/>
      <w:bCs/>
      <w:color w:val="4F81BD"/>
      <w:sz w:val="18"/>
      <w:szCs w:val="18"/>
    </w:rPr>
  </w:style>
  <w:style w:type="paragraph" w:customStyle="1" w:styleId="TOCHeading1">
    <w:name w:val="TOC Heading1"/>
    <w:basedOn w:val="Kop1"/>
    <w:next w:val="Standaard"/>
    <w:uiPriority w:val="99"/>
    <w:rsid w:val="002B1F77"/>
    <w:pPr>
      <w:keepNext/>
      <w:keepLines/>
      <w:spacing w:before="480" w:beforeAutospacing="0" w:after="0" w:afterAutospacing="0" w:line="276" w:lineRule="auto"/>
      <w:outlineLvl w:val="9"/>
    </w:pPr>
    <w:rPr>
      <w:rFonts w:ascii="Cambria" w:eastAsia="Calibri" w:hAnsi="Cambria" w:cs="Cambria"/>
      <w:color w:val="365F91"/>
      <w:kern w:val="0"/>
      <w:sz w:val="28"/>
      <w:szCs w:val="28"/>
    </w:rPr>
  </w:style>
  <w:style w:type="paragraph" w:styleId="Inhopg2">
    <w:name w:val="toc 2"/>
    <w:basedOn w:val="Standaard"/>
    <w:next w:val="Standaard"/>
    <w:autoRedefine/>
    <w:uiPriority w:val="39"/>
    <w:locked/>
    <w:rsid w:val="00947977"/>
    <w:pPr>
      <w:tabs>
        <w:tab w:val="right" w:leader="dot" w:pos="9062"/>
      </w:tabs>
      <w:spacing w:after="100" w:line="240" w:lineRule="auto"/>
      <w:ind w:left="221"/>
    </w:pPr>
  </w:style>
  <w:style w:type="paragraph" w:styleId="Inhopg1">
    <w:name w:val="toc 1"/>
    <w:basedOn w:val="Standaard"/>
    <w:next w:val="Standaard"/>
    <w:autoRedefine/>
    <w:uiPriority w:val="99"/>
    <w:semiHidden/>
    <w:locked/>
    <w:rsid w:val="002B1F77"/>
    <w:pPr>
      <w:spacing w:after="100"/>
    </w:pPr>
  </w:style>
  <w:style w:type="character" w:customStyle="1" w:styleId="NoSpacingChar">
    <w:name w:val="No Spacing Char"/>
    <w:basedOn w:val="Standaardalinea-lettertype"/>
    <w:link w:val="NoSpacing1"/>
    <w:uiPriority w:val="99"/>
    <w:locked/>
    <w:rsid w:val="008E2965"/>
    <w:rPr>
      <w:noProof/>
      <w:sz w:val="22"/>
      <w:szCs w:val="22"/>
      <w:lang w:val="en-US" w:eastAsia="en-US"/>
    </w:rPr>
  </w:style>
  <w:style w:type="table" w:customStyle="1" w:styleId="LightList-Accent41">
    <w:name w:val="Light List - Accent 41"/>
    <w:uiPriority w:val="99"/>
    <w:rsid w:val="001250F5"/>
    <w:rPr>
      <w:rFonts w:eastAsia="Times New Roman" w:cs="Calibri"/>
      <w:sz w:val="20"/>
      <w:szCs w:val="20"/>
    </w:rPr>
    <w:tblPr>
      <w:tblStyleRowBandSize w:val="1"/>
      <w:tblStyleColBandSize w:val="1"/>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LightShading-Accent41">
    <w:name w:val="Light Shading - Accent 41"/>
    <w:uiPriority w:val="99"/>
    <w:rsid w:val="000314FA"/>
    <w:rPr>
      <w:rFonts w:eastAsia="Times New Roman" w:cs="Calibri"/>
      <w:color w:val="5F497A"/>
      <w:sz w:val="20"/>
      <w:szCs w:val="20"/>
    </w:rPr>
    <w:tblPr>
      <w:tblStyleRowBandSize w:val="1"/>
      <w:tblStyleColBandSize w:val="1"/>
      <w:tblBorders>
        <w:top w:val="single" w:sz="8" w:space="0" w:color="8064A2"/>
        <w:bottom w:val="single" w:sz="8" w:space="0" w:color="8064A2"/>
      </w:tblBorders>
      <w:tblCellMar>
        <w:top w:w="0" w:type="dxa"/>
        <w:left w:w="108" w:type="dxa"/>
        <w:bottom w:w="0" w:type="dxa"/>
        <w:right w:w="108" w:type="dxa"/>
      </w:tblCellMar>
    </w:tblPr>
  </w:style>
  <w:style w:type="table" w:styleId="Klassieketabel2">
    <w:name w:val="Table Classic 2"/>
    <w:basedOn w:val="Standaardtabel"/>
    <w:uiPriority w:val="99"/>
    <w:rsid w:val="00317AA1"/>
    <w:pPr>
      <w:spacing w:after="200" w:line="276" w:lineRule="auto"/>
    </w:pPr>
    <w:rPr>
      <w:rFonts w:eastAsia="Times New Roman" w:cs="Calibri"/>
      <w:sz w:val="20"/>
      <w:szCs w:val="20"/>
    </w:r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IntenseQuote1">
    <w:name w:val="Intense Quote1"/>
    <w:basedOn w:val="Standaard"/>
    <w:next w:val="Standaard"/>
    <w:link w:val="IntenseQuoteChar"/>
    <w:uiPriority w:val="99"/>
    <w:rsid w:val="003E21C3"/>
    <w:pPr>
      <w:pBdr>
        <w:bottom w:val="single" w:sz="4" w:space="4" w:color="4F81BD"/>
      </w:pBdr>
      <w:spacing w:before="200" w:after="280"/>
      <w:ind w:left="936" w:right="936"/>
    </w:pPr>
    <w:rPr>
      <w:b/>
      <w:bCs/>
      <w:i/>
      <w:iCs/>
      <w:color w:val="4F81BD"/>
    </w:rPr>
  </w:style>
  <w:style w:type="character" w:customStyle="1" w:styleId="IntenseQuoteChar">
    <w:name w:val="Intense Quote Char"/>
    <w:basedOn w:val="Standaardalinea-lettertype"/>
    <w:link w:val="IntenseQuote1"/>
    <w:uiPriority w:val="99"/>
    <w:locked/>
    <w:rsid w:val="003E21C3"/>
    <w:rPr>
      <w:rFonts w:eastAsia="Times New Roman"/>
      <w:b/>
      <w:bCs/>
      <w:i/>
      <w:iCs/>
      <w:noProof/>
      <w:color w:val="4F81BD"/>
      <w:sz w:val="22"/>
      <w:szCs w:val="22"/>
      <w:lang w:val="en-US" w:eastAsia="en-US"/>
    </w:rPr>
  </w:style>
  <w:style w:type="paragraph" w:customStyle="1" w:styleId="ListParagraph1">
    <w:name w:val="List Paragraph1"/>
    <w:basedOn w:val="Standaard"/>
    <w:uiPriority w:val="99"/>
    <w:rsid w:val="00613E1E"/>
    <w:pPr>
      <w:ind w:left="720"/>
    </w:pPr>
  </w:style>
  <w:style w:type="character" w:customStyle="1" w:styleId="yshortcuts">
    <w:name w:val="yshortcuts"/>
    <w:basedOn w:val="Standaardalinea-lettertype"/>
    <w:uiPriority w:val="99"/>
    <w:rsid w:val="00246F07"/>
  </w:style>
  <w:style w:type="paragraph" w:styleId="Inhopg3">
    <w:name w:val="toc 3"/>
    <w:basedOn w:val="Standaard"/>
    <w:next w:val="Standaard"/>
    <w:autoRedefine/>
    <w:uiPriority w:val="39"/>
    <w:locked/>
    <w:rsid w:val="00365D8A"/>
    <w:pPr>
      <w:spacing w:after="100"/>
      <w:ind w:left="440"/>
    </w:pPr>
  </w:style>
  <w:style w:type="table" w:customStyle="1" w:styleId="LightList-Accent51">
    <w:name w:val="Light List - Accent 51"/>
    <w:uiPriority w:val="99"/>
    <w:rsid w:val="00FE6A54"/>
    <w:rPr>
      <w:rFonts w:eastAsia="Times New Roman" w:cs="Calibri"/>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style>
  <w:style w:type="table" w:customStyle="1" w:styleId="LightList-Accent11">
    <w:name w:val="Light List - Accent 11"/>
    <w:uiPriority w:val="99"/>
    <w:rsid w:val="00FE6A54"/>
    <w:rPr>
      <w:rFonts w:eastAsia="Times New Roman" w:cs="Calibri"/>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table" w:customStyle="1" w:styleId="ColorfulList-Accent11">
    <w:name w:val="Colorful List - Accent 11"/>
    <w:uiPriority w:val="99"/>
    <w:rsid w:val="00C84B7F"/>
    <w:rPr>
      <w:rFonts w:eastAsia="Times New Roman" w:cs="Calibri"/>
      <w:color w:val="000000"/>
      <w:sz w:val="20"/>
      <w:szCs w:val="20"/>
    </w:rPr>
    <w:tblPr>
      <w:tblStyleRowBandSize w:val="1"/>
      <w:tblStyleColBandSize w:val="1"/>
      <w:tblCellMar>
        <w:top w:w="0" w:type="dxa"/>
        <w:left w:w="108" w:type="dxa"/>
        <w:bottom w:w="0" w:type="dxa"/>
        <w:right w:w="108" w:type="dxa"/>
      </w:tblCellMar>
    </w:tblPr>
    <w:tcPr>
      <w:shd w:val="clear" w:color="auto" w:fill="EDF2F8"/>
    </w:tcPr>
  </w:style>
  <w:style w:type="character" w:customStyle="1" w:styleId="hugenum">
    <w:name w:val="hugenum"/>
    <w:basedOn w:val="Standaardalinea-lettertype"/>
    <w:uiPriority w:val="99"/>
    <w:rsid w:val="00BA1DD1"/>
  </w:style>
  <w:style w:type="table" w:styleId="Lichtelijst-accent1">
    <w:name w:val="Light List Accent 1"/>
    <w:basedOn w:val="Standaardtabel"/>
    <w:uiPriority w:val="99"/>
    <w:rsid w:val="00BC0038"/>
    <w:rPr>
      <w:rFonts w:cs="Calibri"/>
      <w:sz w:val="20"/>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pPr>
      <w:rPr>
        <w:b/>
        <w:bCs/>
        <w:color w:val="FFFFFF"/>
      </w:rPr>
      <w:tblPr/>
      <w:tcPr>
        <w:shd w:val="clear" w:color="auto" w:fill="4F81BD"/>
      </w:tcPr>
    </w:tblStylePr>
    <w:tblStylePr w:type="lastRow">
      <w:pPr>
        <w:spacing w:before="0" w:after="0"/>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Gemiddeldearcering1-accent1">
    <w:name w:val="Medium Shading 1 Accent 1"/>
    <w:basedOn w:val="Standaardtabel"/>
    <w:uiPriority w:val="99"/>
    <w:rsid w:val="00B5199B"/>
    <w:rPr>
      <w:rFonts w:cs="Calibri"/>
      <w:sz w:val="20"/>
      <w:szCs w:val="20"/>
    </w:rPr>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tblBorders>
      <w:tblCellMar>
        <w:top w:w="0" w:type="dxa"/>
        <w:left w:w="108" w:type="dxa"/>
        <w:bottom w:w="0" w:type="dxa"/>
        <w:right w:w="108" w:type="dxa"/>
      </w:tblCellMar>
    </w:tblPr>
    <w:tblStylePr w:type="firstRow">
      <w:pPr>
        <w:spacing w:before="0" w:after="0"/>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paragraph" w:styleId="Geenafstand">
    <w:name w:val="No Spacing"/>
    <w:uiPriority w:val="1"/>
    <w:qFormat/>
    <w:rsid w:val="007B44AF"/>
    <w:rPr>
      <w:rFonts w:cs="Calibri"/>
      <w:noProof/>
      <w:lang w:val="en-US" w:eastAsia="en-US"/>
    </w:rPr>
  </w:style>
  <w:style w:type="paragraph" w:styleId="Lijstalinea">
    <w:name w:val="List Paragraph"/>
    <w:basedOn w:val="Standaard"/>
    <w:uiPriority w:val="99"/>
    <w:qFormat/>
    <w:rsid w:val="00615B03"/>
    <w:pPr>
      <w:ind w:left="720"/>
    </w:pPr>
    <w:rPr>
      <w:rFonts w:eastAsia="Times New Roman"/>
    </w:rPr>
  </w:style>
  <w:style w:type="paragraph" w:styleId="Kopvaninhoudsopgave">
    <w:name w:val="TOC Heading"/>
    <w:basedOn w:val="Kop1"/>
    <w:next w:val="Standaard"/>
    <w:uiPriority w:val="39"/>
    <w:semiHidden/>
    <w:unhideWhenUsed/>
    <w:qFormat/>
    <w:rsid w:val="004B5424"/>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rPr>
  </w:style>
  <w:style w:type="table" w:customStyle="1" w:styleId="Lichtelijst-accent12">
    <w:name w:val="Lichte lijst - accent 12"/>
    <w:basedOn w:val="Standaardtabel"/>
    <w:next w:val="Lichtelijst-accent1"/>
    <w:uiPriority w:val="61"/>
    <w:rsid w:val="00732FF7"/>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Lichtelijst-accent13">
    <w:name w:val="Lichte lijst - accent 13"/>
    <w:basedOn w:val="Standaardtabel"/>
    <w:next w:val="Lichtelijst-accent1"/>
    <w:uiPriority w:val="61"/>
    <w:rsid w:val="00732FF7"/>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Lichtelijst-accent14">
    <w:name w:val="Lichte lijst - accent 14"/>
    <w:basedOn w:val="Standaardtabel"/>
    <w:next w:val="Lichtelijst-accent1"/>
    <w:uiPriority w:val="61"/>
    <w:rsid w:val="009D731B"/>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s>
</file>

<file path=word/webSettings.xml><?xml version="1.0" encoding="utf-8"?>
<w:webSettings xmlns:r="http://schemas.openxmlformats.org/officeDocument/2006/relationships" xmlns:w="http://schemas.openxmlformats.org/wordprocessingml/2006/main">
  <w:divs>
    <w:div w:id="1644969826">
      <w:marLeft w:val="0"/>
      <w:marRight w:val="0"/>
      <w:marTop w:val="0"/>
      <w:marBottom w:val="0"/>
      <w:divBdr>
        <w:top w:val="none" w:sz="0" w:space="0" w:color="auto"/>
        <w:left w:val="none" w:sz="0" w:space="0" w:color="auto"/>
        <w:bottom w:val="none" w:sz="0" w:space="0" w:color="auto"/>
        <w:right w:val="none" w:sz="0" w:space="0" w:color="auto"/>
      </w:divBdr>
      <w:divsChild>
        <w:div w:id="1644970316">
          <w:marLeft w:val="0"/>
          <w:marRight w:val="0"/>
          <w:marTop w:val="0"/>
          <w:marBottom w:val="0"/>
          <w:divBdr>
            <w:top w:val="none" w:sz="0" w:space="0" w:color="auto"/>
            <w:left w:val="none" w:sz="0" w:space="0" w:color="auto"/>
            <w:bottom w:val="none" w:sz="0" w:space="0" w:color="auto"/>
            <w:right w:val="none" w:sz="0" w:space="0" w:color="auto"/>
          </w:divBdr>
          <w:divsChild>
            <w:div w:id="1644970307">
              <w:marLeft w:val="0"/>
              <w:marRight w:val="0"/>
              <w:marTop w:val="0"/>
              <w:marBottom w:val="0"/>
              <w:divBdr>
                <w:top w:val="none" w:sz="0" w:space="0" w:color="auto"/>
                <w:left w:val="none" w:sz="0" w:space="0" w:color="auto"/>
                <w:bottom w:val="none" w:sz="0" w:space="0" w:color="auto"/>
                <w:right w:val="none" w:sz="0" w:space="0" w:color="auto"/>
              </w:divBdr>
              <w:divsChild>
                <w:div w:id="1644970286">
                  <w:marLeft w:val="0"/>
                  <w:marRight w:val="0"/>
                  <w:marTop w:val="0"/>
                  <w:marBottom w:val="0"/>
                  <w:divBdr>
                    <w:top w:val="none" w:sz="0" w:space="0" w:color="auto"/>
                    <w:left w:val="none" w:sz="0" w:space="0" w:color="auto"/>
                    <w:bottom w:val="none" w:sz="0" w:space="0" w:color="auto"/>
                    <w:right w:val="none" w:sz="0" w:space="0" w:color="auto"/>
                  </w:divBdr>
                  <w:divsChild>
                    <w:div w:id="1644970280">
                      <w:marLeft w:val="0"/>
                      <w:marRight w:val="0"/>
                      <w:marTop w:val="0"/>
                      <w:marBottom w:val="0"/>
                      <w:divBdr>
                        <w:top w:val="none" w:sz="0" w:space="0" w:color="auto"/>
                        <w:left w:val="none" w:sz="0" w:space="0" w:color="auto"/>
                        <w:bottom w:val="none" w:sz="0" w:space="0" w:color="auto"/>
                        <w:right w:val="none" w:sz="0" w:space="0" w:color="auto"/>
                      </w:divBdr>
                      <w:divsChild>
                        <w:div w:id="1644970283">
                          <w:marLeft w:val="0"/>
                          <w:marRight w:val="0"/>
                          <w:marTop w:val="0"/>
                          <w:marBottom w:val="0"/>
                          <w:divBdr>
                            <w:top w:val="none" w:sz="0" w:space="0" w:color="auto"/>
                            <w:left w:val="none" w:sz="0" w:space="0" w:color="auto"/>
                            <w:bottom w:val="none" w:sz="0" w:space="0" w:color="auto"/>
                            <w:right w:val="none" w:sz="0" w:space="0" w:color="auto"/>
                          </w:divBdr>
                          <w:divsChild>
                            <w:div w:id="1644970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69829">
      <w:marLeft w:val="0"/>
      <w:marRight w:val="0"/>
      <w:marTop w:val="0"/>
      <w:marBottom w:val="0"/>
      <w:divBdr>
        <w:top w:val="none" w:sz="0" w:space="0" w:color="auto"/>
        <w:left w:val="none" w:sz="0" w:space="0" w:color="auto"/>
        <w:bottom w:val="none" w:sz="0" w:space="0" w:color="auto"/>
        <w:right w:val="none" w:sz="0" w:space="0" w:color="auto"/>
      </w:divBdr>
      <w:divsChild>
        <w:div w:id="1644970324">
          <w:marLeft w:val="0"/>
          <w:marRight w:val="0"/>
          <w:marTop w:val="0"/>
          <w:marBottom w:val="0"/>
          <w:divBdr>
            <w:top w:val="none" w:sz="0" w:space="0" w:color="auto"/>
            <w:left w:val="none" w:sz="0" w:space="0" w:color="auto"/>
            <w:bottom w:val="none" w:sz="0" w:space="0" w:color="auto"/>
            <w:right w:val="none" w:sz="0" w:space="0" w:color="auto"/>
          </w:divBdr>
          <w:divsChild>
            <w:div w:id="1644970266">
              <w:marLeft w:val="0"/>
              <w:marRight w:val="0"/>
              <w:marTop w:val="0"/>
              <w:marBottom w:val="0"/>
              <w:divBdr>
                <w:top w:val="none" w:sz="0" w:space="0" w:color="auto"/>
                <w:left w:val="none" w:sz="0" w:space="0" w:color="auto"/>
                <w:bottom w:val="none" w:sz="0" w:space="0" w:color="auto"/>
                <w:right w:val="none" w:sz="0" w:space="0" w:color="auto"/>
              </w:divBdr>
              <w:divsChild>
                <w:div w:id="1644970273">
                  <w:marLeft w:val="0"/>
                  <w:marRight w:val="0"/>
                  <w:marTop w:val="0"/>
                  <w:marBottom w:val="0"/>
                  <w:divBdr>
                    <w:top w:val="none" w:sz="0" w:space="0" w:color="auto"/>
                    <w:left w:val="none" w:sz="0" w:space="0" w:color="auto"/>
                    <w:bottom w:val="none" w:sz="0" w:space="0" w:color="auto"/>
                    <w:right w:val="none" w:sz="0" w:space="0" w:color="auto"/>
                  </w:divBdr>
                  <w:divsChild>
                    <w:div w:id="1644970298">
                      <w:marLeft w:val="0"/>
                      <w:marRight w:val="0"/>
                      <w:marTop w:val="0"/>
                      <w:marBottom w:val="0"/>
                      <w:divBdr>
                        <w:top w:val="none" w:sz="0" w:space="0" w:color="auto"/>
                        <w:left w:val="none" w:sz="0" w:space="0" w:color="auto"/>
                        <w:bottom w:val="none" w:sz="0" w:space="0" w:color="auto"/>
                        <w:right w:val="none" w:sz="0" w:space="0" w:color="auto"/>
                      </w:divBdr>
                      <w:divsChild>
                        <w:div w:id="1644970315">
                          <w:marLeft w:val="0"/>
                          <w:marRight w:val="0"/>
                          <w:marTop w:val="0"/>
                          <w:marBottom w:val="0"/>
                          <w:divBdr>
                            <w:top w:val="none" w:sz="0" w:space="0" w:color="auto"/>
                            <w:left w:val="none" w:sz="0" w:space="0" w:color="auto"/>
                            <w:bottom w:val="none" w:sz="0" w:space="0" w:color="auto"/>
                            <w:right w:val="none" w:sz="0" w:space="0" w:color="auto"/>
                          </w:divBdr>
                          <w:divsChild>
                            <w:div w:id="1644970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69837">
      <w:marLeft w:val="0"/>
      <w:marRight w:val="0"/>
      <w:marTop w:val="0"/>
      <w:marBottom w:val="0"/>
      <w:divBdr>
        <w:top w:val="none" w:sz="0" w:space="0" w:color="auto"/>
        <w:left w:val="none" w:sz="0" w:space="0" w:color="auto"/>
        <w:bottom w:val="none" w:sz="0" w:space="0" w:color="auto"/>
        <w:right w:val="none" w:sz="0" w:space="0" w:color="auto"/>
      </w:divBdr>
      <w:divsChild>
        <w:div w:id="1644969838">
          <w:marLeft w:val="0"/>
          <w:marRight w:val="0"/>
          <w:marTop w:val="0"/>
          <w:marBottom w:val="0"/>
          <w:divBdr>
            <w:top w:val="none" w:sz="0" w:space="0" w:color="auto"/>
            <w:left w:val="none" w:sz="0" w:space="0" w:color="auto"/>
            <w:bottom w:val="none" w:sz="0" w:space="0" w:color="auto"/>
            <w:right w:val="none" w:sz="0" w:space="0" w:color="auto"/>
          </w:divBdr>
          <w:divsChild>
            <w:div w:id="1644969839">
              <w:marLeft w:val="0"/>
              <w:marRight w:val="0"/>
              <w:marTop w:val="0"/>
              <w:marBottom w:val="0"/>
              <w:divBdr>
                <w:top w:val="none" w:sz="0" w:space="0" w:color="auto"/>
                <w:left w:val="none" w:sz="0" w:space="0" w:color="auto"/>
                <w:bottom w:val="none" w:sz="0" w:space="0" w:color="auto"/>
                <w:right w:val="none" w:sz="0" w:space="0" w:color="auto"/>
              </w:divBdr>
              <w:divsChild>
                <w:div w:id="1644969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969847">
      <w:marLeft w:val="0"/>
      <w:marRight w:val="0"/>
      <w:marTop w:val="0"/>
      <w:marBottom w:val="0"/>
      <w:divBdr>
        <w:top w:val="none" w:sz="0" w:space="0" w:color="auto"/>
        <w:left w:val="none" w:sz="0" w:space="0" w:color="auto"/>
        <w:bottom w:val="none" w:sz="0" w:space="0" w:color="auto"/>
        <w:right w:val="none" w:sz="0" w:space="0" w:color="auto"/>
      </w:divBdr>
      <w:divsChild>
        <w:div w:id="1644970099">
          <w:marLeft w:val="0"/>
          <w:marRight w:val="0"/>
          <w:marTop w:val="0"/>
          <w:marBottom w:val="0"/>
          <w:divBdr>
            <w:top w:val="none" w:sz="0" w:space="0" w:color="auto"/>
            <w:left w:val="none" w:sz="0" w:space="0" w:color="auto"/>
            <w:bottom w:val="none" w:sz="0" w:space="0" w:color="auto"/>
            <w:right w:val="none" w:sz="0" w:space="0" w:color="auto"/>
          </w:divBdr>
          <w:divsChild>
            <w:div w:id="1644970116">
              <w:marLeft w:val="0"/>
              <w:marRight w:val="0"/>
              <w:marTop w:val="0"/>
              <w:marBottom w:val="0"/>
              <w:divBdr>
                <w:top w:val="none" w:sz="0" w:space="0" w:color="auto"/>
                <w:left w:val="single" w:sz="12" w:space="0" w:color="E8E8E8"/>
                <w:bottom w:val="none" w:sz="0" w:space="0" w:color="auto"/>
                <w:right w:val="single" w:sz="12" w:space="0" w:color="E8E8E8"/>
              </w:divBdr>
              <w:divsChild>
                <w:div w:id="1644970218">
                  <w:marLeft w:val="0"/>
                  <w:marRight w:val="0"/>
                  <w:marTop w:val="0"/>
                  <w:marBottom w:val="0"/>
                  <w:divBdr>
                    <w:top w:val="none" w:sz="0" w:space="0" w:color="auto"/>
                    <w:left w:val="none" w:sz="0" w:space="0" w:color="auto"/>
                    <w:bottom w:val="none" w:sz="0" w:space="0" w:color="auto"/>
                    <w:right w:val="none" w:sz="0" w:space="0" w:color="auto"/>
                  </w:divBdr>
                  <w:divsChild>
                    <w:div w:id="1644970152">
                      <w:marLeft w:val="2580"/>
                      <w:marRight w:val="0"/>
                      <w:marTop w:val="0"/>
                      <w:marBottom w:val="0"/>
                      <w:divBdr>
                        <w:top w:val="none" w:sz="0" w:space="0" w:color="auto"/>
                        <w:left w:val="none" w:sz="0" w:space="0" w:color="auto"/>
                        <w:bottom w:val="none" w:sz="0" w:space="0" w:color="auto"/>
                        <w:right w:val="none" w:sz="0" w:space="0" w:color="auto"/>
                      </w:divBdr>
                      <w:divsChild>
                        <w:div w:id="1644970205">
                          <w:marLeft w:val="0"/>
                          <w:marRight w:val="0"/>
                          <w:marTop w:val="0"/>
                          <w:marBottom w:val="0"/>
                          <w:divBdr>
                            <w:top w:val="none" w:sz="0" w:space="0" w:color="auto"/>
                            <w:left w:val="none" w:sz="0" w:space="0" w:color="auto"/>
                            <w:bottom w:val="none" w:sz="0" w:space="0" w:color="auto"/>
                            <w:right w:val="none" w:sz="0" w:space="0" w:color="auto"/>
                          </w:divBdr>
                          <w:divsChild>
                            <w:div w:id="1644970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69857">
      <w:marLeft w:val="0"/>
      <w:marRight w:val="0"/>
      <w:marTop w:val="0"/>
      <w:marBottom w:val="0"/>
      <w:divBdr>
        <w:top w:val="none" w:sz="0" w:space="0" w:color="auto"/>
        <w:left w:val="none" w:sz="0" w:space="0" w:color="auto"/>
        <w:bottom w:val="none" w:sz="0" w:space="0" w:color="auto"/>
        <w:right w:val="none" w:sz="0" w:space="0" w:color="auto"/>
      </w:divBdr>
      <w:divsChild>
        <w:div w:id="1644969850">
          <w:marLeft w:val="0"/>
          <w:marRight w:val="0"/>
          <w:marTop w:val="0"/>
          <w:marBottom w:val="0"/>
          <w:divBdr>
            <w:top w:val="none" w:sz="0" w:space="0" w:color="auto"/>
            <w:left w:val="none" w:sz="0" w:space="0" w:color="auto"/>
            <w:bottom w:val="none" w:sz="0" w:space="0" w:color="auto"/>
            <w:right w:val="none" w:sz="0" w:space="0" w:color="auto"/>
          </w:divBdr>
          <w:divsChild>
            <w:div w:id="1644969884">
              <w:marLeft w:val="0"/>
              <w:marRight w:val="0"/>
              <w:marTop w:val="0"/>
              <w:marBottom w:val="0"/>
              <w:divBdr>
                <w:top w:val="none" w:sz="0" w:space="0" w:color="auto"/>
                <w:left w:val="none" w:sz="0" w:space="0" w:color="auto"/>
                <w:bottom w:val="none" w:sz="0" w:space="0" w:color="auto"/>
                <w:right w:val="none" w:sz="0" w:space="0" w:color="auto"/>
              </w:divBdr>
              <w:divsChild>
                <w:div w:id="1644969855">
                  <w:marLeft w:val="0"/>
                  <w:marRight w:val="0"/>
                  <w:marTop w:val="0"/>
                  <w:marBottom w:val="0"/>
                  <w:divBdr>
                    <w:top w:val="none" w:sz="0" w:space="0" w:color="auto"/>
                    <w:left w:val="none" w:sz="0" w:space="0" w:color="auto"/>
                    <w:bottom w:val="none" w:sz="0" w:space="0" w:color="auto"/>
                    <w:right w:val="none" w:sz="0" w:space="0" w:color="auto"/>
                  </w:divBdr>
                  <w:divsChild>
                    <w:div w:id="1644969870">
                      <w:marLeft w:val="0"/>
                      <w:marRight w:val="0"/>
                      <w:marTop w:val="0"/>
                      <w:marBottom w:val="0"/>
                      <w:divBdr>
                        <w:top w:val="none" w:sz="0" w:space="0" w:color="auto"/>
                        <w:left w:val="none" w:sz="0" w:space="0" w:color="auto"/>
                        <w:bottom w:val="none" w:sz="0" w:space="0" w:color="auto"/>
                        <w:right w:val="none" w:sz="0" w:space="0" w:color="auto"/>
                      </w:divBdr>
                      <w:divsChild>
                        <w:div w:id="1644969861">
                          <w:marLeft w:val="0"/>
                          <w:marRight w:val="0"/>
                          <w:marTop w:val="0"/>
                          <w:marBottom w:val="0"/>
                          <w:divBdr>
                            <w:top w:val="none" w:sz="0" w:space="0" w:color="auto"/>
                            <w:left w:val="none" w:sz="0" w:space="0" w:color="auto"/>
                            <w:bottom w:val="none" w:sz="0" w:space="0" w:color="auto"/>
                            <w:right w:val="none" w:sz="0" w:space="0" w:color="auto"/>
                          </w:divBdr>
                          <w:divsChild>
                            <w:div w:id="1644970056">
                              <w:marLeft w:val="0"/>
                              <w:marRight w:val="0"/>
                              <w:marTop w:val="0"/>
                              <w:marBottom w:val="0"/>
                              <w:divBdr>
                                <w:top w:val="none" w:sz="0" w:space="0" w:color="auto"/>
                                <w:left w:val="none" w:sz="0" w:space="0" w:color="auto"/>
                                <w:bottom w:val="none" w:sz="0" w:space="0" w:color="auto"/>
                                <w:right w:val="none" w:sz="0" w:space="0" w:color="auto"/>
                              </w:divBdr>
                              <w:divsChild>
                                <w:div w:id="1644969867">
                                  <w:marLeft w:val="0"/>
                                  <w:marRight w:val="0"/>
                                  <w:marTop w:val="0"/>
                                  <w:marBottom w:val="0"/>
                                  <w:divBdr>
                                    <w:top w:val="none" w:sz="0" w:space="0" w:color="auto"/>
                                    <w:left w:val="none" w:sz="0" w:space="0" w:color="auto"/>
                                    <w:bottom w:val="none" w:sz="0" w:space="0" w:color="auto"/>
                                    <w:right w:val="none" w:sz="0" w:space="0" w:color="auto"/>
                                  </w:divBdr>
                                </w:div>
                                <w:div w:id="1644970038">
                                  <w:marLeft w:val="0"/>
                                  <w:marRight w:val="0"/>
                                  <w:marTop w:val="0"/>
                                  <w:marBottom w:val="0"/>
                                  <w:divBdr>
                                    <w:top w:val="none" w:sz="0" w:space="0" w:color="auto"/>
                                    <w:left w:val="none" w:sz="0" w:space="0" w:color="auto"/>
                                    <w:bottom w:val="none" w:sz="0" w:space="0" w:color="auto"/>
                                    <w:right w:val="none" w:sz="0" w:space="0" w:color="auto"/>
                                  </w:divBdr>
                                  <w:divsChild>
                                    <w:div w:id="1644969853">
                                      <w:marLeft w:val="0"/>
                                      <w:marRight w:val="0"/>
                                      <w:marTop w:val="0"/>
                                      <w:marBottom w:val="0"/>
                                      <w:divBdr>
                                        <w:top w:val="none" w:sz="0" w:space="0" w:color="auto"/>
                                        <w:left w:val="none" w:sz="0" w:space="0" w:color="auto"/>
                                        <w:bottom w:val="none" w:sz="0" w:space="0" w:color="auto"/>
                                        <w:right w:val="none" w:sz="0" w:space="0" w:color="auto"/>
                                      </w:divBdr>
                                      <w:divsChild>
                                        <w:div w:id="1644970042">
                                          <w:marLeft w:val="0"/>
                                          <w:marRight w:val="0"/>
                                          <w:marTop w:val="0"/>
                                          <w:marBottom w:val="0"/>
                                          <w:divBdr>
                                            <w:top w:val="none" w:sz="0" w:space="0" w:color="auto"/>
                                            <w:left w:val="none" w:sz="0" w:space="0" w:color="auto"/>
                                            <w:bottom w:val="none" w:sz="0" w:space="0" w:color="auto"/>
                                            <w:right w:val="none" w:sz="0" w:space="0" w:color="auto"/>
                                          </w:divBdr>
                                        </w:div>
                                      </w:divsChild>
                                    </w:div>
                                    <w:div w:id="1644970055">
                                      <w:marLeft w:val="0"/>
                                      <w:marRight w:val="0"/>
                                      <w:marTop w:val="0"/>
                                      <w:marBottom w:val="0"/>
                                      <w:divBdr>
                                        <w:top w:val="none" w:sz="0" w:space="0" w:color="auto"/>
                                        <w:left w:val="none" w:sz="0" w:space="0" w:color="auto"/>
                                        <w:bottom w:val="none" w:sz="0" w:space="0" w:color="auto"/>
                                        <w:right w:val="none" w:sz="0" w:space="0" w:color="auto"/>
                                      </w:divBdr>
                                      <w:divsChild>
                                        <w:div w:id="1644969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4970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44969858">
      <w:marLeft w:val="0"/>
      <w:marRight w:val="0"/>
      <w:marTop w:val="0"/>
      <w:marBottom w:val="300"/>
      <w:divBdr>
        <w:top w:val="none" w:sz="0" w:space="0" w:color="auto"/>
        <w:left w:val="none" w:sz="0" w:space="0" w:color="auto"/>
        <w:bottom w:val="none" w:sz="0" w:space="0" w:color="auto"/>
        <w:right w:val="none" w:sz="0" w:space="0" w:color="auto"/>
      </w:divBdr>
      <w:divsChild>
        <w:div w:id="1644969878">
          <w:marLeft w:val="0"/>
          <w:marRight w:val="0"/>
          <w:marTop w:val="0"/>
          <w:marBottom w:val="0"/>
          <w:divBdr>
            <w:top w:val="none" w:sz="0" w:space="0" w:color="auto"/>
            <w:left w:val="none" w:sz="0" w:space="0" w:color="auto"/>
            <w:bottom w:val="none" w:sz="0" w:space="0" w:color="auto"/>
            <w:right w:val="none" w:sz="0" w:space="0" w:color="auto"/>
          </w:divBdr>
          <w:divsChild>
            <w:div w:id="1644970045">
              <w:marLeft w:val="0"/>
              <w:marRight w:val="0"/>
              <w:marTop w:val="0"/>
              <w:marBottom w:val="0"/>
              <w:divBdr>
                <w:top w:val="none" w:sz="0" w:space="0" w:color="auto"/>
                <w:left w:val="none" w:sz="0" w:space="0" w:color="auto"/>
                <w:bottom w:val="none" w:sz="0" w:space="0" w:color="auto"/>
                <w:right w:val="none" w:sz="0" w:space="0" w:color="auto"/>
              </w:divBdr>
              <w:divsChild>
                <w:div w:id="1644969863">
                  <w:marLeft w:val="0"/>
                  <w:marRight w:val="0"/>
                  <w:marTop w:val="0"/>
                  <w:marBottom w:val="0"/>
                  <w:divBdr>
                    <w:top w:val="none" w:sz="0" w:space="0" w:color="auto"/>
                    <w:left w:val="none" w:sz="0" w:space="0" w:color="auto"/>
                    <w:bottom w:val="none" w:sz="0" w:space="0" w:color="auto"/>
                    <w:right w:val="none" w:sz="0" w:space="0" w:color="auto"/>
                  </w:divBdr>
                  <w:divsChild>
                    <w:div w:id="1644970050">
                      <w:marLeft w:val="0"/>
                      <w:marRight w:val="0"/>
                      <w:marTop w:val="0"/>
                      <w:marBottom w:val="0"/>
                      <w:divBdr>
                        <w:top w:val="none" w:sz="0" w:space="0" w:color="auto"/>
                        <w:left w:val="none" w:sz="0" w:space="0" w:color="auto"/>
                        <w:bottom w:val="none" w:sz="0" w:space="0" w:color="auto"/>
                        <w:right w:val="none" w:sz="0" w:space="0" w:color="auto"/>
                      </w:divBdr>
                      <w:divsChild>
                        <w:div w:id="1644969851">
                          <w:marLeft w:val="0"/>
                          <w:marRight w:val="0"/>
                          <w:marTop w:val="0"/>
                          <w:marBottom w:val="0"/>
                          <w:divBdr>
                            <w:top w:val="none" w:sz="0" w:space="0" w:color="auto"/>
                            <w:left w:val="none" w:sz="0" w:space="0" w:color="auto"/>
                            <w:bottom w:val="none" w:sz="0" w:space="0" w:color="auto"/>
                            <w:right w:val="none" w:sz="0" w:space="0" w:color="auto"/>
                          </w:divBdr>
                          <w:divsChild>
                            <w:div w:id="1644969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69866">
      <w:marLeft w:val="0"/>
      <w:marRight w:val="0"/>
      <w:marTop w:val="0"/>
      <w:marBottom w:val="0"/>
      <w:divBdr>
        <w:top w:val="none" w:sz="0" w:space="0" w:color="auto"/>
        <w:left w:val="none" w:sz="0" w:space="0" w:color="auto"/>
        <w:bottom w:val="none" w:sz="0" w:space="0" w:color="auto"/>
        <w:right w:val="none" w:sz="0" w:space="0" w:color="auto"/>
      </w:divBdr>
      <w:divsChild>
        <w:div w:id="1644970057">
          <w:marLeft w:val="0"/>
          <w:marRight w:val="0"/>
          <w:marTop w:val="0"/>
          <w:marBottom w:val="0"/>
          <w:divBdr>
            <w:top w:val="none" w:sz="0" w:space="0" w:color="auto"/>
            <w:left w:val="none" w:sz="0" w:space="0" w:color="auto"/>
            <w:bottom w:val="none" w:sz="0" w:space="0" w:color="auto"/>
            <w:right w:val="none" w:sz="0" w:space="0" w:color="auto"/>
          </w:divBdr>
          <w:divsChild>
            <w:div w:id="1644969880">
              <w:marLeft w:val="0"/>
              <w:marRight w:val="0"/>
              <w:marTop w:val="0"/>
              <w:marBottom w:val="0"/>
              <w:divBdr>
                <w:top w:val="none" w:sz="0" w:space="0" w:color="auto"/>
                <w:left w:val="none" w:sz="0" w:space="0" w:color="auto"/>
                <w:bottom w:val="none" w:sz="0" w:space="0" w:color="auto"/>
                <w:right w:val="none" w:sz="0" w:space="0" w:color="auto"/>
              </w:divBdr>
              <w:divsChild>
                <w:div w:id="1644970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969869">
      <w:marLeft w:val="0"/>
      <w:marRight w:val="0"/>
      <w:marTop w:val="0"/>
      <w:marBottom w:val="0"/>
      <w:divBdr>
        <w:top w:val="none" w:sz="0" w:space="0" w:color="auto"/>
        <w:left w:val="none" w:sz="0" w:space="0" w:color="auto"/>
        <w:bottom w:val="none" w:sz="0" w:space="0" w:color="auto"/>
        <w:right w:val="none" w:sz="0" w:space="0" w:color="auto"/>
      </w:divBdr>
      <w:divsChild>
        <w:div w:id="1644970049">
          <w:marLeft w:val="0"/>
          <w:marRight w:val="0"/>
          <w:marTop w:val="0"/>
          <w:marBottom w:val="0"/>
          <w:divBdr>
            <w:top w:val="none" w:sz="0" w:space="0" w:color="auto"/>
            <w:left w:val="none" w:sz="0" w:space="0" w:color="auto"/>
            <w:bottom w:val="none" w:sz="0" w:space="0" w:color="auto"/>
            <w:right w:val="none" w:sz="0" w:space="0" w:color="auto"/>
          </w:divBdr>
          <w:divsChild>
            <w:div w:id="1644969862">
              <w:marLeft w:val="0"/>
              <w:marRight w:val="0"/>
              <w:marTop w:val="0"/>
              <w:marBottom w:val="0"/>
              <w:divBdr>
                <w:top w:val="none" w:sz="0" w:space="0" w:color="auto"/>
                <w:left w:val="none" w:sz="0" w:space="0" w:color="auto"/>
                <w:bottom w:val="none" w:sz="0" w:space="0" w:color="auto"/>
                <w:right w:val="none" w:sz="0" w:space="0" w:color="auto"/>
              </w:divBdr>
              <w:divsChild>
                <w:div w:id="1644970040">
                  <w:marLeft w:val="0"/>
                  <w:marRight w:val="0"/>
                  <w:marTop w:val="0"/>
                  <w:marBottom w:val="195"/>
                  <w:divBdr>
                    <w:top w:val="none" w:sz="0" w:space="0" w:color="auto"/>
                    <w:left w:val="none" w:sz="0" w:space="0" w:color="auto"/>
                    <w:bottom w:val="none" w:sz="0" w:space="0" w:color="auto"/>
                    <w:right w:val="none" w:sz="0" w:space="0" w:color="auto"/>
                  </w:divBdr>
                  <w:divsChild>
                    <w:div w:id="1644969871">
                      <w:marLeft w:val="0"/>
                      <w:marRight w:val="0"/>
                      <w:marTop w:val="0"/>
                      <w:marBottom w:val="0"/>
                      <w:divBdr>
                        <w:top w:val="none" w:sz="0" w:space="0" w:color="auto"/>
                        <w:left w:val="none" w:sz="0" w:space="0" w:color="auto"/>
                        <w:bottom w:val="none" w:sz="0" w:space="0" w:color="auto"/>
                        <w:right w:val="none" w:sz="0" w:space="0" w:color="auto"/>
                      </w:divBdr>
                      <w:divsChild>
                        <w:div w:id="1644970043">
                          <w:marLeft w:val="0"/>
                          <w:marRight w:val="0"/>
                          <w:marTop w:val="0"/>
                          <w:marBottom w:val="0"/>
                          <w:divBdr>
                            <w:top w:val="none" w:sz="0" w:space="0" w:color="auto"/>
                            <w:left w:val="none" w:sz="0" w:space="0" w:color="auto"/>
                            <w:bottom w:val="none" w:sz="0" w:space="0" w:color="auto"/>
                            <w:right w:val="none" w:sz="0" w:space="0" w:color="auto"/>
                          </w:divBdr>
                          <w:divsChild>
                            <w:div w:id="1644969859">
                              <w:marLeft w:val="0"/>
                              <w:marRight w:val="180"/>
                              <w:marTop w:val="0"/>
                              <w:marBottom w:val="0"/>
                              <w:divBdr>
                                <w:top w:val="none" w:sz="0" w:space="0" w:color="auto"/>
                                <w:left w:val="none" w:sz="0" w:space="0" w:color="auto"/>
                                <w:bottom w:val="none" w:sz="0" w:space="0" w:color="auto"/>
                                <w:right w:val="none" w:sz="0" w:space="0" w:color="auto"/>
                              </w:divBdr>
                            </w:div>
                            <w:div w:id="1644969868">
                              <w:marLeft w:val="0"/>
                              <w:marRight w:val="0"/>
                              <w:marTop w:val="0"/>
                              <w:marBottom w:val="315"/>
                              <w:divBdr>
                                <w:top w:val="none" w:sz="0" w:space="0" w:color="auto"/>
                                <w:left w:val="none" w:sz="0" w:space="0" w:color="auto"/>
                                <w:bottom w:val="none" w:sz="0" w:space="0" w:color="auto"/>
                                <w:right w:val="none" w:sz="0" w:space="0" w:color="auto"/>
                              </w:divBdr>
                            </w:div>
                            <w:div w:id="1644969875">
                              <w:marLeft w:val="0"/>
                              <w:marRight w:val="0"/>
                              <w:marTop w:val="0"/>
                              <w:marBottom w:val="30"/>
                              <w:divBdr>
                                <w:top w:val="none" w:sz="0" w:space="0" w:color="auto"/>
                                <w:left w:val="none" w:sz="0" w:space="0" w:color="auto"/>
                                <w:bottom w:val="none" w:sz="0" w:space="0" w:color="auto"/>
                                <w:right w:val="none" w:sz="0" w:space="0" w:color="auto"/>
                              </w:divBdr>
                              <w:divsChild>
                                <w:div w:id="1644969864">
                                  <w:marLeft w:val="0"/>
                                  <w:marRight w:val="0"/>
                                  <w:marTop w:val="48"/>
                                  <w:marBottom w:val="48"/>
                                  <w:divBdr>
                                    <w:top w:val="none" w:sz="0" w:space="0" w:color="auto"/>
                                    <w:left w:val="none" w:sz="0" w:space="0" w:color="auto"/>
                                    <w:bottom w:val="none" w:sz="0" w:space="0" w:color="auto"/>
                                    <w:right w:val="none" w:sz="0" w:space="0" w:color="auto"/>
                                  </w:divBdr>
                                </w:div>
                                <w:div w:id="1644970048">
                                  <w:marLeft w:val="0"/>
                                  <w:marRight w:val="0"/>
                                  <w:marTop w:val="48"/>
                                  <w:marBottom w:val="48"/>
                                  <w:divBdr>
                                    <w:top w:val="none" w:sz="0" w:space="0" w:color="auto"/>
                                    <w:left w:val="none" w:sz="0" w:space="0" w:color="auto"/>
                                    <w:bottom w:val="none" w:sz="0" w:space="0" w:color="auto"/>
                                    <w:right w:val="none" w:sz="0" w:space="0" w:color="auto"/>
                                  </w:divBdr>
                                </w:div>
                                <w:div w:id="1644970053">
                                  <w:marLeft w:val="0"/>
                                  <w:marRight w:val="0"/>
                                  <w:marTop w:val="48"/>
                                  <w:marBottom w:val="48"/>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44969872">
      <w:marLeft w:val="0"/>
      <w:marRight w:val="0"/>
      <w:marTop w:val="0"/>
      <w:marBottom w:val="300"/>
      <w:divBdr>
        <w:top w:val="none" w:sz="0" w:space="0" w:color="auto"/>
        <w:left w:val="none" w:sz="0" w:space="0" w:color="auto"/>
        <w:bottom w:val="none" w:sz="0" w:space="0" w:color="auto"/>
        <w:right w:val="none" w:sz="0" w:space="0" w:color="auto"/>
      </w:divBdr>
      <w:divsChild>
        <w:div w:id="1644969874">
          <w:marLeft w:val="0"/>
          <w:marRight w:val="0"/>
          <w:marTop w:val="0"/>
          <w:marBottom w:val="0"/>
          <w:divBdr>
            <w:top w:val="none" w:sz="0" w:space="0" w:color="auto"/>
            <w:left w:val="none" w:sz="0" w:space="0" w:color="auto"/>
            <w:bottom w:val="none" w:sz="0" w:space="0" w:color="auto"/>
            <w:right w:val="none" w:sz="0" w:space="0" w:color="auto"/>
          </w:divBdr>
          <w:divsChild>
            <w:div w:id="1644970054">
              <w:marLeft w:val="0"/>
              <w:marRight w:val="0"/>
              <w:marTop w:val="0"/>
              <w:marBottom w:val="0"/>
              <w:divBdr>
                <w:top w:val="none" w:sz="0" w:space="0" w:color="auto"/>
                <w:left w:val="none" w:sz="0" w:space="0" w:color="auto"/>
                <w:bottom w:val="none" w:sz="0" w:space="0" w:color="auto"/>
                <w:right w:val="none" w:sz="0" w:space="0" w:color="auto"/>
              </w:divBdr>
              <w:divsChild>
                <w:div w:id="1644969856">
                  <w:marLeft w:val="0"/>
                  <w:marRight w:val="0"/>
                  <w:marTop w:val="0"/>
                  <w:marBottom w:val="0"/>
                  <w:divBdr>
                    <w:top w:val="none" w:sz="0" w:space="0" w:color="auto"/>
                    <w:left w:val="none" w:sz="0" w:space="0" w:color="auto"/>
                    <w:bottom w:val="none" w:sz="0" w:space="0" w:color="auto"/>
                    <w:right w:val="none" w:sz="0" w:space="0" w:color="auto"/>
                  </w:divBdr>
                  <w:divsChild>
                    <w:div w:id="1644969873">
                      <w:marLeft w:val="0"/>
                      <w:marRight w:val="0"/>
                      <w:marTop w:val="0"/>
                      <w:marBottom w:val="0"/>
                      <w:divBdr>
                        <w:top w:val="none" w:sz="0" w:space="0" w:color="auto"/>
                        <w:left w:val="none" w:sz="0" w:space="0" w:color="auto"/>
                        <w:bottom w:val="none" w:sz="0" w:space="0" w:color="auto"/>
                        <w:right w:val="none" w:sz="0" w:space="0" w:color="auto"/>
                      </w:divBdr>
                      <w:divsChild>
                        <w:div w:id="1644969876">
                          <w:marLeft w:val="0"/>
                          <w:marRight w:val="0"/>
                          <w:marTop w:val="0"/>
                          <w:marBottom w:val="0"/>
                          <w:divBdr>
                            <w:top w:val="none" w:sz="0" w:space="0" w:color="auto"/>
                            <w:left w:val="none" w:sz="0" w:space="0" w:color="auto"/>
                            <w:bottom w:val="none" w:sz="0" w:space="0" w:color="auto"/>
                            <w:right w:val="none" w:sz="0" w:space="0" w:color="auto"/>
                          </w:divBdr>
                          <w:divsChild>
                            <w:div w:id="1644969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69882">
      <w:marLeft w:val="0"/>
      <w:marRight w:val="0"/>
      <w:marTop w:val="0"/>
      <w:marBottom w:val="300"/>
      <w:divBdr>
        <w:top w:val="none" w:sz="0" w:space="0" w:color="auto"/>
        <w:left w:val="none" w:sz="0" w:space="0" w:color="auto"/>
        <w:bottom w:val="none" w:sz="0" w:space="0" w:color="auto"/>
        <w:right w:val="none" w:sz="0" w:space="0" w:color="auto"/>
      </w:divBdr>
      <w:divsChild>
        <w:div w:id="1644970039">
          <w:marLeft w:val="0"/>
          <w:marRight w:val="0"/>
          <w:marTop w:val="0"/>
          <w:marBottom w:val="0"/>
          <w:divBdr>
            <w:top w:val="none" w:sz="0" w:space="0" w:color="auto"/>
            <w:left w:val="none" w:sz="0" w:space="0" w:color="auto"/>
            <w:bottom w:val="none" w:sz="0" w:space="0" w:color="auto"/>
            <w:right w:val="none" w:sz="0" w:space="0" w:color="auto"/>
          </w:divBdr>
          <w:divsChild>
            <w:div w:id="1644970051">
              <w:marLeft w:val="0"/>
              <w:marRight w:val="0"/>
              <w:marTop w:val="0"/>
              <w:marBottom w:val="0"/>
              <w:divBdr>
                <w:top w:val="none" w:sz="0" w:space="0" w:color="auto"/>
                <w:left w:val="none" w:sz="0" w:space="0" w:color="auto"/>
                <w:bottom w:val="none" w:sz="0" w:space="0" w:color="auto"/>
                <w:right w:val="none" w:sz="0" w:space="0" w:color="auto"/>
              </w:divBdr>
              <w:divsChild>
                <w:div w:id="1644969879">
                  <w:marLeft w:val="0"/>
                  <w:marRight w:val="0"/>
                  <w:marTop w:val="0"/>
                  <w:marBottom w:val="0"/>
                  <w:divBdr>
                    <w:top w:val="none" w:sz="0" w:space="0" w:color="auto"/>
                    <w:left w:val="none" w:sz="0" w:space="0" w:color="auto"/>
                    <w:bottom w:val="none" w:sz="0" w:space="0" w:color="auto"/>
                    <w:right w:val="none" w:sz="0" w:space="0" w:color="auto"/>
                  </w:divBdr>
                  <w:divsChild>
                    <w:div w:id="1644970046">
                      <w:marLeft w:val="0"/>
                      <w:marRight w:val="0"/>
                      <w:marTop w:val="0"/>
                      <w:marBottom w:val="0"/>
                      <w:divBdr>
                        <w:top w:val="none" w:sz="0" w:space="0" w:color="auto"/>
                        <w:left w:val="none" w:sz="0" w:space="0" w:color="auto"/>
                        <w:bottom w:val="none" w:sz="0" w:space="0" w:color="auto"/>
                        <w:right w:val="none" w:sz="0" w:space="0" w:color="auto"/>
                      </w:divBdr>
                      <w:divsChild>
                        <w:div w:id="1644969883">
                          <w:marLeft w:val="0"/>
                          <w:marRight w:val="0"/>
                          <w:marTop w:val="0"/>
                          <w:marBottom w:val="0"/>
                          <w:divBdr>
                            <w:top w:val="none" w:sz="0" w:space="0" w:color="auto"/>
                            <w:left w:val="none" w:sz="0" w:space="0" w:color="auto"/>
                            <w:bottom w:val="none" w:sz="0" w:space="0" w:color="auto"/>
                            <w:right w:val="none" w:sz="0" w:space="0" w:color="auto"/>
                          </w:divBdr>
                          <w:divsChild>
                            <w:div w:id="1644970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69897">
      <w:marLeft w:val="0"/>
      <w:marRight w:val="0"/>
      <w:marTop w:val="0"/>
      <w:marBottom w:val="0"/>
      <w:divBdr>
        <w:top w:val="none" w:sz="0" w:space="0" w:color="auto"/>
        <w:left w:val="none" w:sz="0" w:space="0" w:color="auto"/>
        <w:bottom w:val="none" w:sz="0" w:space="0" w:color="auto"/>
        <w:right w:val="none" w:sz="0" w:space="0" w:color="auto"/>
      </w:divBdr>
      <w:divsChild>
        <w:div w:id="1644969900">
          <w:marLeft w:val="0"/>
          <w:marRight w:val="0"/>
          <w:marTop w:val="0"/>
          <w:marBottom w:val="0"/>
          <w:divBdr>
            <w:top w:val="none" w:sz="0" w:space="0" w:color="auto"/>
            <w:left w:val="none" w:sz="0" w:space="0" w:color="auto"/>
            <w:bottom w:val="none" w:sz="0" w:space="0" w:color="auto"/>
            <w:right w:val="none" w:sz="0" w:space="0" w:color="auto"/>
          </w:divBdr>
          <w:divsChild>
            <w:div w:id="1644970001">
              <w:marLeft w:val="0"/>
              <w:marRight w:val="0"/>
              <w:marTop w:val="0"/>
              <w:marBottom w:val="0"/>
              <w:divBdr>
                <w:top w:val="none" w:sz="0" w:space="0" w:color="auto"/>
                <w:left w:val="none" w:sz="0" w:space="0" w:color="auto"/>
                <w:bottom w:val="none" w:sz="0" w:space="0" w:color="auto"/>
                <w:right w:val="none" w:sz="0" w:space="0" w:color="auto"/>
              </w:divBdr>
              <w:divsChild>
                <w:div w:id="1644969911">
                  <w:marLeft w:val="0"/>
                  <w:marRight w:val="0"/>
                  <w:marTop w:val="0"/>
                  <w:marBottom w:val="0"/>
                  <w:divBdr>
                    <w:top w:val="none" w:sz="0" w:space="0" w:color="auto"/>
                    <w:left w:val="none" w:sz="0" w:space="0" w:color="auto"/>
                    <w:bottom w:val="none" w:sz="0" w:space="0" w:color="auto"/>
                    <w:right w:val="none" w:sz="0" w:space="0" w:color="auto"/>
                  </w:divBdr>
                  <w:divsChild>
                    <w:div w:id="1644969920">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sChild>
    </w:div>
    <w:div w:id="1644969902">
      <w:marLeft w:val="0"/>
      <w:marRight w:val="0"/>
      <w:marTop w:val="0"/>
      <w:marBottom w:val="0"/>
      <w:divBdr>
        <w:top w:val="none" w:sz="0" w:space="0" w:color="auto"/>
        <w:left w:val="none" w:sz="0" w:space="0" w:color="auto"/>
        <w:bottom w:val="none" w:sz="0" w:space="0" w:color="auto"/>
        <w:right w:val="none" w:sz="0" w:space="0" w:color="auto"/>
      </w:divBdr>
      <w:divsChild>
        <w:div w:id="1644969890">
          <w:marLeft w:val="0"/>
          <w:marRight w:val="0"/>
          <w:marTop w:val="0"/>
          <w:marBottom w:val="0"/>
          <w:divBdr>
            <w:top w:val="none" w:sz="0" w:space="0" w:color="auto"/>
            <w:left w:val="none" w:sz="0" w:space="0" w:color="auto"/>
            <w:bottom w:val="none" w:sz="0" w:space="0" w:color="auto"/>
            <w:right w:val="none" w:sz="0" w:space="0" w:color="auto"/>
          </w:divBdr>
          <w:divsChild>
            <w:div w:id="1644969905">
              <w:marLeft w:val="0"/>
              <w:marRight w:val="0"/>
              <w:marTop w:val="0"/>
              <w:marBottom w:val="0"/>
              <w:divBdr>
                <w:top w:val="none" w:sz="0" w:space="0" w:color="auto"/>
                <w:left w:val="none" w:sz="0" w:space="0" w:color="auto"/>
                <w:bottom w:val="none" w:sz="0" w:space="0" w:color="auto"/>
                <w:right w:val="none" w:sz="0" w:space="0" w:color="auto"/>
              </w:divBdr>
              <w:divsChild>
                <w:div w:id="1644969899">
                  <w:marLeft w:val="0"/>
                  <w:marRight w:val="0"/>
                  <w:marTop w:val="0"/>
                  <w:marBottom w:val="0"/>
                  <w:divBdr>
                    <w:top w:val="none" w:sz="0" w:space="0" w:color="auto"/>
                    <w:left w:val="none" w:sz="0" w:space="0" w:color="auto"/>
                    <w:bottom w:val="none" w:sz="0" w:space="0" w:color="auto"/>
                    <w:right w:val="none" w:sz="0" w:space="0" w:color="auto"/>
                  </w:divBdr>
                  <w:divsChild>
                    <w:div w:id="1644969996">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sChild>
    </w:div>
    <w:div w:id="1644969913">
      <w:marLeft w:val="0"/>
      <w:marRight w:val="0"/>
      <w:marTop w:val="0"/>
      <w:marBottom w:val="0"/>
      <w:divBdr>
        <w:top w:val="none" w:sz="0" w:space="0" w:color="auto"/>
        <w:left w:val="none" w:sz="0" w:space="0" w:color="auto"/>
        <w:bottom w:val="none" w:sz="0" w:space="0" w:color="auto"/>
        <w:right w:val="none" w:sz="0" w:space="0" w:color="auto"/>
      </w:divBdr>
      <w:divsChild>
        <w:div w:id="1644969889">
          <w:marLeft w:val="0"/>
          <w:marRight w:val="0"/>
          <w:marTop w:val="0"/>
          <w:marBottom w:val="0"/>
          <w:divBdr>
            <w:top w:val="none" w:sz="0" w:space="0" w:color="auto"/>
            <w:left w:val="none" w:sz="0" w:space="0" w:color="auto"/>
            <w:bottom w:val="none" w:sz="0" w:space="0" w:color="auto"/>
            <w:right w:val="none" w:sz="0" w:space="0" w:color="auto"/>
          </w:divBdr>
          <w:divsChild>
            <w:div w:id="1644969997">
              <w:marLeft w:val="0"/>
              <w:marRight w:val="0"/>
              <w:marTop w:val="0"/>
              <w:marBottom w:val="0"/>
              <w:divBdr>
                <w:top w:val="none" w:sz="0" w:space="0" w:color="auto"/>
                <w:left w:val="none" w:sz="0" w:space="0" w:color="auto"/>
                <w:bottom w:val="none" w:sz="0" w:space="0" w:color="auto"/>
                <w:right w:val="none" w:sz="0" w:space="0" w:color="auto"/>
              </w:divBdr>
              <w:divsChild>
                <w:div w:id="1644969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969924">
      <w:marLeft w:val="0"/>
      <w:marRight w:val="0"/>
      <w:marTop w:val="0"/>
      <w:marBottom w:val="0"/>
      <w:divBdr>
        <w:top w:val="none" w:sz="0" w:space="0" w:color="auto"/>
        <w:left w:val="none" w:sz="0" w:space="0" w:color="auto"/>
        <w:bottom w:val="none" w:sz="0" w:space="0" w:color="auto"/>
        <w:right w:val="none" w:sz="0" w:space="0" w:color="auto"/>
      </w:divBdr>
      <w:divsChild>
        <w:div w:id="1644969928">
          <w:marLeft w:val="0"/>
          <w:marRight w:val="0"/>
          <w:marTop w:val="0"/>
          <w:marBottom w:val="0"/>
          <w:divBdr>
            <w:top w:val="none" w:sz="0" w:space="0" w:color="auto"/>
            <w:left w:val="none" w:sz="0" w:space="0" w:color="auto"/>
            <w:bottom w:val="none" w:sz="0" w:space="0" w:color="auto"/>
            <w:right w:val="none" w:sz="0" w:space="0" w:color="auto"/>
          </w:divBdr>
          <w:divsChild>
            <w:div w:id="1644969925">
              <w:marLeft w:val="0"/>
              <w:marRight w:val="0"/>
              <w:marTop w:val="0"/>
              <w:marBottom w:val="0"/>
              <w:divBdr>
                <w:top w:val="none" w:sz="0" w:space="0" w:color="auto"/>
                <w:left w:val="none" w:sz="0" w:space="0" w:color="auto"/>
                <w:bottom w:val="none" w:sz="0" w:space="0" w:color="auto"/>
                <w:right w:val="none" w:sz="0" w:space="0" w:color="auto"/>
              </w:divBdr>
              <w:divsChild>
                <w:div w:id="1644969979">
                  <w:marLeft w:val="375"/>
                  <w:marRight w:val="0"/>
                  <w:marTop w:val="120"/>
                  <w:marBottom w:val="0"/>
                  <w:divBdr>
                    <w:top w:val="none" w:sz="0" w:space="0" w:color="auto"/>
                    <w:left w:val="none" w:sz="0" w:space="0" w:color="auto"/>
                    <w:bottom w:val="none" w:sz="0" w:space="0" w:color="auto"/>
                    <w:right w:val="none" w:sz="0" w:space="0" w:color="auto"/>
                  </w:divBdr>
                  <w:divsChild>
                    <w:div w:id="1644969978">
                      <w:marLeft w:val="0"/>
                      <w:marRight w:val="0"/>
                      <w:marTop w:val="0"/>
                      <w:marBottom w:val="0"/>
                      <w:divBdr>
                        <w:top w:val="none" w:sz="0" w:space="0" w:color="auto"/>
                        <w:left w:val="none" w:sz="0" w:space="0" w:color="auto"/>
                        <w:bottom w:val="none" w:sz="0" w:space="0" w:color="auto"/>
                        <w:right w:val="none" w:sz="0" w:space="0" w:color="auto"/>
                      </w:divBdr>
                      <w:divsChild>
                        <w:div w:id="1644969923">
                          <w:marLeft w:val="0"/>
                          <w:marRight w:val="0"/>
                          <w:marTop w:val="0"/>
                          <w:marBottom w:val="0"/>
                          <w:divBdr>
                            <w:top w:val="none" w:sz="0" w:space="0" w:color="auto"/>
                            <w:left w:val="none" w:sz="0" w:space="0" w:color="auto"/>
                            <w:bottom w:val="none" w:sz="0" w:space="0" w:color="auto"/>
                            <w:right w:val="none" w:sz="0" w:space="0" w:color="auto"/>
                          </w:divBdr>
                          <w:divsChild>
                            <w:div w:id="1644969922">
                              <w:marLeft w:val="0"/>
                              <w:marRight w:val="0"/>
                              <w:marTop w:val="0"/>
                              <w:marBottom w:val="0"/>
                              <w:divBdr>
                                <w:top w:val="none" w:sz="0" w:space="0" w:color="auto"/>
                                <w:left w:val="none" w:sz="0" w:space="0" w:color="auto"/>
                                <w:bottom w:val="none" w:sz="0" w:space="0" w:color="auto"/>
                                <w:right w:val="none" w:sz="0" w:space="0" w:color="auto"/>
                              </w:divBdr>
                              <w:divsChild>
                                <w:div w:id="1644969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44969927">
      <w:marLeft w:val="0"/>
      <w:marRight w:val="0"/>
      <w:marTop w:val="0"/>
      <w:marBottom w:val="0"/>
      <w:divBdr>
        <w:top w:val="none" w:sz="0" w:space="0" w:color="auto"/>
        <w:left w:val="none" w:sz="0" w:space="0" w:color="auto"/>
        <w:bottom w:val="none" w:sz="0" w:space="0" w:color="auto"/>
        <w:right w:val="none" w:sz="0" w:space="0" w:color="auto"/>
      </w:divBdr>
      <w:divsChild>
        <w:div w:id="1644969981">
          <w:marLeft w:val="0"/>
          <w:marRight w:val="0"/>
          <w:marTop w:val="0"/>
          <w:marBottom w:val="0"/>
          <w:divBdr>
            <w:top w:val="none" w:sz="0" w:space="0" w:color="auto"/>
            <w:left w:val="none" w:sz="0" w:space="0" w:color="auto"/>
            <w:bottom w:val="none" w:sz="0" w:space="0" w:color="auto"/>
            <w:right w:val="none" w:sz="0" w:space="0" w:color="auto"/>
          </w:divBdr>
          <w:divsChild>
            <w:div w:id="1644969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4969937">
      <w:marLeft w:val="0"/>
      <w:marRight w:val="0"/>
      <w:marTop w:val="0"/>
      <w:marBottom w:val="0"/>
      <w:divBdr>
        <w:top w:val="none" w:sz="0" w:space="0" w:color="auto"/>
        <w:left w:val="none" w:sz="0" w:space="0" w:color="auto"/>
        <w:bottom w:val="none" w:sz="0" w:space="0" w:color="auto"/>
        <w:right w:val="none" w:sz="0" w:space="0" w:color="auto"/>
      </w:divBdr>
      <w:divsChild>
        <w:div w:id="1644969932">
          <w:marLeft w:val="0"/>
          <w:marRight w:val="0"/>
          <w:marTop w:val="0"/>
          <w:marBottom w:val="0"/>
          <w:divBdr>
            <w:top w:val="none" w:sz="0" w:space="0" w:color="auto"/>
            <w:left w:val="none" w:sz="0" w:space="0" w:color="auto"/>
            <w:bottom w:val="none" w:sz="0" w:space="0" w:color="auto"/>
            <w:right w:val="none" w:sz="0" w:space="0" w:color="auto"/>
          </w:divBdr>
          <w:divsChild>
            <w:div w:id="1644969929">
              <w:marLeft w:val="0"/>
              <w:marRight w:val="0"/>
              <w:marTop w:val="0"/>
              <w:marBottom w:val="0"/>
              <w:divBdr>
                <w:top w:val="none" w:sz="0" w:space="0" w:color="auto"/>
                <w:left w:val="none" w:sz="0" w:space="0" w:color="auto"/>
                <w:bottom w:val="none" w:sz="0" w:space="0" w:color="auto"/>
                <w:right w:val="none" w:sz="0" w:space="0" w:color="auto"/>
              </w:divBdr>
              <w:divsChild>
                <w:div w:id="1644969943">
                  <w:marLeft w:val="0"/>
                  <w:marRight w:val="0"/>
                  <w:marTop w:val="0"/>
                  <w:marBottom w:val="0"/>
                  <w:divBdr>
                    <w:top w:val="single" w:sz="4" w:space="0" w:color="BFCCD5"/>
                    <w:left w:val="none" w:sz="0" w:space="0" w:color="auto"/>
                    <w:bottom w:val="none" w:sz="0" w:space="0" w:color="auto"/>
                    <w:right w:val="none" w:sz="0" w:space="0" w:color="auto"/>
                  </w:divBdr>
                  <w:divsChild>
                    <w:div w:id="1644969959">
                      <w:marLeft w:val="236"/>
                      <w:marRight w:val="236"/>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4969938">
      <w:marLeft w:val="0"/>
      <w:marRight w:val="0"/>
      <w:marTop w:val="0"/>
      <w:marBottom w:val="0"/>
      <w:divBdr>
        <w:top w:val="none" w:sz="0" w:space="0" w:color="auto"/>
        <w:left w:val="none" w:sz="0" w:space="0" w:color="auto"/>
        <w:bottom w:val="none" w:sz="0" w:space="0" w:color="auto"/>
        <w:right w:val="none" w:sz="0" w:space="0" w:color="auto"/>
      </w:divBdr>
      <w:divsChild>
        <w:div w:id="1644969946">
          <w:marLeft w:val="0"/>
          <w:marRight w:val="0"/>
          <w:marTop w:val="0"/>
          <w:marBottom w:val="0"/>
          <w:divBdr>
            <w:top w:val="none" w:sz="0" w:space="0" w:color="auto"/>
            <w:left w:val="none" w:sz="0" w:space="0" w:color="auto"/>
            <w:bottom w:val="none" w:sz="0" w:space="0" w:color="auto"/>
            <w:right w:val="none" w:sz="0" w:space="0" w:color="auto"/>
          </w:divBdr>
          <w:divsChild>
            <w:div w:id="1644969933">
              <w:marLeft w:val="0"/>
              <w:marRight w:val="0"/>
              <w:marTop w:val="0"/>
              <w:marBottom w:val="0"/>
              <w:divBdr>
                <w:top w:val="none" w:sz="0" w:space="0" w:color="auto"/>
                <w:left w:val="none" w:sz="0" w:space="0" w:color="auto"/>
                <w:bottom w:val="none" w:sz="0" w:space="0" w:color="auto"/>
                <w:right w:val="none" w:sz="0" w:space="0" w:color="auto"/>
              </w:divBdr>
              <w:divsChild>
                <w:div w:id="1644969964">
                  <w:marLeft w:val="0"/>
                  <w:marRight w:val="0"/>
                  <w:marTop w:val="0"/>
                  <w:marBottom w:val="0"/>
                  <w:divBdr>
                    <w:top w:val="single" w:sz="4" w:space="0" w:color="BFCCD5"/>
                    <w:left w:val="none" w:sz="0" w:space="0" w:color="auto"/>
                    <w:bottom w:val="none" w:sz="0" w:space="0" w:color="auto"/>
                    <w:right w:val="none" w:sz="0" w:space="0" w:color="auto"/>
                  </w:divBdr>
                  <w:divsChild>
                    <w:div w:id="1644969931">
                      <w:marLeft w:val="236"/>
                      <w:marRight w:val="236"/>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4969940">
      <w:marLeft w:val="0"/>
      <w:marRight w:val="0"/>
      <w:marTop w:val="0"/>
      <w:marBottom w:val="0"/>
      <w:divBdr>
        <w:top w:val="none" w:sz="0" w:space="0" w:color="auto"/>
        <w:left w:val="none" w:sz="0" w:space="0" w:color="auto"/>
        <w:bottom w:val="none" w:sz="0" w:space="0" w:color="auto"/>
        <w:right w:val="none" w:sz="0" w:space="0" w:color="auto"/>
      </w:divBdr>
      <w:divsChild>
        <w:div w:id="1644969930">
          <w:marLeft w:val="0"/>
          <w:marRight w:val="0"/>
          <w:marTop w:val="0"/>
          <w:marBottom w:val="0"/>
          <w:divBdr>
            <w:top w:val="none" w:sz="0" w:space="0" w:color="auto"/>
            <w:left w:val="none" w:sz="0" w:space="0" w:color="auto"/>
            <w:bottom w:val="none" w:sz="0" w:space="0" w:color="auto"/>
            <w:right w:val="none" w:sz="0" w:space="0" w:color="auto"/>
          </w:divBdr>
          <w:divsChild>
            <w:div w:id="1644969955">
              <w:marLeft w:val="0"/>
              <w:marRight w:val="0"/>
              <w:marTop w:val="0"/>
              <w:marBottom w:val="0"/>
              <w:divBdr>
                <w:top w:val="none" w:sz="0" w:space="0" w:color="auto"/>
                <w:left w:val="none" w:sz="0" w:space="0" w:color="auto"/>
                <w:bottom w:val="none" w:sz="0" w:space="0" w:color="auto"/>
                <w:right w:val="none" w:sz="0" w:space="0" w:color="auto"/>
              </w:divBdr>
              <w:divsChild>
                <w:div w:id="1644969957">
                  <w:marLeft w:val="0"/>
                  <w:marRight w:val="0"/>
                  <w:marTop w:val="0"/>
                  <w:marBottom w:val="0"/>
                  <w:divBdr>
                    <w:top w:val="none" w:sz="0" w:space="0" w:color="auto"/>
                    <w:left w:val="none" w:sz="0" w:space="0" w:color="auto"/>
                    <w:bottom w:val="none" w:sz="0" w:space="0" w:color="auto"/>
                    <w:right w:val="none" w:sz="0" w:space="0" w:color="auto"/>
                  </w:divBdr>
                </w:div>
                <w:div w:id="1644969965">
                  <w:marLeft w:val="0"/>
                  <w:marRight w:val="0"/>
                  <w:marTop w:val="0"/>
                  <w:marBottom w:val="0"/>
                  <w:divBdr>
                    <w:top w:val="none" w:sz="0" w:space="0" w:color="auto"/>
                    <w:left w:val="none" w:sz="0" w:space="0" w:color="auto"/>
                    <w:bottom w:val="none" w:sz="0" w:space="0" w:color="auto"/>
                    <w:right w:val="none" w:sz="0" w:space="0" w:color="auto"/>
                  </w:divBdr>
                </w:div>
              </w:divsChild>
            </w:div>
            <w:div w:id="1644969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4969945">
      <w:marLeft w:val="0"/>
      <w:marRight w:val="0"/>
      <w:marTop w:val="0"/>
      <w:marBottom w:val="0"/>
      <w:divBdr>
        <w:top w:val="none" w:sz="0" w:space="0" w:color="auto"/>
        <w:left w:val="none" w:sz="0" w:space="0" w:color="auto"/>
        <w:bottom w:val="none" w:sz="0" w:space="0" w:color="auto"/>
        <w:right w:val="none" w:sz="0" w:space="0" w:color="auto"/>
      </w:divBdr>
      <w:divsChild>
        <w:div w:id="1644969944">
          <w:marLeft w:val="0"/>
          <w:marRight w:val="0"/>
          <w:marTop w:val="0"/>
          <w:marBottom w:val="0"/>
          <w:divBdr>
            <w:top w:val="none" w:sz="0" w:space="0" w:color="auto"/>
            <w:left w:val="none" w:sz="0" w:space="0" w:color="auto"/>
            <w:bottom w:val="none" w:sz="0" w:space="0" w:color="auto"/>
            <w:right w:val="none" w:sz="0" w:space="0" w:color="auto"/>
          </w:divBdr>
          <w:divsChild>
            <w:div w:id="1644969958">
              <w:marLeft w:val="0"/>
              <w:marRight w:val="0"/>
              <w:marTop w:val="0"/>
              <w:marBottom w:val="0"/>
              <w:divBdr>
                <w:top w:val="none" w:sz="0" w:space="0" w:color="auto"/>
                <w:left w:val="none" w:sz="0" w:space="0" w:color="auto"/>
                <w:bottom w:val="none" w:sz="0" w:space="0" w:color="auto"/>
                <w:right w:val="none" w:sz="0" w:space="0" w:color="auto"/>
              </w:divBdr>
              <w:divsChild>
                <w:div w:id="1644969934">
                  <w:marLeft w:val="0"/>
                  <w:marRight w:val="0"/>
                  <w:marTop w:val="0"/>
                  <w:marBottom w:val="0"/>
                  <w:divBdr>
                    <w:top w:val="single" w:sz="4" w:space="0" w:color="BFCCD5"/>
                    <w:left w:val="none" w:sz="0" w:space="0" w:color="auto"/>
                    <w:bottom w:val="none" w:sz="0" w:space="0" w:color="auto"/>
                    <w:right w:val="none" w:sz="0" w:space="0" w:color="auto"/>
                  </w:divBdr>
                  <w:divsChild>
                    <w:div w:id="1644969953">
                      <w:marLeft w:val="236"/>
                      <w:marRight w:val="236"/>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4969949">
      <w:marLeft w:val="0"/>
      <w:marRight w:val="0"/>
      <w:marTop w:val="0"/>
      <w:marBottom w:val="0"/>
      <w:divBdr>
        <w:top w:val="none" w:sz="0" w:space="0" w:color="auto"/>
        <w:left w:val="none" w:sz="0" w:space="0" w:color="auto"/>
        <w:bottom w:val="none" w:sz="0" w:space="0" w:color="auto"/>
        <w:right w:val="none" w:sz="0" w:space="0" w:color="auto"/>
      </w:divBdr>
      <w:divsChild>
        <w:div w:id="1644969961">
          <w:marLeft w:val="0"/>
          <w:marRight w:val="0"/>
          <w:marTop w:val="0"/>
          <w:marBottom w:val="0"/>
          <w:divBdr>
            <w:top w:val="none" w:sz="0" w:space="0" w:color="auto"/>
            <w:left w:val="none" w:sz="0" w:space="0" w:color="auto"/>
            <w:bottom w:val="none" w:sz="0" w:space="0" w:color="auto"/>
            <w:right w:val="none" w:sz="0" w:space="0" w:color="auto"/>
          </w:divBdr>
          <w:divsChild>
            <w:div w:id="1644969942">
              <w:marLeft w:val="0"/>
              <w:marRight w:val="0"/>
              <w:marTop w:val="0"/>
              <w:marBottom w:val="0"/>
              <w:divBdr>
                <w:top w:val="none" w:sz="0" w:space="0" w:color="auto"/>
                <w:left w:val="none" w:sz="0" w:space="0" w:color="auto"/>
                <w:bottom w:val="none" w:sz="0" w:space="0" w:color="auto"/>
                <w:right w:val="none" w:sz="0" w:space="0" w:color="auto"/>
              </w:divBdr>
              <w:divsChild>
                <w:div w:id="1644969935">
                  <w:marLeft w:val="0"/>
                  <w:marRight w:val="0"/>
                  <w:marTop w:val="0"/>
                  <w:marBottom w:val="0"/>
                  <w:divBdr>
                    <w:top w:val="single" w:sz="4" w:space="0" w:color="BFCCD5"/>
                    <w:left w:val="none" w:sz="0" w:space="0" w:color="auto"/>
                    <w:bottom w:val="none" w:sz="0" w:space="0" w:color="auto"/>
                    <w:right w:val="none" w:sz="0" w:space="0" w:color="auto"/>
                  </w:divBdr>
                  <w:divsChild>
                    <w:div w:id="1644969950">
                      <w:marLeft w:val="236"/>
                      <w:marRight w:val="236"/>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4969951">
      <w:marLeft w:val="0"/>
      <w:marRight w:val="0"/>
      <w:marTop w:val="0"/>
      <w:marBottom w:val="0"/>
      <w:divBdr>
        <w:top w:val="none" w:sz="0" w:space="0" w:color="auto"/>
        <w:left w:val="none" w:sz="0" w:space="0" w:color="auto"/>
        <w:bottom w:val="none" w:sz="0" w:space="0" w:color="auto"/>
        <w:right w:val="none" w:sz="0" w:space="0" w:color="auto"/>
      </w:divBdr>
      <w:divsChild>
        <w:div w:id="1644969952">
          <w:marLeft w:val="0"/>
          <w:marRight w:val="0"/>
          <w:marTop w:val="0"/>
          <w:marBottom w:val="0"/>
          <w:divBdr>
            <w:top w:val="none" w:sz="0" w:space="0" w:color="auto"/>
            <w:left w:val="none" w:sz="0" w:space="0" w:color="auto"/>
            <w:bottom w:val="none" w:sz="0" w:space="0" w:color="auto"/>
            <w:right w:val="none" w:sz="0" w:space="0" w:color="auto"/>
          </w:divBdr>
          <w:divsChild>
            <w:div w:id="1644969939">
              <w:marLeft w:val="0"/>
              <w:marRight w:val="0"/>
              <w:marTop w:val="0"/>
              <w:marBottom w:val="0"/>
              <w:divBdr>
                <w:top w:val="none" w:sz="0" w:space="0" w:color="auto"/>
                <w:left w:val="none" w:sz="0" w:space="0" w:color="auto"/>
                <w:bottom w:val="none" w:sz="0" w:space="0" w:color="auto"/>
                <w:right w:val="none" w:sz="0" w:space="0" w:color="auto"/>
              </w:divBdr>
              <w:divsChild>
                <w:div w:id="1644969941">
                  <w:marLeft w:val="0"/>
                  <w:marRight w:val="0"/>
                  <w:marTop w:val="0"/>
                  <w:marBottom w:val="0"/>
                  <w:divBdr>
                    <w:top w:val="single" w:sz="4" w:space="0" w:color="BFCCD5"/>
                    <w:left w:val="none" w:sz="0" w:space="0" w:color="auto"/>
                    <w:bottom w:val="none" w:sz="0" w:space="0" w:color="auto"/>
                    <w:right w:val="none" w:sz="0" w:space="0" w:color="auto"/>
                  </w:divBdr>
                  <w:divsChild>
                    <w:div w:id="1644969962">
                      <w:marLeft w:val="236"/>
                      <w:marRight w:val="236"/>
                      <w:marTop w:val="0"/>
                      <w:marBottom w:val="0"/>
                      <w:divBdr>
                        <w:top w:val="none" w:sz="0" w:space="0" w:color="auto"/>
                        <w:left w:val="none" w:sz="0" w:space="0" w:color="auto"/>
                        <w:bottom w:val="none" w:sz="0" w:space="0" w:color="auto"/>
                        <w:right w:val="none" w:sz="0" w:space="0" w:color="auto"/>
                      </w:divBdr>
                      <w:divsChild>
                        <w:div w:id="1644969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4969963">
      <w:marLeft w:val="0"/>
      <w:marRight w:val="0"/>
      <w:marTop w:val="0"/>
      <w:marBottom w:val="0"/>
      <w:divBdr>
        <w:top w:val="none" w:sz="0" w:space="0" w:color="auto"/>
        <w:left w:val="none" w:sz="0" w:space="0" w:color="auto"/>
        <w:bottom w:val="none" w:sz="0" w:space="0" w:color="auto"/>
        <w:right w:val="none" w:sz="0" w:space="0" w:color="auto"/>
      </w:divBdr>
      <w:divsChild>
        <w:div w:id="1644969947">
          <w:marLeft w:val="0"/>
          <w:marRight w:val="0"/>
          <w:marTop w:val="0"/>
          <w:marBottom w:val="0"/>
          <w:divBdr>
            <w:top w:val="none" w:sz="0" w:space="0" w:color="auto"/>
            <w:left w:val="none" w:sz="0" w:space="0" w:color="auto"/>
            <w:bottom w:val="none" w:sz="0" w:space="0" w:color="auto"/>
            <w:right w:val="none" w:sz="0" w:space="0" w:color="auto"/>
          </w:divBdr>
          <w:divsChild>
            <w:div w:id="1644969936">
              <w:marLeft w:val="0"/>
              <w:marRight w:val="0"/>
              <w:marTop w:val="0"/>
              <w:marBottom w:val="0"/>
              <w:divBdr>
                <w:top w:val="none" w:sz="0" w:space="0" w:color="auto"/>
                <w:left w:val="none" w:sz="0" w:space="0" w:color="auto"/>
                <w:bottom w:val="none" w:sz="0" w:space="0" w:color="auto"/>
                <w:right w:val="none" w:sz="0" w:space="0" w:color="auto"/>
              </w:divBdr>
              <w:divsChild>
                <w:div w:id="1644969954">
                  <w:marLeft w:val="0"/>
                  <w:marRight w:val="0"/>
                  <w:marTop w:val="0"/>
                  <w:marBottom w:val="0"/>
                  <w:divBdr>
                    <w:top w:val="single" w:sz="4" w:space="0" w:color="BFCCD5"/>
                    <w:left w:val="none" w:sz="0" w:space="0" w:color="auto"/>
                    <w:bottom w:val="none" w:sz="0" w:space="0" w:color="auto"/>
                    <w:right w:val="none" w:sz="0" w:space="0" w:color="auto"/>
                  </w:divBdr>
                  <w:divsChild>
                    <w:div w:id="1644969948">
                      <w:marLeft w:val="236"/>
                      <w:marRight w:val="236"/>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4969966">
      <w:marLeft w:val="0"/>
      <w:marRight w:val="0"/>
      <w:marTop w:val="0"/>
      <w:marBottom w:val="0"/>
      <w:divBdr>
        <w:top w:val="none" w:sz="0" w:space="0" w:color="auto"/>
        <w:left w:val="none" w:sz="0" w:space="0" w:color="auto"/>
        <w:bottom w:val="none" w:sz="0" w:space="0" w:color="auto"/>
        <w:right w:val="none" w:sz="0" w:space="0" w:color="auto"/>
      </w:divBdr>
      <w:divsChild>
        <w:div w:id="1644969969">
          <w:marLeft w:val="0"/>
          <w:marRight w:val="0"/>
          <w:marTop w:val="0"/>
          <w:marBottom w:val="0"/>
          <w:divBdr>
            <w:top w:val="none" w:sz="0" w:space="0" w:color="auto"/>
            <w:left w:val="none" w:sz="0" w:space="0" w:color="auto"/>
            <w:bottom w:val="none" w:sz="0" w:space="0" w:color="auto"/>
            <w:right w:val="none" w:sz="0" w:space="0" w:color="auto"/>
          </w:divBdr>
          <w:divsChild>
            <w:div w:id="1644969975">
              <w:marLeft w:val="0"/>
              <w:marRight w:val="0"/>
              <w:marTop w:val="0"/>
              <w:marBottom w:val="0"/>
              <w:divBdr>
                <w:top w:val="none" w:sz="0" w:space="0" w:color="auto"/>
                <w:left w:val="none" w:sz="0" w:space="0" w:color="auto"/>
                <w:bottom w:val="none" w:sz="0" w:space="0" w:color="auto"/>
                <w:right w:val="none" w:sz="0" w:space="0" w:color="auto"/>
              </w:divBdr>
              <w:divsChild>
                <w:div w:id="1644969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969967">
      <w:marLeft w:val="0"/>
      <w:marRight w:val="0"/>
      <w:marTop w:val="0"/>
      <w:marBottom w:val="0"/>
      <w:divBdr>
        <w:top w:val="none" w:sz="0" w:space="0" w:color="auto"/>
        <w:left w:val="none" w:sz="0" w:space="0" w:color="auto"/>
        <w:bottom w:val="none" w:sz="0" w:space="0" w:color="auto"/>
        <w:right w:val="none" w:sz="0" w:space="0" w:color="auto"/>
      </w:divBdr>
      <w:divsChild>
        <w:div w:id="1644969970">
          <w:marLeft w:val="0"/>
          <w:marRight w:val="0"/>
          <w:marTop w:val="0"/>
          <w:marBottom w:val="0"/>
          <w:divBdr>
            <w:top w:val="none" w:sz="0" w:space="0" w:color="auto"/>
            <w:left w:val="none" w:sz="0" w:space="0" w:color="auto"/>
            <w:bottom w:val="none" w:sz="0" w:space="0" w:color="auto"/>
            <w:right w:val="none" w:sz="0" w:space="0" w:color="auto"/>
          </w:divBdr>
          <w:divsChild>
            <w:div w:id="1644969976">
              <w:marLeft w:val="0"/>
              <w:marRight w:val="0"/>
              <w:marTop w:val="0"/>
              <w:marBottom w:val="0"/>
              <w:divBdr>
                <w:top w:val="none" w:sz="0" w:space="0" w:color="auto"/>
                <w:left w:val="none" w:sz="0" w:space="0" w:color="auto"/>
                <w:bottom w:val="none" w:sz="0" w:space="0" w:color="auto"/>
                <w:right w:val="none" w:sz="0" w:space="0" w:color="auto"/>
              </w:divBdr>
              <w:divsChild>
                <w:div w:id="1644969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969968">
      <w:marLeft w:val="0"/>
      <w:marRight w:val="0"/>
      <w:marTop w:val="0"/>
      <w:marBottom w:val="0"/>
      <w:divBdr>
        <w:top w:val="none" w:sz="0" w:space="0" w:color="auto"/>
        <w:left w:val="none" w:sz="0" w:space="0" w:color="auto"/>
        <w:bottom w:val="none" w:sz="0" w:space="0" w:color="auto"/>
        <w:right w:val="none" w:sz="0" w:space="0" w:color="auto"/>
      </w:divBdr>
      <w:divsChild>
        <w:div w:id="1644969972">
          <w:marLeft w:val="0"/>
          <w:marRight w:val="0"/>
          <w:marTop w:val="0"/>
          <w:marBottom w:val="0"/>
          <w:divBdr>
            <w:top w:val="none" w:sz="0" w:space="0" w:color="auto"/>
            <w:left w:val="none" w:sz="0" w:space="0" w:color="auto"/>
            <w:bottom w:val="none" w:sz="0" w:space="0" w:color="auto"/>
            <w:right w:val="none" w:sz="0" w:space="0" w:color="auto"/>
          </w:divBdr>
          <w:divsChild>
            <w:div w:id="1644969977">
              <w:marLeft w:val="0"/>
              <w:marRight w:val="0"/>
              <w:marTop w:val="0"/>
              <w:marBottom w:val="0"/>
              <w:divBdr>
                <w:top w:val="none" w:sz="0" w:space="0" w:color="auto"/>
                <w:left w:val="none" w:sz="0" w:space="0" w:color="auto"/>
                <w:bottom w:val="none" w:sz="0" w:space="0" w:color="auto"/>
                <w:right w:val="none" w:sz="0" w:space="0" w:color="auto"/>
              </w:divBdr>
              <w:divsChild>
                <w:div w:id="1644969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969982">
      <w:marLeft w:val="0"/>
      <w:marRight w:val="0"/>
      <w:marTop w:val="0"/>
      <w:marBottom w:val="0"/>
      <w:divBdr>
        <w:top w:val="none" w:sz="0" w:space="0" w:color="auto"/>
        <w:left w:val="none" w:sz="0" w:space="0" w:color="auto"/>
        <w:bottom w:val="none" w:sz="0" w:space="0" w:color="auto"/>
        <w:right w:val="none" w:sz="0" w:space="0" w:color="auto"/>
      </w:divBdr>
      <w:divsChild>
        <w:div w:id="1644969919">
          <w:marLeft w:val="0"/>
          <w:marRight w:val="0"/>
          <w:marTop w:val="0"/>
          <w:marBottom w:val="0"/>
          <w:divBdr>
            <w:top w:val="none" w:sz="0" w:space="0" w:color="auto"/>
            <w:left w:val="none" w:sz="0" w:space="0" w:color="auto"/>
            <w:bottom w:val="none" w:sz="0" w:space="0" w:color="auto"/>
            <w:right w:val="none" w:sz="0" w:space="0" w:color="auto"/>
          </w:divBdr>
          <w:divsChild>
            <w:div w:id="1644969917">
              <w:marLeft w:val="0"/>
              <w:marRight w:val="0"/>
              <w:marTop w:val="0"/>
              <w:marBottom w:val="0"/>
              <w:divBdr>
                <w:top w:val="none" w:sz="0" w:space="0" w:color="auto"/>
                <w:left w:val="none" w:sz="0" w:space="0" w:color="auto"/>
                <w:bottom w:val="none" w:sz="0" w:space="0" w:color="auto"/>
                <w:right w:val="none" w:sz="0" w:space="0" w:color="auto"/>
              </w:divBdr>
              <w:divsChild>
                <w:div w:id="1644969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969983">
      <w:marLeft w:val="0"/>
      <w:marRight w:val="0"/>
      <w:marTop w:val="0"/>
      <w:marBottom w:val="0"/>
      <w:divBdr>
        <w:top w:val="none" w:sz="0" w:space="0" w:color="auto"/>
        <w:left w:val="none" w:sz="0" w:space="0" w:color="auto"/>
        <w:bottom w:val="none" w:sz="0" w:space="0" w:color="auto"/>
        <w:right w:val="none" w:sz="0" w:space="0" w:color="auto"/>
      </w:divBdr>
      <w:divsChild>
        <w:div w:id="1644970000">
          <w:marLeft w:val="0"/>
          <w:marRight w:val="0"/>
          <w:marTop w:val="0"/>
          <w:marBottom w:val="0"/>
          <w:divBdr>
            <w:top w:val="none" w:sz="0" w:space="0" w:color="auto"/>
            <w:left w:val="none" w:sz="0" w:space="0" w:color="auto"/>
            <w:bottom w:val="none" w:sz="0" w:space="0" w:color="auto"/>
            <w:right w:val="none" w:sz="0" w:space="0" w:color="auto"/>
          </w:divBdr>
          <w:divsChild>
            <w:div w:id="1644969995">
              <w:marLeft w:val="0"/>
              <w:marRight w:val="0"/>
              <w:marTop w:val="0"/>
              <w:marBottom w:val="0"/>
              <w:divBdr>
                <w:top w:val="none" w:sz="0" w:space="0" w:color="auto"/>
                <w:left w:val="none" w:sz="0" w:space="0" w:color="auto"/>
                <w:bottom w:val="none" w:sz="0" w:space="0" w:color="auto"/>
                <w:right w:val="none" w:sz="0" w:space="0" w:color="auto"/>
              </w:divBdr>
              <w:divsChild>
                <w:div w:id="1644969918">
                  <w:marLeft w:val="0"/>
                  <w:marRight w:val="0"/>
                  <w:marTop w:val="0"/>
                  <w:marBottom w:val="195"/>
                  <w:divBdr>
                    <w:top w:val="none" w:sz="0" w:space="0" w:color="auto"/>
                    <w:left w:val="none" w:sz="0" w:space="0" w:color="auto"/>
                    <w:bottom w:val="none" w:sz="0" w:space="0" w:color="auto"/>
                    <w:right w:val="none" w:sz="0" w:space="0" w:color="auto"/>
                  </w:divBdr>
                  <w:divsChild>
                    <w:div w:id="1644970015">
                      <w:marLeft w:val="0"/>
                      <w:marRight w:val="0"/>
                      <w:marTop w:val="0"/>
                      <w:marBottom w:val="0"/>
                      <w:divBdr>
                        <w:top w:val="none" w:sz="0" w:space="0" w:color="auto"/>
                        <w:left w:val="none" w:sz="0" w:space="0" w:color="auto"/>
                        <w:bottom w:val="none" w:sz="0" w:space="0" w:color="auto"/>
                        <w:right w:val="none" w:sz="0" w:space="0" w:color="auto"/>
                      </w:divBdr>
                      <w:divsChild>
                        <w:div w:id="1644969907">
                          <w:marLeft w:val="0"/>
                          <w:marRight w:val="0"/>
                          <w:marTop w:val="0"/>
                          <w:marBottom w:val="0"/>
                          <w:divBdr>
                            <w:top w:val="none" w:sz="0" w:space="0" w:color="auto"/>
                            <w:left w:val="none" w:sz="0" w:space="0" w:color="auto"/>
                            <w:bottom w:val="none" w:sz="0" w:space="0" w:color="auto"/>
                            <w:right w:val="none" w:sz="0" w:space="0" w:color="auto"/>
                          </w:divBdr>
                          <w:divsChild>
                            <w:div w:id="1644969985">
                              <w:marLeft w:val="0"/>
                              <w:marRight w:val="0"/>
                              <w:marTop w:val="0"/>
                              <w:marBottom w:val="30"/>
                              <w:divBdr>
                                <w:top w:val="none" w:sz="0" w:space="0" w:color="auto"/>
                                <w:left w:val="none" w:sz="0" w:space="0" w:color="auto"/>
                                <w:bottom w:val="none" w:sz="0" w:space="0" w:color="auto"/>
                                <w:right w:val="none" w:sz="0" w:space="0" w:color="auto"/>
                              </w:divBdr>
                              <w:divsChild>
                                <w:div w:id="1644969887">
                                  <w:marLeft w:val="0"/>
                                  <w:marRight w:val="0"/>
                                  <w:marTop w:val="48"/>
                                  <w:marBottom w:val="48"/>
                                  <w:divBdr>
                                    <w:top w:val="none" w:sz="0" w:space="0" w:color="auto"/>
                                    <w:left w:val="none" w:sz="0" w:space="0" w:color="auto"/>
                                    <w:bottom w:val="none" w:sz="0" w:space="0" w:color="auto"/>
                                    <w:right w:val="none" w:sz="0" w:space="0" w:color="auto"/>
                                  </w:divBdr>
                                </w:div>
                                <w:div w:id="1644969892">
                                  <w:marLeft w:val="0"/>
                                  <w:marRight w:val="0"/>
                                  <w:marTop w:val="48"/>
                                  <w:marBottom w:val="48"/>
                                  <w:divBdr>
                                    <w:top w:val="none" w:sz="0" w:space="0" w:color="auto"/>
                                    <w:left w:val="none" w:sz="0" w:space="0" w:color="auto"/>
                                    <w:bottom w:val="none" w:sz="0" w:space="0" w:color="auto"/>
                                    <w:right w:val="none" w:sz="0" w:space="0" w:color="auto"/>
                                  </w:divBdr>
                                </w:div>
                                <w:div w:id="1644969906">
                                  <w:marLeft w:val="0"/>
                                  <w:marRight w:val="0"/>
                                  <w:marTop w:val="48"/>
                                  <w:marBottom w:val="48"/>
                                  <w:divBdr>
                                    <w:top w:val="none" w:sz="0" w:space="0" w:color="auto"/>
                                    <w:left w:val="none" w:sz="0" w:space="0" w:color="auto"/>
                                    <w:bottom w:val="none" w:sz="0" w:space="0" w:color="auto"/>
                                    <w:right w:val="none" w:sz="0" w:space="0" w:color="auto"/>
                                  </w:divBdr>
                                </w:div>
                              </w:divsChild>
                            </w:div>
                            <w:div w:id="1644969992">
                              <w:marLeft w:val="0"/>
                              <w:marRight w:val="180"/>
                              <w:marTop w:val="0"/>
                              <w:marBottom w:val="0"/>
                              <w:divBdr>
                                <w:top w:val="none" w:sz="0" w:space="0" w:color="auto"/>
                                <w:left w:val="none" w:sz="0" w:space="0" w:color="auto"/>
                                <w:bottom w:val="none" w:sz="0" w:space="0" w:color="auto"/>
                                <w:right w:val="none" w:sz="0" w:space="0" w:color="auto"/>
                              </w:divBdr>
                            </w:div>
                            <w:div w:id="1644970007">
                              <w:marLeft w:val="0"/>
                              <w:marRight w:val="0"/>
                              <w:marTop w:val="0"/>
                              <w:marBottom w:val="31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69984">
      <w:marLeft w:val="0"/>
      <w:marRight w:val="0"/>
      <w:marTop w:val="0"/>
      <w:marBottom w:val="0"/>
      <w:divBdr>
        <w:top w:val="none" w:sz="0" w:space="0" w:color="auto"/>
        <w:left w:val="none" w:sz="0" w:space="0" w:color="auto"/>
        <w:bottom w:val="none" w:sz="0" w:space="0" w:color="auto"/>
        <w:right w:val="none" w:sz="0" w:space="0" w:color="auto"/>
      </w:divBdr>
      <w:divsChild>
        <w:div w:id="1644969998">
          <w:marLeft w:val="0"/>
          <w:marRight w:val="0"/>
          <w:marTop w:val="0"/>
          <w:marBottom w:val="0"/>
          <w:divBdr>
            <w:top w:val="none" w:sz="0" w:space="0" w:color="auto"/>
            <w:left w:val="none" w:sz="0" w:space="0" w:color="auto"/>
            <w:bottom w:val="none" w:sz="0" w:space="0" w:color="auto"/>
            <w:right w:val="none" w:sz="0" w:space="0" w:color="auto"/>
          </w:divBdr>
          <w:divsChild>
            <w:div w:id="1644970009">
              <w:marLeft w:val="0"/>
              <w:marRight w:val="0"/>
              <w:marTop w:val="150"/>
              <w:marBottom w:val="150"/>
              <w:divBdr>
                <w:top w:val="none" w:sz="0" w:space="0" w:color="auto"/>
                <w:left w:val="none" w:sz="0" w:space="0" w:color="auto"/>
                <w:bottom w:val="none" w:sz="0" w:space="0" w:color="auto"/>
                <w:right w:val="none" w:sz="0" w:space="0" w:color="auto"/>
              </w:divBdr>
              <w:divsChild>
                <w:div w:id="1644969916">
                  <w:marLeft w:val="0"/>
                  <w:marRight w:val="0"/>
                  <w:marTop w:val="0"/>
                  <w:marBottom w:val="0"/>
                  <w:divBdr>
                    <w:top w:val="none" w:sz="0" w:space="0" w:color="auto"/>
                    <w:left w:val="none" w:sz="0" w:space="0" w:color="auto"/>
                    <w:bottom w:val="none" w:sz="0" w:space="0" w:color="auto"/>
                    <w:right w:val="none" w:sz="0" w:space="0" w:color="auto"/>
                  </w:divBdr>
                  <w:divsChild>
                    <w:div w:id="1644970002">
                      <w:marLeft w:val="0"/>
                      <w:marRight w:val="0"/>
                      <w:marTop w:val="0"/>
                      <w:marBottom w:val="300"/>
                      <w:divBdr>
                        <w:top w:val="none" w:sz="0" w:space="0" w:color="auto"/>
                        <w:left w:val="none" w:sz="0" w:space="0" w:color="auto"/>
                        <w:bottom w:val="none" w:sz="0" w:space="0" w:color="auto"/>
                        <w:right w:val="none" w:sz="0" w:space="0" w:color="auto"/>
                      </w:divBdr>
                      <w:divsChild>
                        <w:div w:id="1644970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4969987">
      <w:marLeft w:val="0"/>
      <w:marRight w:val="0"/>
      <w:marTop w:val="0"/>
      <w:marBottom w:val="0"/>
      <w:divBdr>
        <w:top w:val="none" w:sz="0" w:space="0" w:color="auto"/>
        <w:left w:val="none" w:sz="0" w:space="0" w:color="auto"/>
        <w:bottom w:val="none" w:sz="0" w:space="0" w:color="auto"/>
        <w:right w:val="none" w:sz="0" w:space="0" w:color="auto"/>
      </w:divBdr>
      <w:divsChild>
        <w:div w:id="1644969891">
          <w:marLeft w:val="0"/>
          <w:marRight w:val="0"/>
          <w:marTop w:val="0"/>
          <w:marBottom w:val="0"/>
          <w:divBdr>
            <w:top w:val="none" w:sz="0" w:space="0" w:color="auto"/>
            <w:left w:val="none" w:sz="0" w:space="0" w:color="auto"/>
            <w:bottom w:val="none" w:sz="0" w:space="0" w:color="auto"/>
            <w:right w:val="none" w:sz="0" w:space="0" w:color="auto"/>
          </w:divBdr>
          <w:divsChild>
            <w:div w:id="1644969989">
              <w:marLeft w:val="0"/>
              <w:marRight w:val="0"/>
              <w:marTop w:val="0"/>
              <w:marBottom w:val="0"/>
              <w:divBdr>
                <w:top w:val="none" w:sz="0" w:space="0" w:color="auto"/>
                <w:left w:val="none" w:sz="0" w:space="0" w:color="auto"/>
                <w:bottom w:val="none" w:sz="0" w:space="0" w:color="auto"/>
                <w:right w:val="none" w:sz="0" w:space="0" w:color="auto"/>
              </w:divBdr>
              <w:divsChild>
                <w:div w:id="1644969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969994">
      <w:marLeft w:val="0"/>
      <w:marRight w:val="0"/>
      <w:marTop w:val="0"/>
      <w:marBottom w:val="0"/>
      <w:divBdr>
        <w:top w:val="none" w:sz="0" w:space="0" w:color="auto"/>
        <w:left w:val="none" w:sz="0" w:space="0" w:color="auto"/>
        <w:bottom w:val="none" w:sz="0" w:space="0" w:color="auto"/>
        <w:right w:val="none" w:sz="0" w:space="0" w:color="auto"/>
      </w:divBdr>
      <w:divsChild>
        <w:div w:id="1644969921">
          <w:marLeft w:val="0"/>
          <w:marRight w:val="0"/>
          <w:marTop w:val="0"/>
          <w:marBottom w:val="0"/>
          <w:divBdr>
            <w:top w:val="none" w:sz="0" w:space="0" w:color="auto"/>
            <w:left w:val="none" w:sz="0" w:space="0" w:color="auto"/>
            <w:bottom w:val="none" w:sz="0" w:space="0" w:color="auto"/>
            <w:right w:val="none" w:sz="0" w:space="0" w:color="auto"/>
          </w:divBdr>
          <w:divsChild>
            <w:div w:id="1644969914">
              <w:marLeft w:val="0"/>
              <w:marRight w:val="0"/>
              <w:marTop w:val="0"/>
              <w:marBottom w:val="0"/>
              <w:divBdr>
                <w:top w:val="none" w:sz="0" w:space="0" w:color="auto"/>
                <w:left w:val="none" w:sz="0" w:space="0" w:color="auto"/>
                <w:bottom w:val="none" w:sz="0" w:space="0" w:color="auto"/>
                <w:right w:val="none" w:sz="0" w:space="0" w:color="auto"/>
              </w:divBdr>
              <w:divsChild>
                <w:div w:id="1644970004">
                  <w:marLeft w:val="0"/>
                  <w:marRight w:val="0"/>
                  <w:marTop w:val="0"/>
                  <w:marBottom w:val="195"/>
                  <w:divBdr>
                    <w:top w:val="none" w:sz="0" w:space="0" w:color="auto"/>
                    <w:left w:val="none" w:sz="0" w:space="0" w:color="auto"/>
                    <w:bottom w:val="none" w:sz="0" w:space="0" w:color="auto"/>
                    <w:right w:val="none" w:sz="0" w:space="0" w:color="auto"/>
                  </w:divBdr>
                  <w:divsChild>
                    <w:div w:id="1644969993">
                      <w:marLeft w:val="0"/>
                      <w:marRight w:val="0"/>
                      <w:marTop w:val="0"/>
                      <w:marBottom w:val="0"/>
                      <w:divBdr>
                        <w:top w:val="none" w:sz="0" w:space="0" w:color="auto"/>
                        <w:left w:val="none" w:sz="0" w:space="0" w:color="auto"/>
                        <w:bottom w:val="none" w:sz="0" w:space="0" w:color="auto"/>
                        <w:right w:val="none" w:sz="0" w:space="0" w:color="auto"/>
                      </w:divBdr>
                      <w:divsChild>
                        <w:div w:id="1644969894">
                          <w:marLeft w:val="0"/>
                          <w:marRight w:val="0"/>
                          <w:marTop w:val="0"/>
                          <w:marBottom w:val="0"/>
                          <w:divBdr>
                            <w:top w:val="none" w:sz="0" w:space="0" w:color="auto"/>
                            <w:left w:val="none" w:sz="0" w:space="0" w:color="auto"/>
                            <w:bottom w:val="none" w:sz="0" w:space="0" w:color="auto"/>
                            <w:right w:val="none" w:sz="0" w:space="0" w:color="auto"/>
                          </w:divBdr>
                          <w:divsChild>
                            <w:div w:id="1644969903">
                              <w:marLeft w:val="0"/>
                              <w:marRight w:val="180"/>
                              <w:marTop w:val="0"/>
                              <w:marBottom w:val="0"/>
                              <w:divBdr>
                                <w:top w:val="none" w:sz="0" w:space="0" w:color="auto"/>
                                <w:left w:val="none" w:sz="0" w:space="0" w:color="auto"/>
                                <w:bottom w:val="none" w:sz="0" w:space="0" w:color="auto"/>
                                <w:right w:val="none" w:sz="0" w:space="0" w:color="auto"/>
                              </w:divBdr>
                            </w:div>
                            <w:div w:id="1644969909">
                              <w:marLeft w:val="0"/>
                              <w:marRight w:val="0"/>
                              <w:marTop w:val="0"/>
                              <w:marBottom w:val="30"/>
                              <w:divBdr>
                                <w:top w:val="none" w:sz="0" w:space="0" w:color="auto"/>
                                <w:left w:val="none" w:sz="0" w:space="0" w:color="auto"/>
                                <w:bottom w:val="none" w:sz="0" w:space="0" w:color="auto"/>
                                <w:right w:val="none" w:sz="0" w:space="0" w:color="auto"/>
                              </w:divBdr>
                              <w:divsChild>
                                <w:div w:id="1644969904">
                                  <w:marLeft w:val="0"/>
                                  <w:marRight w:val="0"/>
                                  <w:marTop w:val="48"/>
                                  <w:marBottom w:val="48"/>
                                  <w:divBdr>
                                    <w:top w:val="none" w:sz="0" w:space="0" w:color="auto"/>
                                    <w:left w:val="none" w:sz="0" w:space="0" w:color="auto"/>
                                    <w:bottom w:val="none" w:sz="0" w:space="0" w:color="auto"/>
                                    <w:right w:val="none" w:sz="0" w:space="0" w:color="auto"/>
                                  </w:divBdr>
                                </w:div>
                                <w:div w:id="1644969910">
                                  <w:marLeft w:val="0"/>
                                  <w:marRight w:val="0"/>
                                  <w:marTop w:val="48"/>
                                  <w:marBottom w:val="48"/>
                                  <w:divBdr>
                                    <w:top w:val="none" w:sz="0" w:space="0" w:color="auto"/>
                                    <w:left w:val="none" w:sz="0" w:space="0" w:color="auto"/>
                                    <w:bottom w:val="none" w:sz="0" w:space="0" w:color="auto"/>
                                    <w:right w:val="none" w:sz="0" w:space="0" w:color="auto"/>
                                  </w:divBdr>
                                </w:div>
                                <w:div w:id="1644970003">
                                  <w:marLeft w:val="0"/>
                                  <w:marRight w:val="0"/>
                                  <w:marTop w:val="48"/>
                                  <w:marBottom w:val="48"/>
                                  <w:divBdr>
                                    <w:top w:val="none" w:sz="0" w:space="0" w:color="auto"/>
                                    <w:left w:val="none" w:sz="0" w:space="0" w:color="auto"/>
                                    <w:bottom w:val="none" w:sz="0" w:space="0" w:color="auto"/>
                                    <w:right w:val="none" w:sz="0" w:space="0" w:color="auto"/>
                                  </w:divBdr>
                                </w:div>
                              </w:divsChild>
                            </w:div>
                            <w:div w:id="1644969912">
                              <w:marLeft w:val="0"/>
                              <w:marRight w:val="0"/>
                              <w:marTop w:val="0"/>
                              <w:marBottom w:val="31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010">
      <w:marLeft w:val="0"/>
      <w:marRight w:val="0"/>
      <w:marTop w:val="0"/>
      <w:marBottom w:val="0"/>
      <w:divBdr>
        <w:top w:val="none" w:sz="0" w:space="0" w:color="auto"/>
        <w:left w:val="none" w:sz="0" w:space="0" w:color="auto"/>
        <w:bottom w:val="none" w:sz="0" w:space="0" w:color="auto"/>
        <w:right w:val="none" w:sz="0" w:space="0" w:color="auto"/>
      </w:divBdr>
      <w:divsChild>
        <w:div w:id="1644969991">
          <w:marLeft w:val="0"/>
          <w:marRight w:val="0"/>
          <w:marTop w:val="0"/>
          <w:marBottom w:val="0"/>
          <w:divBdr>
            <w:top w:val="none" w:sz="0" w:space="0" w:color="auto"/>
            <w:left w:val="none" w:sz="0" w:space="0" w:color="auto"/>
            <w:bottom w:val="none" w:sz="0" w:space="0" w:color="auto"/>
            <w:right w:val="none" w:sz="0" w:space="0" w:color="auto"/>
          </w:divBdr>
          <w:divsChild>
            <w:div w:id="1644969888">
              <w:marLeft w:val="0"/>
              <w:marRight w:val="0"/>
              <w:marTop w:val="0"/>
              <w:marBottom w:val="0"/>
              <w:divBdr>
                <w:top w:val="none" w:sz="0" w:space="0" w:color="auto"/>
                <w:left w:val="none" w:sz="0" w:space="0" w:color="auto"/>
                <w:bottom w:val="none" w:sz="0" w:space="0" w:color="auto"/>
                <w:right w:val="none" w:sz="0" w:space="0" w:color="auto"/>
              </w:divBdr>
              <w:divsChild>
                <w:div w:id="1644969896">
                  <w:marLeft w:val="0"/>
                  <w:marRight w:val="0"/>
                  <w:marTop w:val="0"/>
                  <w:marBottom w:val="195"/>
                  <w:divBdr>
                    <w:top w:val="none" w:sz="0" w:space="0" w:color="auto"/>
                    <w:left w:val="none" w:sz="0" w:space="0" w:color="auto"/>
                    <w:bottom w:val="none" w:sz="0" w:space="0" w:color="auto"/>
                    <w:right w:val="none" w:sz="0" w:space="0" w:color="auto"/>
                  </w:divBdr>
                  <w:divsChild>
                    <w:div w:id="1644970013">
                      <w:marLeft w:val="0"/>
                      <w:marRight w:val="0"/>
                      <w:marTop w:val="0"/>
                      <w:marBottom w:val="0"/>
                      <w:divBdr>
                        <w:top w:val="none" w:sz="0" w:space="0" w:color="auto"/>
                        <w:left w:val="none" w:sz="0" w:space="0" w:color="auto"/>
                        <w:bottom w:val="none" w:sz="0" w:space="0" w:color="auto"/>
                        <w:right w:val="none" w:sz="0" w:space="0" w:color="auto"/>
                      </w:divBdr>
                      <w:divsChild>
                        <w:div w:id="1644969988">
                          <w:marLeft w:val="0"/>
                          <w:marRight w:val="0"/>
                          <w:marTop w:val="0"/>
                          <w:marBottom w:val="0"/>
                          <w:divBdr>
                            <w:top w:val="none" w:sz="0" w:space="0" w:color="auto"/>
                            <w:left w:val="none" w:sz="0" w:space="0" w:color="auto"/>
                            <w:bottom w:val="none" w:sz="0" w:space="0" w:color="auto"/>
                            <w:right w:val="none" w:sz="0" w:space="0" w:color="auto"/>
                          </w:divBdr>
                          <w:divsChild>
                            <w:div w:id="1644969898">
                              <w:marLeft w:val="0"/>
                              <w:marRight w:val="0"/>
                              <w:marTop w:val="0"/>
                              <w:marBottom w:val="30"/>
                              <w:divBdr>
                                <w:top w:val="none" w:sz="0" w:space="0" w:color="auto"/>
                                <w:left w:val="none" w:sz="0" w:space="0" w:color="auto"/>
                                <w:bottom w:val="none" w:sz="0" w:space="0" w:color="auto"/>
                                <w:right w:val="none" w:sz="0" w:space="0" w:color="auto"/>
                              </w:divBdr>
                              <w:divsChild>
                                <w:div w:id="1644969915">
                                  <w:marLeft w:val="0"/>
                                  <w:marRight w:val="0"/>
                                  <w:marTop w:val="48"/>
                                  <w:marBottom w:val="48"/>
                                  <w:divBdr>
                                    <w:top w:val="none" w:sz="0" w:space="0" w:color="auto"/>
                                    <w:left w:val="none" w:sz="0" w:space="0" w:color="auto"/>
                                    <w:bottom w:val="none" w:sz="0" w:space="0" w:color="auto"/>
                                    <w:right w:val="none" w:sz="0" w:space="0" w:color="auto"/>
                                  </w:divBdr>
                                </w:div>
                                <w:div w:id="1644969990">
                                  <w:marLeft w:val="0"/>
                                  <w:marRight w:val="0"/>
                                  <w:marTop w:val="48"/>
                                  <w:marBottom w:val="48"/>
                                  <w:divBdr>
                                    <w:top w:val="none" w:sz="0" w:space="0" w:color="auto"/>
                                    <w:left w:val="none" w:sz="0" w:space="0" w:color="auto"/>
                                    <w:bottom w:val="none" w:sz="0" w:space="0" w:color="auto"/>
                                    <w:right w:val="none" w:sz="0" w:space="0" w:color="auto"/>
                                  </w:divBdr>
                                </w:div>
                                <w:div w:id="1644970005">
                                  <w:marLeft w:val="0"/>
                                  <w:marRight w:val="0"/>
                                  <w:marTop w:val="48"/>
                                  <w:marBottom w:val="48"/>
                                  <w:divBdr>
                                    <w:top w:val="none" w:sz="0" w:space="0" w:color="auto"/>
                                    <w:left w:val="none" w:sz="0" w:space="0" w:color="auto"/>
                                    <w:bottom w:val="none" w:sz="0" w:space="0" w:color="auto"/>
                                    <w:right w:val="none" w:sz="0" w:space="0" w:color="auto"/>
                                  </w:divBdr>
                                </w:div>
                              </w:divsChild>
                            </w:div>
                            <w:div w:id="1644969908">
                              <w:marLeft w:val="0"/>
                              <w:marRight w:val="0"/>
                              <w:marTop w:val="0"/>
                              <w:marBottom w:val="315"/>
                              <w:divBdr>
                                <w:top w:val="none" w:sz="0" w:space="0" w:color="auto"/>
                                <w:left w:val="none" w:sz="0" w:space="0" w:color="auto"/>
                                <w:bottom w:val="none" w:sz="0" w:space="0" w:color="auto"/>
                                <w:right w:val="none" w:sz="0" w:space="0" w:color="auto"/>
                              </w:divBdr>
                            </w:div>
                            <w:div w:id="1644970014">
                              <w:marLeft w:val="0"/>
                              <w:marRight w:val="18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011">
      <w:marLeft w:val="0"/>
      <w:marRight w:val="0"/>
      <w:marTop w:val="0"/>
      <w:marBottom w:val="0"/>
      <w:divBdr>
        <w:top w:val="none" w:sz="0" w:space="0" w:color="auto"/>
        <w:left w:val="none" w:sz="0" w:space="0" w:color="auto"/>
        <w:bottom w:val="none" w:sz="0" w:space="0" w:color="auto"/>
        <w:right w:val="none" w:sz="0" w:space="0" w:color="auto"/>
      </w:divBdr>
      <w:divsChild>
        <w:div w:id="1644969893">
          <w:marLeft w:val="0"/>
          <w:marRight w:val="0"/>
          <w:marTop w:val="240"/>
          <w:marBottom w:val="0"/>
          <w:divBdr>
            <w:top w:val="none" w:sz="0" w:space="0" w:color="auto"/>
            <w:left w:val="none" w:sz="0" w:space="0" w:color="auto"/>
            <w:bottom w:val="none" w:sz="0" w:space="0" w:color="auto"/>
            <w:right w:val="none" w:sz="0" w:space="0" w:color="auto"/>
          </w:divBdr>
          <w:divsChild>
            <w:div w:id="1644969886">
              <w:marLeft w:val="0"/>
              <w:marRight w:val="0"/>
              <w:marTop w:val="0"/>
              <w:marBottom w:val="0"/>
              <w:divBdr>
                <w:top w:val="none" w:sz="0" w:space="0" w:color="auto"/>
                <w:left w:val="none" w:sz="0" w:space="0" w:color="auto"/>
                <w:bottom w:val="none" w:sz="0" w:space="0" w:color="auto"/>
                <w:right w:val="none" w:sz="0" w:space="0" w:color="auto"/>
              </w:divBdr>
            </w:div>
          </w:divsChild>
        </w:div>
        <w:div w:id="1644969901">
          <w:marLeft w:val="0"/>
          <w:marRight w:val="0"/>
          <w:marTop w:val="0"/>
          <w:marBottom w:val="0"/>
          <w:divBdr>
            <w:top w:val="none" w:sz="0" w:space="0" w:color="auto"/>
            <w:left w:val="none" w:sz="0" w:space="0" w:color="auto"/>
            <w:bottom w:val="none" w:sz="0" w:space="0" w:color="auto"/>
            <w:right w:val="none" w:sz="0" w:space="0" w:color="auto"/>
          </w:divBdr>
        </w:div>
        <w:div w:id="1644970008">
          <w:marLeft w:val="0"/>
          <w:marRight w:val="0"/>
          <w:marTop w:val="0"/>
          <w:marBottom w:val="0"/>
          <w:divBdr>
            <w:top w:val="none" w:sz="0" w:space="0" w:color="auto"/>
            <w:left w:val="none" w:sz="0" w:space="0" w:color="auto"/>
            <w:bottom w:val="none" w:sz="0" w:space="0" w:color="auto"/>
            <w:right w:val="none" w:sz="0" w:space="0" w:color="auto"/>
          </w:divBdr>
        </w:div>
        <w:div w:id="1644970012">
          <w:marLeft w:val="0"/>
          <w:marRight w:val="0"/>
          <w:marTop w:val="0"/>
          <w:marBottom w:val="0"/>
          <w:divBdr>
            <w:top w:val="none" w:sz="0" w:space="0" w:color="auto"/>
            <w:left w:val="none" w:sz="0" w:space="0" w:color="auto"/>
            <w:bottom w:val="none" w:sz="0" w:space="0" w:color="auto"/>
            <w:right w:val="none" w:sz="0" w:space="0" w:color="auto"/>
          </w:divBdr>
        </w:div>
      </w:divsChild>
    </w:div>
    <w:div w:id="1644970022">
      <w:marLeft w:val="0"/>
      <w:marRight w:val="0"/>
      <w:marTop w:val="0"/>
      <w:marBottom w:val="0"/>
      <w:divBdr>
        <w:top w:val="none" w:sz="0" w:space="0" w:color="auto"/>
        <w:left w:val="none" w:sz="0" w:space="0" w:color="auto"/>
        <w:bottom w:val="none" w:sz="0" w:space="0" w:color="auto"/>
        <w:right w:val="none" w:sz="0" w:space="0" w:color="auto"/>
      </w:divBdr>
      <w:divsChild>
        <w:div w:id="1644970018">
          <w:marLeft w:val="0"/>
          <w:marRight w:val="0"/>
          <w:marTop w:val="0"/>
          <w:marBottom w:val="0"/>
          <w:divBdr>
            <w:top w:val="none" w:sz="0" w:space="0" w:color="auto"/>
            <w:left w:val="none" w:sz="0" w:space="0" w:color="auto"/>
            <w:bottom w:val="none" w:sz="0" w:space="0" w:color="auto"/>
            <w:right w:val="none" w:sz="0" w:space="0" w:color="auto"/>
          </w:divBdr>
          <w:divsChild>
            <w:div w:id="1644970030">
              <w:marLeft w:val="0"/>
              <w:marRight w:val="0"/>
              <w:marTop w:val="0"/>
              <w:marBottom w:val="0"/>
              <w:divBdr>
                <w:top w:val="none" w:sz="0" w:space="0" w:color="auto"/>
                <w:left w:val="none" w:sz="0" w:space="0" w:color="auto"/>
                <w:bottom w:val="none" w:sz="0" w:space="0" w:color="auto"/>
                <w:right w:val="none" w:sz="0" w:space="0" w:color="auto"/>
              </w:divBdr>
              <w:divsChild>
                <w:div w:id="1644970020">
                  <w:marLeft w:val="0"/>
                  <w:marRight w:val="0"/>
                  <w:marTop w:val="0"/>
                  <w:marBottom w:val="0"/>
                  <w:divBdr>
                    <w:top w:val="none" w:sz="0" w:space="0" w:color="auto"/>
                    <w:left w:val="none" w:sz="0" w:space="0" w:color="auto"/>
                    <w:bottom w:val="none" w:sz="0" w:space="0" w:color="auto"/>
                    <w:right w:val="none" w:sz="0" w:space="0" w:color="auto"/>
                  </w:divBdr>
                  <w:divsChild>
                    <w:div w:id="1644970029">
                      <w:marLeft w:val="0"/>
                      <w:marRight w:val="0"/>
                      <w:marTop w:val="0"/>
                      <w:marBottom w:val="0"/>
                      <w:divBdr>
                        <w:top w:val="none" w:sz="0" w:space="0" w:color="auto"/>
                        <w:left w:val="none" w:sz="0" w:space="0" w:color="auto"/>
                        <w:bottom w:val="none" w:sz="0" w:space="0" w:color="auto"/>
                        <w:right w:val="none" w:sz="0" w:space="0" w:color="auto"/>
                      </w:divBdr>
                      <w:divsChild>
                        <w:div w:id="1644970032">
                          <w:marLeft w:val="0"/>
                          <w:marRight w:val="0"/>
                          <w:marTop w:val="72"/>
                          <w:marBottom w:val="375"/>
                          <w:divBdr>
                            <w:top w:val="dotted" w:sz="6" w:space="0" w:color="BBBB99"/>
                            <w:left w:val="dotted" w:sz="2" w:space="10" w:color="BBBB99"/>
                            <w:bottom w:val="dotted" w:sz="6" w:space="0" w:color="BBBB99"/>
                            <w:right w:val="dotted" w:sz="2" w:space="10" w:color="BBBB99"/>
                          </w:divBdr>
                          <w:divsChild>
                            <w:div w:id="1644970016">
                              <w:marLeft w:val="0"/>
                              <w:marRight w:val="0"/>
                              <w:marTop w:val="0"/>
                              <w:marBottom w:val="0"/>
                              <w:divBdr>
                                <w:top w:val="dotted" w:sz="2" w:space="8" w:color="BBBB99"/>
                                <w:left w:val="dotted" w:sz="6" w:space="22" w:color="BBBB99"/>
                                <w:bottom w:val="dotted" w:sz="6" w:space="1" w:color="EEEECC"/>
                                <w:right w:val="dotted" w:sz="6" w:space="11" w:color="BBBB99"/>
                              </w:divBdr>
                            </w:div>
                          </w:divsChild>
                        </w:div>
                      </w:divsChild>
                    </w:div>
                  </w:divsChild>
                </w:div>
              </w:divsChild>
            </w:div>
          </w:divsChild>
        </w:div>
      </w:divsChild>
    </w:div>
    <w:div w:id="1644970023">
      <w:marLeft w:val="0"/>
      <w:marRight w:val="0"/>
      <w:marTop w:val="0"/>
      <w:marBottom w:val="0"/>
      <w:divBdr>
        <w:top w:val="none" w:sz="0" w:space="0" w:color="auto"/>
        <w:left w:val="none" w:sz="0" w:space="0" w:color="auto"/>
        <w:bottom w:val="none" w:sz="0" w:space="0" w:color="auto"/>
        <w:right w:val="none" w:sz="0" w:space="0" w:color="auto"/>
      </w:divBdr>
      <w:divsChild>
        <w:div w:id="1644970034">
          <w:marLeft w:val="0"/>
          <w:marRight w:val="0"/>
          <w:marTop w:val="0"/>
          <w:marBottom w:val="0"/>
          <w:divBdr>
            <w:top w:val="none" w:sz="0" w:space="0" w:color="auto"/>
            <w:left w:val="none" w:sz="0" w:space="0" w:color="auto"/>
            <w:bottom w:val="none" w:sz="0" w:space="0" w:color="auto"/>
            <w:right w:val="none" w:sz="0" w:space="0" w:color="auto"/>
          </w:divBdr>
          <w:divsChild>
            <w:div w:id="1644970035">
              <w:marLeft w:val="0"/>
              <w:marRight w:val="0"/>
              <w:marTop w:val="0"/>
              <w:marBottom w:val="0"/>
              <w:divBdr>
                <w:top w:val="none" w:sz="0" w:space="0" w:color="auto"/>
                <w:left w:val="none" w:sz="0" w:space="0" w:color="auto"/>
                <w:bottom w:val="none" w:sz="0" w:space="0" w:color="auto"/>
                <w:right w:val="none" w:sz="0" w:space="0" w:color="auto"/>
              </w:divBdr>
              <w:divsChild>
                <w:div w:id="1644970017">
                  <w:marLeft w:val="0"/>
                  <w:marRight w:val="0"/>
                  <w:marTop w:val="0"/>
                  <w:marBottom w:val="0"/>
                  <w:divBdr>
                    <w:top w:val="none" w:sz="0" w:space="0" w:color="auto"/>
                    <w:left w:val="none" w:sz="0" w:space="0" w:color="auto"/>
                    <w:bottom w:val="none" w:sz="0" w:space="0" w:color="auto"/>
                    <w:right w:val="none" w:sz="0" w:space="0" w:color="auto"/>
                  </w:divBdr>
                  <w:divsChild>
                    <w:div w:id="1644970019">
                      <w:marLeft w:val="0"/>
                      <w:marRight w:val="0"/>
                      <w:marTop w:val="0"/>
                      <w:marBottom w:val="0"/>
                      <w:divBdr>
                        <w:top w:val="none" w:sz="0" w:space="0" w:color="auto"/>
                        <w:left w:val="none" w:sz="0" w:space="0" w:color="auto"/>
                        <w:bottom w:val="none" w:sz="0" w:space="0" w:color="auto"/>
                        <w:right w:val="none" w:sz="0" w:space="0" w:color="auto"/>
                      </w:divBdr>
                      <w:divsChild>
                        <w:div w:id="1644970028">
                          <w:marLeft w:val="0"/>
                          <w:marRight w:val="0"/>
                          <w:marTop w:val="72"/>
                          <w:marBottom w:val="375"/>
                          <w:divBdr>
                            <w:top w:val="dotted" w:sz="6" w:space="0" w:color="BBBB99"/>
                            <w:left w:val="dotted" w:sz="2" w:space="10" w:color="BBBB99"/>
                            <w:bottom w:val="dotted" w:sz="6" w:space="0" w:color="BBBB99"/>
                            <w:right w:val="dotted" w:sz="2" w:space="10" w:color="BBBB99"/>
                          </w:divBdr>
                          <w:divsChild>
                            <w:div w:id="1644970036">
                              <w:marLeft w:val="0"/>
                              <w:marRight w:val="0"/>
                              <w:marTop w:val="0"/>
                              <w:marBottom w:val="0"/>
                              <w:divBdr>
                                <w:top w:val="dotted" w:sz="2" w:space="8" w:color="BBBB99"/>
                                <w:left w:val="dotted" w:sz="6" w:space="22" w:color="BBBB99"/>
                                <w:bottom w:val="dotted" w:sz="6" w:space="1" w:color="EEEECC"/>
                                <w:right w:val="dotted" w:sz="6" w:space="11" w:color="BBBB99"/>
                              </w:divBdr>
                            </w:div>
                          </w:divsChild>
                        </w:div>
                      </w:divsChild>
                    </w:div>
                  </w:divsChild>
                </w:div>
              </w:divsChild>
            </w:div>
          </w:divsChild>
        </w:div>
      </w:divsChild>
    </w:div>
    <w:div w:id="1644970033">
      <w:marLeft w:val="0"/>
      <w:marRight w:val="0"/>
      <w:marTop w:val="0"/>
      <w:marBottom w:val="0"/>
      <w:divBdr>
        <w:top w:val="none" w:sz="0" w:space="0" w:color="auto"/>
        <w:left w:val="none" w:sz="0" w:space="0" w:color="auto"/>
        <w:bottom w:val="none" w:sz="0" w:space="0" w:color="auto"/>
        <w:right w:val="none" w:sz="0" w:space="0" w:color="auto"/>
      </w:divBdr>
      <w:divsChild>
        <w:div w:id="1644970025">
          <w:marLeft w:val="0"/>
          <w:marRight w:val="0"/>
          <w:marTop w:val="0"/>
          <w:marBottom w:val="0"/>
          <w:divBdr>
            <w:top w:val="none" w:sz="0" w:space="0" w:color="auto"/>
            <w:left w:val="none" w:sz="0" w:space="0" w:color="auto"/>
            <w:bottom w:val="none" w:sz="0" w:space="0" w:color="auto"/>
            <w:right w:val="none" w:sz="0" w:space="0" w:color="auto"/>
          </w:divBdr>
          <w:divsChild>
            <w:div w:id="1644970031">
              <w:marLeft w:val="0"/>
              <w:marRight w:val="0"/>
              <w:marTop w:val="0"/>
              <w:marBottom w:val="0"/>
              <w:divBdr>
                <w:top w:val="none" w:sz="0" w:space="0" w:color="auto"/>
                <w:left w:val="none" w:sz="0" w:space="0" w:color="auto"/>
                <w:bottom w:val="none" w:sz="0" w:space="0" w:color="auto"/>
                <w:right w:val="none" w:sz="0" w:space="0" w:color="auto"/>
              </w:divBdr>
              <w:divsChild>
                <w:div w:id="1644970021">
                  <w:marLeft w:val="0"/>
                  <w:marRight w:val="0"/>
                  <w:marTop w:val="0"/>
                  <w:marBottom w:val="0"/>
                  <w:divBdr>
                    <w:top w:val="none" w:sz="0" w:space="0" w:color="auto"/>
                    <w:left w:val="none" w:sz="0" w:space="0" w:color="auto"/>
                    <w:bottom w:val="none" w:sz="0" w:space="0" w:color="auto"/>
                    <w:right w:val="none" w:sz="0" w:space="0" w:color="auto"/>
                  </w:divBdr>
                  <w:divsChild>
                    <w:div w:id="1644970026">
                      <w:marLeft w:val="0"/>
                      <w:marRight w:val="0"/>
                      <w:marTop w:val="0"/>
                      <w:marBottom w:val="0"/>
                      <w:divBdr>
                        <w:top w:val="none" w:sz="0" w:space="0" w:color="auto"/>
                        <w:left w:val="none" w:sz="0" w:space="0" w:color="auto"/>
                        <w:bottom w:val="none" w:sz="0" w:space="0" w:color="auto"/>
                        <w:right w:val="none" w:sz="0" w:space="0" w:color="auto"/>
                      </w:divBdr>
                      <w:divsChild>
                        <w:div w:id="1644970027">
                          <w:marLeft w:val="0"/>
                          <w:marRight w:val="0"/>
                          <w:marTop w:val="72"/>
                          <w:marBottom w:val="375"/>
                          <w:divBdr>
                            <w:top w:val="dotted" w:sz="6" w:space="0" w:color="BBBB99"/>
                            <w:left w:val="dotted" w:sz="2" w:space="10" w:color="BBBB99"/>
                            <w:bottom w:val="dotted" w:sz="6" w:space="0" w:color="BBBB99"/>
                            <w:right w:val="dotted" w:sz="2" w:space="10" w:color="BBBB99"/>
                          </w:divBdr>
                          <w:divsChild>
                            <w:div w:id="1644970024">
                              <w:marLeft w:val="0"/>
                              <w:marRight w:val="0"/>
                              <w:marTop w:val="0"/>
                              <w:marBottom w:val="0"/>
                              <w:divBdr>
                                <w:top w:val="dotted" w:sz="2" w:space="8" w:color="BBBB99"/>
                                <w:left w:val="dotted" w:sz="6" w:space="22" w:color="BBBB99"/>
                                <w:bottom w:val="dotted" w:sz="6" w:space="1" w:color="EEEECC"/>
                                <w:right w:val="dotted" w:sz="6" w:space="11" w:color="BBBB99"/>
                              </w:divBdr>
                            </w:div>
                          </w:divsChild>
                        </w:div>
                      </w:divsChild>
                    </w:div>
                  </w:divsChild>
                </w:div>
              </w:divsChild>
            </w:div>
          </w:divsChild>
        </w:div>
      </w:divsChild>
    </w:div>
    <w:div w:id="1644970044">
      <w:marLeft w:val="0"/>
      <w:marRight w:val="0"/>
      <w:marTop w:val="0"/>
      <w:marBottom w:val="300"/>
      <w:divBdr>
        <w:top w:val="none" w:sz="0" w:space="0" w:color="auto"/>
        <w:left w:val="none" w:sz="0" w:space="0" w:color="auto"/>
        <w:bottom w:val="none" w:sz="0" w:space="0" w:color="auto"/>
        <w:right w:val="none" w:sz="0" w:space="0" w:color="auto"/>
      </w:divBdr>
      <w:divsChild>
        <w:div w:id="1644970052">
          <w:marLeft w:val="0"/>
          <w:marRight w:val="0"/>
          <w:marTop w:val="0"/>
          <w:marBottom w:val="0"/>
          <w:divBdr>
            <w:top w:val="none" w:sz="0" w:space="0" w:color="auto"/>
            <w:left w:val="none" w:sz="0" w:space="0" w:color="auto"/>
            <w:bottom w:val="none" w:sz="0" w:space="0" w:color="auto"/>
            <w:right w:val="none" w:sz="0" w:space="0" w:color="auto"/>
          </w:divBdr>
          <w:divsChild>
            <w:div w:id="1644969854">
              <w:marLeft w:val="0"/>
              <w:marRight w:val="0"/>
              <w:marTop w:val="0"/>
              <w:marBottom w:val="0"/>
              <w:divBdr>
                <w:top w:val="none" w:sz="0" w:space="0" w:color="auto"/>
                <w:left w:val="none" w:sz="0" w:space="0" w:color="auto"/>
                <w:bottom w:val="none" w:sz="0" w:space="0" w:color="auto"/>
                <w:right w:val="none" w:sz="0" w:space="0" w:color="auto"/>
              </w:divBdr>
              <w:divsChild>
                <w:div w:id="1644969885">
                  <w:marLeft w:val="0"/>
                  <w:marRight w:val="0"/>
                  <w:marTop w:val="0"/>
                  <w:marBottom w:val="0"/>
                  <w:divBdr>
                    <w:top w:val="none" w:sz="0" w:space="0" w:color="auto"/>
                    <w:left w:val="none" w:sz="0" w:space="0" w:color="auto"/>
                    <w:bottom w:val="none" w:sz="0" w:space="0" w:color="auto"/>
                    <w:right w:val="none" w:sz="0" w:space="0" w:color="auto"/>
                  </w:divBdr>
                  <w:divsChild>
                    <w:div w:id="1644969865">
                      <w:marLeft w:val="0"/>
                      <w:marRight w:val="0"/>
                      <w:marTop w:val="0"/>
                      <w:marBottom w:val="0"/>
                      <w:divBdr>
                        <w:top w:val="none" w:sz="0" w:space="0" w:color="auto"/>
                        <w:left w:val="none" w:sz="0" w:space="0" w:color="auto"/>
                        <w:bottom w:val="none" w:sz="0" w:space="0" w:color="auto"/>
                        <w:right w:val="none" w:sz="0" w:space="0" w:color="auto"/>
                      </w:divBdr>
                      <w:divsChild>
                        <w:div w:id="1644969852">
                          <w:marLeft w:val="0"/>
                          <w:marRight w:val="0"/>
                          <w:marTop w:val="0"/>
                          <w:marBottom w:val="0"/>
                          <w:divBdr>
                            <w:top w:val="none" w:sz="0" w:space="0" w:color="auto"/>
                            <w:left w:val="none" w:sz="0" w:space="0" w:color="auto"/>
                            <w:bottom w:val="none" w:sz="0" w:space="0" w:color="auto"/>
                            <w:right w:val="none" w:sz="0" w:space="0" w:color="auto"/>
                          </w:divBdr>
                          <w:divsChild>
                            <w:div w:id="1644969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059">
      <w:marLeft w:val="0"/>
      <w:marRight w:val="0"/>
      <w:marTop w:val="0"/>
      <w:marBottom w:val="0"/>
      <w:divBdr>
        <w:top w:val="none" w:sz="0" w:space="0" w:color="auto"/>
        <w:left w:val="none" w:sz="0" w:space="0" w:color="auto"/>
        <w:bottom w:val="none" w:sz="0" w:space="0" w:color="auto"/>
        <w:right w:val="none" w:sz="0" w:space="0" w:color="auto"/>
      </w:divBdr>
      <w:divsChild>
        <w:div w:id="1644970058">
          <w:marLeft w:val="0"/>
          <w:marRight w:val="0"/>
          <w:marTop w:val="0"/>
          <w:marBottom w:val="315"/>
          <w:divBdr>
            <w:top w:val="none" w:sz="0" w:space="0" w:color="auto"/>
            <w:left w:val="none" w:sz="0" w:space="0" w:color="auto"/>
            <w:bottom w:val="none" w:sz="0" w:space="0" w:color="auto"/>
            <w:right w:val="none" w:sz="0" w:space="0" w:color="auto"/>
          </w:divBdr>
        </w:div>
        <w:div w:id="1644970063">
          <w:marLeft w:val="0"/>
          <w:marRight w:val="180"/>
          <w:marTop w:val="0"/>
          <w:marBottom w:val="0"/>
          <w:divBdr>
            <w:top w:val="none" w:sz="0" w:space="0" w:color="auto"/>
            <w:left w:val="none" w:sz="0" w:space="0" w:color="auto"/>
            <w:bottom w:val="none" w:sz="0" w:space="0" w:color="auto"/>
            <w:right w:val="none" w:sz="0" w:space="0" w:color="auto"/>
          </w:divBdr>
        </w:div>
        <w:div w:id="1644970065">
          <w:marLeft w:val="0"/>
          <w:marRight w:val="0"/>
          <w:marTop w:val="0"/>
          <w:marBottom w:val="30"/>
          <w:divBdr>
            <w:top w:val="none" w:sz="0" w:space="0" w:color="auto"/>
            <w:left w:val="none" w:sz="0" w:space="0" w:color="auto"/>
            <w:bottom w:val="none" w:sz="0" w:space="0" w:color="auto"/>
            <w:right w:val="none" w:sz="0" w:space="0" w:color="auto"/>
          </w:divBdr>
          <w:divsChild>
            <w:div w:id="1644970060">
              <w:marLeft w:val="0"/>
              <w:marRight w:val="0"/>
              <w:marTop w:val="48"/>
              <w:marBottom w:val="48"/>
              <w:divBdr>
                <w:top w:val="none" w:sz="0" w:space="0" w:color="auto"/>
                <w:left w:val="none" w:sz="0" w:space="0" w:color="auto"/>
                <w:bottom w:val="none" w:sz="0" w:space="0" w:color="auto"/>
                <w:right w:val="none" w:sz="0" w:space="0" w:color="auto"/>
              </w:divBdr>
            </w:div>
            <w:div w:id="1644970062">
              <w:marLeft w:val="0"/>
              <w:marRight w:val="0"/>
              <w:marTop w:val="48"/>
              <w:marBottom w:val="48"/>
              <w:divBdr>
                <w:top w:val="none" w:sz="0" w:space="0" w:color="auto"/>
                <w:left w:val="none" w:sz="0" w:space="0" w:color="auto"/>
                <w:bottom w:val="none" w:sz="0" w:space="0" w:color="auto"/>
                <w:right w:val="none" w:sz="0" w:space="0" w:color="auto"/>
              </w:divBdr>
            </w:div>
            <w:div w:id="1644970064">
              <w:marLeft w:val="0"/>
              <w:marRight w:val="0"/>
              <w:marTop w:val="48"/>
              <w:marBottom w:val="48"/>
              <w:divBdr>
                <w:top w:val="none" w:sz="0" w:space="0" w:color="auto"/>
                <w:left w:val="none" w:sz="0" w:space="0" w:color="auto"/>
                <w:bottom w:val="none" w:sz="0" w:space="0" w:color="auto"/>
                <w:right w:val="none" w:sz="0" w:space="0" w:color="auto"/>
              </w:divBdr>
            </w:div>
          </w:divsChild>
        </w:div>
      </w:divsChild>
    </w:div>
    <w:div w:id="1644970061">
      <w:marLeft w:val="0"/>
      <w:marRight w:val="0"/>
      <w:marTop w:val="0"/>
      <w:marBottom w:val="0"/>
      <w:divBdr>
        <w:top w:val="none" w:sz="0" w:space="0" w:color="auto"/>
        <w:left w:val="none" w:sz="0" w:space="0" w:color="auto"/>
        <w:bottom w:val="none" w:sz="0" w:space="0" w:color="auto"/>
        <w:right w:val="none" w:sz="0" w:space="0" w:color="auto"/>
      </w:divBdr>
    </w:div>
    <w:div w:id="1644970068">
      <w:marLeft w:val="0"/>
      <w:marRight w:val="0"/>
      <w:marTop w:val="0"/>
      <w:marBottom w:val="0"/>
      <w:divBdr>
        <w:top w:val="none" w:sz="0" w:space="0" w:color="auto"/>
        <w:left w:val="none" w:sz="0" w:space="0" w:color="auto"/>
        <w:bottom w:val="none" w:sz="0" w:space="0" w:color="auto"/>
        <w:right w:val="none" w:sz="0" w:space="0" w:color="auto"/>
      </w:divBdr>
      <w:divsChild>
        <w:div w:id="1644970199">
          <w:marLeft w:val="0"/>
          <w:marRight w:val="0"/>
          <w:marTop w:val="0"/>
          <w:marBottom w:val="0"/>
          <w:divBdr>
            <w:top w:val="none" w:sz="0" w:space="0" w:color="auto"/>
            <w:left w:val="none" w:sz="0" w:space="0" w:color="auto"/>
            <w:bottom w:val="none" w:sz="0" w:space="0" w:color="auto"/>
            <w:right w:val="none" w:sz="0" w:space="0" w:color="auto"/>
          </w:divBdr>
          <w:divsChild>
            <w:div w:id="1644970177">
              <w:marLeft w:val="0"/>
              <w:marRight w:val="0"/>
              <w:marTop w:val="0"/>
              <w:marBottom w:val="0"/>
              <w:divBdr>
                <w:top w:val="none" w:sz="0" w:space="0" w:color="auto"/>
                <w:left w:val="none" w:sz="0" w:space="0" w:color="auto"/>
                <w:bottom w:val="none" w:sz="0" w:space="0" w:color="auto"/>
                <w:right w:val="none" w:sz="0" w:space="0" w:color="auto"/>
              </w:divBdr>
              <w:divsChild>
                <w:div w:id="1644970085">
                  <w:marLeft w:val="0"/>
                  <w:marRight w:val="0"/>
                  <w:marTop w:val="0"/>
                  <w:marBottom w:val="0"/>
                  <w:divBdr>
                    <w:top w:val="none" w:sz="0" w:space="0" w:color="auto"/>
                    <w:left w:val="none" w:sz="0" w:space="0" w:color="auto"/>
                    <w:bottom w:val="none" w:sz="0" w:space="0" w:color="auto"/>
                    <w:right w:val="none" w:sz="0" w:space="0" w:color="auto"/>
                  </w:divBdr>
                  <w:divsChild>
                    <w:div w:id="1644970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4970077">
      <w:marLeft w:val="0"/>
      <w:marRight w:val="0"/>
      <w:marTop w:val="0"/>
      <w:marBottom w:val="0"/>
      <w:divBdr>
        <w:top w:val="none" w:sz="0" w:space="0" w:color="auto"/>
        <w:left w:val="none" w:sz="0" w:space="0" w:color="auto"/>
        <w:bottom w:val="none" w:sz="0" w:space="0" w:color="auto"/>
        <w:right w:val="none" w:sz="0" w:space="0" w:color="auto"/>
      </w:divBdr>
      <w:divsChild>
        <w:div w:id="1644970091">
          <w:marLeft w:val="0"/>
          <w:marRight w:val="0"/>
          <w:marTop w:val="0"/>
          <w:marBottom w:val="0"/>
          <w:divBdr>
            <w:top w:val="none" w:sz="0" w:space="0" w:color="auto"/>
            <w:left w:val="none" w:sz="0" w:space="0" w:color="auto"/>
            <w:bottom w:val="none" w:sz="0" w:space="0" w:color="auto"/>
            <w:right w:val="none" w:sz="0" w:space="0" w:color="auto"/>
          </w:divBdr>
          <w:divsChild>
            <w:div w:id="1644970202">
              <w:marLeft w:val="0"/>
              <w:marRight w:val="0"/>
              <w:marTop w:val="0"/>
              <w:marBottom w:val="0"/>
              <w:divBdr>
                <w:top w:val="none" w:sz="0" w:space="0" w:color="auto"/>
                <w:left w:val="none" w:sz="0" w:space="0" w:color="auto"/>
                <w:bottom w:val="none" w:sz="0" w:space="0" w:color="auto"/>
                <w:right w:val="none" w:sz="0" w:space="0" w:color="auto"/>
              </w:divBdr>
              <w:divsChild>
                <w:div w:id="1644970143">
                  <w:marLeft w:val="0"/>
                  <w:marRight w:val="0"/>
                  <w:marTop w:val="0"/>
                  <w:marBottom w:val="0"/>
                  <w:divBdr>
                    <w:top w:val="none" w:sz="0" w:space="0" w:color="auto"/>
                    <w:left w:val="none" w:sz="0" w:space="0" w:color="auto"/>
                    <w:bottom w:val="none" w:sz="0" w:space="0" w:color="auto"/>
                    <w:right w:val="none" w:sz="0" w:space="0" w:color="auto"/>
                  </w:divBdr>
                  <w:divsChild>
                    <w:div w:id="1644970155">
                      <w:marLeft w:val="0"/>
                      <w:marRight w:val="0"/>
                      <w:marTop w:val="0"/>
                      <w:marBottom w:val="0"/>
                      <w:divBdr>
                        <w:top w:val="none" w:sz="0" w:space="0" w:color="auto"/>
                        <w:left w:val="none" w:sz="0" w:space="0" w:color="auto"/>
                        <w:bottom w:val="none" w:sz="0" w:space="0" w:color="auto"/>
                        <w:right w:val="none" w:sz="0" w:space="0" w:color="auto"/>
                      </w:divBdr>
                      <w:divsChild>
                        <w:div w:id="1644970141">
                          <w:marLeft w:val="0"/>
                          <w:marRight w:val="0"/>
                          <w:marTop w:val="0"/>
                          <w:marBottom w:val="0"/>
                          <w:divBdr>
                            <w:top w:val="none" w:sz="0" w:space="0" w:color="auto"/>
                            <w:left w:val="none" w:sz="0" w:space="0" w:color="auto"/>
                            <w:bottom w:val="none" w:sz="0" w:space="0" w:color="auto"/>
                            <w:right w:val="none" w:sz="0" w:space="0" w:color="auto"/>
                          </w:divBdr>
                          <w:divsChild>
                            <w:div w:id="1644970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094">
      <w:marLeft w:val="0"/>
      <w:marRight w:val="0"/>
      <w:marTop w:val="0"/>
      <w:marBottom w:val="0"/>
      <w:divBdr>
        <w:top w:val="none" w:sz="0" w:space="0" w:color="auto"/>
        <w:left w:val="none" w:sz="0" w:space="0" w:color="auto"/>
        <w:bottom w:val="none" w:sz="0" w:space="0" w:color="auto"/>
        <w:right w:val="none" w:sz="0" w:space="0" w:color="auto"/>
      </w:divBdr>
      <w:divsChild>
        <w:div w:id="1644970170">
          <w:marLeft w:val="0"/>
          <w:marRight w:val="0"/>
          <w:marTop w:val="0"/>
          <w:marBottom w:val="0"/>
          <w:divBdr>
            <w:top w:val="none" w:sz="0" w:space="0" w:color="auto"/>
            <w:left w:val="none" w:sz="0" w:space="0" w:color="auto"/>
            <w:bottom w:val="none" w:sz="0" w:space="0" w:color="auto"/>
            <w:right w:val="none" w:sz="0" w:space="0" w:color="auto"/>
          </w:divBdr>
          <w:divsChild>
            <w:div w:id="1644970157">
              <w:marLeft w:val="0"/>
              <w:marRight w:val="0"/>
              <w:marTop w:val="0"/>
              <w:marBottom w:val="0"/>
              <w:divBdr>
                <w:top w:val="none" w:sz="0" w:space="0" w:color="auto"/>
                <w:left w:val="none" w:sz="0" w:space="0" w:color="auto"/>
                <w:bottom w:val="none" w:sz="0" w:space="0" w:color="auto"/>
                <w:right w:val="none" w:sz="0" w:space="0" w:color="auto"/>
              </w:divBdr>
              <w:divsChild>
                <w:div w:id="1644970115">
                  <w:marLeft w:val="0"/>
                  <w:marRight w:val="0"/>
                  <w:marTop w:val="0"/>
                  <w:marBottom w:val="0"/>
                  <w:divBdr>
                    <w:top w:val="none" w:sz="0" w:space="0" w:color="auto"/>
                    <w:left w:val="none" w:sz="0" w:space="0" w:color="auto"/>
                    <w:bottom w:val="none" w:sz="0" w:space="0" w:color="auto"/>
                    <w:right w:val="none" w:sz="0" w:space="0" w:color="auto"/>
                  </w:divBdr>
                  <w:divsChild>
                    <w:div w:id="1644970149">
                      <w:marLeft w:val="0"/>
                      <w:marRight w:val="0"/>
                      <w:marTop w:val="0"/>
                      <w:marBottom w:val="0"/>
                      <w:divBdr>
                        <w:top w:val="none" w:sz="0" w:space="0" w:color="auto"/>
                        <w:left w:val="none" w:sz="0" w:space="0" w:color="auto"/>
                        <w:bottom w:val="none" w:sz="0" w:space="0" w:color="auto"/>
                        <w:right w:val="none" w:sz="0" w:space="0" w:color="auto"/>
                      </w:divBdr>
                      <w:divsChild>
                        <w:div w:id="1644970215">
                          <w:marLeft w:val="0"/>
                          <w:marRight w:val="0"/>
                          <w:marTop w:val="0"/>
                          <w:marBottom w:val="0"/>
                          <w:divBdr>
                            <w:top w:val="none" w:sz="0" w:space="0" w:color="auto"/>
                            <w:left w:val="none" w:sz="0" w:space="0" w:color="auto"/>
                            <w:bottom w:val="none" w:sz="0" w:space="0" w:color="auto"/>
                            <w:right w:val="none" w:sz="0" w:space="0" w:color="auto"/>
                          </w:divBdr>
                          <w:divsChild>
                            <w:div w:id="1644970124">
                              <w:marLeft w:val="0"/>
                              <w:marRight w:val="0"/>
                              <w:marTop w:val="150"/>
                              <w:marBottom w:val="150"/>
                              <w:divBdr>
                                <w:top w:val="none" w:sz="0" w:space="0" w:color="auto"/>
                                <w:left w:val="none" w:sz="0" w:space="0" w:color="auto"/>
                                <w:bottom w:val="none" w:sz="0" w:space="0" w:color="auto"/>
                                <w:right w:val="none" w:sz="0" w:space="0" w:color="auto"/>
                              </w:divBdr>
                              <w:divsChild>
                                <w:div w:id="1644970171">
                                  <w:marLeft w:val="0"/>
                                  <w:marRight w:val="0"/>
                                  <w:marTop w:val="0"/>
                                  <w:marBottom w:val="0"/>
                                  <w:divBdr>
                                    <w:top w:val="none" w:sz="0" w:space="0" w:color="auto"/>
                                    <w:left w:val="none" w:sz="0" w:space="0" w:color="auto"/>
                                    <w:bottom w:val="none" w:sz="0" w:space="0" w:color="auto"/>
                                    <w:right w:val="none" w:sz="0" w:space="0" w:color="auto"/>
                                  </w:divBdr>
                                  <w:divsChild>
                                    <w:div w:id="1644970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4970108">
      <w:marLeft w:val="0"/>
      <w:marRight w:val="0"/>
      <w:marTop w:val="0"/>
      <w:marBottom w:val="0"/>
      <w:divBdr>
        <w:top w:val="none" w:sz="0" w:space="0" w:color="auto"/>
        <w:left w:val="none" w:sz="0" w:space="0" w:color="auto"/>
        <w:bottom w:val="none" w:sz="0" w:space="0" w:color="auto"/>
        <w:right w:val="none" w:sz="0" w:space="0" w:color="auto"/>
      </w:divBdr>
    </w:div>
    <w:div w:id="1644970113">
      <w:marLeft w:val="0"/>
      <w:marRight w:val="0"/>
      <w:marTop w:val="0"/>
      <w:marBottom w:val="0"/>
      <w:divBdr>
        <w:top w:val="none" w:sz="0" w:space="0" w:color="auto"/>
        <w:left w:val="none" w:sz="0" w:space="0" w:color="auto"/>
        <w:bottom w:val="none" w:sz="0" w:space="0" w:color="auto"/>
        <w:right w:val="none" w:sz="0" w:space="0" w:color="auto"/>
      </w:divBdr>
      <w:divsChild>
        <w:div w:id="1644970083">
          <w:marLeft w:val="0"/>
          <w:marRight w:val="0"/>
          <w:marTop w:val="0"/>
          <w:marBottom w:val="0"/>
          <w:divBdr>
            <w:top w:val="none" w:sz="0" w:space="0" w:color="auto"/>
            <w:left w:val="none" w:sz="0" w:space="0" w:color="auto"/>
            <w:bottom w:val="none" w:sz="0" w:space="0" w:color="auto"/>
            <w:right w:val="none" w:sz="0" w:space="0" w:color="auto"/>
          </w:divBdr>
          <w:divsChild>
            <w:div w:id="1644970106">
              <w:marLeft w:val="0"/>
              <w:marRight w:val="0"/>
              <w:marTop w:val="0"/>
              <w:marBottom w:val="0"/>
              <w:divBdr>
                <w:top w:val="none" w:sz="0" w:space="0" w:color="auto"/>
                <w:left w:val="none" w:sz="0" w:space="0" w:color="auto"/>
                <w:bottom w:val="none" w:sz="0" w:space="0" w:color="auto"/>
                <w:right w:val="none" w:sz="0" w:space="0" w:color="auto"/>
              </w:divBdr>
              <w:divsChild>
                <w:div w:id="1644970136">
                  <w:marLeft w:val="0"/>
                  <w:marRight w:val="0"/>
                  <w:marTop w:val="0"/>
                  <w:marBottom w:val="0"/>
                  <w:divBdr>
                    <w:top w:val="none" w:sz="0" w:space="0" w:color="auto"/>
                    <w:left w:val="none" w:sz="0" w:space="0" w:color="auto"/>
                    <w:bottom w:val="none" w:sz="0" w:space="0" w:color="auto"/>
                    <w:right w:val="none" w:sz="0" w:space="0" w:color="auto"/>
                  </w:divBdr>
                  <w:divsChild>
                    <w:div w:id="1644970070">
                      <w:marLeft w:val="0"/>
                      <w:marRight w:val="0"/>
                      <w:marTop w:val="0"/>
                      <w:marBottom w:val="0"/>
                      <w:divBdr>
                        <w:top w:val="none" w:sz="0" w:space="0" w:color="auto"/>
                        <w:left w:val="none" w:sz="0" w:space="0" w:color="auto"/>
                        <w:bottom w:val="none" w:sz="0" w:space="0" w:color="auto"/>
                        <w:right w:val="none" w:sz="0" w:space="0" w:color="auto"/>
                      </w:divBdr>
                      <w:divsChild>
                        <w:div w:id="1644970076">
                          <w:marLeft w:val="0"/>
                          <w:marRight w:val="0"/>
                          <w:marTop w:val="0"/>
                          <w:marBottom w:val="0"/>
                          <w:divBdr>
                            <w:top w:val="none" w:sz="0" w:space="0" w:color="auto"/>
                            <w:left w:val="none" w:sz="0" w:space="0" w:color="auto"/>
                            <w:bottom w:val="none" w:sz="0" w:space="0" w:color="auto"/>
                            <w:right w:val="none" w:sz="0" w:space="0" w:color="auto"/>
                          </w:divBdr>
                          <w:divsChild>
                            <w:div w:id="1644970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117">
      <w:marLeft w:val="0"/>
      <w:marRight w:val="0"/>
      <w:marTop w:val="0"/>
      <w:marBottom w:val="0"/>
      <w:divBdr>
        <w:top w:val="none" w:sz="0" w:space="0" w:color="auto"/>
        <w:left w:val="none" w:sz="0" w:space="0" w:color="auto"/>
        <w:bottom w:val="none" w:sz="0" w:space="0" w:color="auto"/>
        <w:right w:val="none" w:sz="0" w:space="0" w:color="auto"/>
      </w:divBdr>
      <w:divsChild>
        <w:div w:id="1644970204">
          <w:marLeft w:val="0"/>
          <w:marRight w:val="0"/>
          <w:marTop w:val="0"/>
          <w:marBottom w:val="0"/>
          <w:divBdr>
            <w:top w:val="none" w:sz="0" w:space="0" w:color="auto"/>
            <w:left w:val="none" w:sz="0" w:space="0" w:color="auto"/>
            <w:bottom w:val="none" w:sz="0" w:space="0" w:color="auto"/>
            <w:right w:val="none" w:sz="0" w:space="0" w:color="auto"/>
          </w:divBdr>
          <w:divsChild>
            <w:div w:id="1644970119">
              <w:marLeft w:val="0"/>
              <w:marRight w:val="0"/>
              <w:marTop w:val="0"/>
              <w:marBottom w:val="0"/>
              <w:divBdr>
                <w:top w:val="none" w:sz="0" w:space="0" w:color="auto"/>
                <w:left w:val="none" w:sz="0" w:space="0" w:color="auto"/>
                <w:bottom w:val="none" w:sz="0" w:space="0" w:color="auto"/>
                <w:right w:val="none" w:sz="0" w:space="0" w:color="auto"/>
              </w:divBdr>
              <w:divsChild>
                <w:div w:id="1644970212">
                  <w:marLeft w:val="0"/>
                  <w:marRight w:val="0"/>
                  <w:marTop w:val="0"/>
                  <w:marBottom w:val="0"/>
                  <w:divBdr>
                    <w:top w:val="none" w:sz="0" w:space="0" w:color="auto"/>
                    <w:left w:val="none" w:sz="0" w:space="0" w:color="auto"/>
                    <w:bottom w:val="none" w:sz="0" w:space="0" w:color="auto"/>
                    <w:right w:val="none" w:sz="0" w:space="0" w:color="auto"/>
                  </w:divBdr>
                  <w:divsChild>
                    <w:div w:id="1644970178">
                      <w:marLeft w:val="0"/>
                      <w:marRight w:val="0"/>
                      <w:marTop w:val="0"/>
                      <w:marBottom w:val="0"/>
                      <w:divBdr>
                        <w:top w:val="none" w:sz="0" w:space="0" w:color="auto"/>
                        <w:left w:val="none" w:sz="0" w:space="0" w:color="auto"/>
                        <w:bottom w:val="none" w:sz="0" w:space="0" w:color="auto"/>
                        <w:right w:val="none" w:sz="0" w:space="0" w:color="auto"/>
                      </w:divBdr>
                      <w:divsChild>
                        <w:div w:id="1644970137">
                          <w:marLeft w:val="0"/>
                          <w:marRight w:val="0"/>
                          <w:marTop w:val="0"/>
                          <w:marBottom w:val="0"/>
                          <w:divBdr>
                            <w:top w:val="none" w:sz="0" w:space="0" w:color="auto"/>
                            <w:left w:val="none" w:sz="0" w:space="0" w:color="auto"/>
                            <w:bottom w:val="none" w:sz="0" w:space="0" w:color="auto"/>
                            <w:right w:val="none" w:sz="0" w:space="0" w:color="auto"/>
                          </w:divBdr>
                          <w:divsChild>
                            <w:div w:id="1644970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123">
      <w:marLeft w:val="0"/>
      <w:marRight w:val="0"/>
      <w:marTop w:val="0"/>
      <w:marBottom w:val="0"/>
      <w:divBdr>
        <w:top w:val="none" w:sz="0" w:space="0" w:color="auto"/>
        <w:left w:val="none" w:sz="0" w:space="0" w:color="auto"/>
        <w:bottom w:val="none" w:sz="0" w:space="0" w:color="auto"/>
        <w:right w:val="none" w:sz="0" w:space="0" w:color="auto"/>
      </w:divBdr>
      <w:divsChild>
        <w:div w:id="1644970163">
          <w:marLeft w:val="0"/>
          <w:marRight w:val="0"/>
          <w:marTop w:val="0"/>
          <w:marBottom w:val="0"/>
          <w:divBdr>
            <w:top w:val="none" w:sz="0" w:space="0" w:color="auto"/>
            <w:left w:val="none" w:sz="0" w:space="0" w:color="auto"/>
            <w:bottom w:val="none" w:sz="0" w:space="0" w:color="auto"/>
            <w:right w:val="none" w:sz="0" w:space="0" w:color="auto"/>
          </w:divBdr>
          <w:divsChild>
            <w:div w:id="1644970127">
              <w:marLeft w:val="0"/>
              <w:marRight w:val="0"/>
              <w:marTop w:val="0"/>
              <w:marBottom w:val="0"/>
              <w:divBdr>
                <w:top w:val="none" w:sz="0" w:space="0" w:color="auto"/>
                <w:left w:val="none" w:sz="0" w:space="0" w:color="auto"/>
                <w:bottom w:val="none" w:sz="0" w:space="0" w:color="auto"/>
                <w:right w:val="none" w:sz="0" w:space="0" w:color="auto"/>
              </w:divBdr>
              <w:divsChild>
                <w:div w:id="1644970203">
                  <w:marLeft w:val="0"/>
                  <w:marRight w:val="0"/>
                  <w:marTop w:val="0"/>
                  <w:marBottom w:val="195"/>
                  <w:divBdr>
                    <w:top w:val="none" w:sz="0" w:space="0" w:color="auto"/>
                    <w:left w:val="none" w:sz="0" w:space="0" w:color="auto"/>
                    <w:bottom w:val="none" w:sz="0" w:space="0" w:color="auto"/>
                    <w:right w:val="none" w:sz="0" w:space="0" w:color="auto"/>
                  </w:divBdr>
                  <w:divsChild>
                    <w:div w:id="1644970147">
                      <w:marLeft w:val="0"/>
                      <w:marRight w:val="0"/>
                      <w:marTop w:val="0"/>
                      <w:marBottom w:val="0"/>
                      <w:divBdr>
                        <w:top w:val="none" w:sz="0" w:space="0" w:color="auto"/>
                        <w:left w:val="none" w:sz="0" w:space="0" w:color="auto"/>
                        <w:bottom w:val="none" w:sz="0" w:space="0" w:color="auto"/>
                        <w:right w:val="none" w:sz="0" w:space="0" w:color="auto"/>
                      </w:divBdr>
                      <w:divsChild>
                        <w:div w:id="1644970185">
                          <w:marLeft w:val="0"/>
                          <w:marRight w:val="0"/>
                          <w:marTop w:val="0"/>
                          <w:marBottom w:val="0"/>
                          <w:divBdr>
                            <w:top w:val="none" w:sz="0" w:space="0" w:color="auto"/>
                            <w:left w:val="none" w:sz="0" w:space="0" w:color="auto"/>
                            <w:bottom w:val="none" w:sz="0" w:space="0" w:color="auto"/>
                            <w:right w:val="none" w:sz="0" w:space="0" w:color="auto"/>
                          </w:divBdr>
                          <w:divsChild>
                            <w:div w:id="1644970087">
                              <w:marLeft w:val="0"/>
                              <w:marRight w:val="0"/>
                              <w:marTop w:val="0"/>
                              <w:marBottom w:val="30"/>
                              <w:divBdr>
                                <w:top w:val="none" w:sz="0" w:space="0" w:color="auto"/>
                                <w:left w:val="none" w:sz="0" w:space="0" w:color="auto"/>
                                <w:bottom w:val="none" w:sz="0" w:space="0" w:color="auto"/>
                                <w:right w:val="none" w:sz="0" w:space="0" w:color="auto"/>
                              </w:divBdr>
                              <w:divsChild>
                                <w:div w:id="1644970102">
                                  <w:marLeft w:val="0"/>
                                  <w:marRight w:val="0"/>
                                  <w:marTop w:val="48"/>
                                  <w:marBottom w:val="48"/>
                                  <w:divBdr>
                                    <w:top w:val="none" w:sz="0" w:space="0" w:color="auto"/>
                                    <w:left w:val="none" w:sz="0" w:space="0" w:color="auto"/>
                                    <w:bottom w:val="none" w:sz="0" w:space="0" w:color="auto"/>
                                    <w:right w:val="none" w:sz="0" w:space="0" w:color="auto"/>
                                  </w:divBdr>
                                </w:div>
                                <w:div w:id="1644970134">
                                  <w:marLeft w:val="0"/>
                                  <w:marRight w:val="0"/>
                                  <w:marTop w:val="48"/>
                                  <w:marBottom w:val="48"/>
                                  <w:divBdr>
                                    <w:top w:val="none" w:sz="0" w:space="0" w:color="auto"/>
                                    <w:left w:val="none" w:sz="0" w:space="0" w:color="auto"/>
                                    <w:bottom w:val="none" w:sz="0" w:space="0" w:color="auto"/>
                                    <w:right w:val="none" w:sz="0" w:space="0" w:color="auto"/>
                                  </w:divBdr>
                                </w:div>
                                <w:div w:id="1644970209">
                                  <w:marLeft w:val="0"/>
                                  <w:marRight w:val="0"/>
                                  <w:marTop w:val="48"/>
                                  <w:marBottom w:val="48"/>
                                  <w:divBdr>
                                    <w:top w:val="none" w:sz="0" w:space="0" w:color="auto"/>
                                    <w:left w:val="none" w:sz="0" w:space="0" w:color="auto"/>
                                    <w:bottom w:val="none" w:sz="0" w:space="0" w:color="auto"/>
                                    <w:right w:val="none" w:sz="0" w:space="0" w:color="auto"/>
                                  </w:divBdr>
                                </w:div>
                              </w:divsChild>
                            </w:div>
                            <w:div w:id="1644970100">
                              <w:marLeft w:val="0"/>
                              <w:marRight w:val="180"/>
                              <w:marTop w:val="0"/>
                              <w:marBottom w:val="0"/>
                              <w:divBdr>
                                <w:top w:val="none" w:sz="0" w:space="0" w:color="auto"/>
                                <w:left w:val="none" w:sz="0" w:space="0" w:color="auto"/>
                                <w:bottom w:val="none" w:sz="0" w:space="0" w:color="auto"/>
                                <w:right w:val="none" w:sz="0" w:space="0" w:color="auto"/>
                              </w:divBdr>
                            </w:div>
                            <w:div w:id="1644970180">
                              <w:marLeft w:val="0"/>
                              <w:marRight w:val="0"/>
                              <w:marTop w:val="0"/>
                              <w:marBottom w:val="31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126">
      <w:marLeft w:val="0"/>
      <w:marRight w:val="0"/>
      <w:marTop w:val="0"/>
      <w:marBottom w:val="0"/>
      <w:divBdr>
        <w:top w:val="none" w:sz="0" w:space="0" w:color="auto"/>
        <w:left w:val="none" w:sz="0" w:space="0" w:color="auto"/>
        <w:bottom w:val="none" w:sz="0" w:space="0" w:color="auto"/>
        <w:right w:val="none" w:sz="0" w:space="0" w:color="auto"/>
      </w:divBdr>
    </w:div>
    <w:div w:id="1644970130">
      <w:marLeft w:val="0"/>
      <w:marRight w:val="0"/>
      <w:marTop w:val="0"/>
      <w:marBottom w:val="0"/>
      <w:divBdr>
        <w:top w:val="none" w:sz="0" w:space="0" w:color="auto"/>
        <w:left w:val="none" w:sz="0" w:space="0" w:color="auto"/>
        <w:bottom w:val="none" w:sz="0" w:space="0" w:color="auto"/>
        <w:right w:val="none" w:sz="0" w:space="0" w:color="auto"/>
      </w:divBdr>
      <w:divsChild>
        <w:div w:id="1644970166">
          <w:marLeft w:val="0"/>
          <w:marRight w:val="0"/>
          <w:marTop w:val="0"/>
          <w:marBottom w:val="0"/>
          <w:divBdr>
            <w:top w:val="none" w:sz="0" w:space="0" w:color="auto"/>
            <w:left w:val="none" w:sz="0" w:space="0" w:color="auto"/>
            <w:bottom w:val="none" w:sz="0" w:space="0" w:color="auto"/>
            <w:right w:val="none" w:sz="0" w:space="0" w:color="auto"/>
          </w:divBdr>
          <w:divsChild>
            <w:div w:id="1644970086">
              <w:marLeft w:val="0"/>
              <w:marRight w:val="0"/>
              <w:marTop w:val="0"/>
              <w:marBottom w:val="0"/>
              <w:divBdr>
                <w:top w:val="none" w:sz="0" w:space="0" w:color="auto"/>
                <w:left w:val="none" w:sz="0" w:space="0" w:color="auto"/>
                <w:bottom w:val="none" w:sz="0" w:space="0" w:color="auto"/>
                <w:right w:val="none" w:sz="0" w:space="0" w:color="auto"/>
              </w:divBdr>
              <w:divsChild>
                <w:div w:id="1644970207">
                  <w:marLeft w:val="0"/>
                  <w:marRight w:val="0"/>
                  <w:marTop w:val="0"/>
                  <w:marBottom w:val="0"/>
                  <w:divBdr>
                    <w:top w:val="none" w:sz="0" w:space="0" w:color="auto"/>
                    <w:left w:val="none" w:sz="0" w:space="0" w:color="auto"/>
                    <w:bottom w:val="none" w:sz="0" w:space="0" w:color="auto"/>
                    <w:right w:val="none" w:sz="0" w:space="0" w:color="auto"/>
                  </w:divBdr>
                  <w:divsChild>
                    <w:div w:id="1644970103">
                      <w:marLeft w:val="0"/>
                      <w:marRight w:val="0"/>
                      <w:marTop w:val="0"/>
                      <w:marBottom w:val="0"/>
                      <w:divBdr>
                        <w:top w:val="none" w:sz="0" w:space="0" w:color="auto"/>
                        <w:left w:val="none" w:sz="0" w:space="0" w:color="auto"/>
                        <w:bottom w:val="none" w:sz="0" w:space="0" w:color="auto"/>
                        <w:right w:val="none" w:sz="0" w:space="0" w:color="auto"/>
                      </w:divBdr>
                      <w:divsChild>
                        <w:div w:id="1644970190">
                          <w:marLeft w:val="0"/>
                          <w:marRight w:val="0"/>
                          <w:marTop w:val="0"/>
                          <w:marBottom w:val="0"/>
                          <w:divBdr>
                            <w:top w:val="none" w:sz="0" w:space="0" w:color="auto"/>
                            <w:left w:val="none" w:sz="0" w:space="0" w:color="auto"/>
                            <w:bottom w:val="none" w:sz="0" w:space="0" w:color="auto"/>
                            <w:right w:val="none" w:sz="0" w:space="0" w:color="auto"/>
                          </w:divBdr>
                          <w:divsChild>
                            <w:div w:id="1644969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132">
      <w:marLeft w:val="0"/>
      <w:marRight w:val="0"/>
      <w:marTop w:val="0"/>
      <w:marBottom w:val="0"/>
      <w:divBdr>
        <w:top w:val="none" w:sz="0" w:space="0" w:color="auto"/>
        <w:left w:val="none" w:sz="0" w:space="0" w:color="auto"/>
        <w:bottom w:val="none" w:sz="0" w:space="0" w:color="auto"/>
        <w:right w:val="none" w:sz="0" w:space="0" w:color="auto"/>
      </w:divBdr>
      <w:divsChild>
        <w:div w:id="1644970074">
          <w:marLeft w:val="0"/>
          <w:marRight w:val="0"/>
          <w:marTop w:val="0"/>
          <w:marBottom w:val="0"/>
          <w:divBdr>
            <w:top w:val="none" w:sz="0" w:space="0" w:color="auto"/>
            <w:left w:val="none" w:sz="0" w:space="0" w:color="auto"/>
            <w:bottom w:val="none" w:sz="0" w:space="0" w:color="auto"/>
            <w:right w:val="none" w:sz="0" w:space="0" w:color="auto"/>
          </w:divBdr>
          <w:divsChild>
            <w:div w:id="1644970216">
              <w:marLeft w:val="0"/>
              <w:marRight w:val="0"/>
              <w:marTop w:val="150"/>
              <w:marBottom w:val="150"/>
              <w:divBdr>
                <w:top w:val="none" w:sz="0" w:space="0" w:color="auto"/>
                <w:left w:val="none" w:sz="0" w:space="0" w:color="auto"/>
                <w:bottom w:val="none" w:sz="0" w:space="0" w:color="auto"/>
                <w:right w:val="none" w:sz="0" w:space="0" w:color="auto"/>
              </w:divBdr>
              <w:divsChild>
                <w:div w:id="1644970167">
                  <w:marLeft w:val="0"/>
                  <w:marRight w:val="0"/>
                  <w:marTop w:val="0"/>
                  <w:marBottom w:val="0"/>
                  <w:divBdr>
                    <w:top w:val="none" w:sz="0" w:space="0" w:color="auto"/>
                    <w:left w:val="none" w:sz="0" w:space="0" w:color="auto"/>
                    <w:bottom w:val="none" w:sz="0" w:space="0" w:color="auto"/>
                    <w:right w:val="none" w:sz="0" w:space="0" w:color="auto"/>
                  </w:divBdr>
                  <w:divsChild>
                    <w:div w:id="1644970214">
                      <w:marLeft w:val="0"/>
                      <w:marRight w:val="0"/>
                      <w:marTop w:val="0"/>
                      <w:marBottom w:val="0"/>
                      <w:divBdr>
                        <w:top w:val="none" w:sz="0" w:space="0" w:color="auto"/>
                        <w:left w:val="none" w:sz="0" w:space="0" w:color="auto"/>
                        <w:bottom w:val="none" w:sz="0" w:space="0" w:color="auto"/>
                        <w:right w:val="none" w:sz="0" w:space="0" w:color="auto"/>
                      </w:divBdr>
                      <w:divsChild>
                        <w:div w:id="1644970098">
                          <w:marLeft w:val="0"/>
                          <w:marRight w:val="0"/>
                          <w:marTop w:val="0"/>
                          <w:marBottom w:val="450"/>
                          <w:divBdr>
                            <w:top w:val="none" w:sz="0" w:space="0" w:color="auto"/>
                            <w:left w:val="none" w:sz="0" w:space="0" w:color="auto"/>
                            <w:bottom w:val="none" w:sz="0" w:space="0" w:color="auto"/>
                            <w:right w:val="none" w:sz="0" w:space="0" w:color="auto"/>
                          </w:divBdr>
                          <w:divsChild>
                            <w:div w:id="1644970107">
                              <w:marLeft w:val="0"/>
                              <w:marRight w:val="0"/>
                              <w:marTop w:val="0"/>
                              <w:marBottom w:val="0"/>
                              <w:divBdr>
                                <w:top w:val="none" w:sz="0" w:space="0" w:color="auto"/>
                                <w:left w:val="none" w:sz="0" w:space="0" w:color="auto"/>
                                <w:bottom w:val="none" w:sz="0" w:space="0" w:color="auto"/>
                                <w:right w:val="none" w:sz="0" w:space="0" w:color="auto"/>
                              </w:divBdr>
                              <w:divsChild>
                                <w:div w:id="1644970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44970138">
      <w:marLeft w:val="0"/>
      <w:marRight w:val="0"/>
      <w:marTop w:val="0"/>
      <w:marBottom w:val="0"/>
      <w:divBdr>
        <w:top w:val="none" w:sz="0" w:space="0" w:color="auto"/>
        <w:left w:val="none" w:sz="0" w:space="0" w:color="auto"/>
        <w:bottom w:val="none" w:sz="0" w:space="0" w:color="auto"/>
        <w:right w:val="none" w:sz="0" w:space="0" w:color="auto"/>
      </w:divBdr>
      <w:divsChild>
        <w:div w:id="1644970206">
          <w:marLeft w:val="0"/>
          <w:marRight w:val="0"/>
          <w:marTop w:val="0"/>
          <w:marBottom w:val="0"/>
          <w:divBdr>
            <w:top w:val="none" w:sz="0" w:space="0" w:color="auto"/>
            <w:left w:val="none" w:sz="0" w:space="0" w:color="auto"/>
            <w:bottom w:val="none" w:sz="0" w:space="0" w:color="auto"/>
            <w:right w:val="none" w:sz="0" w:space="0" w:color="auto"/>
          </w:divBdr>
          <w:divsChild>
            <w:div w:id="1644970192">
              <w:marLeft w:val="0"/>
              <w:marRight w:val="0"/>
              <w:marTop w:val="0"/>
              <w:marBottom w:val="0"/>
              <w:divBdr>
                <w:top w:val="none" w:sz="0" w:space="0" w:color="auto"/>
                <w:left w:val="none" w:sz="0" w:space="0" w:color="auto"/>
                <w:bottom w:val="none" w:sz="0" w:space="0" w:color="auto"/>
                <w:right w:val="none" w:sz="0" w:space="0" w:color="auto"/>
              </w:divBdr>
              <w:divsChild>
                <w:div w:id="1644970075">
                  <w:marLeft w:val="0"/>
                  <w:marRight w:val="0"/>
                  <w:marTop w:val="0"/>
                  <w:marBottom w:val="0"/>
                  <w:divBdr>
                    <w:top w:val="none" w:sz="0" w:space="0" w:color="auto"/>
                    <w:left w:val="none" w:sz="0" w:space="0" w:color="auto"/>
                    <w:bottom w:val="none" w:sz="0" w:space="0" w:color="auto"/>
                    <w:right w:val="none" w:sz="0" w:space="0" w:color="auto"/>
                  </w:divBdr>
                  <w:divsChild>
                    <w:div w:id="1644970211">
                      <w:marLeft w:val="0"/>
                      <w:marRight w:val="0"/>
                      <w:marTop w:val="0"/>
                      <w:marBottom w:val="0"/>
                      <w:divBdr>
                        <w:top w:val="none" w:sz="0" w:space="0" w:color="auto"/>
                        <w:left w:val="none" w:sz="0" w:space="0" w:color="auto"/>
                        <w:bottom w:val="none" w:sz="0" w:space="0" w:color="auto"/>
                        <w:right w:val="none" w:sz="0" w:space="0" w:color="auto"/>
                      </w:divBdr>
                      <w:divsChild>
                        <w:div w:id="1644970078">
                          <w:marLeft w:val="0"/>
                          <w:marRight w:val="0"/>
                          <w:marTop w:val="0"/>
                          <w:marBottom w:val="0"/>
                          <w:divBdr>
                            <w:top w:val="none" w:sz="0" w:space="0" w:color="auto"/>
                            <w:left w:val="none" w:sz="0" w:space="0" w:color="auto"/>
                            <w:bottom w:val="none" w:sz="0" w:space="0" w:color="auto"/>
                            <w:right w:val="none" w:sz="0" w:space="0" w:color="auto"/>
                          </w:divBdr>
                          <w:divsChild>
                            <w:div w:id="1644970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148">
      <w:marLeft w:val="0"/>
      <w:marRight w:val="0"/>
      <w:marTop w:val="0"/>
      <w:marBottom w:val="0"/>
      <w:divBdr>
        <w:top w:val="none" w:sz="0" w:space="0" w:color="auto"/>
        <w:left w:val="none" w:sz="0" w:space="0" w:color="auto"/>
        <w:bottom w:val="none" w:sz="0" w:space="0" w:color="auto"/>
        <w:right w:val="none" w:sz="0" w:space="0" w:color="auto"/>
      </w:divBdr>
      <w:divsChild>
        <w:div w:id="1644970162">
          <w:marLeft w:val="0"/>
          <w:marRight w:val="0"/>
          <w:marTop w:val="0"/>
          <w:marBottom w:val="0"/>
          <w:divBdr>
            <w:top w:val="none" w:sz="0" w:space="0" w:color="auto"/>
            <w:left w:val="none" w:sz="0" w:space="0" w:color="auto"/>
            <w:bottom w:val="none" w:sz="0" w:space="0" w:color="auto"/>
            <w:right w:val="none" w:sz="0" w:space="0" w:color="auto"/>
          </w:divBdr>
          <w:divsChild>
            <w:div w:id="1644970217">
              <w:marLeft w:val="0"/>
              <w:marRight w:val="0"/>
              <w:marTop w:val="0"/>
              <w:marBottom w:val="0"/>
              <w:divBdr>
                <w:top w:val="none" w:sz="0" w:space="0" w:color="auto"/>
                <w:left w:val="none" w:sz="0" w:space="0" w:color="auto"/>
                <w:bottom w:val="none" w:sz="0" w:space="0" w:color="auto"/>
                <w:right w:val="none" w:sz="0" w:space="0" w:color="auto"/>
              </w:divBdr>
              <w:divsChild>
                <w:div w:id="1644970187">
                  <w:marLeft w:val="0"/>
                  <w:marRight w:val="0"/>
                  <w:marTop w:val="0"/>
                  <w:marBottom w:val="0"/>
                  <w:divBdr>
                    <w:top w:val="none" w:sz="0" w:space="0" w:color="auto"/>
                    <w:left w:val="none" w:sz="0" w:space="0" w:color="auto"/>
                    <w:bottom w:val="none" w:sz="0" w:space="0" w:color="auto"/>
                    <w:right w:val="none" w:sz="0" w:space="0" w:color="auto"/>
                  </w:divBdr>
                  <w:divsChild>
                    <w:div w:id="1644970110">
                      <w:marLeft w:val="0"/>
                      <w:marRight w:val="0"/>
                      <w:marTop w:val="0"/>
                      <w:marBottom w:val="0"/>
                      <w:divBdr>
                        <w:top w:val="none" w:sz="0" w:space="0" w:color="auto"/>
                        <w:left w:val="none" w:sz="0" w:space="0" w:color="auto"/>
                        <w:bottom w:val="none" w:sz="0" w:space="0" w:color="auto"/>
                        <w:right w:val="none" w:sz="0" w:space="0" w:color="auto"/>
                      </w:divBdr>
                      <w:divsChild>
                        <w:div w:id="1644970095">
                          <w:marLeft w:val="0"/>
                          <w:marRight w:val="0"/>
                          <w:marTop w:val="0"/>
                          <w:marBottom w:val="0"/>
                          <w:divBdr>
                            <w:top w:val="none" w:sz="0" w:space="0" w:color="auto"/>
                            <w:left w:val="none" w:sz="0" w:space="0" w:color="auto"/>
                            <w:bottom w:val="none" w:sz="0" w:space="0" w:color="auto"/>
                            <w:right w:val="none" w:sz="0" w:space="0" w:color="auto"/>
                          </w:divBdr>
                          <w:divsChild>
                            <w:div w:id="1644970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151">
      <w:marLeft w:val="0"/>
      <w:marRight w:val="0"/>
      <w:marTop w:val="0"/>
      <w:marBottom w:val="0"/>
      <w:divBdr>
        <w:top w:val="none" w:sz="0" w:space="0" w:color="auto"/>
        <w:left w:val="none" w:sz="0" w:space="0" w:color="auto"/>
        <w:bottom w:val="none" w:sz="0" w:space="0" w:color="auto"/>
        <w:right w:val="none" w:sz="0" w:space="0" w:color="auto"/>
      </w:divBdr>
      <w:divsChild>
        <w:div w:id="1644970195">
          <w:marLeft w:val="0"/>
          <w:marRight w:val="0"/>
          <w:marTop w:val="0"/>
          <w:marBottom w:val="0"/>
          <w:divBdr>
            <w:top w:val="none" w:sz="0" w:space="0" w:color="auto"/>
            <w:left w:val="none" w:sz="0" w:space="0" w:color="auto"/>
            <w:bottom w:val="none" w:sz="0" w:space="0" w:color="auto"/>
            <w:right w:val="none" w:sz="0" w:space="0" w:color="auto"/>
          </w:divBdr>
          <w:divsChild>
            <w:div w:id="1644970066">
              <w:marLeft w:val="0"/>
              <w:marRight w:val="0"/>
              <w:marTop w:val="0"/>
              <w:marBottom w:val="0"/>
              <w:divBdr>
                <w:top w:val="none" w:sz="0" w:space="0" w:color="auto"/>
                <w:left w:val="none" w:sz="0" w:space="0" w:color="auto"/>
                <w:bottom w:val="none" w:sz="0" w:space="0" w:color="auto"/>
                <w:right w:val="none" w:sz="0" w:space="0" w:color="auto"/>
              </w:divBdr>
            </w:div>
            <w:div w:id="1644970128">
              <w:marLeft w:val="0"/>
              <w:marRight w:val="0"/>
              <w:marTop w:val="0"/>
              <w:marBottom w:val="0"/>
              <w:divBdr>
                <w:top w:val="none" w:sz="0" w:space="0" w:color="auto"/>
                <w:left w:val="none" w:sz="0" w:space="0" w:color="auto"/>
                <w:bottom w:val="none" w:sz="0" w:space="0" w:color="auto"/>
                <w:right w:val="none" w:sz="0" w:space="0" w:color="auto"/>
              </w:divBdr>
              <w:divsChild>
                <w:div w:id="1644970096">
                  <w:marLeft w:val="0"/>
                  <w:marRight w:val="0"/>
                  <w:marTop w:val="0"/>
                  <w:marBottom w:val="0"/>
                  <w:divBdr>
                    <w:top w:val="none" w:sz="0" w:space="0" w:color="auto"/>
                    <w:left w:val="none" w:sz="0" w:space="0" w:color="auto"/>
                    <w:bottom w:val="none" w:sz="0" w:space="0" w:color="auto"/>
                    <w:right w:val="none" w:sz="0" w:space="0" w:color="auto"/>
                  </w:divBdr>
                </w:div>
                <w:div w:id="1644970114">
                  <w:marLeft w:val="0"/>
                  <w:marRight w:val="0"/>
                  <w:marTop w:val="0"/>
                  <w:marBottom w:val="0"/>
                  <w:divBdr>
                    <w:top w:val="none" w:sz="0" w:space="0" w:color="auto"/>
                    <w:left w:val="none" w:sz="0" w:space="0" w:color="auto"/>
                    <w:bottom w:val="none" w:sz="0" w:space="0" w:color="auto"/>
                    <w:right w:val="none" w:sz="0" w:space="0" w:color="auto"/>
                  </w:divBdr>
                </w:div>
                <w:div w:id="1644970154">
                  <w:marLeft w:val="0"/>
                  <w:marRight w:val="0"/>
                  <w:marTop w:val="0"/>
                  <w:marBottom w:val="0"/>
                  <w:divBdr>
                    <w:top w:val="none" w:sz="0" w:space="0" w:color="auto"/>
                    <w:left w:val="none" w:sz="0" w:space="0" w:color="auto"/>
                    <w:bottom w:val="none" w:sz="0" w:space="0" w:color="auto"/>
                    <w:right w:val="none" w:sz="0" w:space="0" w:color="auto"/>
                  </w:divBdr>
                </w:div>
                <w:div w:id="1644970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970153">
      <w:marLeft w:val="0"/>
      <w:marRight w:val="0"/>
      <w:marTop w:val="0"/>
      <w:marBottom w:val="0"/>
      <w:divBdr>
        <w:top w:val="none" w:sz="0" w:space="0" w:color="auto"/>
        <w:left w:val="none" w:sz="0" w:space="0" w:color="auto"/>
        <w:bottom w:val="none" w:sz="0" w:space="0" w:color="auto"/>
        <w:right w:val="none" w:sz="0" w:space="0" w:color="auto"/>
      </w:divBdr>
    </w:div>
    <w:div w:id="1644970156">
      <w:marLeft w:val="0"/>
      <w:marRight w:val="0"/>
      <w:marTop w:val="0"/>
      <w:marBottom w:val="0"/>
      <w:divBdr>
        <w:top w:val="none" w:sz="0" w:space="0" w:color="auto"/>
        <w:left w:val="none" w:sz="0" w:space="0" w:color="auto"/>
        <w:bottom w:val="none" w:sz="0" w:space="0" w:color="auto"/>
        <w:right w:val="none" w:sz="0" w:space="0" w:color="auto"/>
      </w:divBdr>
      <w:divsChild>
        <w:div w:id="1644970140">
          <w:marLeft w:val="0"/>
          <w:marRight w:val="0"/>
          <w:marTop w:val="0"/>
          <w:marBottom w:val="0"/>
          <w:divBdr>
            <w:top w:val="none" w:sz="0" w:space="0" w:color="auto"/>
            <w:left w:val="none" w:sz="0" w:space="0" w:color="auto"/>
            <w:bottom w:val="none" w:sz="0" w:space="0" w:color="auto"/>
            <w:right w:val="none" w:sz="0" w:space="0" w:color="auto"/>
          </w:divBdr>
          <w:divsChild>
            <w:div w:id="1644970120">
              <w:marLeft w:val="0"/>
              <w:marRight w:val="0"/>
              <w:marTop w:val="0"/>
              <w:marBottom w:val="0"/>
              <w:divBdr>
                <w:top w:val="none" w:sz="0" w:space="0" w:color="auto"/>
                <w:left w:val="none" w:sz="0" w:space="0" w:color="auto"/>
                <w:bottom w:val="none" w:sz="0" w:space="0" w:color="auto"/>
                <w:right w:val="none" w:sz="0" w:space="0" w:color="auto"/>
              </w:divBdr>
              <w:divsChild>
                <w:div w:id="1644970165">
                  <w:marLeft w:val="0"/>
                  <w:marRight w:val="0"/>
                  <w:marTop w:val="0"/>
                  <w:marBottom w:val="0"/>
                  <w:divBdr>
                    <w:top w:val="none" w:sz="0" w:space="0" w:color="auto"/>
                    <w:left w:val="none" w:sz="0" w:space="0" w:color="auto"/>
                    <w:bottom w:val="none" w:sz="0" w:space="0" w:color="auto"/>
                    <w:right w:val="none" w:sz="0" w:space="0" w:color="auto"/>
                  </w:divBdr>
                  <w:divsChild>
                    <w:div w:id="1644970144">
                      <w:marLeft w:val="0"/>
                      <w:marRight w:val="0"/>
                      <w:marTop w:val="0"/>
                      <w:marBottom w:val="0"/>
                      <w:divBdr>
                        <w:top w:val="none" w:sz="0" w:space="0" w:color="auto"/>
                        <w:left w:val="none" w:sz="0" w:space="0" w:color="auto"/>
                        <w:bottom w:val="none" w:sz="0" w:space="0" w:color="auto"/>
                        <w:right w:val="none" w:sz="0" w:space="0" w:color="auto"/>
                      </w:divBdr>
                      <w:divsChild>
                        <w:div w:id="1644970084">
                          <w:marLeft w:val="0"/>
                          <w:marRight w:val="0"/>
                          <w:marTop w:val="0"/>
                          <w:marBottom w:val="0"/>
                          <w:divBdr>
                            <w:top w:val="none" w:sz="0" w:space="0" w:color="auto"/>
                            <w:left w:val="none" w:sz="0" w:space="0" w:color="auto"/>
                            <w:bottom w:val="none" w:sz="0" w:space="0" w:color="auto"/>
                            <w:right w:val="none" w:sz="0" w:space="0" w:color="auto"/>
                          </w:divBdr>
                          <w:divsChild>
                            <w:div w:id="1644970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158">
      <w:marLeft w:val="0"/>
      <w:marRight w:val="0"/>
      <w:marTop w:val="0"/>
      <w:marBottom w:val="0"/>
      <w:divBdr>
        <w:top w:val="none" w:sz="0" w:space="0" w:color="auto"/>
        <w:left w:val="none" w:sz="0" w:space="0" w:color="auto"/>
        <w:bottom w:val="none" w:sz="0" w:space="0" w:color="auto"/>
        <w:right w:val="none" w:sz="0" w:space="0" w:color="auto"/>
      </w:divBdr>
      <w:divsChild>
        <w:div w:id="1644970193">
          <w:marLeft w:val="0"/>
          <w:marRight w:val="0"/>
          <w:marTop w:val="0"/>
          <w:marBottom w:val="0"/>
          <w:divBdr>
            <w:top w:val="none" w:sz="0" w:space="0" w:color="auto"/>
            <w:left w:val="none" w:sz="0" w:space="0" w:color="auto"/>
            <w:bottom w:val="none" w:sz="0" w:space="0" w:color="auto"/>
            <w:right w:val="none" w:sz="0" w:space="0" w:color="auto"/>
          </w:divBdr>
          <w:divsChild>
            <w:div w:id="1644970090">
              <w:marLeft w:val="0"/>
              <w:marRight w:val="0"/>
              <w:marTop w:val="150"/>
              <w:marBottom w:val="150"/>
              <w:divBdr>
                <w:top w:val="none" w:sz="0" w:space="0" w:color="auto"/>
                <w:left w:val="none" w:sz="0" w:space="0" w:color="auto"/>
                <w:bottom w:val="none" w:sz="0" w:space="0" w:color="auto"/>
                <w:right w:val="none" w:sz="0" w:space="0" w:color="auto"/>
              </w:divBdr>
              <w:divsChild>
                <w:div w:id="1644970172">
                  <w:marLeft w:val="0"/>
                  <w:marRight w:val="0"/>
                  <w:marTop w:val="0"/>
                  <w:marBottom w:val="0"/>
                  <w:divBdr>
                    <w:top w:val="none" w:sz="0" w:space="0" w:color="auto"/>
                    <w:left w:val="none" w:sz="0" w:space="0" w:color="auto"/>
                    <w:bottom w:val="none" w:sz="0" w:space="0" w:color="auto"/>
                    <w:right w:val="none" w:sz="0" w:space="0" w:color="auto"/>
                  </w:divBdr>
                  <w:divsChild>
                    <w:div w:id="1644970210">
                      <w:marLeft w:val="0"/>
                      <w:marRight w:val="0"/>
                      <w:marTop w:val="0"/>
                      <w:marBottom w:val="0"/>
                      <w:divBdr>
                        <w:top w:val="none" w:sz="0" w:space="0" w:color="auto"/>
                        <w:left w:val="none" w:sz="0" w:space="0" w:color="auto"/>
                        <w:bottom w:val="none" w:sz="0" w:space="0" w:color="auto"/>
                        <w:right w:val="none" w:sz="0" w:space="0" w:color="auto"/>
                      </w:divBdr>
                      <w:divsChild>
                        <w:div w:id="1644970142">
                          <w:marLeft w:val="0"/>
                          <w:marRight w:val="0"/>
                          <w:marTop w:val="0"/>
                          <w:marBottom w:val="450"/>
                          <w:divBdr>
                            <w:top w:val="none" w:sz="0" w:space="0" w:color="auto"/>
                            <w:left w:val="none" w:sz="0" w:space="0" w:color="auto"/>
                            <w:bottom w:val="none" w:sz="0" w:space="0" w:color="auto"/>
                            <w:right w:val="none" w:sz="0" w:space="0" w:color="auto"/>
                          </w:divBdr>
                          <w:divsChild>
                            <w:div w:id="1644970174">
                              <w:marLeft w:val="0"/>
                              <w:marRight w:val="0"/>
                              <w:marTop w:val="300"/>
                              <w:marBottom w:val="150"/>
                              <w:divBdr>
                                <w:top w:val="none" w:sz="0" w:space="0" w:color="auto"/>
                                <w:left w:val="none" w:sz="0" w:space="0" w:color="auto"/>
                                <w:bottom w:val="none" w:sz="0" w:space="0" w:color="auto"/>
                                <w:right w:val="none" w:sz="0" w:space="0" w:color="auto"/>
                              </w:divBdr>
                              <w:divsChild>
                                <w:div w:id="1644970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44970161">
      <w:marLeft w:val="0"/>
      <w:marRight w:val="0"/>
      <w:marTop w:val="0"/>
      <w:marBottom w:val="0"/>
      <w:divBdr>
        <w:top w:val="none" w:sz="0" w:space="0" w:color="auto"/>
        <w:left w:val="none" w:sz="0" w:space="0" w:color="auto"/>
        <w:bottom w:val="none" w:sz="0" w:space="0" w:color="auto"/>
        <w:right w:val="none" w:sz="0" w:space="0" w:color="auto"/>
      </w:divBdr>
      <w:divsChild>
        <w:div w:id="1644970200">
          <w:marLeft w:val="0"/>
          <w:marRight w:val="0"/>
          <w:marTop w:val="0"/>
          <w:marBottom w:val="0"/>
          <w:divBdr>
            <w:top w:val="none" w:sz="0" w:space="0" w:color="auto"/>
            <w:left w:val="none" w:sz="0" w:space="0" w:color="auto"/>
            <w:bottom w:val="none" w:sz="0" w:space="0" w:color="auto"/>
            <w:right w:val="none" w:sz="0" w:space="0" w:color="auto"/>
          </w:divBdr>
          <w:divsChild>
            <w:div w:id="1644970184">
              <w:marLeft w:val="0"/>
              <w:marRight w:val="0"/>
              <w:marTop w:val="0"/>
              <w:marBottom w:val="0"/>
              <w:divBdr>
                <w:top w:val="none" w:sz="0" w:space="0" w:color="auto"/>
                <w:left w:val="none" w:sz="0" w:space="0" w:color="auto"/>
                <w:bottom w:val="none" w:sz="0" w:space="0" w:color="auto"/>
                <w:right w:val="none" w:sz="0" w:space="0" w:color="auto"/>
              </w:divBdr>
              <w:divsChild>
                <w:div w:id="1644970173">
                  <w:marLeft w:val="0"/>
                  <w:marRight w:val="0"/>
                  <w:marTop w:val="0"/>
                  <w:marBottom w:val="0"/>
                  <w:divBdr>
                    <w:top w:val="none" w:sz="0" w:space="0" w:color="auto"/>
                    <w:left w:val="none" w:sz="0" w:space="0" w:color="auto"/>
                    <w:bottom w:val="none" w:sz="0" w:space="0" w:color="auto"/>
                    <w:right w:val="none" w:sz="0" w:space="0" w:color="auto"/>
                  </w:divBdr>
                  <w:divsChild>
                    <w:div w:id="1644970122">
                      <w:marLeft w:val="0"/>
                      <w:marRight w:val="0"/>
                      <w:marTop w:val="0"/>
                      <w:marBottom w:val="0"/>
                      <w:divBdr>
                        <w:top w:val="none" w:sz="0" w:space="0" w:color="auto"/>
                        <w:left w:val="none" w:sz="0" w:space="0" w:color="auto"/>
                        <w:bottom w:val="none" w:sz="0" w:space="0" w:color="auto"/>
                        <w:right w:val="none" w:sz="0" w:space="0" w:color="auto"/>
                      </w:divBdr>
                      <w:divsChild>
                        <w:div w:id="1644970129">
                          <w:marLeft w:val="0"/>
                          <w:marRight w:val="0"/>
                          <w:marTop w:val="0"/>
                          <w:marBottom w:val="0"/>
                          <w:divBdr>
                            <w:top w:val="none" w:sz="0" w:space="0" w:color="auto"/>
                            <w:left w:val="none" w:sz="0" w:space="0" w:color="auto"/>
                            <w:bottom w:val="none" w:sz="0" w:space="0" w:color="auto"/>
                            <w:right w:val="none" w:sz="0" w:space="0" w:color="auto"/>
                          </w:divBdr>
                          <w:divsChild>
                            <w:div w:id="1644970146">
                              <w:marLeft w:val="0"/>
                              <w:marRight w:val="0"/>
                              <w:marTop w:val="0"/>
                              <w:marBottom w:val="0"/>
                              <w:divBdr>
                                <w:top w:val="none" w:sz="0" w:space="0" w:color="auto"/>
                                <w:left w:val="none" w:sz="0" w:space="0" w:color="auto"/>
                                <w:bottom w:val="none" w:sz="0" w:space="0" w:color="auto"/>
                                <w:right w:val="none" w:sz="0" w:space="0" w:color="auto"/>
                              </w:divBdr>
                              <w:divsChild>
                                <w:div w:id="1644970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44970175">
      <w:marLeft w:val="0"/>
      <w:marRight w:val="0"/>
      <w:marTop w:val="0"/>
      <w:marBottom w:val="0"/>
      <w:divBdr>
        <w:top w:val="none" w:sz="0" w:space="0" w:color="auto"/>
        <w:left w:val="none" w:sz="0" w:space="0" w:color="auto"/>
        <w:bottom w:val="none" w:sz="0" w:space="0" w:color="auto"/>
        <w:right w:val="none" w:sz="0" w:space="0" w:color="auto"/>
      </w:divBdr>
      <w:divsChild>
        <w:div w:id="1644970139">
          <w:marLeft w:val="0"/>
          <w:marRight w:val="0"/>
          <w:marTop w:val="0"/>
          <w:marBottom w:val="0"/>
          <w:divBdr>
            <w:top w:val="none" w:sz="0" w:space="0" w:color="auto"/>
            <w:left w:val="none" w:sz="0" w:space="0" w:color="auto"/>
            <w:bottom w:val="none" w:sz="0" w:space="0" w:color="auto"/>
            <w:right w:val="none" w:sz="0" w:space="0" w:color="auto"/>
          </w:divBdr>
          <w:divsChild>
            <w:div w:id="1644970073">
              <w:marLeft w:val="0"/>
              <w:marRight w:val="0"/>
              <w:marTop w:val="0"/>
              <w:marBottom w:val="0"/>
              <w:divBdr>
                <w:top w:val="none" w:sz="0" w:space="0" w:color="auto"/>
                <w:left w:val="none" w:sz="0" w:space="0" w:color="auto"/>
                <w:bottom w:val="none" w:sz="0" w:space="0" w:color="auto"/>
                <w:right w:val="none" w:sz="0" w:space="0" w:color="auto"/>
              </w:divBdr>
              <w:divsChild>
                <w:div w:id="1644970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970186">
      <w:marLeft w:val="0"/>
      <w:marRight w:val="0"/>
      <w:marTop w:val="0"/>
      <w:marBottom w:val="0"/>
      <w:divBdr>
        <w:top w:val="none" w:sz="0" w:space="0" w:color="auto"/>
        <w:left w:val="none" w:sz="0" w:space="0" w:color="auto"/>
        <w:bottom w:val="none" w:sz="0" w:space="0" w:color="auto"/>
        <w:right w:val="none" w:sz="0" w:space="0" w:color="auto"/>
      </w:divBdr>
      <w:divsChild>
        <w:div w:id="1644970168">
          <w:marLeft w:val="0"/>
          <w:marRight w:val="0"/>
          <w:marTop w:val="0"/>
          <w:marBottom w:val="0"/>
          <w:divBdr>
            <w:top w:val="none" w:sz="0" w:space="0" w:color="auto"/>
            <w:left w:val="none" w:sz="0" w:space="0" w:color="auto"/>
            <w:bottom w:val="none" w:sz="0" w:space="0" w:color="auto"/>
            <w:right w:val="none" w:sz="0" w:space="0" w:color="auto"/>
          </w:divBdr>
          <w:divsChild>
            <w:div w:id="1644970088">
              <w:marLeft w:val="0"/>
              <w:marRight w:val="0"/>
              <w:marTop w:val="150"/>
              <w:marBottom w:val="150"/>
              <w:divBdr>
                <w:top w:val="none" w:sz="0" w:space="0" w:color="auto"/>
                <w:left w:val="none" w:sz="0" w:space="0" w:color="auto"/>
                <w:bottom w:val="none" w:sz="0" w:space="0" w:color="auto"/>
                <w:right w:val="none" w:sz="0" w:space="0" w:color="auto"/>
              </w:divBdr>
              <w:divsChild>
                <w:div w:id="1644970121">
                  <w:marLeft w:val="0"/>
                  <w:marRight w:val="0"/>
                  <w:marTop w:val="0"/>
                  <w:marBottom w:val="0"/>
                  <w:divBdr>
                    <w:top w:val="none" w:sz="0" w:space="0" w:color="auto"/>
                    <w:left w:val="none" w:sz="0" w:space="0" w:color="auto"/>
                    <w:bottom w:val="none" w:sz="0" w:space="0" w:color="auto"/>
                    <w:right w:val="none" w:sz="0" w:space="0" w:color="auto"/>
                  </w:divBdr>
                  <w:divsChild>
                    <w:div w:id="1644970159">
                      <w:marLeft w:val="0"/>
                      <w:marRight w:val="0"/>
                      <w:marTop w:val="0"/>
                      <w:marBottom w:val="300"/>
                      <w:divBdr>
                        <w:top w:val="none" w:sz="0" w:space="0" w:color="auto"/>
                        <w:left w:val="none" w:sz="0" w:space="0" w:color="auto"/>
                        <w:bottom w:val="none" w:sz="0" w:space="0" w:color="auto"/>
                        <w:right w:val="none" w:sz="0" w:space="0" w:color="auto"/>
                      </w:divBdr>
                      <w:divsChild>
                        <w:div w:id="1644970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4970188">
      <w:marLeft w:val="0"/>
      <w:marRight w:val="0"/>
      <w:marTop w:val="0"/>
      <w:marBottom w:val="0"/>
      <w:divBdr>
        <w:top w:val="none" w:sz="0" w:space="0" w:color="auto"/>
        <w:left w:val="none" w:sz="0" w:space="0" w:color="auto"/>
        <w:bottom w:val="none" w:sz="0" w:space="0" w:color="auto"/>
        <w:right w:val="none" w:sz="0" w:space="0" w:color="auto"/>
      </w:divBdr>
      <w:divsChild>
        <w:div w:id="1644970198">
          <w:marLeft w:val="0"/>
          <w:marRight w:val="0"/>
          <w:marTop w:val="0"/>
          <w:marBottom w:val="0"/>
          <w:divBdr>
            <w:top w:val="none" w:sz="0" w:space="0" w:color="auto"/>
            <w:left w:val="none" w:sz="0" w:space="0" w:color="auto"/>
            <w:bottom w:val="none" w:sz="0" w:space="0" w:color="auto"/>
            <w:right w:val="none" w:sz="0" w:space="0" w:color="auto"/>
          </w:divBdr>
          <w:divsChild>
            <w:div w:id="1644970101">
              <w:marLeft w:val="0"/>
              <w:marRight w:val="0"/>
              <w:marTop w:val="0"/>
              <w:marBottom w:val="0"/>
              <w:divBdr>
                <w:top w:val="none" w:sz="0" w:space="0" w:color="auto"/>
                <w:left w:val="none" w:sz="0" w:space="0" w:color="auto"/>
                <w:bottom w:val="none" w:sz="0" w:space="0" w:color="auto"/>
                <w:right w:val="none" w:sz="0" w:space="0" w:color="auto"/>
              </w:divBdr>
              <w:divsChild>
                <w:div w:id="1644970118">
                  <w:marLeft w:val="0"/>
                  <w:marRight w:val="0"/>
                  <w:marTop w:val="0"/>
                  <w:marBottom w:val="0"/>
                  <w:divBdr>
                    <w:top w:val="none" w:sz="0" w:space="0" w:color="auto"/>
                    <w:left w:val="none" w:sz="0" w:space="0" w:color="auto"/>
                    <w:bottom w:val="none" w:sz="0" w:space="0" w:color="auto"/>
                    <w:right w:val="none" w:sz="0" w:space="0" w:color="auto"/>
                  </w:divBdr>
                  <w:divsChild>
                    <w:div w:id="1644970194">
                      <w:marLeft w:val="0"/>
                      <w:marRight w:val="0"/>
                      <w:marTop w:val="0"/>
                      <w:marBottom w:val="0"/>
                      <w:divBdr>
                        <w:top w:val="none" w:sz="0" w:space="0" w:color="auto"/>
                        <w:left w:val="none" w:sz="0" w:space="0" w:color="auto"/>
                        <w:bottom w:val="none" w:sz="0" w:space="0" w:color="auto"/>
                        <w:right w:val="none" w:sz="0" w:space="0" w:color="auto"/>
                      </w:divBdr>
                      <w:divsChild>
                        <w:div w:id="1644970219">
                          <w:marLeft w:val="0"/>
                          <w:marRight w:val="0"/>
                          <w:marTop w:val="0"/>
                          <w:marBottom w:val="0"/>
                          <w:divBdr>
                            <w:top w:val="none" w:sz="0" w:space="0" w:color="auto"/>
                            <w:left w:val="none" w:sz="0" w:space="0" w:color="auto"/>
                            <w:bottom w:val="none" w:sz="0" w:space="0" w:color="auto"/>
                            <w:right w:val="none" w:sz="0" w:space="0" w:color="auto"/>
                          </w:divBdr>
                          <w:divsChild>
                            <w:div w:id="1644970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197">
      <w:marLeft w:val="0"/>
      <w:marRight w:val="0"/>
      <w:marTop w:val="0"/>
      <w:marBottom w:val="0"/>
      <w:divBdr>
        <w:top w:val="none" w:sz="0" w:space="0" w:color="auto"/>
        <w:left w:val="none" w:sz="0" w:space="0" w:color="auto"/>
        <w:bottom w:val="none" w:sz="0" w:space="0" w:color="auto"/>
        <w:right w:val="none" w:sz="0" w:space="0" w:color="auto"/>
      </w:divBdr>
    </w:div>
    <w:div w:id="1644970201">
      <w:marLeft w:val="0"/>
      <w:marRight w:val="0"/>
      <w:marTop w:val="0"/>
      <w:marBottom w:val="0"/>
      <w:divBdr>
        <w:top w:val="none" w:sz="0" w:space="0" w:color="auto"/>
        <w:left w:val="none" w:sz="0" w:space="0" w:color="auto"/>
        <w:bottom w:val="none" w:sz="0" w:space="0" w:color="auto"/>
        <w:right w:val="none" w:sz="0" w:space="0" w:color="auto"/>
      </w:divBdr>
      <w:divsChild>
        <w:div w:id="1644970112">
          <w:marLeft w:val="0"/>
          <w:marRight w:val="0"/>
          <w:marTop w:val="0"/>
          <w:marBottom w:val="0"/>
          <w:divBdr>
            <w:top w:val="none" w:sz="0" w:space="0" w:color="auto"/>
            <w:left w:val="none" w:sz="0" w:space="0" w:color="auto"/>
            <w:bottom w:val="none" w:sz="0" w:space="0" w:color="auto"/>
            <w:right w:val="none" w:sz="0" w:space="0" w:color="auto"/>
          </w:divBdr>
          <w:divsChild>
            <w:div w:id="1644970179">
              <w:marLeft w:val="0"/>
              <w:marRight w:val="0"/>
              <w:marTop w:val="0"/>
              <w:marBottom w:val="0"/>
              <w:divBdr>
                <w:top w:val="none" w:sz="0" w:space="0" w:color="auto"/>
                <w:left w:val="none" w:sz="0" w:space="0" w:color="auto"/>
                <w:bottom w:val="none" w:sz="0" w:space="0" w:color="auto"/>
                <w:right w:val="none" w:sz="0" w:space="0" w:color="auto"/>
              </w:divBdr>
              <w:divsChild>
                <w:div w:id="1644970213">
                  <w:marLeft w:val="0"/>
                  <w:marRight w:val="0"/>
                  <w:marTop w:val="0"/>
                  <w:marBottom w:val="0"/>
                  <w:divBdr>
                    <w:top w:val="none" w:sz="0" w:space="0" w:color="auto"/>
                    <w:left w:val="none" w:sz="0" w:space="0" w:color="auto"/>
                    <w:bottom w:val="none" w:sz="0" w:space="0" w:color="auto"/>
                    <w:right w:val="none" w:sz="0" w:space="0" w:color="auto"/>
                  </w:divBdr>
                  <w:divsChild>
                    <w:div w:id="1644970125">
                      <w:marLeft w:val="0"/>
                      <w:marRight w:val="0"/>
                      <w:marTop w:val="0"/>
                      <w:marBottom w:val="0"/>
                      <w:divBdr>
                        <w:top w:val="none" w:sz="0" w:space="0" w:color="auto"/>
                        <w:left w:val="none" w:sz="0" w:space="0" w:color="auto"/>
                        <w:bottom w:val="none" w:sz="0" w:space="0" w:color="auto"/>
                        <w:right w:val="none" w:sz="0" w:space="0" w:color="auto"/>
                      </w:divBdr>
                      <w:divsChild>
                        <w:div w:id="1644970145">
                          <w:marLeft w:val="0"/>
                          <w:marRight w:val="0"/>
                          <w:marTop w:val="0"/>
                          <w:marBottom w:val="0"/>
                          <w:divBdr>
                            <w:top w:val="none" w:sz="0" w:space="0" w:color="auto"/>
                            <w:left w:val="none" w:sz="0" w:space="0" w:color="auto"/>
                            <w:bottom w:val="none" w:sz="0" w:space="0" w:color="auto"/>
                            <w:right w:val="none" w:sz="0" w:space="0" w:color="auto"/>
                          </w:divBdr>
                          <w:divsChild>
                            <w:div w:id="1644970221">
                              <w:marLeft w:val="0"/>
                              <w:marRight w:val="0"/>
                              <w:marTop w:val="150"/>
                              <w:marBottom w:val="150"/>
                              <w:divBdr>
                                <w:top w:val="none" w:sz="0" w:space="0" w:color="auto"/>
                                <w:left w:val="none" w:sz="0" w:space="0" w:color="auto"/>
                                <w:bottom w:val="none" w:sz="0" w:space="0" w:color="auto"/>
                                <w:right w:val="none" w:sz="0" w:space="0" w:color="auto"/>
                              </w:divBdr>
                              <w:divsChild>
                                <w:div w:id="1644970089">
                                  <w:marLeft w:val="0"/>
                                  <w:marRight w:val="0"/>
                                  <w:marTop w:val="0"/>
                                  <w:marBottom w:val="0"/>
                                  <w:divBdr>
                                    <w:top w:val="none" w:sz="0" w:space="0" w:color="auto"/>
                                    <w:left w:val="none" w:sz="0" w:space="0" w:color="auto"/>
                                    <w:bottom w:val="none" w:sz="0" w:space="0" w:color="auto"/>
                                    <w:right w:val="none" w:sz="0" w:space="0" w:color="auto"/>
                                  </w:divBdr>
                                  <w:divsChild>
                                    <w:div w:id="1644970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4970208">
      <w:marLeft w:val="0"/>
      <w:marRight w:val="0"/>
      <w:marTop w:val="0"/>
      <w:marBottom w:val="0"/>
      <w:divBdr>
        <w:top w:val="none" w:sz="0" w:space="0" w:color="auto"/>
        <w:left w:val="none" w:sz="0" w:space="0" w:color="auto"/>
        <w:bottom w:val="none" w:sz="0" w:space="0" w:color="auto"/>
        <w:right w:val="none" w:sz="0" w:space="0" w:color="auto"/>
      </w:divBdr>
      <w:divsChild>
        <w:div w:id="1644970196">
          <w:marLeft w:val="0"/>
          <w:marRight w:val="0"/>
          <w:marTop w:val="0"/>
          <w:marBottom w:val="0"/>
          <w:divBdr>
            <w:top w:val="none" w:sz="0" w:space="0" w:color="auto"/>
            <w:left w:val="none" w:sz="0" w:space="0" w:color="auto"/>
            <w:bottom w:val="none" w:sz="0" w:space="0" w:color="auto"/>
            <w:right w:val="none" w:sz="0" w:space="0" w:color="auto"/>
          </w:divBdr>
          <w:divsChild>
            <w:div w:id="1644970131">
              <w:marLeft w:val="0"/>
              <w:marRight w:val="0"/>
              <w:marTop w:val="0"/>
              <w:marBottom w:val="0"/>
              <w:divBdr>
                <w:top w:val="none" w:sz="0" w:space="0" w:color="auto"/>
                <w:left w:val="none" w:sz="0" w:space="0" w:color="auto"/>
                <w:bottom w:val="none" w:sz="0" w:space="0" w:color="auto"/>
                <w:right w:val="none" w:sz="0" w:space="0" w:color="auto"/>
              </w:divBdr>
              <w:divsChild>
                <w:div w:id="1644970079">
                  <w:marLeft w:val="0"/>
                  <w:marRight w:val="0"/>
                  <w:marTop w:val="0"/>
                  <w:marBottom w:val="0"/>
                  <w:divBdr>
                    <w:top w:val="none" w:sz="0" w:space="0" w:color="auto"/>
                    <w:left w:val="none" w:sz="0" w:space="0" w:color="auto"/>
                    <w:bottom w:val="none" w:sz="0" w:space="0" w:color="auto"/>
                    <w:right w:val="none" w:sz="0" w:space="0" w:color="auto"/>
                  </w:divBdr>
                  <w:divsChild>
                    <w:div w:id="1644970164">
                      <w:marLeft w:val="0"/>
                      <w:marRight w:val="0"/>
                      <w:marTop w:val="0"/>
                      <w:marBottom w:val="0"/>
                      <w:divBdr>
                        <w:top w:val="none" w:sz="0" w:space="0" w:color="auto"/>
                        <w:left w:val="none" w:sz="0" w:space="0" w:color="auto"/>
                        <w:bottom w:val="none" w:sz="0" w:space="0" w:color="auto"/>
                        <w:right w:val="none" w:sz="0" w:space="0" w:color="auto"/>
                      </w:divBdr>
                      <w:divsChild>
                        <w:div w:id="1644970181">
                          <w:marLeft w:val="0"/>
                          <w:marRight w:val="0"/>
                          <w:marTop w:val="0"/>
                          <w:marBottom w:val="0"/>
                          <w:divBdr>
                            <w:top w:val="none" w:sz="0" w:space="0" w:color="auto"/>
                            <w:left w:val="none" w:sz="0" w:space="0" w:color="auto"/>
                            <w:bottom w:val="none" w:sz="0" w:space="0" w:color="auto"/>
                            <w:right w:val="none" w:sz="0" w:space="0" w:color="auto"/>
                          </w:divBdr>
                          <w:divsChild>
                            <w:div w:id="1644970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220">
      <w:marLeft w:val="0"/>
      <w:marRight w:val="0"/>
      <w:marTop w:val="0"/>
      <w:marBottom w:val="0"/>
      <w:divBdr>
        <w:top w:val="none" w:sz="0" w:space="0" w:color="auto"/>
        <w:left w:val="none" w:sz="0" w:space="0" w:color="auto"/>
        <w:bottom w:val="none" w:sz="0" w:space="0" w:color="auto"/>
        <w:right w:val="none" w:sz="0" w:space="0" w:color="auto"/>
      </w:divBdr>
      <w:divsChild>
        <w:div w:id="1644970135">
          <w:marLeft w:val="0"/>
          <w:marRight w:val="0"/>
          <w:marTop w:val="0"/>
          <w:marBottom w:val="0"/>
          <w:divBdr>
            <w:top w:val="none" w:sz="0" w:space="0" w:color="auto"/>
            <w:left w:val="none" w:sz="0" w:space="0" w:color="auto"/>
            <w:bottom w:val="none" w:sz="0" w:space="0" w:color="auto"/>
            <w:right w:val="none" w:sz="0" w:space="0" w:color="auto"/>
          </w:divBdr>
          <w:divsChild>
            <w:div w:id="1644970133">
              <w:marLeft w:val="0"/>
              <w:marRight w:val="0"/>
              <w:marTop w:val="0"/>
              <w:marBottom w:val="0"/>
              <w:divBdr>
                <w:top w:val="none" w:sz="0" w:space="0" w:color="auto"/>
                <w:left w:val="none" w:sz="0" w:space="0" w:color="auto"/>
                <w:bottom w:val="none" w:sz="0" w:space="0" w:color="auto"/>
                <w:right w:val="none" w:sz="0" w:space="0" w:color="auto"/>
              </w:divBdr>
              <w:divsChild>
                <w:div w:id="1644970109">
                  <w:marLeft w:val="0"/>
                  <w:marRight w:val="0"/>
                  <w:marTop w:val="0"/>
                  <w:marBottom w:val="0"/>
                  <w:divBdr>
                    <w:top w:val="none" w:sz="0" w:space="0" w:color="auto"/>
                    <w:left w:val="none" w:sz="0" w:space="0" w:color="auto"/>
                    <w:bottom w:val="none" w:sz="0" w:space="0" w:color="auto"/>
                    <w:right w:val="none" w:sz="0" w:space="0" w:color="auto"/>
                  </w:divBdr>
                  <w:divsChild>
                    <w:div w:id="1644970104">
                      <w:marLeft w:val="0"/>
                      <w:marRight w:val="0"/>
                      <w:marTop w:val="0"/>
                      <w:marBottom w:val="0"/>
                      <w:divBdr>
                        <w:top w:val="none" w:sz="0" w:space="0" w:color="auto"/>
                        <w:left w:val="none" w:sz="0" w:space="0" w:color="auto"/>
                        <w:bottom w:val="none" w:sz="0" w:space="0" w:color="auto"/>
                        <w:right w:val="none" w:sz="0" w:space="0" w:color="auto"/>
                      </w:divBdr>
                      <w:divsChild>
                        <w:div w:id="1644970111">
                          <w:marLeft w:val="0"/>
                          <w:marRight w:val="0"/>
                          <w:marTop w:val="0"/>
                          <w:marBottom w:val="0"/>
                          <w:divBdr>
                            <w:top w:val="none" w:sz="0" w:space="0" w:color="auto"/>
                            <w:left w:val="none" w:sz="0" w:space="0" w:color="auto"/>
                            <w:bottom w:val="none" w:sz="0" w:space="0" w:color="auto"/>
                            <w:right w:val="none" w:sz="0" w:space="0" w:color="auto"/>
                          </w:divBdr>
                          <w:divsChild>
                            <w:div w:id="1644970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227">
      <w:marLeft w:val="0"/>
      <w:marRight w:val="0"/>
      <w:marTop w:val="0"/>
      <w:marBottom w:val="0"/>
      <w:divBdr>
        <w:top w:val="none" w:sz="0" w:space="0" w:color="auto"/>
        <w:left w:val="none" w:sz="0" w:space="0" w:color="auto"/>
        <w:bottom w:val="none" w:sz="0" w:space="0" w:color="auto"/>
        <w:right w:val="none" w:sz="0" w:space="0" w:color="auto"/>
      </w:divBdr>
      <w:divsChild>
        <w:div w:id="1644970226">
          <w:marLeft w:val="0"/>
          <w:marRight w:val="0"/>
          <w:marTop w:val="0"/>
          <w:marBottom w:val="0"/>
          <w:divBdr>
            <w:top w:val="none" w:sz="0" w:space="0" w:color="auto"/>
            <w:left w:val="none" w:sz="0" w:space="0" w:color="auto"/>
            <w:bottom w:val="none" w:sz="0" w:space="0" w:color="auto"/>
            <w:right w:val="none" w:sz="0" w:space="0" w:color="auto"/>
          </w:divBdr>
          <w:divsChild>
            <w:div w:id="1644970241">
              <w:marLeft w:val="0"/>
              <w:marRight w:val="0"/>
              <w:marTop w:val="0"/>
              <w:marBottom w:val="0"/>
              <w:divBdr>
                <w:top w:val="none" w:sz="0" w:space="0" w:color="auto"/>
                <w:left w:val="none" w:sz="0" w:space="0" w:color="auto"/>
                <w:bottom w:val="none" w:sz="0" w:space="0" w:color="auto"/>
                <w:right w:val="none" w:sz="0" w:space="0" w:color="auto"/>
              </w:divBdr>
              <w:divsChild>
                <w:div w:id="1644970222">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 w:id="1644970229">
      <w:marLeft w:val="0"/>
      <w:marRight w:val="0"/>
      <w:marTop w:val="0"/>
      <w:marBottom w:val="0"/>
      <w:divBdr>
        <w:top w:val="none" w:sz="0" w:space="0" w:color="auto"/>
        <w:left w:val="none" w:sz="0" w:space="0" w:color="auto"/>
        <w:bottom w:val="none" w:sz="0" w:space="0" w:color="auto"/>
        <w:right w:val="none" w:sz="0" w:space="0" w:color="auto"/>
      </w:divBdr>
      <w:divsChild>
        <w:div w:id="1644970223">
          <w:marLeft w:val="0"/>
          <w:marRight w:val="0"/>
          <w:marTop w:val="0"/>
          <w:marBottom w:val="0"/>
          <w:divBdr>
            <w:top w:val="none" w:sz="0" w:space="0" w:color="auto"/>
            <w:left w:val="none" w:sz="0" w:space="0" w:color="auto"/>
            <w:bottom w:val="none" w:sz="0" w:space="0" w:color="auto"/>
            <w:right w:val="none" w:sz="0" w:space="0" w:color="auto"/>
          </w:divBdr>
          <w:divsChild>
            <w:div w:id="1644970225">
              <w:marLeft w:val="0"/>
              <w:marRight w:val="0"/>
              <w:marTop w:val="0"/>
              <w:marBottom w:val="0"/>
              <w:divBdr>
                <w:top w:val="none" w:sz="0" w:space="0" w:color="auto"/>
                <w:left w:val="none" w:sz="0" w:space="0" w:color="auto"/>
                <w:bottom w:val="none" w:sz="0" w:space="0" w:color="auto"/>
                <w:right w:val="none" w:sz="0" w:space="0" w:color="auto"/>
              </w:divBdr>
              <w:divsChild>
                <w:div w:id="1644969844">
                  <w:marLeft w:val="0"/>
                  <w:marRight w:val="0"/>
                  <w:marTop w:val="0"/>
                  <w:marBottom w:val="0"/>
                  <w:divBdr>
                    <w:top w:val="none" w:sz="0" w:space="0" w:color="auto"/>
                    <w:left w:val="none" w:sz="0" w:space="0" w:color="auto"/>
                    <w:bottom w:val="none" w:sz="0" w:space="0" w:color="auto"/>
                    <w:right w:val="none" w:sz="0" w:space="0" w:color="auto"/>
                  </w:divBdr>
                  <w:divsChild>
                    <w:div w:id="1644970232">
                      <w:marLeft w:val="0"/>
                      <w:marRight w:val="0"/>
                      <w:marTop w:val="0"/>
                      <w:marBottom w:val="0"/>
                      <w:divBdr>
                        <w:top w:val="none" w:sz="0" w:space="0" w:color="auto"/>
                        <w:left w:val="none" w:sz="0" w:space="0" w:color="auto"/>
                        <w:bottom w:val="none" w:sz="0" w:space="0" w:color="auto"/>
                        <w:right w:val="none" w:sz="0" w:space="0" w:color="auto"/>
                      </w:divBdr>
                      <w:divsChild>
                        <w:div w:id="1644970235">
                          <w:marLeft w:val="0"/>
                          <w:marRight w:val="0"/>
                          <w:marTop w:val="0"/>
                          <w:marBottom w:val="0"/>
                          <w:divBdr>
                            <w:top w:val="none" w:sz="0" w:space="0" w:color="auto"/>
                            <w:left w:val="none" w:sz="0" w:space="0" w:color="auto"/>
                            <w:bottom w:val="none" w:sz="0" w:space="0" w:color="auto"/>
                            <w:right w:val="none" w:sz="0" w:space="0" w:color="auto"/>
                          </w:divBdr>
                          <w:divsChild>
                            <w:div w:id="1644970239">
                              <w:marLeft w:val="0"/>
                              <w:marRight w:val="0"/>
                              <w:marTop w:val="0"/>
                              <w:marBottom w:val="300"/>
                              <w:divBdr>
                                <w:top w:val="none" w:sz="0" w:space="0" w:color="auto"/>
                                <w:left w:val="none" w:sz="0" w:space="0" w:color="auto"/>
                                <w:bottom w:val="none" w:sz="0" w:space="0" w:color="auto"/>
                                <w:right w:val="none" w:sz="0" w:space="0" w:color="auto"/>
                              </w:divBdr>
                              <w:divsChild>
                                <w:div w:id="1644970231">
                                  <w:marLeft w:val="0"/>
                                  <w:marRight w:val="0"/>
                                  <w:marTop w:val="75"/>
                                  <w:marBottom w:val="0"/>
                                  <w:divBdr>
                                    <w:top w:val="none" w:sz="0" w:space="0" w:color="auto"/>
                                    <w:left w:val="none" w:sz="0" w:space="0" w:color="auto"/>
                                    <w:bottom w:val="none" w:sz="0" w:space="0" w:color="auto"/>
                                    <w:right w:val="none" w:sz="0" w:space="0" w:color="auto"/>
                                  </w:divBdr>
                                  <w:divsChild>
                                    <w:div w:id="1644970237">
                                      <w:marLeft w:val="0"/>
                                      <w:marRight w:val="0"/>
                                      <w:marTop w:val="0"/>
                                      <w:marBottom w:val="0"/>
                                      <w:divBdr>
                                        <w:top w:val="none" w:sz="0" w:space="0" w:color="auto"/>
                                        <w:left w:val="none" w:sz="0" w:space="0" w:color="auto"/>
                                        <w:bottom w:val="none" w:sz="0" w:space="0" w:color="auto"/>
                                        <w:right w:val="none" w:sz="0" w:space="0" w:color="auto"/>
                                      </w:divBdr>
                                      <w:divsChild>
                                        <w:div w:id="1644970240">
                                          <w:marLeft w:val="0"/>
                                          <w:marRight w:val="0"/>
                                          <w:marTop w:val="0"/>
                                          <w:marBottom w:val="0"/>
                                          <w:divBdr>
                                            <w:top w:val="none" w:sz="0" w:space="0" w:color="auto"/>
                                            <w:left w:val="none" w:sz="0" w:space="0" w:color="auto"/>
                                            <w:bottom w:val="none" w:sz="0" w:space="0" w:color="auto"/>
                                            <w:right w:val="none" w:sz="0" w:space="0" w:color="auto"/>
                                          </w:divBdr>
                                          <w:divsChild>
                                            <w:div w:id="1644970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44970238">
      <w:marLeft w:val="0"/>
      <w:marRight w:val="0"/>
      <w:marTop w:val="0"/>
      <w:marBottom w:val="0"/>
      <w:divBdr>
        <w:top w:val="none" w:sz="0" w:space="0" w:color="auto"/>
        <w:left w:val="none" w:sz="0" w:space="0" w:color="auto"/>
        <w:bottom w:val="none" w:sz="0" w:space="0" w:color="auto"/>
        <w:right w:val="none" w:sz="0" w:space="0" w:color="auto"/>
      </w:divBdr>
      <w:divsChild>
        <w:div w:id="1644970233">
          <w:marLeft w:val="0"/>
          <w:marRight w:val="0"/>
          <w:marTop w:val="0"/>
          <w:marBottom w:val="0"/>
          <w:divBdr>
            <w:top w:val="none" w:sz="0" w:space="0" w:color="auto"/>
            <w:left w:val="none" w:sz="0" w:space="0" w:color="auto"/>
            <w:bottom w:val="none" w:sz="0" w:space="0" w:color="auto"/>
            <w:right w:val="none" w:sz="0" w:space="0" w:color="auto"/>
          </w:divBdr>
          <w:divsChild>
            <w:div w:id="1644970224">
              <w:marLeft w:val="0"/>
              <w:marRight w:val="0"/>
              <w:marTop w:val="0"/>
              <w:marBottom w:val="0"/>
              <w:divBdr>
                <w:top w:val="none" w:sz="0" w:space="0" w:color="auto"/>
                <w:left w:val="none" w:sz="0" w:space="0" w:color="auto"/>
                <w:bottom w:val="none" w:sz="0" w:space="0" w:color="auto"/>
                <w:right w:val="none" w:sz="0" w:space="0" w:color="auto"/>
              </w:divBdr>
              <w:divsChild>
                <w:div w:id="1644970242">
                  <w:marLeft w:val="0"/>
                  <w:marRight w:val="0"/>
                  <w:marTop w:val="0"/>
                  <w:marBottom w:val="360"/>
                  <w:divBdr>
                    <w:top w:val="none" w:sz="0" w:space="0" w:color="auto"/>
                    <w:left w:val="none" w:sz="0" w:space="0" w:color="auto"/>
                    <w:bottom w:val="none" w:sz="0" w:space="0" w:color="auto"/>
                    <w:right w:val="none" w:sz="0" w:space="0" w:color="auto"/>
                  </w:divBdr>
                  <w:divsChild>
                    <w:div w:id="1644969845">
                      <w:marLeft w:val="0"/>
                      <w:marRight w:val="0"/>
                      <w:marTop w:val="0"/>
                      <w:marBottom w:val="360"/>
                      <w:divBdr>
                        <w:top w:val="none" w:sz="0" w:space="0" w:color="auto"/>
                        <w:left w:val="none" w:sz="0" w:space="0" w:color="auto"/>
                        <w:bottom w:val="none" w:sz="0" w:space="0" w:color="auto"/>
                        <w:right w:val="none" w:sz="0" w:space="0" w:color="auto"/>
                      </w:divBdr>
                      <w:divsChild>
                        <w:div w:id="1644969843">
                          <w:marLeft w:val="0"/>
                          <w:marRight w:val="0"/>
                          <w:marTop w:val="0"/>
                          <w:marBottom w:val="0"/>
                          <w:divBdr>
                            <w:top w:val="none" w:sz="0" w:space="0" w:color="auto"/>
                            <w:left w:val="none" w:sz="0" w:space="0" w:color="auto"/>
                            <w:bottom w:val="none" w:sz="0" w:space="0" w:color="auto"/>
                            <w:right w:val="none" w:sz="0" w:space="0" w:color="auto"/>
                          </w:divBdr>
                          <w:divsChild>
                            <w:div w:id="1644970236">
                              <w:marLeft w:val="0"/>
                              <w:marRight w:val="0"/>
                              <w:marTop w:val="0"/>
                              <w:marBottom w:val="0"/>
                              <w:divBdr>
                                <w:top w:val="none" w:sz="0" w:space="0" w:color="auto"/>
                                <w:left w:val="none" w:sz="0" w:space="0" w:color="auto"/>
                                <w:bottom w:val="none" w:sz="0" w:space="0" w:color="auto"/>
                                <w:right w:val="none" w:sz="0" w:space="0" w:color="auto"/>
                              </w:divBdr>
                            </w:div>
                          </w:divsChild>
                        </w:div>
                        <w:div w:id="1644970228">
                          <w:marLeft w:val="0"/>
                          <w:marRight w:val="0"/>
                          <w:marTop w:val="0"/>
                          <w:marBottom w:val="0"/>
                          <w:divBdr>
                            <w:top w:val="none" w:sz="0" w:space="0" w:color="auto"/>
                            <w:left w:val="none" w:sz="0" w:space="0" w:color="auto"/>
                            <w:bottom w:val="none" w:sz="0" w:space="0" w:color="auto"/>
                            <w:right w:val="none" w:sz="0" w:space="0" w:color="auto"/>
                          </w:divBdr>
                          <w:divsChild>
                            <w:div w:id="1644969841">
                              <w:marLeft w:val="0"/>
                              <w:marRight w:val="0"/>
                              <w:marTop w:val="0"/>
                              <w:marBottom w:val="0"/>
                              <w:divBdr>
                                <w:top w:val="none" w:sz="0" w:space="0" w:color="auto"/>
                                <w:left w:val="none" w:sz="0" w:space="0" w:color="auto"/>
                                <w:bottom w:val="none" w:sz="0" w:space="0" w:color="auto"/>
                                <w:right w:val="none" w:sz="0" w:space="0" w:color="auto"/>
                              </w:divBdr>
                            </w:div>
                            <w:div w:id="1644969842">
                              <w:marLeft w:val="0"/>
                              <w:marRight w:val="0"/>
                              <w:marTop w:val="0"/>
                              <w:marBottom w:val="0"/>
                              <w:divBdr>
                                <w:top w:val="none" w:sz="0" w:space="0" w:color="auto"/>
                                <w:left w:val="none" w:sz="0" w:space="0" w:color="auto"/>
                                <w:bottom w:val="none" w:sz="0" w:space="0" w:color="auto"/>
                                <w:right w:val="none" w:sz="0" w:space="0" w:color="auto"/>
                              </w:divBdr>
                              <w:divsChild>
                                <w:div w:id="1644969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4970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4970244">
      <w:marLeft w:val="0"/>
      <w:marRight w:val="0"/>
      <w:marTop w:val="0"/>
      <w:marBottom w:val="0"/>
      <w:divBdr>
        <w:top w:val="none" w:sz="0" w:space="0" w:color="auto"/>
        <w:left w:val="none" w:sz="0" w:space="0" w:color="auto"/>
        <w:bottom w:val="none" w:sz="0" w:space="0" w:color="auto"/>
        <w:right w:val="none" w:sz="0" w:space="0" w:color="auto"/>
      </w:divBdr>
      <w:divsChild>
        <w:div w:id="1644970256">
          <w:marLeft w:val="0"/>
          <w:marRight w:val="0"/>
          <w:marTop w:val="0"/>
          <w:marBottom w:val="0"/>
          <w:divBdr>
            <w:top w:val="none" w:sz="0" w:space="0" w:color="auto"/>
            <w:left w:val="none" w:sz="0" w:space="0" w:color="auto"/>
            <w:bottom w:val="none" w:sz="0" w:space="0" w:color="auto"/>
            <w:right w:val="none" w:sz="0" w:space="0" w:color="auto"/>
          </w:divBdr>
          <w:divsChild>
            <w:div w:id="1644970245">
              <w:marLeft w:val="0"/>
              <w:marRight w:val="0"/>
              <w:marTop w:val="0"/>
              <w:marBottom w:val="0"/>
              <w:divBdr>
                <w:top w:val="none" w:sz="0" w:space="0" w:color="auto"/>
                <w:left w:val="none" w:sz="0" w:space="0" w:color="auto"/>
                <w:bottom w:val="none" w:sz="0" w:space="0" w:color="auto"/>
                <w:right w:val="none" w:sz="0" w:space="0" w:color="auto"/>
              </w:divBdr>
              <w:divsChild>
                <w:div w:id="1644969832">
                  <w:marLeft w:val="0"/>
                  <w:marRight w:val="0"/>
                  <w:marTop w:val="0"/>
                  <w:marBottom w:val="0"/>
                  <w:divBdr>
                    <w:top w:val="none" w:sz="0" w:space="0" w:color="auto"/>
                    <w:left w:val="none" w:sz="0" w:space="0" w:color="auto"/>
                    <w:bottom w:val="none" w:sz="0" w:space="0" w:color="auto"/>
                    <w:right w:val="none" w:sz="0" w:space="0" w:color="auto"/>
                  </w:divBdr>
                  <w:divsChild>
                    <w:div w:id="1644969836">
                      <w:marLeft w:val="0"/>
                      <w:marRight w:val="0"/>
                      <w:marTop w:val="0"/>
                      <w:marBottom w:val="0"/>
                      <w:divBdr>
                        <w:top w:val="none" w:sz="0" w:space="0" w:color="auto"/>
                        <w:left w:val="none" w:sz="0" w:space="0" w:color="auto"/>
                        <w:bottom w:val="none" w:sz="0" w:space="0" w:color="auto"/>
                        <w:right w:val="none" w:sz="0" w:space="0" w:color="auto"/>
                      </w:divBdr>
                      <w:divsChild>
                        <w:div w:id="1644970252">
                          <w:marLeft w:val="0"/>
                          <w:marRight w:val="0"/>
                          <w:marTop w:val="0"/>
                          <w:marBottom w:val="0"/>
                          <w:divBdr>
                            <w:top w:val="none" w:sz="0" w:space="0" w:color="auto"/>
                            <w:left w:val="none" w:sz="0" w:space="0" w:color="auto"/>
                            <w:bottom w:val="none" w:sz="0" w:space="0" w:color="auto"/>
                            <w:right w:val="none" w:sz="0" w:space="0" w:color="auto"/>
                          </w:divBdr>
                          <w:divsChild>
                            <w:div w:id="1644970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248">
      <w:marLeft w:val="0"/>
      <w:marRight w:val="0"/>
      <w:marTop w:val="0"/>
      <w:marBottom w:val="0"/>
      <w:divBdr>
        <w:top w:val="none" w:sz="0" w:space="0" w:color="auto"/>
        <w:left w:val="none" w:sz="0" w:space="0" w:color="auto"/>
        <w:bottom w:val="none" w:sz="0" w:space="0" w:color="auto"/>
        <w:right w:val="none" w:sz="0" w:space="0" w:color="auto"/>
      </w:divBdr>
      <w:divsChild>
        <w:div w:id="1644970250">
          <w:marLeft w:val="0"/>
          <w:marRight w:val="0"/>
          <w:marTop w:val="0"/>
          <w:marBottom w:val="0"/>
          <w:divBdr>
            <w:top w:val="none" w:sz="0" w:space="0" w:color="auto"/>
            <w:left w:val="none" w:sz="0" w:space="0" w:color="auto"/>
            <w:bottom w:val="none" w:sz="0" w:space="0" w:color="auto"/>
            <w:right w:val="none" w:sz="0" w:space="0" w:color="auto"/>
          </w:divBdr>
          <w:divsChild>
            <w:div w:id="1644969835">
              <w:marLeft w:val="0"/>
              <w:marRight w:val="0"/>
              <w:marTop w:val="0"/>
              <w:marBottom w:val="0"/>
              <w:divBdr>
                <w:top w:val="none" w:sz="0" w:space="0" w:color="auto"/>
                <w:left w:val="none" w:sz="0" w:space="0" w:color="auto"/>
                <w:bottom w:val="none" w:sz="0" w:space="0" w:color="auto"/>
                <w:right w:val="none" w:sz="0" w:space="0" w:color="auto"/>
              </w:divBdr>
              <w:divsChild>
                <w:div w:id="1644969834">
                  <w:marLeft w:val="0"/>
                  <w:marRight w:val="0"/>
                  <w:marTop w:val="0"/>
                  <w:marBottom w:val="0"/>
                  <w:divBdr>
                    <w:top w:val="none" w:sz="0" w:space="0" w:color="auto"/>
                    <w:left w:val="none" w:sz="0" w:space="0" w:color="auto"/>
                    <w:bottom w:val="none" w:sz="0" w:space="0" w:color="auto"/>
                    <w:right w:val="none" w:sz="0" w:space="0" w:color="auto"/>
                  </w:divBdr>
                  <w:divsChild>
                    <w:div w:id="1644970258">
                      <w:marLeft w:val="0"/>
                      <w:marRight w:val="0"/>
                      <w:marTop w:val="0"/>
                      <w:marBottom w:val="0"/>
                      <w:divBdr>
                        <w:top w:val="none" w:sz="0" w:space="0" w:color="auto"/>
                        <w:left w:val="none" w:sz="0" w:space="0" w:color="auto"/>
                        <w:bottom w:val="none" w:sz="0" w:space="0" w:color="auto"/>
                        <w:right w:val="none" w:sz="0" w:space="0" w:color="auto"/>
                      </w:divBdr>
                      <w:divsChild>
                        <w:div w:id="1644970259">
                          <w:marLeft w:val="0"/>
                          <w:marRight w:val="0"/>
                          <w:marTop w:val="0"/>
                          <w:marBottom w:val="0"/>
                          <w:divBdr>
                            <w:top w:val="none" w:sz="0" w:space="0" w:color="auto"/>
                            <w:left w:val="none" w:sz="0" w:space="0" w:color="auto"/>
                            <w:bottom w:val="none" w:sz="0" w:space="0" w:color="auto"/>
                            <w:right w:val="none" w:sz="0" w:space="0" w:color="auto"/>
                          </w:divBdr>
                          <w:divsChild>
                            <w:div w:id="1644970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255">
      <w:marLeft w:val="0"/>
      <w:marRight w:val="0"/>
      <w:marTop w:val="0"/>
      <w:marBottom w:val="0"/>
      <w:divBdr>
        <w:top w:val="none" w:sz="0" w:space="0" w:color="auto"/>
        <w:left w:val="none" w:sz="0" w:space="0" w:color="auto"/>
        <w:bottom w:val="none" w:sz="0" w:space="0" w:color="auto"/>
        <w:right w:val="none" w:sz="0" w:space="0" w:color="auto"/>
      </w:divBdr>
      <w:divsChild>
        <w:div w:id="1644970249">
          <w:marLeft w:val="0"/>
          <w:marRight w:val="0"/>
          <w:marTop w:val="0"/>
          <w:marBottom w:val="0"/>
          <w:divBdr>
            <w:top w:val="none" w:sz="0" w:space="0" w:color="auto"/>
            <w:left w:val="none" w:sz="0" w:space="0" w:color="auto"/>
            <w:bottom w:val="none" w:sz="0" w:space="0" w:color="auto"/>
            <w:right w:val="none" w:sz="0" w:space="0" w:color="auto"/>
          </w:divBdr>
          <w:divsChild>
            <w:div w:id="1644970253">
              <w:marLeft w:val="0"/>
              <w:marRight w:val="0"/>
              <w:marTop w:val="0"/>
              <w:marBottom w:val="0"/>
              <w:divBdr>
                <w:top w:val="none" w:sz="0" w:space="0" w:color="auto"/>
                <w:left w:val="none" w:sz="0" w:space="0" w:color="auto"/>
                <w:bottom w:val="none" w:sz="0" w:space="0" w:color="auto"/>
                <w:right w:val="none" w:sz="0" w:space="0" w:color="auto"/>
              </w:divBdr>
              <w:divsChild>
                <w:div w:id="1644969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970260">
      <w:marLeft w:val="0"/>
      <w:marRight w:val="0"/>
      <w:marTop w:val="0"/>
      <w:marBottom w:val="0"/>
      <w:divBdr>
        <w:top w:val="none" w:sz="0" w:space="0" w:color="auto"/>
        <w:left w:val="none" w:sz="0" w:space="0" w:color="auto"/>
        <w:bottom w:val="none" w:sz="0" w:space="0" w:color="auto"/>
        <w:right w:val="none" w:sz="0" w:space="0" w:color="auto"/>
      </w:divBdr>
      <w:divsChild>
        <w:div w:id="1644970261">
          <w:marLeft w:val="0"/>
          <w:marRight w:val="0"/>
          <w:marTop w:val="0"/>
          <w:marBottom w:val="0"/>
          <w:divBdr>
            <w:top w:val="none" w:sz="0" w:space="0" w:color="auto"/>
            <w:left w:val="none" w:sz="0" w:space="0" w:color="auto"/>
            <w:bottom w:val="none" w:sz="0" w:space="0" w:color="auto"/>
            <w:right w:val="none" w:sz="0" w:space="0" w:color="auto"/>
          </w:divBdr>
          <w:divsChild>
            <w:div w:id="1644970251">
              <w:marLeft w:val="0"/>
              <w:marRight w:val="0"/>
              <w:marTop w:val="0"/>
              <w:marBottom w:val="0"/>
              <w:divBdr>
                <w:top w:val="none" w:sz="0" w:space="0" w:color="auto"/>
                <w:left w:val="none" w:sz="0" w:space="0" w:color="auto"/>
                <w:bottom w:val="none" w:sz="0" w:space="0" w:color="auto"/>
                <w:right w:val="none" w:sz="0" w:space="0" w:color="auto"/>
              </w:divBdr>
              <w:divsChild>
                <w:div w:id="1644970246">
                  <w:marLeft w:val="0"/>
                  <w:marRight w:val="0"/>
                  <w:marTop w:val="0"/>
                  <w:marBottom w:val="0"/>
                  <w:divBdr>
                    <w:top w:val="none" w:sz="0" w:space="0" w:color="auto"/>
                    <w:left w:val="none" w:sz="0" w:space="0" w:color="auto"/>
                    <w:bottom w:val="none" w:sz="0" w:space="0" w:color="auto"/>
                    <w:right w:val="none" w:sz="0" w:space="0" w:color="auto"/>
                  </w:divBdr>
                  <w:divsChild>
                    <w:div w:id="1644970243">
                      <w:marLeft w:val="0"/>
                      <w:marRight w:val="0"/>
                      <w:marTop w:val="0"/>
                      <w:marBottom w:val="0"/>
                      <w:divBdr>
                        <w:top w:val="none" w:sz="0" w:space="0" w:color="auto"/>
                        <w:left w:val="none" w:sz="0" w:space="0" w:color="auto"/>
                        <w:bottom w:val="none" w:sz="0" w:space="0" w:color="auto"/>
                        <w:right w:val="none" w:sz="0" w:space="0" w:color="auto"/>
                      </w:divBdr>
                      <w:divsChild>
                        <w:div w:id="1644970254">
                          <w:marLeft w:val="0"/>
                          <w:marRight w:val="0"/>
                          <w:marTop w:val="0"/>
                          <w:marBottom w:val="0"/>
                          <w:divBdr>
                            <w:top w:val="none" w:sz="0" w:space="0" w:color="auto"/>
                            <w:left w:val="none" w:sz="0" w:space="0" w:color="auto"/>
                            <w:bottom w:val="none" w:sz="0" w:space="0" w:color="auto"/>
                            <w:right w:val="none" w:sz="0" w:space="0" w:color="auto"/>
                          </w:divBdr>
                          <w:divsChild>
                            <w:div w:id="1644970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264">
      <w:marLeft w:val="0"/>
      <w:marRight w:val="0"/>
      <w:marTop w:val="0"/>
      <w:marBottom w:val="0"/>
      <w:divBdr>
        <w:top w:val="none" w:sz="0" w:space="0" w:color="auto"/>
        <w:left w:val="none" w:sz="0" w:space="0" w:color="auto"/>
        <w:bottom w:val="none" w:sz="0" w:space="0" w:color="auto"/>
        <w:right w:val="none" w:sz="0" w:space="0" w:color="auto"/>
      </w:divBdr>
      <w:divsChild>
        <w:div w:id="1644970288">
          <w:marLeft w:val="0"/>
          <w:marRight w:val="0"/>
          <w:marTop w:val="0"/>
          <w:marBottom w:val="0"/>
          <w:divBdr>
            <w:top w:val="none" w:sz="0" w:space="0" w:color="auto"/>
            <w:left w:val="none" w:sz="0" w:space="0" w:color="auto"/>
            <w:bottom w:val="none" w:sz="0" w:space="0" w:color="auto"/>
            <w:right w:val="none" w:sz="0" w:space="0" w:color="auto"/>
          </w:divBdr>
          <w:divsChild>
            <w:div w:id="1644970292">
              <w:marLeft w:val="0"/>
              <w:marRight w:val="0"/>
              <w:marTop w:val="0"/>
              <w:marBottom w:val="0"/>
              <w:divBdr>
                <w:top w:val="none" w:sz="0" w:space="0" w:color="auto"/>
                <w:left w:val="none" w:sz="0" w:space="0" w:color="auto"/>
                <w:bottom w:val="none" w:sz="0" w:space="0" w:color="auto"/>
                <w:right w:val="none" w:sz="0" w:space="0" w:color="auto"/>
              </w:divBdr>
              <w:divsChild>
                <w:div w:id="1644970295">
                  <w:marLeft w:val="0"/>
                  <w:marRight w:val="0"/>
                  <w:marTop w:val="0"/>
                  <w:marBottom w:val="0"/>
                  <w:divBdr>
                    <w:top w:val="none" w:sz="0" w:space="0" w:color="auto"/>
                    <w:left w:val="none" w:sz="0" w:space="0" w:color="auto"/>
                    <w:bottom w:val="none" w:sz="0" w:space="0" w:color="auto"/>
                    <w:right w:val="none" w:sz="0" w:space="0" w:color="auto"/>
                  </w:divBdr>
                  <w:divsChild>
                    <w:div w:id="1644970263">
                      <w:marLeft w:val="0"/>
                      <w:marRight w:val="0"/>
                      <w:marTop w:val="0"/>
                      <w:marBottom w:val="0"/>
                      <w:divBdr>
                        <w:top w:val="none" w:sz="0" w:space="0" w:color="auto"/>
                        <w:left w:val="none" w:sz="0" w:space="0" w:color="auto"/>
                        <w:bottom w:val="none" w:sz="0" w:space="0" w:color="auto"/>
                        <w:right w:val="none" w:sz="0" w:space="0" w:color="auto"/>
                      </w:divBdr>
                      <w:divsChild>
                        <w:div w:id="1644970311">
                          <w:marLeft w:val="0"/>
                          <w:marRight w:val="0"/>
                          <w:marTop w:val="0"/>
                          <w:marBottom w:val="0"/>
                          <w:divBdr>
                            <w:top w:val="none" w:sz="0" w:space="0" w:color="auto"/>
                            <w:left w:val="none" w:sz="0" w:space="0" w:color="auto"/>
                            <w:bottom w:val="none" w:sz="0" w:space="0" w:color="auto"/>
                            <w:right w:val="none" w:sz="0" w:space="0" w:color="auto"/>
                          </w:divBdr>
                          <w:divsChild>
                            <w:div w:id="1644970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267">
      <w:marLeft w:val="0"/>
      <w:marRight w:val="0"/>
      <w:marTop w:val="0"/>
      <w:marBottom w:val="0"/>
      <w:divBdr>
        <w:top w:val="none" w:sz="0" w:space="0" w:color="auto"/>
        <w:left w:val="none" w:sz="0" w:space="0" w:color="auto"/>
        <w:bottom w:val="none" w:sz="0" w:space="0" w:color="auto"/>
        <w:right w:val="none" w:sz="0" w:space="0" w:color="auto"/>
      </w:divBdr>
      <w:divsChild>
        <w:div w:id="1644970322">
          <w:marLeft w:val="0"/>
          <w:marRight w:val="0"/>
          <w:marTop w:val="0"/>
          <w:marBottom w:val="0"/>
          <w:divBdr>
            <w:top w:val="none" w:sz="0" w:space="0" w:color="auto"/>
            <w:left w:val="none" w:sz="0" w:space="0" w:color="auto"/>
            <w:bottom w:val="none" w:sz="0" w:space="0" w:color="auto"/>
            <w:right w:val="none" w:sz="0" w:space="0" w:color="auto"/>
          </w:divBdr>
          <w:divsChild>
            <w:div w:id="1644970271">
              <w:marLeft w:val="0"/>
              <w:marRight w:val="0"/>
              <w:marTop w:val="0"/>
              <w:marBottom w:val="0"/>
              <w:divBdr>
                <w:top w:val="none" w:sz="0" w:space="0" w:color="auto"/>
                <w:left w:val="none" w:sz="0" w:space="0" w:color="auto"/>
                <w:bottom w:val="none" w:sz="0" w:space="0" w:color="auto"/>
                <w:right w:val="none" w:sz="0" w:space="0" w:color="auto"/>
              </w:divBdr>
              <w:divsChild>
                <w:div w:id="1644970269">
                  <w:marLeft w:val="0"/>
                  <w:marRight w:val="0"/>
                  <w:marTop w:val="0"/>
                  <w:marBottom w:val="0"/>
                  <w:divBdr>
                    <w:top w:val="none" w:sz="0" w:space="0" w:color="auto"/>
                    <w:left w:val="none" w:sz="0" w:space="0" w:color="auto"/>
                    <w:bottom w:val="none" w:sz="0" w:space="0" w:color="auto"/>
                    <w:right w:val="none" w:sz="0" w:space="0" w:color="auto"/>
                  </w:divBdr>
                </w:div>
                <w:div w:id="1644970299">
                  <w:marLeft w:val="0"/>
                  <w:marRight w:val="0"/>
                  <w:marTop w:val="0"/>
                  <w:marBottom w:val="0"/>
                  <w:divBdr>
                    <w:top w:val="none" w:sz="0" w:space="0" w:color="auto"/>
                    <w:left w:val="none" w:sz="0" w:space="0" w:color="auto"/>
                    <w:bottom w:val="none" w:sz="0" w:space="0" w:color="auto"/>
                    <w:right w:val="none" w:sz="0" w:space="0" w:color="auto"/>
                  </w:divBdr>
                </w:div>
              </w:divsChild>
            </w:div>
            <w:div w:id="1644970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4970272">
      <w:marLeft w:val="0"/>
      <w:marRight w:val="0"/>
      <w:marTop w:val="0"/>
      <w:marBottom w:val="0"/>
      <w:divBdr>
        <w:top w:val="none" w:sz="0" w:space="0" w:color="auto"/>
        <w:left w:val="none" w:sz="0" w:space="0" w:color="auto"/>
        <w:bottom w:val="none" w:sz="0" w:space="0" w:color="auto"/>
        <w:right w:val="none" w:sz="0" w:space="0" w:color="auto"/>
      </w:divBdr>
      <w:divsChild>
        <w:div w:id="1644970277">
          <w:marLeft w:val="0"/>
          <w:marRight w:val="0"/>
          <w:marTop w:val="0"/>
          <w:marBottom w:val="0"/>
          <w:divBdr>
            <w:top w:val="none" w:sz="0" w:space="0" w:color="auto"/>
            <w:left w:val="none" w:sz="0" w:space="0" w:color="auto"/>
            <w:bottom w:val="none" w:sz="0" w:space="0" w:color="auto"/>
            <w:right w:val="none" w:sz="0" w:space="0" w:color="auto"/>
          </w:divBdr>
          <w:divsChild>
            <w:div w:id="1644969827">
              <w:marLeft w:val="0"/>
              <w:marRight w:val="0"/>
              <w:marTop w:val="0"/>
              <w:marBottom w:val="0"/>
              <w:divBdr>
                <w:top w:val="none" w:sz="0" w:space="0" w:color="auto"/>
                <w:left w:val="none" w:sz="0" w:space="0" w:color="auto"/>
                <w:bottom w:val="none" w:sz="0" w:space="0" w:color="auto"/>
                <w:right w:val="none" w:sz="0" w:space="0" w:color="auto"/>
              </w:divBdr>
              <w:divsChild>
                <w:div w:id="1644970301">
                  <w:marLeft w:val="0"/>
                  <w:marRight w:val="0"/>
                  <w:marTop w:val="0"/>
                  <w:marBottom w:val="0"/>
                  <w:divBdr>
                    <w:top w:val="none" w:sz="0" w:space="0" w:color="auto"/>
                    <w:left w:val="none" w:sz="0" w:space="0" w:color="auto"/>
                    <w:bottom w:val="none" w:sz="0" w:space="0" w:color="auto"/>
                    <w:right w:val="none" w:sz="0" w:space="0" w:color="auto"/>
                  </w:divBdr>
                  <w:divsChild>
                    <w:div w:id="1644969830">
                      <w:marLeft w:val="0"/>
                      <w:marRight w:val="0"/>
                      <w:marTop w:val="0"/>
                      <w:marBottom w:val="0"/>
                      <w:divBdr>
                        <w:top w:val="none" w:sz="0" w:space="0" w:color="auto"/>
                        <w:left w:val="none" w:sz="0" w:space="0" w:color="auto"/>
                        <w:bottom w:val="none" w:sz="0" w:space="0" w:color="auto"/>
                        <w:right w:val="none" w:sz="0" w:space="0" w:color="auto"/>
                      </w:divBdr>
                      <w:divsChild>
                        <w:div w:id="1644970319">
                          <w:marLeft w:val="0"/>
                          <w:marRight w:val="0"/>
                          <w:marTop w:val="0"/>
                          <w:marBottom w:val="0"/>
                          <w:divBdr>
                            <w:top w:val="none" w:sz="0" w:space="0" w:color="auto"/>
                            <w:left w:val="none" w:sz="0" w:space="0" w:color="auto"/>
                            <w:bottom w:val="none" w:sz="0" w:space="0" w:color="auto"/>
                            <w:right w:val="none" w:sz="0" w:space="0" w:color="auto"/>
                          </w:divBdr>
                          <w:divsChild>
                            <w:div w:id="1644970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274">
      <w:marLeft w:val="0"/>
      <w:marRight w:val="0"/>
      <w:marTop w:val="0"/>
      <w:marBottom w:val="0"/>
      <w:divBdr>
        <w:top w:val="none" w:sz="0" w:space="0" w:color="auto"/>
        <w:left w:val="none" w:sz="0" w:space="0" w:color="auto"/>
        <w:bottom w:val="none" w:sz="0" w:space="0" w:color="auto"/>
        <w:right w:val="none" w:sz="0" w:space="0" w:color="auto"/>
      </w:divBdr>
      <w:divsChild>
        <w:div w:id="1644970317">
          <w:marLeft w:val="0"/>
          <w:marRight w:val="0"/>
          <w:marTop w:val="0"/>
          <w:marBottom w:val="0"/>
          <w:divBdr>
            <w:top w:val="none" w:sz="0" w:space="0" w:color="auto"/>
            <w:left w:val="none" w:sz="0" w:space="0" w:color="auto"/>
            <w:bottom w:val="none" w:sz="0" w:space="0" w:color="auto"/>
            <w:right w:val="none" w:sz="0" w:space="0" w:color="auto"/>
          </w:divBdr>
          <w:divsChild>
            <w:div w:id="1644970278">
              <w:marLeft w:val="0"/>
              <w:marRight w:val="0"/>
              <w:marTop w:val="0"/>
              <w:marBottom w:val="0"/>
              <w:divBdr>
                <w:top w:val="none" w:sz="0" w:space="0" w:color="auto"/>
                <w:left w:val="none" w:sz="0" w:space="0" w:color="auto"/>
                <w:bottom w:val="none" w:sz="0" w:space="0" w:color="auto"/>
                <w:right w:val="none" w:sz="0" w:space="0" w:color="auto"/>
              </w:divBdr>
              <w:divsChild>
                <w:div w:id="1644970300">
                  <w:marLeft w:val="0"/>
                  <w:marRight w:val="0"/>
                  <w:marTop w:val="0"/>
                  <w:marBottom w:val="0"/>
                  <w:divBdr>
                    <w:top w:val="none" w:sz="0" w:space="0" w:color="auto"/>
                    <w:left w:val="none" w:sz="0" w:space="0" w:color="auto"/>
                    <w:bottom w:val="none" w:sz="0" w:space="0" w:color="auto"/>
                    <w:right w:val="none" w:sz="0" w:space="0" w:color="auto"/>
                  </w:divBdr>
                  <w:divsChild>
                    <w:div w:id="1644970281">
                      <w:marLeft w:val="0"/>
                      <w:marRight w:val="0"/>
                      <w:marTop w:val="0"/>
                      <w:marBottom w:val="0"/>
                      <w:divBdr>
                        <w:top w:val="none" w:sz="0" w:space="0" w:color="auto"/>
                        <w:left w:val="none" w:sz="0" w:space="0" w:color="auto"/>
                        <w:bottom w:val="none" w:sz="0" w:space="0" w:color="auto"/>
                        <w:right w:val="none" w:sz="0" w:space="0" w:color="auto"/>
                      </w:divBdr>
                      <w:divsChild>
                        <w:div w:id="1644970310">
                          <w:marLeft w:val="0"/>
                          <w:marRight w:val="0"/>
                          <w:marTop w:val="0"/>
                          <w:marBottom w:val="0"/>
                          <w:divBdr>
                            <w:top w:val="none" w:sz="0" w:space="0" w:color="auto"/>
                            <w:left w:val="none" w:sz="0" w:space="0" w:color="auto"/>
                            <w:bottom w:val="none" w:sz="0" w:space="0" w:color="auto"/>
                            <w:right w:val="none" w:sz="0" w:space="0" w:color="auto"/>
                          </w:divBdr>
                          <w:divsChild>
                            <w:div w:id="1644970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290">
      <w:marLeft w:val="0"/>
      <w:marRight w:val="0"/>
      <w:marTop w:val="0"/>
      <w:marBottom w:val="0"/>
      <w:divBdr>
        <w:top w:val="none" w:sz="0" w:space="0" w:color="auto"/>
        <w:left w:val="none" w:sz="0" w:space="0" w:color="auto"/>
        <w:bottom w:val="none" w:sz="0" w:space="0" w:color="auto"/>
        <w:right w:val="none" w:sz="0" w:space="0" w:color="auto"/>
      </w:divBdr>
      <w:divsChild>
        <w:div w:id="1644969831">
          <w:marLeft w:val="0"/>
          <w:marRight w:val="0"/>
          <w:marTop w:val="0"/>
          <w:marBottom w:val="0"/>
          <w:divBdr>
            <w:top w:val="none" w:sz="0" w:space="0" w:color="auto"/>
            <w:left w:val="none" w:sz="0" w:space="0" w:color="auto"/>
            <w:bottom w:val="none" w:sz="0" w:space="0" w:color="auto"/>
            <w:right w:val="none" w:sz="0" w:space="0" w:color="auto"/>
          </w:divBdr>
          <w:divsChild>
            <w:div w:id="1644969823">
              <w:marLeft w:val="0"/>
              <w:marRight w:val="0"/>
              <w:marTop w:val="0"/>
              <w:marBottom w:val="0"/>
              <w:divBdr>
                <w:top w:val="none" w:sz="0" w:space="0" w:color="auto"/>
                <w:left w:val="none" w:sz="0" w:space="0" w:color="auto"/>
                <w:bottom w:val="none" w:sz="0" w:space="0" w:color="auto"/>
                <w:right w:val="none" w:sz="0" w:space="0" w:color="auto"/>
              </w:divBdr>
              <w:divsChild>
                <w:div w:id="1644970284">
                  <w:marLeft w:val="0"/>
                  <w:marRight w:val="0"/>
                  <w:marTop w:val="0"/>
                  <w:marBottom w:val="0"/>
                  <w:divBdr>
                    <w:top w:val="none" w:sz="0" w:space="0" w:color="auto"/>
                    <w:left w:val="none" w:sz="0" w:space="0" w:color="auto"/>
                    <w:bottom w:val="none" w:sz="0" w:space="0" w:color="auto"/>
                    <w:right w:val="none" w:sz="0" w:space="0" w:color="auto"/>
                  </w:divBdr>
                  <w:divsChild>
                    <w:div w:id="1644970268">
                      <w:marLeft w:val="0"/>
                      <w:marRight w:val="0"/>
                      <w:marTop w:val="0"/>
                      <w:marBottom w:val="0"/>
                      <w:divBdr>
                        <w:top w:val="none" w:sz="0" w:space="0" w:color="auto"/>
                        <w:left w:val="none" w:sz="0" w:space="0" w:color="auto"/>
                        <w:bottom w:val="none" w:sz="0" w:space="0" w:color="auto"/>
                        <w:right w:val="none" w:sz="0" w:space="0" w:color="auto"/>
                      </w:divBdr>
                      <w:divsChild>
                        <w:div w:id="1644970303">
                          <w:marLeft w:val="0"/>
                          <w:marRight w:val="0"/>
                          <w:marTop w:val="0"/>
                          <w:marBottom w:val="0"/>
                          <w:divBdr>
                            <w:top w:val="none" w:sz="0" w:space="0" w:color="auto"/>
                            <w:left w:val="none" w:sz="0" w:space="0" w:color="auto"/>
                            <w:bottom w:val="none" w:sz="0" w:space="0" w:color="auto"/>
                            <w:right w:val="none" w:sz="0" w:space="0" w:color="auto"/>
                          </w:divBdr>
                          <w:divsChild>
                            <w:div w:id="1644970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302">
      <w:marLeft w:val="0"/>
      <w:marRight w:val="0"/>
      <w:marTop w:val="0"/>
      <w:marBottom w:val="0"/>
      <w:divBdr>
        <w:top w:val="none" w:sz="0" w:space="0" w:color="auto"/>
        <w:left w:val="none" w:sz="0" w:space="0" w:color="auto"/>
        <w:bottom w:val="none" w:sz="0" w:space="0" w:color="auto"/>
        <w:right w:val="none" w:sz="0" w:space="0" w:color="auto"/>
      </w:divBdr>
      <w:divsChild>
        <w:div w:id="1644970309">
          <w:marLeft w:val="0"/>
          <w:marRight w:val="0"/>
          <w:marTop w:val="0"/>
          <w:marBottom w:val="0"/>
          <w:divBdr>
            <w:top w:val="none" w:sz="0" w:space="0" w:color="auto"/>
            <w:left w:val="none" w:sz="0" w:space="0" w:color="auto"/>
            <w:bottom w:val="none" w:sz="0" w:space="0" w:color="auto"/>
            <w:right w:val="none" w:sz="0" w:space="0" w:color="auto"/>
          </w:divBdr>
          <w:divsChild>
            <w:div w:id="1644970314">
              <w:marLeft w:val="0"/>
              <w:marRight w:val="0"/>
              <w:marTop w:val="0"/>
              <w:marBottom w:val="0"/>
              <w:divBdr>
                <w:top w:val="none" w:sz="0" w:space="0" w:color="auto"/>
                <w:left w:val="none" w:sz="0" w:space="0" w:color="auto"/>
                <w:bottom w:val="none" w:sz="0" w:space="0" w:color="auto"/>
                <w:right w:val="none" w:sz="0" w:space="0" w:color="auto"/>
              </w:divBdr>
              <w:divsChild>
                <w:div w:id="1644970291">
                  <w:marLeft w:val="0"/>
                  <w:marRight w:val="0"/>
                  <w:marTop w:val="0"/>
                  <w:marBottom w:val="0"/>
                  <w:divBdr>
                    <w:top w:val="none" w:sz="0" w:space="0" w:color="auto"/>
                    <w:left w:val="none" w:sz="0" w:space="0" w:color="auto"/>
                    <w:bottom w:val="none" w:sz="0" w:space="0" w:color="auto"/>
                    <w:right w:val="none" w:sz="0" w:space="0" w:color="auto"/>
                  </w:divBdr>
                  <w:divsChild>
                    <w:div w:id="1644970270">
                      <w:marLeft w:val="0"/>
                      <w:marRight w:val="0"/>
                      <w:marTop w:val="0"/>
                      <w:marBottom w:val="0"/>
                      <w:divBdr>
                        <w:top w:val="none" w:sz="0" w:space="0" w:color="auto"/>
                        <w:left w:val="none" w:sz="0" w:space="0" w:color="auto"/>
                        <w:bottom w:val="none" w:sz="0" w:space="0" w:color="auto"/>
                        <w:right w:val="none" w:sz="0" w:space="0" w:color="auto"/>
                      </w:divBdr>
                      <w:divsChild>
                        <w:div w:id="1644970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4970312">
      <w:marLeft w:val="0"/>
      <w:marRight w:val="0"/>
      <w:marTop w:val="0"/>
      <w:marBottom w:val="0"/>
      <w:divBdr>
        <w:top w:val="none" w:sz="0" w:space="0" w:color="auto"/>
        <w:left w:val="none" w:sz="0" w:space="0" w:color="auto"/>
        <w:bottom w:val="none" w:sz="0" w:space="0" w:color="auto"/>
        <w:right w:val="none" w:sz="0" w:space="0" w:color="auto"/>
      </w:divBdr>
      <w:divsChild>
        <w:div w:id="1644970323">
          <w:marLeft w:val="0"/>
          <w:marRight w:val="0"/>
          <w:marTop w:val="0"/>
          <w:marBottom w:val="0"/>
          <w:divBdr>
            <w:top w:val="none" w:sz="0" w:space="0" w:color="auto"/>
            <w:left w:val="none" w:sz="0" w:space="0" w:color="auto"/>
            <w:bottom w:val="none" w:sz="0" w:space="0" w:color="auto"/>
            <w:right w:val="none" w:sz="0" w:space="0" w:color="auto"/>
          </w:divBdr>
          <w:divsChild>
            <w:div w:id="1644970285">
              <w:marLeft w:val="0"/>
              <w:marRight w:val="0"/>
              <w:marTop w:val="0"/>
              <w:marBottom w:val="0"/>
              <w:divBdr>
                <w:top w:val="none" w:sz="0" w:space="0" w:color="auto"/>
                <w:left w:val="none" w:sz="0" w:space="0" w:color="auto"/>
                <w:bottom w:val="none" w:sz="0" w:space="0" w:color="auto"/>
                <w:right w:val="none" w:sz="0" w:space="0" w:color="auto"/>
              </w:divBdr>
            </w:div>
            <w:div w:id="1644970304">
              <w:marLeft w:val="0"/>
              <w:marRight w:val="0"/>
              <w:marTop w:val="0"/>
              <w:marBottom w:val="0"/>
              <w:divBdr>
                <w:top w:val="none" w:sz="0" w:space="0" w:color="auto"/>
                <w:left w:val="none" w:sz="0" w:space="0" w:color="auto"/>
                <w:bottom w:val="none" w:sz="0" w:space="0" w:color="auto"/>
                <w:right w:val="none" w:sz="0" w:space="0" w:color="auto"/>
              </w:divBdr>
              <w:divsChild>
                <w:div w:id="1644969820">
                  <w:marLeft w:val="0"/>
                  <w:marRight w:val="0"/>
                  <w:marTop w:val="0"/>
                  <w:marBottom w:val="0"/>
                  <w:divBdr>
                    <w:top w:val="none" w:sz="0" w:space="0" w:color="auto"/>
                    <w:left w:val="none" w:sz="0" w:space="0" w:color="auto"/>
                    <w:bottom w:val="none" w:sz="0" w:space="0" w:color="auto"/>
                    <w:right w:val="none" w:sz="0" w:space="0" w:color="auto"/>
                  </w:divBdr>
                </w:div>
                <w:div w:id="1644970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970313">
      <w:marLeft w:val="0"/>
      <w:marRight w:val="0"/>
      <w:marTop w:val="0"/>
      <w:marBottom w:val="0"/>
      <w:divBdr>
        <w:top w:val="none" w:sz="0" w:space="0" w:color="auto"/>
        <w:left w:val="none" w:sz="0" w:space="0" w:color="auto"/>
        <w:bottom w:val="none" w:sz="0" w:space="0" w:color="auto"/>
        <w:right w:val="none" w:sz="0" w:space="0" w:color="auto"/>
      </w:divBdr>
      <w:divsChild>
        <w:div w:id="1644970294">
          <w:marLeft w:val="0"/>
          <w:marRight w:val="0"/>
          <w:marTop w:val="0"/>
          <w:marBottom w:val="0"/>
          <w:divBdr>
            <w:top w:val="none" w:sz="0" w:space="0" w:color="auto"/>
            <w:left w:val="none" w:sz="0" w:space="0" w:color="auto"/>
            <w:bottom w:val="none" w:sz="0" w:space="0" w:color="auto"/>
            <w:right w:val="none" w:sz="0" w:space="0" w:color="auto"/>
          </w:divBdr>
          <w:divsChild>
            <w:div w:id="1644970305">
              <w:marLeft w:val="0"/>
              <w:marRight w:val="0"/>
              <w:marTop w:val="0"/>
              <w:marBottom w:val="0"/>
              <w:divBdr>
                <w:top w:val="none" w:sz="0" w:space="0" w:color="auto"/>
                <w:left w:val="none" w:sz="0" w:space="0" w:color="auto"/>
                <w:bottom w:val="none" w:sz="0" w:space="0" w:color="auto"/>
                <w:right w:val="none" w:sz="0" w:space="0" w:color="auto"/>
              </w:divBdr>
              <w:divsChild>
                <w:div w:id="1644969828">
                  <w:marLeft w:val="0"/>
                  <w:marRight w:val="0"/>
                  <w:marTop w:val="0"/>
                  <w:marBottom w:val="0"/>
                  <w:divBdr>
                    <w:top w:val="none" w:sz="0" w:space="0" w:color="auto"/>
                    <w:left w:val="none" w:sz="0" w:space="0" w:color="auto"/>
                    <w:bottom w:val="none" w:sz="0" w:space="0" w:color="auto"/>
                    <w:right w:val="none" w:sz="0" w:space="0" w:color="auto"/>
                  </w:divBdr>
                  <w:divsChild>
                    <w:div w:id="1644970275">
                      <w:marLeft w:val="0"/>
                      <w:marRight w:val="0"/>
                      <w:marTop w:val="0"/>
                      <w:marBottom w:val="0"/>
                      <w:divBdr>
                        <w:top w:val="none" w:sz="0" w:space="0" w:color="auto"/>
                        <w:left w:val="none" w:sz="0" w:space="0" w:color="auto"/>
                        <w:bottom w:val="none" w:sz="0" w:space="0" w:color="auto"/>
                        <w:right w:val="none" w:sz="0" w:space="0" w:color="auto"/>
                      </w:divBdr>
                      <w:divsChild>
                        <w:div w:id="1644970293">
                          <w:marLeft w:val="0"/>
                          <w:marRight w:val="0"/>
                          <w:marTop w:val="0"/>
                          <w:marBottom w:val="0"/>
                          <w:divBdr>
                            <w:top w:val="none" w:sz="0" w:space="0" w:color="auto"/>
                            <w:left w:val="none" w:sz="0" w:space="0" w:color="auto"/>
                            <w:bottom w:val="none" w:sz="0" w:space="0" w:color="auto"/>
                            <w:right w:val="none" w:sz="0" w:space="0" w:color="auto"/>
                          </w:divBdr>
                          <w:divsChild>
                            <w:div w:id="1644969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318">
      <w:marLeft w:val="0"/>
      <w:marRight w:val="0"/>
      <w:marTop w:val="0"/>
      <w:marBottom w:val="0"/>
      <w:divBdr>
        <w:top w:val="none" w:sz="0" w:space="0" w:color="auto"/>
        <w:left w:val="none" w:sz="0" w:space="0" w:color="auto"/>
        <w:bottom w:val="none" w:sz="0" w:space="0" w:color="auto"/>
        <w:right w:val="none" w:sz="0" w:space="0" w:color="auto"/>
      </w:divBdr>
      <w:divsChild>
        <w:div w:id="1644969822">
          <w:marLeft w:val="0"/>
          <w:marRight w:val="0"/>
          <w:marTop w:val="0"/>
          <w:marBottom w:val="0"/>
          <w:divBdr>
            <w:top w:val="none" w:sz="0" w:space="0" w:color="auto"/>
            <w:left w:val="none" w:sz="0" w:space="0" w:color="auto"/>
            <w:bottom w:val="none" w:sz="0" w:space="0" w:color="auto"/>
            <w:right w:val="none" w:sz="0" w:space="0" w:color="auto"/>
          </w:divBdr>
          <w:divsChild>
            <w:div w:id="1644970296">
              <w:marLeft w:val="0"/>
              <w:marRight w:val="0"/>
              <w:marTop w:val="0"/>
              <w:marBottom w:val="0"/>
              <w:divBdr>
                <w:top w:val="none" w:sz="0" w:space="0" w:color="auto"/>
                <w:left w:val="none" w:sz="0" w:space="0" w:color="auto"/>
                <w:bottom w:val="none" w:sz="0" w:space="0" w:color="auto"/>
                <w:right w:val="none" w:sz="0" w:space="0" w:color="auto"/>
              </w:divBdr>
              <w:divsChild>
                <w:div w:id="1644969824">
                  <w:marLeft w:val="0"/>
                  <w:marRight w:val="0"/>
                  <w:marTop w:val="0"/>
                  <w:marBottom w:val="0"/>
                  <w:divBdr>
                    <w:top w:val="none" w:sz="0" w:space="0" w:color="auto"/>
                    <w:left w:val="none" w:sz="0" w:space="0" w:color="auto"/>
                    <w:bottom w:val="none" w:sz="0" w:space="0" w:color="auto"/>
                    <w:right w:val="none" w:sz="0" w:space="0" w:color="auto"/>
                  </w:divBdr>
                  <w:divsChild>
                    <w:div w:id="1644970308">
                      <w:marLeft w:val="0"/>
                      <w:marRight w:val="0"/>
                      <w:marTop w:val="0"/>
                      <w:marBottom w:val="0"/>
                      <w:divBdr>
                        <w:top w:val="none" w:sz="0" w:space="0" w:color="auto"/>
                        <w:left w:val="none" w:sz="0" w:space="0" w:color="auto"/>
                        <w:bottom w:val="none" w:sz="0" w:space="0" w:color="auto"/>
                        <w:right w:val="none" w:sz="0" w:space="0" w:color="auto"/>
                      </w:divBdr>
                      <w:divsChild>
                        <w:div w:id="1644969825">
                          <w:marLeft w:val="0"/>
                          <w:marRight w:val="0"/>
                          <w:marTop w:val="0"/>
                          <w:marBottom w:val="0"/>
                          <w:divBdr>
                            <w:top w:val="none" w:sz="0" w:space="0" w:color="auto"/>
                            <w:left w:val="none" w:sz="0" w:space="0" w:color="auto"/>
                            <w:bottom w:val="none" w:sz="0" w:space="0" w:color="auto"/>
                            <w:right w:val="none" w:sz="0" w:space="0" w:color="auto"/>
                          </w:divBdr>
                          <w:divsChild>
                            <w:div w:id="1644970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325">
      <w:marLeft w:val="0"/>
      <w:marRight w:val="0"/>
      <w:marTop w:val="0"/>
      <w:marBottom w:val="0"/>
      <w:divBdr>
        <w:top w:val="none" w:sz="0" w:space="0" w:color="auto"/>
        <w:left w:val="none" w:sz="0" w:space="0" w:color="auto"/>
        <w:bottom w:val="none" w:sz="0" w:space="0" w:color="auto"/>
        <w:right w:val="none" w:sz="0" w:space="0" w:color="auto"/>
      </w:divBdr>
      <w:divsChild>
        <w:div w:id="1644970852">
          <w:marLeft w:val="0"/>
          <w:marRight w:val="0"/>
          <w:marTop w:val="0"/>
          <w:marBottom w:val="0"/>
          <w:divBdr>
            <w:top w:val="none" w:sz="0" w:space="0" w:color="auto"/>
            <w:left w:val="none" w:sz="0" w:space="0" w:color="auto"/>
            <w:bottom w:val="none" w:sz="0" w:space="0" w:color="auto"/>
            <w:right w:val="none" w:sz="0" w:space="0" w:color="auto"/>
          </w:divBdr>
          <w:divsChild>
            <w:div w:id="1644971265">
              <w:marLeft w:val="0"/>
              <w:marRight w:val="0"/>
              <w:marTop w:val="0"/>
              <w:marBottom w:val="0"/>
              <w:divBdr>
                <w:top w:val="none" w:sz="0" w:space="0" w:color="auto"/>
                <w:left w:val="none" w:sz="0" w:space="0" w:color="auto"/>
                <w:bottom w:val="none" w:sz="0" w:space="0" w:color="auto"/>
                <w:right w:val="none" w:sz="0" w:space="0" w:color="auto"/>
              </w:divBdr>
              <w:divsChild>
                <w:div w:id="1644970991">
                  <w:marLeft w:val="0"/>
                  <w:marRight w:val="0"/>
                  <w:marTop w:val="0"/>
                  <w:marBottom w:val="0"/>
                  <w:divBdr>
                    <w:top w:val="none" w:sz="0" w:space="0" w:color="auto"/>
                    <w:left w:val="none" w:sz="0" w:space="0" w:color="auto"/>
                    <w:bottom w:val="none" w:sz="0" w:space="0" w:color="auto"/>
                    <w:right w:val="none" w:sz="0" w:space="0" w:color="auto"/>
                  </w:divBdr>
                  <w:divsChild>
                    <w:div w:id="1644971149">
                      <w:marLeft w:val="0"/>
                      <w:marRight w:val="0"/>
                      <w:marTop w:val="0"/>
                      <w:marBottom w:val="0"/>
                      <w:divBdr>
                        <w:top w:val="none" w:sz="0" w:space="0" w:color="auto"/>
                        <w:left w:val="none" w:sz="0" w:space="0" w:color="auto"/>
                        <w:bottom w:val="none" w:sz="0" w:space="0" w:color="auto"/>
                        <w:right w:val="none" w:sz="0" w:space="0" w:color="auto"/>
                      </w:divBdr>
                      <w:divsChild>
                        <w:div w:id="1644970598">
                          <w:marLeft w:val="0"/>
                          <w:marRight w:val="0"/>
                          <w:marTop w:val="0"/>
                          <w:marBottom w:val="0"/>
                          <w:divBdr>
                            <w:top w:val="none" w:sz="0" w:space="0" w:color="auto"/>
                            <w:left w:val="none" w:sz="0" w:space="0" w:color="auto"/>
                            <w:bottom w:val="none" w:sz="0" w:space="0" w:color="auto"/>
                            <w:right w:val="none" w:sz="0" w:space="0" w:color="auto"/>
                          </w:divBdr>
                          <w:divsChild>
                            <w:div w:id="1644970876">
                              <w:marLeft w:val="0"/>
                              <w:marRight w:val="0"/>
                              <w:marTop w:val="150"/>
                              <w:marBottom w:val="150"/>
                              <w:divBdr>
                                <w:top w:val="none" w:sz="0" w:space="0" w:color="auto"/>
                                <w:left w:val="none" w:sz="0" w:space="0" w:color="auto"/>
                                <w:bottom w:val="none" w:sz="0" w:space="0" w:color="auto"/>
                                <w:right w:val="none" w:sz="0" w:space="0" w:color="auto"/>
                              </w:divBdr>
                              <w:divsChild>
                                <w:div w:id="1644970620">
                                  <w:marLeft w:val="0"/>
                                  <w:marRight w:val="0"/>
                                  <w:marTop w:val="0"/>
                                  <w:marBottom w:val="0"/>
                                  <w:divBdr>
                                    <w:top w:val="none" w:sz="0" w:space="0" w:color="auto"/>
                                    <w:left w:val="none" w:sz="0" w:space="0" w:color="auto"/>
                                    <w:bottom w:val="none" w:sz="0" w:space="0" w:color="auto"/>
                                    <w:right w:val="none" w:sz="0" w:space="0" w:color="auto"/>
                                  </w:divBdr>
                                  <w:divsChild>
                                    <w:div w:id="1644970466">
                                      <w:marLeft w:val="0"/>
                                      <w:marRight w:val="0"/>
                                      <w:marTop w:val="0"/>
                                      <w:marBottom w:val="0"/>
                                      <w:divBdr>
                                        <w:top w:val="none" w:sz="0" w:space="0" w:color="auto"/>
                                        <w:left w:val="none" w:sz="0" w:space="0" w:color="auto"/>
                                        <w:bottom w:val="none" w:sz="0" w:space="0" w:color="auto"/>
                                        <w:right w:val="none" w:sz="0" w:space="0" w:color="auto"/>
                                      </w:divBdr>
                                      <w:divsChild>
                                        <w:div w:id="1644970353">
                                          <w:marLeft w:val="0"/>
                                          <w:marRight w:val="0"/>
                                          <w:marTop w:val="0"/>
                                          <w:marBottom w:val="0"/>
                                          <w:divBdr>
                                            <w:top w:val="none" w:sz="0" w:space="0" w:color="auto"/>
                                            <w:left w:val="none" w:sz="0" w:space="0" w:color="auto"/>
                                            <w:bottom w:val="none" w:sz="0" w:space="0" w:color="auto"/>
                                            <w:right w:val="none" w:sz="0" w:space="0" w:color="auto"/>
                                          </w:divBdr>
                                        </w:div>
                                        <w:div w:id="1644970555">
                                          <w:marLeft w:val="0"/>
                                          <w:marRight w:val="0"/>
                                          <w:marTop w:val="0"/>
                                          <w:marBottom w:val="0"/>
                                          <w:divBdr>
                                            <w:top w:val="none" w:sz="0" w:space="0" w:color="auto"/>
                                            <w:left w:val="none" w:sz="0" w:space="0" w:color="auto"/>
                                            <w:bottom w:val="none" w:sz="0" w:space="0" w:color="auto"/>
                                            <w:right w:val="none" w:sz="0" w:space="0" w:color="auto"/>
                                          </w:divBdr>
                                          <w:divsChild>
                                            <w:div w:id="1644970988">
                                              <w:marLeft w:val="0"/>
                                              <w:marRight w:val="0"/>
                                              <w:marTop w:val="0"/>
                                              <w:marBottom w:val="0"/>
                                              <w:divBdr>
                                                <w:top w:val="none" w:sz="0" w:space="0" w:color="auto"/>
                                                <w:left w:val="none" w:sz="0" w:space="0" w:color="auto"/>
                                                <w:bottom w:val="none" w:sz="0" w:space="0" w:color="auto"/>
                                                <w:right w:val="none" w:sz="0" w:space="0" w:color="auto"/>
                                              </w:divBdr>
                                            </w:div>
                                          </w:divsChild>
                                        </w:div>
                                        <w:div w:id="1644971216">
                                          <w:marLeft w:val="0"/>
                                          <w:marRight w:val="0"/>
                                          <w:marTop w:val="0"/>
                                          <w:marBottom w:val="0"/>
                                          <w:divBdr>
                                            <w:top w:val="none" w:sz="0" w:space="0" w:color="auto"/>
                                            <w:left w:val="none" w:sz="0" w:space="0" w:color="auto"/>
                                            <w:bottom w:val="none" w:sz="0" w:space="0" w:color="auto"/>
                                            <w:right w:val="none" w:sz="0" w:space="0" w:color="auto"/>
                                          </w:divBdr>
                                        </w:div>
                                        <w:div w:id="1644971258">
                                          <w:marLeft w:val="0"/>
                                          <w:marRight w:val="0"/>
                                          <w:marTop w:val="0"/>
                                          <w:marBottom w:val="0"/>
                                          <w:divBdr>
                                            <w:top w:val="none" w:sz="0" w:space="0" w:color="auto"/>
                                            <w:left w:val="none" w:sz="0" w:space="0" w:color="auto"/>
                                            <w:bottom w:val="none" w:sz="0" w:space="0" w:color="auto"/>
                                            <w:right w:val="none" w:sz="0" w:space="0" w:color="auto"/>
                                          </w:divBdr>
                                        </w:div>
                                        <w:div w:id="1644971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4970347">
      <w:marLeft w:val="0"/>
      <w:marRight w:val="0"/>
      <w:marTop w:val="0"/>
      <w:marBottom w:val="0"/>
      <w:divBdr>
        <w:top w:val="none" w:sz="0" w:space="0" w:color="auto"/>
        <w:left w:val="none" w:sz="0" w:space="0" w:color="auto"/>
        <w:bottom w:val="none" w:sz="0" w:space="0" w:color="auto"/>
        <w:right w:val="none" w:sz="0" w:space="0" w:color="auto"/>
      </w:divBdr>
      <w:divsChild>
        <w:div w:id="1644970365">
          <w:marLeft w:val="0"/>
          <w:marRight w:val="0"/>
          <w:marTop w:val="0"/>
          <w:marBottom w:val="0"/>
          <w:divBdr>
            <w:top w:val="none" w:sz="0" w:space="0" w:color="auto"/>
            <w:left w:val="none" w:sz="0" w:space="0" w:color="auto"/>
            <w:bottom w:val="none" w:sz="0" w:space="0" w:color="auto"/>
            <w:right w:val="none" w:sz="0" w:space="0" w:color="auto"/>
          </w:divBdr>
          <w:divsChild>
            <w:div w:id="1644971150">
              <w:marLeft w:val="0"/>
              <w:marRight w:val="0"/>
              <w:marTop w:val="0"/>
              <w:marBottom w:val="0"/>
              <w:divBdr>
                <w:top w:val="none" w:sz="0" w:space="0" w:color="auto"/>
                <w:left w:val="none" w:sz="0" w:space="0" w:color="auto"/>
                <w:bottom w:val="none" w:sz="0" w:space="0" w:color="auto"/>
                <w:right w:val="none" w:sz="0" w:space="0" w:color="auto"/>
              </w:divBdr>
              <w:divsChild>
                <w:div w:id="1644970881">
                  <w:marLeft w:val="0"/>
                  <w:marRight w:val="0"/>
                  <w:marTop w:val="0"/>
                  <w:marBottom w:val="0"/>
                  <w:divBdr>
                    <w:top w:val="none" w:sz="0" w:space="0" w:color="auto"/>
                    <w:left w:val="none" w:sz="0" w:space="0" w:color="auto"/>
                    <w:bottom w:val="none" w:sz="0" w:space="0" w:color="auto"/>
                    <w:right w:val="none" w:sz="0" w:space="0" w:color="auto"/>
                  </w:divBdr>
                  <w:divsChild>
                    <w:div w:id="1644970934">
                      <w:marLeft w:val="0"/>
                      <w:marRight w:val="0"/>
                      <w:marTop w:val="0"/>
                      <w:marBottom w:val="0"/>
                      <w:divBdr>
                        <w:top w:val="none" w:sz="0" w:space="0" w:color="auto"/>
                        <w:left w:val="none" w:sz="0" w:space="0" w:color="auto"/>
                        <w:bottom w:val="none" w:sz="0" w:space="0" w:color="auto"/>
                        <w:right w:val="none" w:sz="0" w:space="0" w:color="auto"/>
                      </w:divBdr>
                      <w:divsChild>
                        <w:div w:id="1644971172">
                          <w:marLeft w:val="0"/>
                          <w:marRight w:val="0"/>
                          <w:marTop w:val="0"/>
                          <w:marBottom w:val="0"/>
                          <w:divBdr>
                            <w:top w:val="none" w:sz="0" w:space="0" w:color="auto"/>
                            <w:left w:val="none" w:sz="0" w:space="0" w:color="auto"/>
                            <w:bottom w:val="none" w:sz="0" w:space="0" w:color="auto"/>
                            <w:right w:val="none" w:sz="0" w:space="0" w:color="auto"/>
                          </w:divBdr>
                          <w:divsChild>
                            <w:div w:id="1644971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352">
      <w:marLeft w:val="0"/>
      <w:marRight w:val="0"/>
      <w:marTop w:val="0"/>
      <w:marBottom w:val="0"/>
      <w:divBdr>
        <w:top w:val="none" w:sz="0" w:space="0" w:color="auto"/>
        <w:left w:val="none" w:sz="0" w:space="0" w:color="auto"/>
        <w:bottom w:val="none" w:sz="0" w:space="0" w:color="auto"/>
        <w:right w:val="none" w:sz="0" w:space="0" w:color="auto"/>
      </w:divBdr>
    </w:div>
    <w:div w:id="1644970355">
      <w:marLeft w:val="0"/>
      <w:marRight w:val="0"/>
      <w:marTop w:val="0"/>
      <w:marBottom w:val="0"/>
      <w:divBdr>
        <w:top w:val="none" w:sz="0" w:space="0" w:color="auto"/>
        <w:left w:val="none" w:sz="0" w:space="0" w:color="auto"/>
        <w:bottom w:val="none" w:sz="0" w:space="0" w:color="auto"/>
        <w:right w:val="none" w:sz="0" w:space="0" w:color="auto"/>
      </w:divBdr>
    </w:div>
    <w:div w:id="1644970371">
      <w:marLeft w:val="0"/>
      <w:marRight w:val="0"/>
      <w:marTop w:val="0"/>
      <w:marBottom w:val="0"/>
      <w:divBdr>
        <w:top w:val="none" w:sz="0" w:space="0" w:color="auto"/>
        <w:left w:val="none" w:sz="0" w:space="0" w:color="auto"/>
        <w:bottom w:val="none" w:sz="0" w:space="0" w:color="auto"/>
        <w:right w:val="none" w:sz="0" w:space="0" w:color="auto"/>
      </w:divBdr>
      <w:divsChild>
        <w:div w:id="1644971137">
          <w:marLeft w:val="0"/>
          <w:marRight w:val="0"/>
          <w:marTop w:val="0"/>
          <w:marBottom w:val="0"/>
          <w:divBdr>
            <w:top w:val="none" w:sz="0" w:space="0" w:color="auto"/>
            <w:left w:val="none" w:sz="0" w:space="0" w:color="auto"/>
            <w:bottom w:val="none" w:sz="0" w:space="0" w:color="auto"/>
            <w:right w:val="none" w:sz="0" w:space="0" w:color="auto"/>
          </w:divBdr>
          <w:divsChild>
            <w:div w:id="1644970636">
              <w:marLeft w:val="0"/>
              <w:marRight w:val="0"/>
              <w:marTop w:val="0"/>
              <w:marBottom w:val="0"/>
              <w:divBdr>
                <w:top w:val="none" w:sz="0" w:space="0" w:color="auto"/>
                <w:left w:val="none" w:sz="0" w:space="0" w:color="auto"/>
                <w:bottom w:val="none" w:sz="0" w:space="0" w:color="auto"/>
                <w:right w:val="none" w:sz="0" w:space="0" w:color="auto"/>
              </w:divBdr>
              <w:divsChild>
                <w:div w:id="1644970453">
                  <w:marLeft w:val="0"/>
                  <w:marRight w:val="0"/>
                  <w:marTop w:val="0"/>
                  <w:marBottom w:val="0"/>
                  <w:divBdr>
                    <w:top w:val="none" w:sz="0" w:space="0" w:color="auto"/>
                    <w:left w:val="none" w:sz="0" w:space="0" w:color="auto"/>
                    <w:bottom w:val="none" w:sz="0" w:space="0" w:color="auto"/>
                    <w:right w:val="none" w:sz="0" w:space="0" w:color="auto"/>
                  </w:divBdr>
                  <w:divsChild>
                    <w:div w:id="1644971315">
                      <w:marLeft w:val="0"/>
                      <w:marRight w:val="0"/>
                      <w:marTop w:val="0"/>
                      <w:marBottom w:val="0"/>
                      <w:divBdr>
                        <w:top w:val="none" w:sz="0" w:space="0" w:color="auto"/>
                        <w:left w:val="none" w:sz="0" w:space="0" w:color="auto"/>
                        <w:bottom w:val="none" w:sz="0" w:space="0" w:color="auto"/>
                        <w:right w:val="none" w:sz="0" w:space="0" w:color="auto"/>
                      </w:divBdr>
                      <w:divsChild>
                        <w:div w:id="1644971219">
                          <w:marLeft w:val="0"/>
                          <w:marRight w:val="0"/>
                          <w:marTop w:val="0"/>
                          <w:marBottom w:val="0"/>
                          <w:divBdr>
                            <w:top w:val="none" w:sz="0" w:space="0" w:color="auto"/>
                            <w:left w:val="none" w:sz="0" w:space="0" w:color="auto"/>
                            <w:bottom w:val="none" w:sz="0" w:space="0" w:color="auto"/>
                            <w:right w:val="none" w:sz="0" w:space="0" w:color="auto"/>
                          </w:divBdr>
                          <w:divsChild>
                            <w:div w:id="1644970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380">
      <w:marLeft w:val="0"/>
      <w:marRight w:val="0"/>
      <w:marTop w:val="0"/>
      <w:marBottom w:val="0"/>
      <w:divBdr>
        <w:top w:val="none" w:sz="0" w:space="0" w:color="auto"/>
        <w:left w:val="none" w:sz="0" w:space="0" w:color="auto"/>
        <w:bottom w:val="none" w:sz="0" w:space="0" w:color="auto"/>
        <w:right w:val="none" w:sz="0" w:space="0" w:color="auto"/>
      </w:divBdr>
      <w:divsChild>
        <w:div w:id="1644971361">
          <w:marLeft w:val="0"/>
          <w:marRight w:val="0"/>
          <w:marTop w:val="0"/>
          <w:marBottom w:val="0"/>
          <w:divBdr>
            <w:top w:val="none" w:sz="0" w:space="0" w:color="auto"/>
            <w:left w:val="none" w:sz="0" w:space="0" w:color="auto"/>
            <w:bottom w:val="none" w:sz="0" w:space="0" w:color="auto"/>
            <w:right w:val="none" w:sz="0" w:space="0" w:color="auto"/>
          </w:divBdr>
          <w:divsChild>
            <w:div w:id="1644971294">
              <w:marLeft w:val="0"/>
              <w:marRight w:val="0"/>
              <w:marTop w:val="0"/>
              <w:marBottom w:val="0"/>
              <w:divBdr>
                <w:top w:val="none" w:sz="0" w:space="0" w:color="auto"/>
                <w:left w:val="none" w:sz="0" w:space="0" w:color="auto"/>
                <w:bottom w:val="none" w:sz="0" w:space="0" w:color="auto"/>
                <w:right w:val="none" w:sz="0" w:space="0" w:color="auto"/>
              </w:divBdr>
              <w:divsChild>
                <w:div w:id="1644971419">
                  <w:marLeft w:val="0"/>
                  <w:marRight w:val="0"/>
                  <w:marTop w:val="0"/>
                  <w:marBottom w:val="0"/>
                  <w:divBdr>
                    <w:top w:val="none" w:sz="0" w:space="0" w:color="auto"/>
                    <w:left w:val="none" w:sz="0" w:space="0" w:color="auto"/>
                    <w:bottom w:val="none" w:sz="0" w:space="0" w:color="auto"/>
                    <w:right w:val="none" w:sz="0" w:space="0" w:color="auto"/>
                  </w:divBdr>
                  <w:divsChild>
                    <w:div w:id="1644970704">
                      <w:marLeft w:val="0"/>
                      <w:marRight w:val="0"/>
                      <w:marTop w:val="0"/>
                      <w:marBottom w:val="0"/>
                      <w:divBdr>
                        <w:top w:val="none" w:sz="0" w:space="0" w:color="auto"/>
                        <w:left w:val="none" w:sz="0" w:space="0" w:color="auto"/>
                        <w:bottom w:val="none" w:sz="0" w:space="0" w:color="auto"/>
                        <w:right w:val="none" w:sz="0" w:space="0" w:color="auto"/>
                      </w:divBdr>
                      <w:divsChild>
                        <w:div w:id="1644971223">
                          <w:marLeft w:val="0"/>
                          <w:marRight w:val="0"/>
                          <w:marTop w:val="0"/>
                          <w:marBottom w:val="0"/>
                          <w:divBdr>
                            <w:top w:val="none" w:sz="0" w:space="0" w:color="auto"/>
                            <w:left w:val="none" w:sz="0" w:space="0" w:color="auto"/>
                            <w:bottom w:val="none" w:sz="0" w:space="0" w:color="auto"/>
                            <w:right w:val="none" w:sz="0" w:space="0" w:color="auto"/>
                          </w:divBdr>
                          <w:divsChild>
                            <w:div w:id="1644970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383">
      <w:marLeft w:val="0"/>
      <w:marRight w:val="0"/>
      <w:marTop w:val="0"/>
      <w:marBottom w:val="0"/>
      <w:divBdr>
        <w:top w:val="none" w:sz="0" w:space="0" w:color="auto"/>
        <w:left w:val="none" w:sz="0" w:space="0" w:color="auto"/>
        <w:bottom w:val="none" w:sz="0" w:space="0" w:color="auto"/>
        <w:right w:val="none" w:sz="0" w:space="0" w:color="auto"/>
      </w:divBdr>
      <w:divsChild>
        <w:div w:id="1644970528">
          <w:marLeft w:val="0"/>
          <w:marRight w:val="0"/>
          <w:marTop w:val="0"/>
          <w:marBottom w:val="0"/>
          <w:divBdr>
            <w:top w:val="none" w:sz="0" w:space="0" w:color="auto"/>
            <w:left w:val="none" w:sz="0" w:space="0" w:color="auto"/>
            <w:bottom w:val="none" w:sz="0" w:space="0" w:color="auto"/>
            <w:right w:val="none" w:sz="0" w:space="0" w:color="auto"/>
          </w:divBdr>
        </w:div>
      </w:divsChild>
    </w:div>
    <w:div w:id="1644970394">
      <w:marLeft w:val="0"/>
      <w:marRight w:val="0"/>
      <w:marTop w:val="0"/>
      <w:marBottom w:val="0"/>
      <w:divBdr>
        <w:top w:val="none" w:sz="0" w:space="0" w:color="auto"/>
        <w:left w:val="none" w:sz="0" w:space="0" w:color="auto"/>
        <w:bottom w:val="none" w:sz="0" w:space="0" w:color="auto"/>
        <w:right w:val="none" w:sz="0" w:space="0" w:color="auto"/>
      </w:divBdr>
      <w:divsChild>
        <w:div w:id="1644971321">
          <w:marLeft w:val="0"/>
          <w:marRight w:val="0"/>
          <w:marTop w:val="0"/>
          <w:marBottom w:val="0"/>
          <w:divBdr>
            <w:top w:val="none" w:sz="0" w:space="0" w:color="auto"/>
            <w:left w:val="none" w:sz="0" w:space="0" w:color="auto"/>
            <w:bottom w:val="none" w:sz="0" w:space="0" w:color="auto"/>
            <w:right w:val="none" w:sz="0" w:space="0" w:color="auto"/>
          </w:divBdr>
          <w:divsChild>
            <w:div w:id="1644970681">
              <w:marLeft w:val="0"/>
              <w:marRight w:val="0"/>
              <w:marTop w:val="0"/>
              <w:marBottom w:val="0"/>
              <w:divBdr>
                <w:top w:val="none" w:sz="0" w:space="0" w:color="auto"/>
                <w:left w:val="none" w:sz="0" w:space="0" w:color="auto"/>
                <w:bottom w:val="none" w:sz="0" w:space="0" w:color="auto"/>
                <w:right w:val="none" w:sz="0" w:space="0" w:color="auto"/>
              </w:divBdr>
              <w:divsChild>
                <w:div w:id="1644970345">
                  <w:marLeft w:val="0"/>
                  <w:marRight w:val="0"/>
                  <w:marTop w:val="0"/>
                  <w:marBottom w:val="0"/>
                  <w:divBdr>
                    <w:top w:val="none" w:sz="0" w:space="0" w:color="auto"/>
                    <w:left w:val="none" w:sz="0" w:space="0" w:color="auto"/>
                    <w:bottom w:val="none" w:sz="0" w:space="0" w:color="auto"/>
                    <w:right w:val="none" w:sz="0" w:space="0" w:color="auto"/>
                  </w:divBdr>
                  <w:divsChild>
                    <w:div w:id="1644970419">
                      <w:marLeft w:val="0"/>
                      <w:marRight w:val="0"/>
                      <w:marTop w:val="0"/>
                      <w:marBottom w:val="0"/>
                      <w:divBdr>
                        <w:top w:val="none" w:sz="0" w:space="0" w:color="auto"/>
                        <w:left w:val="none" w:sz="0" w:space="0" w:color="auto"/>
                        <w:bottom w:val="none" w:sz="0" w:space="0" w:color="auto"/>
                        <w:right w:val="none" w:sz="0" w:space="0" w:color="auto"/>
                      </w:divBdr>
                      <w:divsChild>
                        <w:div w:id="1644971416">
                          <w:marLeft w:val="0"/>
                          <w:marRight w:val="0"/>
                          <w:marTop w:val="0"/>
                          <w:marBottom w:val="0"/>
                          <w:divBdr>
                            <w:top w:val="none" w:sz="0" w:space="0" w:color="auto"/>
                            <w:left w:val="none" w:sz="0" w:space="0" w:color="auto"/>
                            <w:bottom w:val="none" w:sz="0" w:space="0" w:color="auto"/>
                            <w:right w:val="none" w:sz="0" w:space="0" w:color="auto"/>
                          </w:divBdr>
                          <w:divsChild>
                            <w:div w:id="1644971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396">
      <w:marLeft w:val="0"/>
      <w:marRight w:val="0"/>
      <w:marTop w:val="0"/>
      <w:marBottom w:val="0"/>
      <w:divBdr>
        <w:top w:val="none" w:sz="0" w:space="0" w:color="auto"/>
        <w:left w:val="none" w:sz="0" w:space="0" w:color="auto"/>
        <w:bottom w:val="none" w:sz="0" w:space="0" w:color="auto"/>
        <w:right w:val="none" w:sz="0" w:space="0" w:color="auto"/>
      </w:divBdr>
      <w:divsChild>
        <w:div w:id="1644971242">
          <w:marLeft w:val="0"/>
          <w:marRight w:val="0"/>
          <w:marTop w:val="0"/>
          <w:marBottom w:val="0"/>
          <w:divBdr>
            <w:top w:val="none" w:sz="0" w:space="0" w:color="auto"/>
            <w:left w:val="none" w:sz="0" w:space="0" w:color="auto"/>
            <w:bottom w:val="none" w:sz="0" w:space="0" w:color="auto"/>
            <w:right w:val="none" w:sz="0" w:space="0" w:color="auto"/>
          </w:divBdr>
          <w:divsChild>
            <w:div w:id="1644970735">
              <w:marLeft w:val="0"/>
              <w:marRight w:val="0"/>
              <w:marTop w:val="0"/>
              <w:marBottom w:val="0"/>
              <w:divBdr>
                <w:top w:val="none" w:sz="0" w:space="0" w:color="auto"/>
                <w:left w:val="none" w:sz="0" w:space="0" w:color="auto"/>
                <w:bottom w:val="none" w:sz="0" w:space="0" w:color="auto"/>
                <w:right w:val="none" w:sz="0" w:space="0" w:color="auto"/>
              </w:divBdr>
              <w:divsChild>
                <w:div w:id="1644970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970399">
      <w:marLeft w:val="0"/>
      <w:marRight w:val="0"/>
      <w:marTop w:val="0"/>
      <w:marBottom w:val="0"/>
      <w:divBdr>
        <w:top w:val="none" w:sz="0" w:space="0" w:color="auto"/>
        <w:left w:val="none" w:sz="0" w:space="0" w:color="auto"/>
        <w:bottom w:val="none" w:sz="0" w:space="0" w:color="auto"/>
        <w:right w:val="none" w:sz="0" w:space="0" w:color="auto"/>
      </w:divBdr>
      <w:divsChild>
        <w:div w:id="1644971141">
          <w:marLeft w:val="0"/>
          <w:marRight w:val="0"/>
          <w:marTop w:val="6000"/>
          <w:marBottom w:val="0"/>
          <w:divBdr>
            <w:top w:val="none" w:sz="0" w:space="0" w:color="auto"/>
            <w:left w:val="none" w:sz="0" w:space="0" w:color="auto"/>
            <w:bottom w:val="none" w:sz="0" w:space="0" w:color="auto"/>
            <w:right w:val="none" w:sz="0" w:space="0" w:color="auto"/>
          </w:divBdr>
          <w:divsChild>
            <w:div w:id="1644971360">
              <w:marLeft w:val="0"/>
              <w:marRight w:val="0"/>
              <w:marTop w:val="0"/>
              <w:marBottom w:val="0"/>
              <w:divBdr>
                <w:top w:val="none" w:sz="0" w:space="0" w:color="auto"/>
                <w:left w:val="none" w:sz="0" w:space="0" w:color="auto"/>
                <w:bottom w:val="none" w:sz="0" w:space="0" w:color="auto"/>
                <w:right w:val="none" w:sz="0" w:space="0" w:color="auto"/>
              </w:divBdr>
              <w:divsChild>
                <w:div w:id="1644970912">
                  <w:marLeft w:val="0"/>
                  <w:marRight w:val="0"/>
                  <w:marTop w:val="0"/>
                  <w:marBottom w:val="0"/>
                  <w:divBdr>
                    <w:top w:val="none" w:sz="0" w:space="0" w:color="auto"/>
                    <w:left w:val="none" w:sz="0" w:space="0" w:color="auto"/>
                    <w:bottom w:val="none" w:sz="0" w:space="0" w:color="auto"/>
                    <w:right w:val="none" w:sz="0" w:space="0" w:color="auto"/>
                  </w:divBdr>
                  <w:divsChild>
                    <w:div w:id="1644970597">
                      <w:marLeft w:val="3015"/>
                      <w:marRight w:val="0"/>
                      <w:marTop w:val="552"/>
                      <w:marBottom w:val="0"/>
                      <w:divBdr>
                        <w:top w:val="none" w:sz="0" w:space="0" w:color="auto"/>
                        <w:left w:val="none" w:sz="0" w:space="0" w:color="auto"/>
                        <w:bottom w:val="none" w:sz="0" w:space="0" w:color="auto"/>
                        <w:right w:val="none" w:sz="0" w:space="0" w:color="auto"/>
                      </w:divBdr>
                      <w:divsChild>
                        <w:div w:id="1644971112">
                          <w:marLeft w:val="0"/>
                          <w:marRight w:val="0"/>
                          <w:marTop w:val="0"/>
                          <w:marBottom w:val="0"/>
                          <w:divBdr>
                            <w:top w:val="single" w:sz="6" w:space="20" w:color="E7E7E7"/>
                            <w:left w:val="single" w:sz="6" w:space="0" w:color="E7E7E7"/>
                            <w:bottom w:val="single" w:sz="6" w:space="0" w:color="E7E7E7"/>
                            <w:right w:val="single" w:sz="6" w:space="0" w:color="E7E7E7"/>
                          </w:divBdr>
                          <w:divsChild>
                            <w:div w:id="1644971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416">
      <w:marLeft w:val="0"/>
      <w:marRight w:val="0"/>
      <w:marTop w:val="0"/>
      <w:marBottom w:val="0"/>
      <w:divBdr>
        <w:top w:val="none" w:sz="0" w:space="0" w:color="auto"/>
        <w:left w:val="none" w:sz="0" w:space="0" w:color="auto"/>
        <w:bottom w:val="none" w:sz="0" w:space="0" w:color="auto"/>
        <w:right w:val="none" w:sz="0" w:space="0" w:color="auto"/>
      </w:divBdr>
      <w:divsChild>
        <w:div w:id="1644970672">
          <w:marLeft w:val="0"/>
          <w:marRight w:val="0"/>
          <w:marTop w:val="0"/>
          <w:marBottom w:val="0"/>
          <w:divBdr>
            <w:top w:val="none" w:sz="0" w:space="0" w:color="auto"/>
            <w:left w:val="none" w:sz="0" w:space="0" w:color="auto"/>
            <w:bottom w:val="none" w:sz="0" w:space="0" w:color="auto"/>
            <w:right w:val="none" w:sz="0" w:space="0" w:color="auto"/>
          </w:divBdr>
          <w:divsChild>
            <w:div w:id="1644970711">
              <w:marLeft w:val="0"/>
              <w:marRight w:val="0"/>
              <w:marTop w:val="0"/>
              <w:marBottom w:val="0"/>
              <w:divBdr>
                <w:top w:val="none" w:sz="0" w:space="0" w:color="auto"/>
                <w:left w:val="none" w:sz="0" w:space="0" w:color="auto"/>
                <w:bottom w:val="none" w:sz="0" w:space="0" w:color="auto"/>
                <w:right w:val="none" w:sz="0" w:space="0" w:color="auto"/>
              </w:divBdr>
              <w:divsChild>
                <w:div w:id="1644970448">
                  <w:marLeft w:val="0"/>
                  <w:marRight w:val="0"/>
                  <w:marTop w:val="0"/>
                  <w:marBottom w:val="0"/>
                  <w:divBdr>
                    <w:top w:val="none" w:sz="0" w:space="0" w:color="auto"/>
                    <w:left w:val="none" w:sz="0" w:space="0" w:color="auto"/>
                    <w:bottom w:val="none" w:sz="0" w:space="0" w:color="auto"/>
                    <w:right w:val="none" w:sz="0" w:space="0" w:color="auto"/>
                  </w:divBdr>
                  <w:divsChild>
                    <w:div w:id="1644970764">
                      <w:marLeft w:val="0"/>
                      <w:marRight w:val="0"/>
                      <w:marTop w:val="0"/>
                      <w:marBottom w:val="0"/>
                      <w:divBdr>
                        <w:top w:val="none" w:sz="0" w:space="0" w:color="auto"/>
                        <w:left w:val="none" w:sz="0" w:space="0" w:color="auto"/>
                        <w:bottom w:val="none" w:sz="0" w:space="0" w:color="auto"/>
                        <w:right w:val="none" w:sz="0" w:space="0" w:color="auto"/>
                      </w:divBdr>
                      <w:divsChild>
                        <w:div w:id="1644970611">
                          <w:marLeft w:val="0"/>
                          <w:marRight w:val="0"/>
                          <w:marTop w:val="0"/>
                          <w:marBottom w:val="0"/>
                          <w:divBdr>
                            <w:top w:val="none" w:sz="0" w:space="0" w:color="auto"/>
                            <w:left w:val="none" w:sz="0" w:space="0" w:color="auto"/>
                            <w:bottom w:val="none" w:sz="0" w:space="0" w:color="auto"/>
                            <w:right w:val="none" w:sz="0" w:space="0" w:color="auto"/>
                          </w:divBdr>
                          <w:divsChild>
                            <w:div w:id="1644971046">
                              <w:marLeft w:val="0"/>
                              <w:marRight w:val="0"/>
                              <w:marTop w:val="150"/>
                              <w:marBottom w:val="150"/>
                              <w:divBdr>
                                <w:top w:val="none" w:sz="0" w:space="0" w:color="auto"/>
                                <w:left w:val="none" w:sz="0" w:space="0" w:color="auto"/>
                                <w:bottom w:val="none" w:sz="0" w:space="0" w:color="auto"/>
                                <w:right w:val="none" w:sz="0" w:space="0" w:color="auto"/>
                              </w:divBdr>
                              <w:divsChild>
                                <w:div w:id="1644970342">
                                  <w:marLeft w:val="0"/>
                                  <w:marRight w:val="0"/>
                                  <w:marTop w:val="0"/>
                                  <w:marBottom w:val="0"/>
                                  <w:divBdr>
                                    <w:top w:val="none" w:sz="0" w:space="0" w:color="auto"/>
                                    <w:left w:val="none" w:sz="0" w:space="0" w:color="auto"/>
                                    <w:bottom w:val="none" w:sz="0" w:space="0" w:color="auto"/>
                                    <w:right w:val="none" w:sz="0" w:space="0" w:color="auto"/>
                                  </w:divBdr>
                                  <w:divsChild>
                                    <w:div w:id="1644970719">
                                      <w:marLeft w:val="0"/>
                                      <w:marRight w:val="0"/>
                                      <w:marTop w:val="0"/>
                                      <w:marBottom w:val="0"/>
                                      <w:divBdr>
                                        <w:top w:val="none" w:sz="0" w:space="0" w:color="auto"/>
                                        <w:left w:val="none" w:sz="0" w:space="0" w:color="auto"/>
                                        <w:bottom w:val="none" w:sz="0" w:space="0" w:color="auto"/>
                                        <w:right w:val="none" w:sz="0" w:space="0" w:color="auto"/>
                                      </w:divBdr>
                                      <w:divsChild>
                                        <w:div w:id="1644970602">
                                          <w:marLeft w:val="0"/>
                                          <w:marRight w:val="0"/>
                                          <w:marTop w:val="0"/>
                                          <w:marBottom w:val="0"/>
                                          <w:divBdr>
                                            <w:top w:val="none" w:sz="0" w:space="0" w:color="auto"/>
                                            <w:left w:val="none" w:sz="0" w:space="0" w:color="auto"/>
                                            <w:bottom w:val="none" w:sz="0" w:space="0" w:color="auto"/>
                                            <w:right w:val="none" w:sz="0" w:space="0" w:color="auto"/>
                                          </w:divBdr>
                                          <w:divsChild>
                                            <w:div w:id="1644970766">
                                              <w:marLeft w:val="0"/>
                                              <w:marRight w:val="0"/>
                                              <w:marTop w:val="0"/>
                                              <w:marBottom w:val="0"/>
                                              <w:divBdr>
                                                <w:top w:val="none" w:sz="0" w:space="0" w:color="auto"/>
                                                <w:left w:val="none" w:sz="0" w:space="0" w:color="auto"/>
                                                <w:bottom w:val="none" w:sz="0" w:space="0" w:color="auto"/>
                                                <w:right w:val="none" w:sz="0" w:space="0" w:color="auto"/>
                                              </w:divBdr>
                                            </w:div>
                                          </w:divsChild>
                                        </w:div>
                                        <w:div w:id="1644971144">
                                          <w:marLeft w:val="0"/>
                                          <w:marRight w:val="0"/>
                                          <w:marTop w:val="0"/>
                                          <w:marBottom w:val="0"/>
                                          <w:divBdr>
                                            <w:top w:val="none" w:sz="0" w:space="0" w:color="auto"/>
                                            <w:left w:val="none" w:sz="0" w:space="0" w:color="auto"/>
                                            <w:bottom w:val="none" w:sz="0" w:space="0" w:color="auto"/>
                                            <w:right w:val="none" w:sz="0" w:space="0" w:color="auto"/>
                                          </w:divBdr>
                                        </w:div>
                                        <w:div w:id="1644971198">
                                          <w:marLeft w:val="0"/>
                                          <w:marRight w:val="0"/>
                                          <w:marTop w:val="0"/>
                                          <w:marBottom w:val="0"/>
                                          <w:divBdr>
                                            <w:top w:val="none" w:sz="0" w:space="0" w:color="auto"/>
                                            <w:left w:val="none" w:sz="0" w:space="0" w:color="auto"/>
                                            <w:bottom w:val="none" w:sz="0" w:space="0" w:color="auto"/>
                                            <w:right w:val="none" w:sz="0" w:space="0" w:color="auto"/>
                                          </w:divBdr>
                                        </w:div>
                                        <w:div w:id="1644971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4970421">
      <w:marLeft w:val="0"/>
      <w:marRight w:val="0"/>
      <w:marTop w:val="0"/>
      <w:marBottom w:val="0"/>
      <w:divBdr>
        <w:top w:val="none" w:sz="0" w:space="0" w:color="auto"/>
        <w:left w:val="none" w:sz="0" w:space="0" w:color="auto"/>
        <w:bottom w:val="none" w:sz="0" w:space="0" w:color="auto"/>
        <w:right w:val="none" w:sz="0" w:space="0" w:color="auto"/>
      </w:divBdr>
      <w:divsChild>
        <w:div w:id="1644970414">
          <w:marLeft w:val="0"/>
          <w:marRight w:val="0"/>
          <w:marTop w:val="0"/>
          <w:marBottom w:val="0"/>
          <w:divBdr>
            <w:top w:val="none" w:sz="0" w:space="0" w:color="auto"/>
            <w:left w:val="none" w:sz="0" w:space="0" w:color="auto"/>
            <w:bottom w:val="none" w:sz="0" w:space="0" w:color="auto"/>
            <w:right w:val="none" w:sz="0" w:space="0" w:color="auto"/>
          </w:divBdr>
          <w:divsChild>
            <w:div w:id="1644970885">
              <w:marLeft w:val="0"/>
              <w:marRight w:val="0"/>
              <w:marTop w:val="150"/>
              <w:marBottom w:val="150"/>
              <w:divBdr>
                <w:top w:val="none" w:sz="0" w:space="0" w:color="auto"/>
                <w:left w:val="none" w:sz="0" w:space="0" w:color="auto"/>
                <w:bottom w:val="none" w:sz="0" w:space="0" w:color="auto"/>
                <w:right w:val="none" w:sz="0" w:space="0" w:color="auto"/>
              </w:divBdr>
              <w:divsChild>
                <w:div w:id="1644970613">
                  <w:marLeft w:val="0"/>
                  <w:marRight w:val="0"/>
                  <w:marTop w:val="0"/>
                  <w:marBottom w:val="0"/>
                  <w:divBdr>
                    <w:top w:val="none" w:sz="0" w:space="0" w:color="auto"/>
                    <w:left w:val="none" w:sz="0" w:space="0" w:color="auto"/>
                    <w:bottom w:val="none" w:sz="0" w:space="0" w:color="auto"/>
                    <w:right w:val="none" w:sz="0" w:space="0" w:color="auto"/>
                  </w:divBdr>
                  <w:divsChild>
                    <w:div w:id="1644970993">
                      <w:marLeft w:val="0"/>
                      <w:marRight w:val="0"/>
                      <w:marTop w:val="0"/>
                      <w:marBottom w:val="0"/>
                      <w:divBdr>
                        <w:top w:val="none" w:sz="0" w:space="0" w:color="auto"/>
                        <w:left w:val="none" w:sz="0" w:space="0" w:color="auto"/>
                        <w:bottom w:val="none" w:sz="0" w:space="0" w:color="auto"/>
                        <w:right w:val="none" w:sz="0" w:space="0" w:color="auto"/>
                      </w:divBdr>
                      <w:divsChild>
                        <w:div w:id="1644970457">
                          <w:marLeft w:val="0"/>
                          <w:marRight w:val="0"/>
                          <w:marTop w:val="0"/>
                          <w:marBottom w:val="450"/>
                          <w:divBdr>
                            <w:top w:val="none" w:sz="0" w:space="0" w:color="auto"/>
                            <w:left w:val="none" w:sz="0" w:space="0" w:color="auto"/>
                            <w:bottom w:val="none" w:sz="0" w:space="0" w:color="auto"/>
                            <w:right w:val="none" w:sz="0" w:space="0" w:color="auto"/>
                          </w:divBdr>
                          <w:divsChild>
                            <w:div w:id="1644970479">
                              <w:marLeft w:val="0"/>
                              <w:marRight w:val="0"/>
                              <w:marTop w:val="300"/>
                              <w:marBottom w:val="150"/>
                              <w:divBdr>
                                <w:top w:val="none" w:sz="0" w:space="0" w:color="auto"/>
                                <w:left w:val="none" w:sz="0" w:space="0" w:color="auto"/>
                                <w:bottom w:val="none" w:sz="0" w:space="0" w:color="auto"/>
                                <w:right w:val="none" w:sz="0" w:space="0" w:color="auto"/>
                              </w:divBdr>
                              <w:divsChild>
                                <w:div w:id="1644970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44970424">
      <w:marLeft w:val="0"/>
      <w:marRight w:val="0"/>
      <w:marTop w:val="0"/>
      <w:marBottom w:val="0"/>
      <w:divBdr>
        <w:top w:val="none" w:sz="0" w:space="0" w:color="auto"/>
        <w:left w:val="none" w:sz="0" w:space="0" w:color="auto"/>
        <w:bottom w:val="none" w:sz="0" w:space="0" w:color="auto"/>
        <w:right w:val="none" w:sz="0" w:space="0" w:color="auto"/>
      </w:divBdr>
      <w:divsChild>
        <w:div w:id="1644970526">
          <w:marLeft w:val="0"/>
          <w:marRight w:val="0"/>
          <w:marTop w:val="0"/>
          <w:marBottom w:val="0"/>
          <w:divBdr>
            <w:top w:val="none" w:sz="0" w:space="0" w:color="auto"/>
            <w:left w:val="none" w:sz="0" w:space="0" w:color="auto"/>
            <w:bottom w:val="none" w:sz="0" w:space="0" w:color="auto"/>
            <w:right w:val="none" w:sz="0" w:space="0" w:color="auto"/>
          </w:divBdr>
          <w:divsChild>
            <w:div w:id="1644970678">
              <w:marLeft w:val="0"/>
              <w:marRight w:val="0"/>
              <w:marTop w:val="150"/>
              <w:marBottom w:val="150"/>
              <w:divBdr>
                <w:top w:val="none" w:sz="0" w:space="0" w:color="auto"/>
                <w:left w:val="none" w:sz="0" w:space="0" w:color="auto"/>
                <w:bottom w:val="none" w:sz="0" w:space="0" w:color="auto"/>
                <w:right w:val="none" w:sz="0" w:space="0" w:color="auto"/>
              </w:divBdr>
              <w:divsChild>
                <w:div w:id="1644970679">
                  <w:marLeft w:val="0"/>
                  <w:marRight w:val="0"/>
                  <w:marTop w:val="0"/>
                  <w:marBottom w:val="0"/>
                  <w:divBdr>
                    <w:top w:val="none" w:sz="0" w:space="0" w:color="auto"/>
                    <w:left w:val="none" w:sz="0" w:space="0" w:color="auto"/>
                    <w:bottom w:val="none" w:sz="0" w:space="0" w:color="auto"/>
                    <w:right w:val="none" w:sz="0" w:space="0" w:color="auto"/>
                  </w:divBdr>
                  <w:divsChild>
                    <w:div w:id="1644971390">
                      <w:marLeft w:val="0"/>
                      <w:marRight w:val="0"/>
                      <w:marTop w:val="0"/>
                      <w:marBottom w:val="0"/>
                      <w:divBdr>
                        <w:top w:val="none" w:sz="0" w:space="0" w:color="auto"/>
                        <w:left w:val="none" w:sz="0" w:space="0" w:color="auto"/>
                        <w:bottom w:val="none" w:sz="0" w:space="0" w:color="auto"/>
                        <w:right w:val="none" w:sz="0" w:space="0" w:color="auto"/>
                      </w:divBdr>
                      <w:divsChild>
                        <w:div w:id="1644970525">
                          <w:marLeft w:val="0"/>
                          <w:marRight w:val="0"/>
                          <w:marTop w:val="0"/>
                          <w:marBottom w:val="450"/>
                          <w:divBdr>
                            <w:top w:val="none" w:sz="0" w:space="0" w:color="auto"/>
                            <w:left w:val="none" w:sz="0" w:space="0" w:color="auto"/>
                            <w:bottom w:val="none" w:sz="0" w:space="0" w:color="auto"/>
                            <w:right w:val="none" w:sz="0" w:space="0" w:color="auto"/>
                          </w:divBdr>
                          <w:divsChild>
                            <w:div w:id="1644971403">
                              <w:marLeft w:val="0"/>
                              <w:marRight w:val="0"/>
                              <w:marTop w:val="300"/>
                              <w:marBottom w:val="150"/>
                              <w:divBdr>
                                <w:top w:val="none" w:sz="0" w:space="0" w:color="auto"/>
                                <w:left w:val="none" w:sz="0" w:space="0" w:color="auto"/>
                                <w:bottom w:val="none" w:sz="0" w:space="0" w:color="auto"/>
                                <w:right w:val="none" w:sz="0" w:space="0" w:color="auto"/>
                              </w:divBdr>
                              <w:divsChild>
                                <w:div w:id="1644971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44970440">
      <w:marLeft w:val="0"/>
      <w:marRight w:val="0"/>
      <w:marTop w:val="0"/>
      <w:marBottom w:val="0"/>
      <w:divBdr>
        <w:top w:val="none" w:sz="0" w:space="0" w:color="auto"/>
        <w:left w:val="none" w:sz="0" w:space="0" w:color="auto"/>
        <w:bottom w:val="none" w:sz="0" w:space="0" w:color="auto"/>
        <w:right w:val="none" w:sz="0" w:space="0" w:color="auto"/>
      </w:divBdr>
      <w:divsChild>
        <w:div w:id="1644970513">
          <w:marLeft w:val="0"/>
          <w:marRight w:val="0"/>
          <w:marTop w:val="0"/>
          <w:marBottom w:val="0"/>
          <w:divBdr>
            <w:top w:val="none" w:sz="0" w:space="0" w:color="auto"/>
            <w:left w:val="none" w:sz="0" w:space="0" w:color="auto"/>
            <w:bottom w:val="none" w:sz="0" w:space="0" w:color="auto"/>
            <w:right w:val="none" w:sz="0" w:space="0" w:color="auto"/>
          </w:divBdr>
          <w:divsChild>
            <w:div w:id="1644971237">
              <w:marLeft w:val="0"/>
              <w:marRight w:val="0"/>
              <w:marTop w:val="0"/>
              <w:marBottom w:val="0"/>
              <w:divBdr>
                <w:top w:val="none" w:sz="0" w:space="0" w:color="auto"/>
                <w:left w:val="none" w:sz="0" w:space="0" w:color="auto"/>
                <w:bottom w:val="none" w:sz="0" w:space="0" w:color="auto"/>
                <w:right w:val="none" w:sz="0" w:space="0" w:color="auto"/>
              </w:divBdr>
              <w:divsChild>
                <w:div w:id="1644971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970461">
      <w:marLeft w:val="0"/>
      <w:marRight w:val="0"/>
      <w:marTop w:val="0"/>
      <w:marBottom w:val="0"/>
      <w:divBdr>
        <w:top w:val="none" w:sz="0" w:space="0" w:color="auto"/>
        <w:left w:val="none" w:sz="0" w:space="0" w:color="auto"/>
        <w:bottom w:val="none" w:sz="0" w:space="0" w:color="auto"/>
        <w:right w:val="none" w:sz="0" w:space="0" w:color="auto"/>
      </w:divBdr>
      <w:divsChild>
        <w:div w:id="1644971098">
          <w:marLeft w:val="0"/>
          <w:marRight w:val="0"/>
          <w:marTop w:val="0"/>
          <w:marBottom w:val="0"/>
          <w:divBdr>
            <w:top w:val="none" w:sz="0" w:space="0" w:color="auto"/>
            <w:left w:val="none" w:sz="0" w:space="0" w:color="auto"/>
            <w:bottom w:val="none" w:sz="0" w:space="0" w:color="auto"/>
            <w:right w:val="none" w:sz="0" w:space="0" w:color="auto"/>
          </w:divBdr>
          <w:divsChild>
            <w:div w:id="1644970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4970465">
      <w:marLeft w:val="0"/>
      <w:marRight w:val="0"/>
      <w:marTop w:val="0"/>
      <w:marBottom w:val="0"/>
      <w:divBdr>
        <w:top w:val="none" w:sz="0" w:space="0" w:color="auto"/>
        <w:left w:val="none" w:sz="0" w:space="0" w:color="auto"/>
        <w:bottom w:val="none" w:sz="0" w:space="0" w:color="auto"/>
        <w:right w:val="none" w:sz="0" w:space="0" w:color="auto"/>
      </w:divBdr>
      <w:divsChild>
        <w:div w:id="1644970583">
          <w:marLeft w:val="0"/>
          <w:marRight w:val="0"/>
          <w:marTop w:val="0"/>
          <w:marBottom w:val="0"/>
          <w:divBdr>
            <w:top w:val="none" w:sz="0" w:space="0" w:color="auto"/>
            <w:left w:val="none" w:sz="0" w:space="0" w:color="auto"/>
            <w:bottom w:val="none" w:sz="0" w:space="0" w:color="auto"/>
            <w:right w:val="none" w:sz="0" w:space="0" w:color="auto"/>
          </w:divBdr>
          <w:divsChild>
            <w:div w:id="1644971417">
              <w:marLeft w:val="0"/>
              <w:marRight w:val="0"/>
              <w:marTop w:val="0"/>
              <w:marBottom w:val="0"/>
              <w:divBdr>
                <w:top w:val="none" w:sz="0" w:space="0" w:color="auto"/>
                <w:left w:val="none" w:sz="0" w:space="0" w:color="auto"/>
                <w:bottom w:val="none" w:sz="0" w:space="0" w:color="auto"/>
                <w:right w:val="none" w:sz="0" w:space="0" w:color="auto"/>
              </w:divBdr>
              <w:divsChild>
                <w:div w:id="1644971288">
                  <w:marLeft w:val="0"/>
                  <w:marRight w:val="0"/>
                  <w:marTop w:val="0"/>
                  <w:marBottom w:val="0"/>
                  <w:divBdr>
                    <w:top w:val="none" w:sz="0" w:space="0" w:color="auto"/>
                    <w:left w:val="none" w:sz="0" w:space="0" w:color="auto"/>
                    <w:bottom w:val="none" w:sz="0" w:space="0" w:color="auto"/>
                    <w:right w:val="none" w:sz="0" w:space="0" w:color="auto"/>
                  </w:divBdr>
                  <w:divsChild>
                    <w:div w:id="1644971337">
                      <w:marLeft w:val="0"/>
                      <w:marRight w:val="0"/>
                      <w:marTop w:val="0"/>
                      <w:marBottom w:val="0"/>
                      <w:divBdr>
                        <w:top w:val="none" w:sz="0" w:space="0" w:color="auto"/>
                        <w:left w:val="none" w:sz="0" w:space="0" w:color="auto"/>
                        <w:bottom w:val="none" w:sz="0" w:space="0" w:color="auto"/>
                        <w:right w:val="none" w:sz="0" w:space="0" w:color="auto"/>
                      </w:divBdr>
                      <w:divsChild>
                        <w:div w:id="1644971114">
                          <w:marLeft w:val="0"/>
                          <w:marRight w:val="0"/>
                          <w:marTop w:val="0"/>
                          <w:marBottom w:val="0"/>
                          <w:divBdr>
                            <w:top w:val="none" w:sz="0" w:space="0" w:color="auto"/>
                            <w:left w:val="none" w:sz="0" w:space="0" w:color="auto"/>
                            <w:bottom w:val="none" w:sz="0" w:space="0" w:color="auto"/>
                            <w:right w:val="none" w:sz="0" w:space="0" w:color="auto"/>
                          </w:divBdr>
                          <w:divsChild>
                            <w:div w:id="1644970418">
                              <w:marLeft w:val="0"/>
                              <w:marRight w:val="0"/>
                              <w:marTop w:val="0"/>
                              <w:marBottom w:val="0"/>
                              <w:divBdr>
                                <w:top w:val="none" w:sz="0" w:space="0" w:color="auto"/>
                                <w:left w:val="none" w:sz="0" w:space="0" w:color="auto"/>
                                <w:bottom w:val="none" w:sz="0" w:space="0" w:color="auto"/>
                                <w:right w:val="none" w:sz="0" w:space="0" w:color="auto"/>
                              </w:divBdr>
                              <w:divsChild>
                                <w:div w:id="1644970608">
                                  <w:marLeft w:val="0"/>
                                  <w:marRight w:val="0"/>
                                  <w:marTop w:val="0"/>
                                  <w:marBottom w:val="0"/>
                                  <w:divBdr>
                                    <w:top w:val="none" w:sz="0" w:space="0" w:color="auto"/>
                                    <w:left w:val="none" w:sz="0" w:space="0" w:color="auto"/>
                                    <w:bottom w:val="none" w:sz="0" w:space="0" w:color="auto"/>
                                    <w:right w:val="none" w:sz="0" w:space="0" w:color="auto"/>
                                  </w:divBdr>
                                  <w:divsChild>
                                    <w:div w:id="1644971058">
                                      <w:marLeft w:val="0"/>
                                      <w:marRight w:val="0"/>
                                      <w:marTop w:val="0"/>
                                      <w:marBottom w:val="0"/>
                                      <w:divBdr>
                                        <w:top w:val="none" w:sz="0" w:space="0" w:color="auto"/>
                                        <w:left w:val="none" w:sz="0" w:space="0" w:color="auto"/>
                                        <w:bottom w:val="none" w:sz="0" w:space="0" w:color="auto"/>
                                        <w:right w:val="none" w:sz="0" w:space="0" w:color="auto"/>
                                      </w:divBdr>
                                      <w:divsChild>
                                        <w:div w:id="1644971353">
                                          <w:marLeft w:val="0"/>
                                          <w:marRight w:val="0"/>
                                          <w:marTop w:val="0"/>
                                          <w:marBottom w:val="0"/>
                                          <w:divBdr>
                                            <w:top w:val="none" w:sz="0" w:space="0" w:color="auto"/>
                                            <w:left w:val="none" w:sz="0" w:space="0" w:color="auto"/>
                                            <w:bottom w:val="none" w:sz="0" w:space="0" w:color="auto"/>
                                            <w:right w:val="none" w:sz="0" w:space="0" w:color="auto"/>
                                          </w:divBdr>
                                          <w:divsChild>
                                            <w:div w:id="1644970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44970469">
      <w:marLeft w:val="0"/>
      <w:marRight w:val="0"/>
      <w:marTop w:val="0"/>
      <w:marBottom w:val="0"/>
      <w:divBdr>
        <w:top w:val="none" w:sz="0" w:space="0" w:color="auto"/>
        <w:left w:val="none" w:sz="0" w:space="0" w:color="auto"/>
        <w:bottom w:val="none" w:sz="0" w:space="0" w:color="auto"/>
        <w:right w:val="none" w:sz="0" w:space="0" w:color="auto"/>
      </w:divBdr>
      <w:divsChild>
        <w:div w:id="1644970480">
          <w:marLeft w:val="0"/>
          <w:marRight w:val="0"/>
          <w:marTop w:val="0"/>
          <w:marBottom w:val="0"/>
          <w:divBdr>
            <w:top w:val="none" w:sz="0" w:space="0" w:color="auto"/>
            <w:left w:val="none" w:sz="0" w:space="0" w:color="auto"/>
            <w:bottom w:val="none" w:sz="0" w:space="0" w:color="auto"/>
            <w:right w:val="none" w:sz="0" w:space="0" w:color="auto"/>
          </w:divBdr>
          <w:divsChild>
            <w:div w:id="1644970595">
              <w:marLeft w:val="0"/>
              <w:marRight w:val="0"/>
              <w:marTop w:val="0"/>
              <w:marBottom w:val="0"/>
              <w:divBdr>
                <w:top w:val="none" w:sz="0" w:space="0" w:color="auto"/>
                <w:left w:val="none" w:sz="0" w:space="0" w:color="auto"/>
                <w:bottom w:val="none" w:sz="0" w:space="0" w:color="auto"/>
                <w:right w:val="none" w:sz="0" w:space="0" w:color="auto"/>
              </w:divBdr>
              <w:divsChild>
                <w:div w:id="1644970619">
                  <w:marLeft w:val="0"/>
                  <w:marRight w:val="0"/>
                  <w:marTop w:val="0"/>
                  <w:marBottom w:val="0"/>
                  <w:divBdr>
                    <w:top w:val="none" w:sz="0" w:space="0" w:color="auto"/>
                    <w:left w:val="none" w:sz="0" w:space="0" w:color="auto"/>
                    <w:bottom w:val="none" w:sz="0" w:space="0" w:color="auto"/>
                    <w:right w:val="none" w:sz="0" w:space="0" w:color="auto"/>
                  </w:divBdr>
                  <w:divsChild>
                    <w:div w:id="1644970532">
                      <w:marLeft w:val="0"/>
                      <w:marRight w:val="0"/>
                      <w:marTop w:val="0"/>
                      <w:marBottom w:val="0"/>
                      <w:divBdr>
                        <w:top w:val="none" w:sz="0" w:space="0" w:color="auto"/>
                        <w:left w:val="none" w:sz="0" w:space="0" w:color="auto"/>
                        <w:bottom w:val="none" w:sz="0" w:space="0" w:color="auto"/>
                        <w:right w:val="none" w:sz="0" w:space="0" w:color="auto"/>
                      </w:divBdr>
                      <w:divsChild>
                        <w:div w:id="1644970664">
                          <w:marLeft w:val="0"/>
                          <w:marRight w:val="0"/>
                          <w:marTop w:val="0"/>
                          <w:marBottom w:val="0"/>
                          <w:divBdr>
                            <w:top w:val="none" w:sz="0" w:space="0" w:color="auto"/>
                            <w:left w:val="none" w:sz="0" w:space="0" w:color="auto"/>
                            <w:bottom w:val="none" w:sz="0" w:space="0" w:color="auto"/>
                            <w:right w:val="none" w:sz="0" w:space="0" w:color="auto"/>
                          </w:divBdr>
                          <w:divsChild>
                            <w:div w:id="1644971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477">
      <w:marLeft w:val="0"/>
      <w:marRight w:val="0"/>
      <w:marTop w:val="1134"/>
      <w:marBottom w:val="1134"/>
      <w:divBdr>
        <w:top w:val="none" w:sz="0" w:space="0" w:color="auto"/>
        <w:left w:val="none" w:sz="0" w:space="0" w:color="auto"/>
        <w:bottom w:val="none" w:sz="0" w:space="0" w:color="auto"/>
        <w:right w:val="none" w:sz="0" w:space="0" w:color="auto"/>
      </w:divBdr>
      <w:divsChild>
        <w:div w:id="1644971136">
          <w:marLeft w:val="0"/>
          <w:marRight w:val="0"/>
          <w:marTop w:val="0"/>
          <w:marBottom w:val="0"/>
          <w:divBdr>
            <w:top w:val="none" w:sz="0" w:space="0" w:color="auto"/>
            <w:left w:val="none" w:sz="0" w:space="0" w:color="auto"/>
            <w:bottom w:val="none" w:sz="0" w:space="0" w:color="auto"/>
            <w:right w:val="none" w:sz="0" w:space="0" w:color="auto"/>
          </w:divBdr>
          <w:divsChild>
            <w:div w:id="1644970519">
              <w:marLeft w:val="0"/>
              <w:marRight w:val="0"/>
              <w:marTop w:val="0"/>
              <w:marBottom w:val="0"/>
              <w:divBdr>
                <w:top w:val="none" w:sz="0" w:space="0" w:color="auto"/>
                <w:left w:val="none" w:sz="0" w:space="0" w:color="auto"/>
                <w:bottom w:val="none" w:sz="0" w:space="0" w:color="auto"/>
                <w:right w:val="none" w:sz="0" w:space="0" w:color="auto"/>
              </w:divBdr>
              <w:divsChild>
                <w:div w:id="1644971167">
                  <w:marLeft w:val="0"/>
                  <w:marRight w:val="0"/>
                  <w:marTop w:val="0"/>
                  <w:marBottom w:val="0"/>
                  <w:divBdr>
                    <w:top w:val="none" w:sz="0" w:space="0" w:color="auto"/>
                    <w:left w:val="none" w:sz="0" w:space="0" w:color="auto"/>
                    <w:bottom w:val="none" w:sz="0" w:space="0" w:color="auto"/>
                    <w:right w:val="none" w:sz="0" w:space="0" w:color="auto"/>
                  </w:divBdr>
                  <w:divsChild>
                    <w:div w:id="1644970784">
                      <w:marLeft w:val="0"/>
                      <w:marRight w:val="0"/>
                      <w:marTop w:val="0"/>
                      <w:marBottom w:val="0"/>
                      <w:divBdr>
                        <w:top w:val="none" w:sz="0" w:space="0" w:color="auto"/>
                        <w:left w:val="none" w:sz="0" w:space="0" w:color="auto"/>
                        <w:bottom w:val="none" w:sz="0" w:space="0" w:color="auto"/>
                        <w:right w:val="none" w:sz="0" w:space="0" w:color="auto"/>
                      </w:divBdr>
                      <w:divsChild>
                        <w:div w:id="1644970689">
                          <w:marLeft w:val="0"/>
                          <w:marRight w:val="0"/>
                          <w:marTop w:val="0"/>
                          <w:marBottom w:val="0"/>
                          <w:divBdr>
                            <w:top w:val="none" w:sz="0" w:space="0" w:color="auto"/>
                            <w:left w:val="none" w:sz="0" w:space="0" w:color="auto"/>
                            <w:bottom w:val="none" w:sz="0" w:space="0" w:color="auto"/>
                            <w:right w:val="none" w:sz="0" w:space="0" w:color="auto"/>
                          </w:divBdr>
                          <w:divsChild>
                            <w:div w:id="1644970576">
                              <w:marLeft w:val="0"/>
                              <w:marRight w:val="0"/>
                              <w:marTop w:val="0"/>
                              <w:marBottom w:val="450"/>
                              <w:divBdr>
                                <w:top w:val="none" w:sz="0" w:space="0" w:color="auto"/>
                                <w:left w:val="none" w:sz="0" w:space="0" w:color="auto"/>
                                <w:bottom w:val="dotted" w:sz="6" w:space="0" w:color="DDDDDD"/>
                                <w:right w:val="none" w:sz="0" w:space="0" w:color="auto"/>
                              </w:divBdr>
                              <w:divsChild>
                                <w:div w:id="1644970470">
                                  <w:marLeft w:val="0"/>
                                  <w:marRight w:val="0"/>
                                  <w:marTop w:val="0"/>
                                  <w:marBottom w:val="0"/>
                                  <w:divBdr>
                                    <w:top w:val="none" w:sz="0" w:space="0" w:color="auto"/>
                                    <w:left w:val="none" w:sz="0" w:space="0" w:color="auto"/>
                                    <w:bottom w:val="none" w:sz="0" w:space="0" w:color="auto"/>
                                    <w:right w:val="none" w:sz="0" w:space="0" w:color="auto"/>
                                  </w:divBdr>
                                  <w:divsChild>
                                    <w:div w:id="1644970599">
                                      <w:marLeft w:val="0"/>
                                      <w:marRight w:val="0"/>
                                      <w:marTop w:val="0"/>
                                      <w:marBottom w:val="0"/>
                                      <w:divBdr>
                                        <w:top w:val="none" w:sz="0" w:space="0" w:color="auto"/>
                                        <w:left w:val="none" w:sz="0" w:space="0" w:color="auto"/>
                                        <w:bottom w:val="none" w:sz="0" w:space="0" w:color="auto"/>
                                        <w:right w:val="none" w:sz="0" w:space="0" w:color="auto"/>
                                      </w:divBdr>
                                      <w:divsChild>
                                        <w:div w:id="1644971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4970478">
      <w:marLeft w:val="0"/>
      <w:marRight w:val="0"/>
      <w:marTop w:val="0"/>
      <w:marBottom w:val="0"/>
      <w:divBdr>
        <w:top w:val="none" w:sz="0" w:space="0" w:color="auto"/>
        <w:left w:val="none" w:sz="0" w:space="0" w:color="auto"/>
        <w:bottom w:val="none" w:sz="0" w:space="0" w:color="auto"/>
        <w:right w:val="none" w:sz="0" w:space="0" w:color="auto"/>
      </w:divBdr>
    </w:div>
    <w:div w:id="1644970484">
      <w:marLeft w:val="0"/>
      <w:marRight w:val="0"/>
      <w:marTop w:val="0"/>
      <w:marBottom w:val="0"/>
      <w:divBdr>
        <w:top w:val="none" w:sz="0" w:space="0" w:color="auto"/>
        <w:left w:val="none" w:sz="0" w:space="0" w:color="auto"/>
        <w:bottom w:val="none" w:sz="0" w:space="0" w:color="auto"/>
        <w:right w:val="none" w:sz="0" w:space="0" w:color="auto"/>
      </w:divBdr>
      <w:divsChild>
        <w:div w:id="1644970556">
          <w:marLeft w:val="0"/>
          <w:marRight w:val="0"/>
          <w:marTop w:val="0"/>
          <w:marBottom w:val="0"/>
          <w:divBdr>
            <w:top w:val="none" w:sz="0" w:space="0" w:color="auto"/>
            <w:left w:val="none" w:sz="0" w:space="0" w:color="auto"/>
            <w:bottom w:val="none" w:sz="0" w:space="0" w:color="auto"/>
            <w:right w:val="none" w:sz="0" w:space="0" w:color="auto"/>
          </w:divBdr>
          <w:divsChild>
            <w:div w:id="1644971297">
              <w:marLeft w:val="0"/>
              <w:marRight w:val="0"/>
              <w:marTop w:val="0"/>
              <w:marBottom w:val="0"/>
              <w:divBdr>
                <w:top w:val="none" w:sz="0" w:space="0" w:color="auto"/>
                <w:left w:val="none" w:sz="0" w:space="0" w:color="auto"/>
                <w:bottom w:val="none" w:sz="0" w:space="0" w:color="auto"/>
                <w:right w:val="none" w:sz="0" w:space="0" w:color="auto"/>
              </w:divBdr>
              <w:divsChild>
                <w:div w:id="1644970789">
                  <w:marLeft w:val="0"/>
                  <w:marRight w:val="0"/>
                  <w:marTop w:val="0"/>
                  <w:marBottom w:val="0"/>
                  <w:divBdr>
                    <w:top w:val="none" w:sz="0" w:space="0" w:color="auto"/>
                    <w:left w:val="none" w:sz="0" w:space="0" w:color="auto"/>
                    <w:bottom w:val="none" w:sz="0" w:space="0" w:color="auto"/>
                    <w:right w:val="none" w:sz="0" w:space="0" w:color="auto"/>
                  </w:divBdr>
                  <w:divsChild>
                    <w:div w:id="1644971208">
                      <w:marLeft w:val="0"/>
                      <w:marRight w:val="0"/>
                      <w:marTop w:val="0"/>
                      <w:marBottom w:val="0"/>
                      <w:divBdr>
                        <w:top w:val="none" w:sz="0" w:space="0" w:color="auto"/>
                        <w:left w:val="none" w:sz="0" w:space="0" w:color="auto"/>
                        <w:bottom w:val="none" w:sz="0" w:space="0" w:color="auto"/>
                        <w:right w:val="none" w:sz="0" w:space="0" w:color="auto"/>
                      </w:divBdr>
                      <w:divsChild>
                        <w:div w:id="1644970686">
                          <w:marLeft w:val="0"/>
                          <w:marRight w:val="0"/>
                          <w:marTop w:val="0"/>
                          <w:marBottom w:val="0"/>
                          <w:divBdr>
                            <w:top w:val="none" w:sz="0" w:space="0" w:color="auto"/>
                            <w:left w:val="none" w:sz="0" w:space="0" w:color="auto"/>
                            <w:bottom w:val="none" w:sz="0" w:space="0" w:color="auto"/>
                            <w:right w:val="none" w:sz="0" w:space="0" w:color="auto"/>
                          </w:divBdr>
                          <w:divsChild>
                            <w:div w:id="1644971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487">
      <w:marLeft w:val="0"/>
      <w:marRight w:val="0"/>
      <w:marTop w:val="0"/>
      <w:marBottom w:val="0"/>
      <w:divBdr>
        <w:top w:val="none" w:sz="0" w:space="0" w:color="auto"/>
        <w:left w:val="none" w:sz="0" w:space="0" w:color="auto"/>
        <w:bottom w:val="none" w:sz="0" w:space="0" w:color="auto"/>
        <w:right w:val="none" w:sz="0" w:space="0" w:color="auto"/>
      </w:divBdr>
      <w:divsChild>
        <w:div w:id="1644970754">
          <w:marLeft w:val="0"/>
          <w:marRight w:val="0"/>
          <w:marTop w:val="0"/>
          <w:marBottom w:val="0"/>
          <w:divBdr>
            <w:top w:val="none" w:sz="0" w:space="0" w:color="auto"/>
            <w:left w:val="none" w:sz="0" w:space="0" w:color="auto"/>
            <w:bottom w:val="none" w:sz="0" w:space="0" w:color="auto"/>
            <w:right w:val="none" w:sz="0" w:space="0" w:color="auto"/>
          </w:divBdr>
          <w:divsChild>
            <w:div w:id="1644970388">
              <w:marLeft w:val="0"/>
              <w:marRight w:val="0"/>
              <w:marTop w:val="0"/>
              <w:marBottom w:val="0"/>
              <w:divBdr>
                <w:top w:val="none" w:sz="0" w:space="0" w:color="auto"/>
                <w:left w:val="none" w:sz="0" w:space="0" w:color="auto"/>
                <w:bottom w:val="none" w:sz="0" w:space="0" w:color="auto"/>
                <w:right w:val="none" w:sz="0" w:space="0" w:color="auto"/>
              </w:divBdr>
              <w:divsChild>
                <w:div w:id="1644970720">
                  <w:marLeft w:val="0"/>
                  <w:marRight w:val="0"/>
                  <w:marTop w:val="0"/>
                  <w:marBottom w:val="0"/>
                  <w:divBdr>
                    <w:top w:val="none" w:sz="0" w:space="0" w:color="auto"/>
                    <w:left w:val="none" w:sz="0" w:space="0" w:color="auto"/>
                    <w:bottom w:val="none" w:sz="0" w:space="0" w:color="auto"/>
                    <w:right w:val="none" w:sz="0" w:space="0" w:color="auto"/>
                  </w:divBdr>
                  <w:divsChild>
                    <w:div w:id="1644971382">
                      <w:marLeft w:val="0"/>
                      <w:marRight w:val="0"/>
                      <w:marTop w:val="0"/>
                      <w:marBottom w:val="0"/>
                      <w:divBdr>
                        <w:top w:val="none" w:sz="0" w:space="0" w:color="auto"/>
                        <w:left w:val="none" w:sz="0" w:space="0" w:color="auto"/>
                        <w:bottom w:val="none" w:sz="0" w:space="0" w:color="auto"/>
                        <w:right w:val="none" w:sz="0" w:space="0" w:color="auto"/>
                      </w:divBdr>
                      <w:divsChild>
                        <w:div w:id="1644971290">
                          <w:marLeft w:val="0"/>
                          <w:marRight w:val="0"/>
                          <w:marTop w:val="0"/>
                          <w:marBottom w:val="0"/>
                          <w:divBdr>
                            <w:top w:val="none" w:sz="0" w:space="0" w:color="auto"/>
                            <w:left w:val="none" w:sz="0" w:space="0" w:color="auto"/>
                            <w:bottom w:val="none" w:sz="0" w:space="0" w:color="auto"/>
                            <w:right w:val="none" w:sz="0" w:space="0" w:color="auto"/>
                          </w:divBdr>
                          <w:divsChild>
                            <w:div w:id="1644970970">
                              <w:marLeft w:val="0"/>
                              <w:marRight w:val="0"/>
                              <w:marTop w:val="150"/>
                              <w:marBottom w:val="150"/>
                              <w:divBdr>
                                <w:top w:val="none" w:sz="0" w:space="0" w:color="auto"/>
                                <w:left w:val="none" w:sz="0" w:space="0" w:color="auto"/>
                                <w:bottom w:val="none" w:sz="0" w:space="0" w:color="auto"/>
                                <w:right w:val="none" w:sz="0" w:space="0" w:color="auto"/>
                              </w:divBdr>
                              <w:divsChild>
                                <w:div w:id="1644971179">
                                  <w:marLeft w:val="0"/>
                                  <w:marRight w:val="0"/>
                                  <w:marTop w:val="0"/>
                                  <w:marBottom w:val="0"/>
                                  <w:divBdr>
                                    <w:top w:val="none" w:sz="0" w:space="0" w:color="auto"/>
                                    <w:left w:val="none" w:sz="0" w:space="0" w:color="auto"/>
                                    <w:bottom w:val="none" w:sz="0" w:space="0" w:color="auto"/>
                                    <w:right w:val="none" w:sz="0" w:space="0" w:color="auto"/>
                                  </w:divBdr>
                                  <w:divsChild>
                                    <w:div w:id="1644970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4970493">
      <w:marLeft w:val="0"/>
      <w:marRight w:val="0"/>
      <w:marTop w:val="0"/>
      <w:marBottom w:val="0"/>
      <w:divBdr>
        <w:top w:val="none" w:sz="0" w:space="0" w:color="auto"/>
        <w:left w:val="none" w:sz="0" w:space="0" w:color="auto"/>
        <w:bottom w:val="none" w:sz="0" w:space="0" w:color="auto"/>
        <w:right w:val="none" w:sz="0" w:space="0" w:color="auto"/>
      </w:divBdr>
      <w:divsChild>
        <w:div w:id="1644970733">
          <w:marLeft w:val="0"/>
          <w:marRight w:val="0"/>
          <w:marTop w:val="0"/>
          <w:marBottom w:val="0"/>
          <w:divBdr>
            <w:top w:val="none" w:sz="0" w:space="0" w:color="auto"/>
            <w:left w:val="none" w:sz="0" w:space="0" w:color="auto"/>
            <w:bottom w:val="none" w:sz="0" w:space="0" w:color="auto"/>
            <w:right w:val="none" w:sz="0" w:space="0" w:color="auto"/>
          </w:divBdr>
          <w:divsChild>
            <w:div w:id="1644971418">
              <w:marLeft w:val="0"/>
              <w:marRight w:val="0"/>
              <w:marTop w:val="0"/>
              <w:marBottom w:val="0"/>
              <w:divBdr>
                <w:top w:val="none" w:sz="0" w:space="0" w:color="auto"/>
                <w:left w:val="none" w:sz="0" w:space="0" w:color="auto"/>
                <w:bottom w:val="none" w:sz="0" w:space="0" w:color="auto"/>
                <w:right w:val="none" w:sz="0" w:space="0" w:color="auto"/>
              </w:divBdr>
              <w:divsChild>
                <w:div w:id="1644970823">
                  <w:marLeft w:val="0"/>
                  <w:marRight w:val="0"/>
                  <w:marTop w:val="0"/>
                  <w:marBottom w:val="0"/>
                  <w:divBdr>
                    <w:top w:val="none" w:sz="0" w:space="0" w:color="auto"/>
                    <w:left w:val="none" w:sz="0" w:space="0" w:color="auto"/>
                    <w:bottom w:val="none" w:sz="0" w:space="0" w:color="auto"/>
                    <w:right w:val="none" w:sz="0" w:space="0" w:color="auto"/>
                  </w:divBdr>
                  <w:divsChild>
                    <w:div w:id="1644970344">
                      <w:marLeft w:val="0"/>
                      <w:marRight w:val="0"/>
                      <w:marTop w:val="0"/>
                      <w:marBottom w:val="0"/>
                      <w:divBdr>
                        <w:top w:val="none" w:sz="0" w:space="0" w:color="auto"/>
                        <w:left w:val="none" w:sz="0" w:space="0" w:color="auto"/>
                        <w:bottom w:val="none" w:sz="0" w:space="0" w:color="auto"/>
                        <w:right w:val="none" w:sz="0" w:space="0" w:color="auto"/>
                      </w:divBdr>
                      <w:divsChild>
                        <w:div w:id="1644970409">
                          <w:marLeft w:val="0"/>
                          <w:marRight w:val="0"/>
                          <w:marTop w:val="0"/>
                          <w:marBottom w:val="0"/>
                          <w:divBdr>
                            <w:top w:val="none" w:sz="0" w:space="0" w:color="auto"/>
                            <w:left w:val="none" w:sz="0" w:space="0" w:color="auto"/>
                            <w:bottom w:val="none" w:sz="0" w:space="0" w:color="auto"/>
                            <w:right w:val="none" w:sz="0" w:space="0" w:color="auto"/>
                          </w:divBdr>
                          <w:divsChild>
                            <w:div w:id="1644971400">
                              <w:marLeft w:val="0"/>
                              <w:marRight w:val="0"/>
                              <w:marTop w:val="150"/>
                              <w:marBottom w:val="150"/>
                              <w:divBdr>
                                <w:top w:val="none" w:sz="0" w:space="0" w:color="auto"/>
                                <w:left w:val="none" w:sz="0" w:space="0" w:color="auto"/>
                                <w:bottom w:val="none" w:sz="0" w:space="0" w:color="auto"/>
                                <w:right w:val="none" w:sz="0" w:space="0" w:color="auto"/>
                              </w:divBdr>
                              <w:divsChild>
                                <w:div w:id="1644970670">
                                  <w:marLeft w:val="0"/>
                                  <w:marRight w:val="0"/>
                                  <w:marTop w:val="0"/>
                                  <w:marBottom w:val="0"/>
                                  <w:divBdr>
                                    <w:top w:val="none" w:sz="0" w:space="0" w:color="auto"/>
                                    <w:left w:val="none" w:sz="0" w:space="0" w:color="auto"/>
                                    <w:bottom w:val="none" w:sz="0" w:space="0" w:color="auto"/>
                                    <w:right w:val="none" w:sz="0" w:space="0" w:color="auto"/>
                                  </w:divBdr>
                                  <w:divsChild>
                                    <w:div w:id="1644971183">
                                      <w:marLeft w:val="0"/>
                                      <w:marRight w:val="0"/>
                                      <w:marTop w:val="0"/>
                                      <w:marBottom w:val="0"/>
                                      <w:divBdr>
                                        <w:top w:val="none" w:sz="0" w:space="0" w:color="auto"/>
                                        <w:left w:val="none" w:sz="0" w:space="0" w:color="auto"/>
                                        <w:bottom w:val="none" w:sz="0" w:space="0" w:color="auto"/>
                                        <w:right w:val="none" w:sz="0" w:space="0" w:color="auto"/>
                                      </w:divBdr>
                                      <w:divsChild>
                                        <w:div w:id="1644970630">
                                          <w:marLeft w:val="0"/>
                                          <w:marRight w:val="0"/>
                                          <w:marTop w:val="0"/>
                                          <w:marBottom w:val="0"/>
                                          <w:divBdr>
                                            <w:top w:val="none" w:sz="0" w:space="0" w:color="auto"/>
                                            <w:left w:val="none" w:sz="0" w:space="0" w:color="auto"/>
                                            <w:bottom w:val="none" w:sz="0" w:space="0" w:color="auto"/>
                                            <w:right w:val="none" w:sz="0" w:space="0" w:color="auto"/>
                                          </w:divBdr>
                                        </w:div>
                                        <w:div w:id="1644970918">
                                          <w:marLeft w:val="0"/>
                                          <w:marRight w:val="0"/>
                                          <w:marTop w:val="0"/>
                                          <w:marBottom w:val="0"/>
                                          <w:divBdr>
                                            <w:top w:val="none" w:sz="0" w:space="0" w:color="auto"/>
                                            <w:left w:val="none" w:sz="0" w:space="0" w:color="auto"/>
                                            <w:bottom w:val="none" w:sz="0" w:space="0" w:color="auto"/>
                                            <w:right w:val="none" w:sz="0" w:space="0" w:color="auto"/>
                                          </w:divBdr>
                                        </w:div>
                                        <w:div w:id="1644971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4970494">
      <w:marLeft w:val="0"/>
      <w:marRight w:val="0"/>
      <w:marTop w:val="0"/>
      <w:marBottom w:val="0"/>
      <w:divBdr>
        <w:top w:val="none" w:sz="0" w:space="0" w:color="auto"/>
        <w:left w:val="none" w:sz="0" w:space="0" w:color="auto"/>
        <w:bottom w:val="none" w:sz="0" w:space="0" w:color="auto"/>
        <w:right w:val="none" w:sz="0" w:space="0" w:color="auto"/>
      </w:divBdr>
      <w:divsChild>
        <w:div w:id="1644971132">
          <w:marLeft w:val="0"/>
          <w:marRight w:val="0"/>
          <w:marTop w:val="0"/>
          <w:marBottom w:val="0"/>
          <w:divBdr>
            <w:top w:val="none" w:sz="0" w:space="0" w:color="auto"/>
            <w:left w:val="none" w:sz="0" w:space="0" w:color="auto"/>
            <w:bottom w:val="none" w:sz="0" w:space="0" w:color="auto"/>
            <w:right w:val="none" w:sz="0" w:space="0" w:color="auto"/>
          </w:divBdr>
          <w:divsChild>
            <w:div w:id="1644970751">
              <w:marLeft w:val="0"/>
              <w:marRight w:val="0"/>
              <w:marTop w:val="0"/>
              <w:marBottom w:val="0"/>
              <w:divBdr>
                <w:top w:val="none" w:sz="0" w:space="0" w:color="auto"/>
                <w:left w:val="none" w:sz="0" w:space="0" w:color="auto"/>
                <w:bottom w:val="none" w:sz="0" w:space="0" w:color="auto"/>
                <w:right w:val="none" w:sz="0" w:space="0" w:color="auto"/>
              </w:divBdr>
              <w:divsChild>
                <w:div w:id="1644970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970501">
      <w:marLeft w:val="0"/>
      <w:marRight w:val="0"/>
      <w:marTop w:val="0"/>
      <w:marBottom w:val="0"/>
      <w:divBdr>
        <w:top w:val="none" w:sz="0" w:space="0" w:color="auto"/>
        <w:left w:val="none" w:sz="0" w:space="0" w:color="auto"/>
        <w:bottom w:val="none" w:sz="0" w:space="0" w:color="auto"/>
        <w:right w:val="none" w:sz="0" w:space="0" w:color="auto"/>
      </w:divBdr>
      <w:divsChild>
        <w:div w:id="1644970384">
          <w:marLeft w:val="0"/>
          <w:marRight w:val="0"/>
          <w:marTop w:val="0"/>
          <w:marBottom w:val="300"/>
          <w:divBdr>
            <w:top w:val="none" w:sz="0" w:space="0" w:color="auto"/>
            <w:left w:val="none" w:sz="0" w:space="0" w:color="auto"/>
            <w:bottom w:val="none" w:sz="0" w:space="0" w:color="auto"/>
            <w:right w:val="none" w:sz="0" w:space="0" w:color="auto"/>
          </w:divBdr>
          <w:divsChild>
            <w:div w:id="1644971285">
              <w:marLeft w:val="0"/>
              <w:marRight w:val="0"/>
              <w:marTop w:val="0"/>
              <w:marBottom w:val="0"/>
              <w:divBdr>
                <w:top w:val="none" w:sz="0" w:space="0" w:color="auto"/>
                <w:left w:val="none" w:sz="0" w:space="0" w:color="auto"/>
                <w:bottom w:val="none" w:sz="0" w:space="0" w:color="auto"/>
                <w:right w:val="none" w:sz="0" w:space="0" w:color="auto"/>
              </w:divBdr>
              <w:divsChild>
                <w:div w:id="1644970554">
                  <w:marLeft w:val="0"/>
                  <w:marRight w:val="0"/>
                  <w:marTop w:val="0"/>
                  <w:marBottom w:val="0"/>
                  <w:divBdr>
                    <w:top w:val="none" w:sz="0" w:space="0" w:color="auto"/>
                    <w:left w:val="none" w:sz="0" w:space="0" w:color="auto"/>
                    <w:bottom w:val="none" w:sz="0" w:space="0" w:color="auto"/>
                    <w:right w:val="none" w:sz="0" w:space="0" w:color="auto"/>
                  </w:divBdr>
                </w:div>
                <w:div w:id="1644971238">
                  <w:marLeft w:val="0"/>
                  <w:marRight w:val="0"/>
                  <w:marTop w:val="0"/>
                  <w:marBottom w:val="0"/>
                  <w:divBdr>
                    <w:top w:val="none" w:sz="0" w:space="0" w:color="auto"/>
                    <w:left w:val="none" w:sz="0" w:space="0" w:color="auto"/>
                    <w:bottom w:val="none" w:sz="0" w:space="0" w:color="auto"/>
                    <w:right w:val="none" w:sz="0" w:space="0" w:color="auto"/>
                  </w:divBdr>
                  <w:divsChild>
                    <w:div w:id="1644970563">
                      <w:marLeft w:val="0"/>
                      <w:marRight w:val="0"/>
                      <w:marTop w:val="0"/>
                      <w:marBottom w:val="0"/>
                      <w:divBdr>
                        <w:top w:val="none" w:sz="0" w:space="0" w:color="auto"/>
                        <w:left w:val="none" w:sz="0" w:space="0" w:color="auto"/>
                        <w:bottom w:val="none" w:sz="0" w:space="0" w:color="auto"/>
                        <w:right w:val="none" w:sz="0" w:space="0" w:color="auto"/>
                      </w:divBdr>
                      <w:divsChild>
                        <w:div w:id="1644970510">
                          <w:marLeft w:val="0"/>
                          <w:marRight w:val="0"/>
                          <w:marTop w:val="0"/>
                          <w:marBottom w:val="0"/>
                          <w:divBdr>
                            <w:top w:val="none" w:sz="0" w:space="0" w:color="auto"/>
                            <w:left w:val="none" w:sz="0" w:space="0" w:color="auto"/>
                            <w:bottom w:val="none" w:sz="0" w:space="0" w:color="auto"/>
                            <w:right w:val="none" w:sz="0" w:space="0" w:color="auto"/>
                          </w:divBdr>
                        </w:div>
                        <w:div w:id="1644971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4971249">
                  <w:marLeft w:val="0"/>
                  <w:marRight w:val="0"/>
                  <w:marTop w:val="0"/>
                  <w:marBottom w:val="0"/>
                  <w:divBdr>
                    <w:top w:val="single" w:sz="6" w:space="0" w:color="DEDEDE"/>
                    <w:left w:val="single" w:sz="6" w:space="0" w:color="DEDEDE"/>
                    <w:bottom w:val="single" w:sz="6" w:space="0" w:color="DEDEDE"/>
                    <w:right w:val="single" w:sz="6" w:space="0" w:color="DEDEDE"/>
                  </w:divBdr>
                  <w:divsChild>
                    <w:div w:id="1644971135">
                      <w:marLeft w:val="0"/>
                      <w:marRight w:val="0"/>
                      <w:marTop w:val="0"/>
                      <w:marBottom w:val="0"/>
                      <w:divBdr>
                        <w:top w:val="none" w:sz="0" w:space="0" w:color="auto"/>
                        <w:left w:val="none" w:sz="0" w:space="0" w:color="auto"/>
                        <w:bottom w:val="none" w:sz="0" w:space="0" w:color="auto"/>
                        <w:right w:val="single" w:sz="6" w:space="19" w:color="DEDEDE"/>
                      </w:divBdr>
                      <w:divsChild>
                        <w:div w:id="1644971158">
                          <w:marLeft w:val="0"/>
                          <w:marRight w:val="0"/>
                          <w:marTop w:val="0"/>
                          <w:marBottom w:val="0"/>
                          <w:divBdr>
                            <w:top w:val="none" w:sz="0" w:space="0" w:color="auto"/>
                            <w:left w:val="none" w:sz="0" w:space="0" w:color="auto"/>
                            <w:bottom w:val="none" w:sz="0" w:space="0" w:color="auto"/>
                            <w:right w:val="none" w:sz="0" w:space="0" w:color="auto"/>
                          </w:divBdr>
                          <w:divsChild>
                            <w:div w:id="1644970785">
                              <w:marLeft w:val="0"/>
                              <w:marRight w:val="0"/>
                              <w:marTop w:val="0"/>
                              <w:marBottom w:val="0"/>
                              <w:divBdr>
                                <w:top w:val="none" w:sz="0" w:space="0" w:color="auto"/>
                                <w:left w:val="none" w:sz="0" w:space="0" w:color="auto"/>
                                <w:bottom w:val="none" w:sz="0" w:space="0" w:color="auto"/>
                                <w:right w:val="none" w:sz="0" w:space="0" w:color="auto"/>
                              </w:divBdr>
                              <w:divsChild>
                                <w:div w:id="1644971341">
                                  <w:marLeft w:val="0"/>
                                  <w:marRight w:val="0"/>
                                  <w:marTop w:val="0"/>
                                  <w:marBottom w:val="0"/>
                                  <w:divBdr>
                                    <w:top w:val="none" w:sz="0" w:space="0" w:color="auto"/>
                                    <w:left w:val="none" w:sz="0" w:space="0" w:color="auto"/>
                                    <w:bottom w:val="none" w:sz="0" w:space="0" w:color="auto"/>
                                    <w:right w:val="none" w:sz="0" w:space="0" w:color="auto"/>
                                  </w:divBdr>
                                  <w:divsChild>
                                    <w:div w:id="1644970499">
                                      <w:marLeft w:val="0"/>
                                      <w:marRight w:val="0"/>
                                      <w:marTop w:val="0"/>
                                      <w:marBottom w:val="0"/>
                                      <w:divBdr>
                                        <w:top w:val="none" w:sz="0" w:space="0" w:color="auto"/>
                                        <w:left w:val="none" w:sz="0" w:space="0" w:color="auto"/>
                                        <w:bottom w:val="none" w:sz="0" w:space="0" w:color="auto"/>
                                        <w:right w:val="none" w:sz="0" w:space="0" w:color="auto"/>
                                      </w:divBdr>
                                      <w:divsChild>
                                        <w:div w:id="1644970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971027">
                              <w:marLeft w:val="0"/>
                              <w:marRight w:val="0"/>
                              <w:marTop w:val="0"/>
                              <w:marBottom w:val="0"/>
                              <w:divBdr>
                                <w:top w:val="none" w:sz="0" w:space="0" w:color="auto"/>
                                <w:left w:val="none" w:sz="0" w:space="0" w:color="auto"/>
                                <w:bottom w:val="none" w:sz="0" w:space="0" w:color="auto"/>
                                <w:right w:val="none" w:sz="0" w:space="0" w:color="auto"/>
                              </w:divBdr>
                              <w:divsChild>
                                <w:div w:id="1644971117">
                                  <w:marLeft w:val="0"/>
                                  <w:marRight w:val="0"/>
                                  <w:marTop w:val="0"/>
                                  <w:marBottom w:val="0"/>
                                  <w:divBdr>
                                    <w:top w:val="none" w:sz="0" w:space="0" w:color="auto"/>
                                    <w:left w:val="none" w:sz="0" w:space="0" w:color="auto"/>
                                    <w:bottom w:val="none" w:sz="0" w:space="0" w:color="auto"/>
                                    <w:right w:val="none" w:sz="0" w:space="0" w:color="auto"/>
                                  </w:divBdr>
                                  <w:divsChild>
                                    <w:div w:id="1644970476">
                                      <w:marLeft w:val="0"/>
                                      <w:marRight w:val="0"/>
                                      <w:marTop w:val="0"/>
                                      <w:marBottom w:val="0"/>
                                      <w:divBdr>
                                        <w:top w:val="none" w:sz="0" w:space="0" w:color="auto"/>
                                        <w:left w:val="none" w:sz="0" w:space="0" w:color="auto"/>
                                        <w:bottom w:val="none" w:sz="0" w:space="0" w:color="auto"/>
                                        <w:right w:val="none" w:sz="0" w:space="0" w:color="auto"/>
                                      </w:divBdr>
                                      <w:divsChild>
                                        <w:div w:id="1644970747">
                                          <w:marLeft w:val="0"/>
                                          <w:marRight w:val="0"/>
                                          <w:marTop w:val="0"/>
                                          <w:marBottom w:val="0"/>
                                          <w:divBdr>
                                            <w:top w:val="none" w:sz="0" w:space="0" w:color="auto"/>
                                            <w:left w:val="none" w:sz="0" w:space="0" w:color="auto"/>
                                            <w:bottom w:val="none" w:sz="0" w:space="0" w:color="auto"/>
                                            <w:right w:val="none" w:sz="0" w:space="0" w:color="auto"/>
                                          </w:divBdr>
                                        </w:div>
                                        <w:div w:id="1644971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971079">
                              <w:marLeft w:val="0"/>
                              <w:marRight w:val="0"/>
                              <w:marTop w:val="0"/>
                              <w:marBottom w:val="0"/>
                              <w:divBdr>
                                <w:top w:val="none" w:sz="0" w:space="0" w:color="auto"/>
                                <w:left w:val="none" w:sz="0" w:space="0" w:color="auto"/>
                                <w:bottom w:val="none" w:sz="0" w:space="0" w:color="auto"/>
                                <w:right w:val="none" w:sz="0" w:space="0" w:color="auto"/>
                              </w:divBdr>
                              <w:divsChild>
                                <w:div w:id="1644971015">
                                  <w:marLeft w:val="0"/>
                                  <w:marRight w:val="0"/>
                                  <w:marTop w:val="0"/>
                                  <w:marBottom w:val="0"/>
                                  <w:divBdr>
                                    <w:top w:val="none" w:sz="0" w:space="0" w:color="auto"/>
                                    <w:left w:val="none" w:sz="0" w:space="0" w:color="auto"/>
                                    <w:bottom w:val="none" w:sz="0" w:space="0" w:color="auto"/>
                                    <w:right w:val="none" w:sz="0" w:space="0" w:color="auto"/>
                                  </w:divBdr>
                                  <w:divsChild>
                                    <w:div w:id="1644970709">
                                      <w:marLeft w:val="0"/>
                                      <w:marRight w:val="0"/>
                                      <w:marTop w:val="0"/>
                                      <w:marBottom w:val="0"/>
                                      <w:divBdr>
                                        <w:top w:val="none" w:sz="0" w:space="0" w:color="auto"/>
                                        <w:left w:val="none" w:sz="0" w:space="0" w:color="auto"/>
                                        <w:bottom w:val="none" w:sz="0" w:space="0" w:color="auto"/>
                                        <w:right w:val="none" w:sz="0" w:space="0" w:color="auto"/>
                                      </w:divBdr>
                                      <w:divsChild>
                                        <w:div w:id="1644970358">
                                          <w:marLeft w:val="0"/>
                                          <w:marRight w:val="0"/>
                                          <w:marTop w:val="0"/>
                                          <w:marBottom w:val="0"/>
                                          <w:divBdr>
                                            <w:top w:val="none" w:sz="0" w:space="0" w:color="auto"/>
                                            <w:left w:val="none" w:sz="0" w:space="0" w:color="auto"/>
                                            <w:bottom w:val="none" w:sz="0" w:space="0" w:color="auto"/>
                                            <w:right w:val="none" w:sz="0" w:space="0" w:color="auto"/>
                                          </w:divBdr>
                                          <w:divsChild>
                                            <w:div w:id="1644971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4971378">
              <w:marLeft w:val="0"/>
              <w:marRight w:val="0"/>
              <w:marTop w:val="0"/>
              <w:marBottom w:val="0"/>
              <w:divBdr>
                <w:top w:val="none" w:sz="0" w:space="0" w:color="auto"/>
                <w:left w:val="none" w:sz="0" w:space="0" w:color="auto"/>
                <w:bottom w:val="none" w:sz="0" w:space="0" w:color="auto"/>
                <w:right w:val="none" w:sz="0" w:space="0" w:color="auto"/>
              </w:divBdr>
              <w:divsChild>
                <w:div w:id="1644970641">
                  <w:marLeft w:val="0"/>
                  <w:marRight w:val="0"/>
                  <w:marTop w:val="0"/>
                  <w:marBottom w:val="0"/>
                  <w:divBdr>
                    <w:top w:val="none" w:sz="0" w:space="0" w:color="auto"/>
                    <w:left w:val="none" w:sz="0" w:space="0" w:color="auto"/>
                    <w:bottom w:val="none" w:sz="0" w:space="0" w:color="auto"/>
                    <w:right w:val="none" w:sz="0" w:space="0" w:color="auto"/>
                  </w:divBdr>
                  <w:divsChild>
                    <w:div w:id="1644971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4970515">
      <w:marLeft w:val="0"/>
      <w:marRight w:val="0"/>
      <w:marTop w:val="0"/>
      <w:marBottom w:val="0"/>
      <w:divBdr>
        <w:top w:val="none" w:sz="0" w:space="0" w:color="auto"/>
        <w:left w:val="none" w:sz="0" w:space="0" w:color="auto"/>
        <w:bottom w:val="none" w:sz="0" w:space="0" w:color="auto"/>
        <w:right w:val="none" w:sz="0" w:space="0" w:color="auto"/>
      </w:divBdr>
      <w:divsChild>
        <w:div w:id="1644971032">
          <w:marLeft w:val="0"/>
          <w:marRight w:val="0"/>
          <w:marTop w:val="0"/>
          <w:marBottom w:val="0"/>
          <w:divBdr>
            <w:top w:val="none" w:sz="0" w:space="0" w:color="auto"/>
            <w:left w:val="none" w:sz="0" w:space="0" w:color="auto"/>
            <w:bottom w:val="none" w:sz="0" w:space="0" w:color="auto"/>
            <w:right w:val="none" w:sz="0" w:space="0" w:color="auto"/>
          </w:divBdr>
          <w:divsChild>
            <w:div w:id="1644971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4970540">
      <w:marLeft w:val="0"/>
      <w:marRight w:val="0"/>
      <w:marTop w:val="0"/>
      <w:marBottom w:val="0"/>
      <w:divBdr>
        <w:top w:val="none" w:sz="0" w:space="0" w:color="auto"/>
        <w:left w:val="none" w:sz="0" w:space="0" w:color="auto"/>
        <w:bottom w:val="none" w:sz="0" w:space="0" w:color="auto"/>
        <w:right w:val="none" w:sz="0" w:space="0" w:color="auto"/>
      </w:divBdr>
      <w:divsChild>
        <w:div w:id="1644970328">
          <w:marLeft w:val="0"/>
          <w:marRight w:val="0"/>
          <w:marTop w:val="0"/>
          <w:marBottom w:val="0"/>
          <w:divBdr>
            <w:top w:val="none" w:sz="0" w:space="0" w:color="auto"/>
            <w:left w:val="none" w:sz="0" w:space="0" w:color="auto"/>
            <w:bottom w:val="none" w:sz="0" w:space="0" w:color="auto"/>
            <w:right w:val="none" w:sz="0" w:space="0" w:color="auto"/>
          </w:divBdr>
        </w:div>
        <w:div w:id="1644970395">
          <w:marLeft w:val="0"/>
          <w:marRight w:val="0"/>
          <w:marTop w:val="0"/>
          <w:marBottom w:val="0"/>
          <w:divBdr>
            <w:top w:val="none" w:sz="0" w:space="0" w:color="auto"/>
            <w:left w:val="none" w:sz="0" w:space="0" w:color="auto"/>
            <w:bottom w:val="none" w:sz="0" w:space="0" w:color="auto"/>
            <w:right w:val="none" w:sz="0" w:space="0" w:color="auto"/>
          </w:divBdr>
        </w:div>
        <w:div w:id="1644970522">
          <w:marLeft w:val="0"/>
          <w:marRight w:val="0"/>
          <w:marTop w:val="0"/>
          <w:marBottom w:val="0"/>
          <w:divBdr>
            <w:top w:val="none" w:sz="0" w:space="0" w:color="auto"/>
            <w:left w:val="none" w:sz="0" w:space="0" w:color="auto"/>
            <w:bottom w:val="none" w:sz="0" w:space="0" w:color="auto"/>
            <w:right w:val="none" w:sz="0" w:space="0" w:color="auto"/>
          </w:divBdr>
        </w:div>
        <w:div w:id="1644970562">
          <w:marLeft w:val="0"/>
          <w:marRight w:val="0"/>
          <w:marTop w:val="0"/>
          <w:marBottom w:val="0"/>
          <w:divBdr>
            <w:top w:val="none" w:sz="0" w:space="0" w:color="auto"/>
            <w:left w:val="none" w:sz="0" w:space="0" w:color="auto"/>
            <w:bottom w:val="none" w:sz="0" w:space="0" w:color="auto"/>
            <w:right w:val="none" w:sz="0" w:space="0" w:color="auto"/>
          </w:divBdr>
        </w:div>
        <w:div w:id="1644970762">
          <w:marLeft w:val="0"/>
          <w:marRight w:val="0"/>
          <w:marTop w:val="0"/>
          <w:marBottom w:val="0"/>
          <w:divBdr>
            <w:top w:val="none" w:sz="0" w:space="0" w:color="auto"/>
            <w:left w:val="none" w:sz="0" w:space="0" w:color="auto"/>
            <w:bottom w:val="none" w:sz="0" w:space="0" w:color="auto"/>
            <w:right w:val="none" w:sz="0" w:space="0" w:color="auto"/>
          </w:divBdr>
        </w:div>
        <w:div w:id="1644970779">
          <w:marLeft w:val="0"/>
          <w:marRight w:val="0"/>
          <w:marTop w:val="0"/>
          <w:marBottom w:val="0"/>
          <w:divBdr>
            <w:top w:val="none" w:sz="0" w:space="0" w:color="auto"/>
            <w:left w:val="none" w:sz="0" w:space="0" w:color="auto"/>
            <w:bottom w:val="none" w:sz="0" w:space="0" w:color="auto"/>
            <w:right w:val="none" w:sz="0" w:space="0" w:color="auto"/>
          </w:divBdr>
        </w:div>
        <w:div w:id="1644970811">
          <w:marLeft w:val="0"/>
          <w:marRight w:val="0"/>
          <w:marTop w:val="0"/>
          <w:marBottom w:val="0"/>
          <w:divBdr>
            <w:top w:val="none" w:sz="0" w:space="0" w:color="auto"/>
            <w:left w:val="none" w:sz="0" w:space="0" w:color="auto"/>
            <w:bottom w:val="none" w:sz="0" w:space="0" w:color="auto"/>
            <w:right w:val="none" w:sz="0" w:space="0" w:color="auto"/>
          </w:divBdr>
        </w:div>
        <w:div w:id="1644971044">
          <w:marLeft w:val="0"/>
          <w:marRight w:val="0"/>
          <w:marTop w:val="0"/>
          <w:marBottom w:val="0"/>
          <w:divBdr>
            <w:top w:val="none" w:sz="0" w:space="0" w:color="auto"/>
            <w:left w:val="none" w:sz="0" w:space="0" w:color="auto"/>
            <w:bottom w:val="none" w:sz="0" w:space="0" w:color="auto"/>
            <w:right w:val="none" w:sz="0" w:space="0" w:color="auto"/>
          </w:divBdr>
        </w:div>
        <w:div w:id="1644971277">
          <w:marLeft w:val="0"/>
          <w:marRight w:val="0"/>
          <w:marTop w:val="0"/>
          <w:marBottom w:val="0"/>
          <w:divBdr>
            <w:top w:val="none" w:sz="0" w:space="0" w:color="auto"/>
            <w:left w:val="none" w:sz="0" w:space="0" w:color="auto"/>
            <w:bottom w:val="none" w:sz="0" w:space="0" w:color="auto"/>
            <w:right w:val="none" w:sz="0" w:space="0" w:color="auto"/>
          </w:divBdr>
        </w:div>
        <w:div w:id="1644971371">
          <w:marLeft w:val="0"/>
          <w:marRight w:val="0"/>
          <w:marTop w:val="0"/>
          <w:marBottom w:val="0"/>
          <w:divBdr>
            <w:top w:val="none" w:sz="0" w:space="0" w:color="auto"/>
            <w:left w:val="none" w:sz="0" w:space="0" w:color="auto"/>
            <w:bottom w:val="none" w:sz="0" w:space="0" w:color="auto"/>
            <w:right w:val="none" w:sz="0" w:space="0" w:color="auto"/>
          </w:divBdr>
        </w:div>
        <w:div w:id="1644971389">
          <w:marLeft w:val="0"/>
          <w:marRight w:val="0"/>
          <w:marTop w:val="0"/>
          <w:marBottom w:val="0"/>
          <w:divBdr>
            <w:top w:val="none" w:sz="0" w:space="0" w:color="auto"/>
            <w:left w:val="none" w:sz="0" w:space="0" w:color="auto"/>
            <w:bottom w:val="none" w:sz="0" w:space="0" w:color="auto"/>
            <w:right w:val="none" w:sz="0" w:space="0" w:color="auto"/>
          </w:divBdr>
        </w:div>
      </w:divsChild>
    </w:div>
    <w:div w:id="1644970544">
      <w:marLeft w:val="0"/>
      <w:marRight w:val="0"/>
      <w:marTop w:val="0"/>
      <w:marBottom w:val="0"/>
      <w:divBdr>
        <w:top w:val="none" w:sz="0" w:space="0" w:color="auto"/>
        <w:left w:val="none" w:sz="0" w:space="0" w:color="auto"/>
        <w:bottom w:val="none" w:sz="0" w:space="0" w:color="auto"/>
        <w:right w:val="none" w:sz="0" w:space="0" w:color="auto"/>
      </w:divBdr>
      <w:divsChild>
        <w:div w:id="1644970449">
          <w:marLeft w:val="0"/>
          <w:marRight w:val="0"/>
          <w:marTop w:val="0"/>
          <w:marBottom w:val="0"/>
          <w:divBdr>
            <w:top w:val="none" w:sz="0" w:space="0" w:color="auto"/>
            <w:left w:val="none" w:sz="0" w:space="0" w:color="auto"/>
            <w:bottom w:val="none" w:sz="0" w:space="0" w:color="auto"/>
            <w:right w:val="none" w:sz="0" w:space="0" w:color="auto"/>
          </w:divBdr>
          <w:divsChild>
            <w:div w:id="1644970911">
              <w:marLeft w:val="0"/>
              <w:marRight w:val="0"/>
              <w:marTop w:val="450"/>
              <w:marBottom w:val="0"/>
              <w:divBdr>
                <w:top w:val="none" w:sz="0" w:space="0" w:color="auto"/>
                <w:left w:val="none" w:sz="0" w:space="0" w:color="auto"/>
                <w:bottom w:val="none" w:sz="0" w:space="0" w:color="auto"/>
                <w:right w:val="none" w:sz="0" w:space="0" w:color="auto"/>
              </w:divBdr>
              <w:divsChild>
                <w:div w:id="1644970844">
                  <w:marLeft w:val="0"/>
                  <w:marRight w:val="0"/>
                  <w:marTop w:val="0"/>
                  <w:marBottom w:val="0"/>
                  <w:divBdr>
                    <w:top w:val="none" w:sz="0" w:space="0" w:color="auto"/>
                    <w:left w:val="none" w:sz="0" w:space="0" w:color="auto"/>
                    <w:bottom w:val="none" w:sz="0" w:space="0" w:color="auto"/>
                    <w:right w:val="none" w:sz="0" w:space="0" w:color="auto"/>
                  </w:divBdr>
                  <w:divsChild>
                    <w:div w:id="1644970427">
                      <w:marLeft w:val="0"/>
                      <w:marRight w:val="0"/>
                      <w:marTop w:val="0"/>
                      <w:marBottom w:val="0"/>
                      <w:divBdr>
                        <w:top w:val="none" w:sz="0" w:space="0" w:color="auto"/>
                        <w:left w:val="none" w:sz="0" w:space="0" w:color="auto"/>
                        <w:bottom w:val="none" w:sz="0" w:space="0" w:color="auto"/>
                        <w:right w:val="none" w:sz="0" w:space="0" w:color="auto"/>
                      </w:divBdr>
                      <w:divsChild>
                        <w:div w:id="1644970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4970546">
      <w:marLeft w:val="0"/>
      <w:marRight w:val="0"/>
      <w:marTop w:val="0"/>
      <w:marBottom w:val="0"/>
      <w:divBdr>
        <w:top w:val="none" w:sz="0" w:space="0" w:color="auto"/>
        <w:left w:val="none" w:sz="0" w:space="0" w:color="auto"/>
        <w:bottom w:val="none" w:sz="0" w:space="0" w:color="auto"/>
        <w:right w:val="none" w:sz="0" w:space="0" w:color="auto"/>
      </w:divBdr>
      <w:divsChild>
        <w:div w:id="1644971408">
          <w:marLeft w:val="0"/>
          <w:marRight w:val="0"/>
          <w:marTop w:val="0"/>
          <w:marBottom w:val="0"/>
          <w:divBdr>
            <w:top w:val="none" w:sz="0" w:space="0" w:color="auto"/>
            <w:left w:val="none" w:sz="0" w:space="0" w:color="auto"/>
            <w:bottom w:val="none" w:sz="0" w:space="0" w:color="auto"/>
            <w:right w:val="none" w:sz="0" w:space="0" w:color="auto"/>
          </w:divBdr>
          <w:divsChild>
            <w:div w:id="1644970644">
              <w:marLeft w:val="0"/>
              <w:marRight w:val="0"/>
              <w:marTop w:val="0"/>
              <w:marBottom w:val="0"/>
              <w:divBdr>
                <w:top w:val="none" w:sz="0" w:space="0" w:color="auto"/>
                <w:left w:val="none" w:sz="0" w:space="0" w:color="auto"/>
                <w:bottom w:val="none" w:sz="0" w:space="0" w:color="auto"/>
                <w:right w:val="none" w:sz="0" w:space="0" w:color="auto"/>
              </w:divBdr>
              <w:divsChild>
                <w:div w:id="1644971388">
                  <w:marLeft w:val="0"/>
                  <w:marRight w:val="0"/>
                  <w:marTop w:val="0"/>
                  <w:marBottom w:val="0"/>
                  <w:divBdr>
                    <w:top w:val="none" w:sz="0" w:space="0" w:color="auto"/>
                    <w:left w:val="none" w:sz="0" w:space="0" w:color="auto"/>
                    <w:bottom w:val="none" w:sz="0" w:space="0" w:color="auto"/>
                    <w:right w:val="none" w:sz="0" w:space="0" w:color="auto"/>
                  </w:divBdr>
                  <w:divsChild>
                    <w:div w:id="1644971153">
                      <w:marLeft w:val="0"/>
                      <w:marRight w:val="0"/>
                      <w:marTop w:val="0"/>
                      <w:marBottom w:val="0"/>
                      <w:divBdr>
                        <w:top w:val="none" w:sz="0" w:space="0" w:color="auto"/>
                        <w:left w:val="none" w:sz="0" w:space="0" w:color="auto"/>
                        <w:bottom w:val="none" w:sz="0" w:space="0" w:color="auto"/>
                        <w:right w:val="none" w:sz="0" w:space="0" w:color="auto"/>
                      </w:divBdr>
                      <w:divsChild>
                        <w:div w:id="1644971147">
                          <w:marLeft w:val="0"/>
                          <w:marRight w:val="0"/>
                          <w:marTop w:val="0"/>
                          <w:marBottom w:val="0"/>
                          <w:divBdr>
                            <w:top w:val="none" w:sz="0" w:space="0" w:color="auto"/>
                            <w:left w:val="none" w:sz="0" w:space="0" w:color="auto"/>
                            <w:bottom w:val="none" w:sz="0" w:space="0" w:color="auto"/>
                            <w:right w:val="none" w:sz="0" w:space="0" w:color="auto"/>
                          </w:divBdr>
                          <w:divsChild>
                            <w:div w:id="1644970806">
                              <w:marLeft w:val="0"/>
                              <w:marRight w:val="0"/>
                              <w:marTop w:val="150"/>
                              <w:marBottom w:val="150"/>
                              <w:divBdr>
                                <w:top w:val="none" w:sz="0" w:space="0" w:color="auto"/>
                                <w:left w:val="none" w:sz="0" w:space="0" w:color="auto"/>
                                <w:bottom w:val="none" w:sz="0" w:space="0" w:color="auto"/>
                                <w:right w:val="none" w:sz="0" w:space="0" w:color="auto"/>
                              </w:divBdr>
                              <w:divsChild>
                                <w:div w:id="1644971266">
                                  <w:marLeft w:val="0"/>
                                  <w:marRight w:val="0"/>
                                  <w:marTop w:val="0"/>
                                  <w:marBottom w:val="0"/>
                                  <w:divBdr>
                                    <w:top w:val="none" w:sz="0" w:space="0" w:color="auto"/>
                                    <w:left w:val="none" w:sz="0" w:space="0" w:color="auto"/>
                                    <w:bottom w:val="none" w:sz="0" w:space="0" w:color="auto"/>
                                    <w:right w:val="none" w:sz="0" w:space="0" w:color="auto"/>
                                  </w:divBdr>
                                  <w:divsChild>
                                    <w:div w:id="1644971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4970551">
      <w:marLeft w:val="0"/>
      <w:marRight w:val="0"/>
      <w:marTop w:val="0"/>
      <w:marBottom w:val="0"/>
      <w:divBdr>
        <w:top w:val="none" w:sz="0" w:space="0" w:color="auto"/>
        <w:left w:val="none" w:sz="0" w:space="0" w:color="auto"/>
        <w:bottom w:val="none" w:sz="0" w:space="0" w:color="auto"/>
        <w:right w:val="none" w:sz="0" w:space="0" w:color="auto"/>
      </w:divBdr>
      <w:divsChild>
        <w:div w:id="1644971267">
          <w:marLeft w:val="0"/>
          <w:marRight w:val="0"/>
          <w:marTop w:val="0"/>
          <w:marBottom w:val="0"/>
          <w:divBdr>
            <w:top w:val="none" w:sz="0" w:space="0" w:color="auto"/>
            <w:left w:val="none" w:sz="0" w:space="0" w:color="auto"/>
            <w:bottom w:val="none" w:sz="0" w:space="0" w:color="auto"/>
            <w:right w:val="none" w:sz="0" w:space="0" w:color="auto"/>
          </w:divBdr>
          <w:divsChild>
            <w:div w:id="1644970961">
              <w:marLeft w:val="0"/>
              <w:marRight w:val="0"/>
              <w:marTop w:val="0"/>
              <w:marBottom w:val="0"/>
              <w:divBdr>
                <w:top w:val="none" w:sz="0" w:space="0" w:color="auto"/>
                <w:left w:val="none" w:sz="0" w:space="0" w:color="auto"/>
                <w:bottom w:val="none" w:sz="0" w:space="0" w:color="auto"/>
                <w:right w:val="none" w:sz="0" w:space="0" w:color="auto"/>
              </w:divBdr>
              <w:divsChild>
                <w:div w:id="1644971325">
                  <w:marLeft w:val="0"/>
                  <w:marRight w:val="0"/>
                  <w:marTop w:val="0"/>
                  <w:marBottom w:val="0"/>
                  <w:divBdr>
                    <w:top w:val="none" w:sz="0" w:space="0" w:color="auto"/>
                    <w:left w:val="none" w:sz="0" w:space="0" w:color="auto"/>
                    <w:bottom w:val="none" w:sz="0" w:space="0" w:color="auto"/>
                    <w:right w:val="none" w:sz="0" w:space="0" w:color="auto"/>
                  </w:divBdr>
                  <w:divsChild>
                    <w:div w:id="1644971185">
                      <w:marLeft w:val="0"/>
                      <w:marRight w:val="0"/>
                      <w:marTop w:val="0"/>
                      <w:marBottom w:val="0"/>
                      <w:divBdr>
                        <w:top w:val="none" w:sz="0" w:space="0" w:color="auto"/>
                        <w:left w:val="none" w:sz="0" w:space="0" w:color="auto"/>
                        <w:bottom w:val="none" w:sz="0" w:space="0" w:color="auto"/>
                        <w:right w:val="none" w:sz="0" w:space="0" w:color="auto"/>
                      </w:divBdr>
                      <w:divsChild>
                        <w:div w:id="1644971296">
                          <w:marLeft w:val="0"/>
                          <w:marRight w:val="0"/>
                          <w:marTop w:val="0"/>
                          <w:marBottom w:val="0"/>
                          <w:divBdr>
                            <w:top w:val="none" w:sz="0" w:space="0" w:color="auto"/>
                            <w:left w:val="none" w:sz="0" w:space="0" w:color="auto"/>
                            <w:bottom w:val="none" w:sz="0" w:space="0" w:color="auto"/>
                            <w:right w:val="none" w:sz="0" w:space="0" w:color="auto"/>
                          </w:divBdr>
                          <w:divsChild>
                            <w:div w:id="1644970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557">
      <w:marLeft w:val="0"/>
      <w:marRight w:val="0"/>
      <w:marTop w:val="0"/>
      <w:marBottom w:val="0"/>
      <w:divBdr>
        <w:top w:val="none" w:sz="0" w:space="0" w:color="auto"/>
        <w:left w:val="none" w:sz="0" w:space="0" w:color="auto"/>
        <w:bottom w:val="none" w:sz="0" w:space="0" w:color="auto"/>
        <w:right w:val="none" w:sz="0" w:space="0" w:color="auto"/>
      </w:divBdr>
      <w:divsChild>
        <w:div w:id="1644970485">
          <w:marLeft w:val="0"/>
          <w:marRight w:val="0"/>
          <w:marTop w:val="0"/>
          <w:marBottom w:val="0"/>
          <w:divBdr>
            <w:top w:val="none" w:sz="0" w:space="0" w:color="auto"/>
            <w:left w:val="none" w:sz="0" w:space="0" w:color="auto"/>
            <w:bottom w:val="none" w:sz="0" w:space="0" w:color="auto"/>
            <w:right w:val="none" w:sz="0" w:space="0" w:color="auto"/>
          </w:divBdr>
          <w:divsChild>
            <w:div w:id="1644970739">
              <w:marLeft w:val="0"/>
              <w:marRight w:val="0"/>
              <w:marTop w:val="0"/>
              <w:marBottom w:val="0"/>
              <w:divBdr>
                <w:top w:val="none" w:sz="0" w:space="0" w:color="auto"/>
                <w:left w:val="none" w:sz="0" w:space="0" w:color="auto"/>
                <w:bottom w:val="none" w:sz="0" w:space="0" w:color="auto"/>
                <w:right w:val="none" w:sz="0" w:space="0" w:color="auto"/>
              </w:divBdr>
              <w:divsChild>
                <w:div w:id="1644970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970565">
      <w:marLeft w:val="0"/>
      <w:marRight w:val="0"/>
      <w:marTop w:val="0"/>
      <w:marBottom w:val="0"/>
      <w:divBdr>
        <w:top w:val="none" w:sz="0" w:space="0" w:color="auto"/>
        <w:left w:val="none" w:sz="0" w:space="0" w:color="auto"/>
        <w:bottom w:val="none" w:sz="0" w:space="0" w:color="auto"/>
        <w:right w:val="none" w:sz="0" w:space="0" w:color="auto"/>
      </w:divBdr>
      <w:divsChild>
        <w:div w:id="1644971283">
          <w:marLeft w:val="0"/>
          <w:marRight w:val="0"/>
          <w:marTop w:val="0"/>
          <w:marBottom w:val="0"/>
          <w:divBdr>
            <w:top w:val="none" w:sz="0" w:space="0" w:color="auto"/>
            <w:left w:val="none" w:sz="0" w:space="0" w:color="auto"/>
            <w:bottom w:val="none" w:sz="0" w:space="0" w:color="auto"/>
            <w:right w:val="none" w:sz="0" w:space="0" w:color="auto"/>
          </w:divBdr>
          <w:divsChild>
            <w:div w:id="1644971245">
              <w:marLeft w:val="0"/>
              <w:marRight w:val="0"/>
              <w:marTop w:val="0"/>
              <w:marBottom w:val="0"/>
              <w:divBdr>
                <w:top w:val="none" w:sz="0" w:space="0" w:color="auto"/>
                <w:left w:val="none" w:sz="0" w:space="0" w:color="auto"/>
                <w:bottom w:val="none" w:sz="0" w:space="0" w:color="auto"/>
                <w:right w:val="none" w:sz="0" w:space="0" w:color="auto"/>
              </w:divBdr>
              <w:divsChild>
                <w:div w:id="1644970391">
                  <w:marLeft w:val="0"/>
                  <w:marRight w:val="0"/>
                  <w:marTop w:val="0"/>
                  <w:marBottom w:val="0"/>
                  <w:divBdr>
                    <w:top w:val="none" w:sz="0" w:space="0" w:color="auto"/>
                    <w:left w:val="none" w:sz="0" w:space="0" w:color="auto"/>
                    <w:bottom w:val="none" w:sz="0" w:space="0" w:color="auto"/>
                    <w:right w:val="none" w:sz="0" w:space="0" w:color="auto"/>
                  </w:divBdr>
                  <w:divsChild>
                    <w:div w:id="1644971161">
                      <w:marLeft w:val="0"/>
                      <w:marRight w:val="0"/>
                      <w:marTop w:val="0"/>
                      <w:marBottom w:val="0"/>
                      <w:divBdr>
                        <w:top w:val="none" w:sz="0" w:space="0" w:color="auto"/>
                        <w:left w:val="none" w:sz="0" w:space="0" w:color="auto"/>
                        <w:bottom w:val="none" w:sz="0" w:space="0" w:color="auto"/>
                        <w:right w:val="none" w:sz="0" w:space="0" w:color="auto"/>
                      </w:divBdr>
                      <w:divsChild>
                        <w:div w:id="1644970935">
                          <w:marLeft w:val="0"/>
                          <w:marRight w:val="0"/>
                          <w:marTop w:val="0"/>
                          <w:marBottom w:val="0"/>
                          <w:divBdr>
                            <w:top w:val="none" w:sz="0" w:space="0" w:color="auto"/>
                            <w:left w:val="none" w:sz="0" w:space="0" w:color="auto"/>
                            <w:bottom w:val="none" w:sz="0" w:space="0" w:color="auto"/>
                            <w:right w:val="none" w:sz="0" w:space="0" w:color="auto"/>
                          </w:divBdr>
                          <w:divsChild>
                            <w:div w:id="1644970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566">
      <w:marLeft w:val="0"/>
      <w:marRight w:val="0"/>
      <w:marTop w:val="0"/>
      <w:marBottom w:val="0"/>
      <w:divBdr>
        <w:top w:val="none" w:sz="0" w:space="0" w:color="auto"/>
        <w:left w:val="none" w:sz="0" w:space="0" w:color="auto"/>
        <w:bottom w:val="none" w:sz="0" w:space="0" w:color="auto"/>
        <w:right w:val="none" w:sz="0" w:space="0" w:color="auto"/>
      </w:divBdr>
      <w:divsChild>
        <w:div w:id="1644970547">
          <w:marLeft w:val="0"/>
          <w:marRight w:val="0"/>
          <w:marTop w:val="0"/>
          <w:marBottom w:val="0"/>
          <w:divBdr>
            <w:top w:val="none" w:sz="0" w:space="0" w:color="auto"/>
            <w:left w:val="none" w:sz="0" w:space="0" w:color="auto"/>
            <w:bottom w:val="none" w:sz="0" w:space="0" w:color="auto"/>
            <w:right w:val="none" w:sz="0" w:space="0" w:color="auto"/>
          </w:divBdr>
          <w:divsChild>
            <w:div w:id="1644970537">
              <w:marLeft w:val="0"/>
              <w:marRight w:val="0"/>
              <w:marTop w:val="0"/>
              <w:marBottom w:val="0"/>
              <w:divBdr>
                <w:top w:val="none" w:sz="0" w:space="0" w:color="auto"/>
                <w:left w:val="none" w:sz="0" w:space="0" w:color="auto"/>
                <w:bottom w:val="none" w:sz="0" w:space="0" w:color="auto"/>
                <w:right w:val="none" w:sz="0" w:space="0" w:color="auto"/>
              </w:divBdr>
              <w:divsChild>
                <w:div w:id="1644970350">
                  <w:marLeft w:val="0"/>
                  <w:marRight w:val="0"/>
                  <w:marTop w:val="0"/>
                  <w:marBottom w:val="0"/>
                  <w:divBdr>
                    <w:top w:val="none" w:sz="0" w:space="0" w:color="auto"/>
                    <w:left w:val="none" w:sz="0" w:space="0" w:color="auto"/>
                    <w:bottom w:val="none" w:sz="0" w:space="0" w:color="auto"/>
                    <w:right w:val="none" w:sz="0" w:space="0" w:color="auto"/>
                  </w:divBdr>
                  <w:divsChild>
                    <w:div w:id="1644970937">
                      <w:marLeft w:val="0"/>
                      <w:marRight w:val="0"/>
                      <w:marTop w:val="0"/>
                      <w:marBottom w:val="0"/>
                      <w:divBdr>
                        <w:top w:val="none" w:sz="0" w:space="0" w:color="auto"/>
                        <w:left w:val="none" w:sz="0" w:space="0" w:color="auto"/>
                        <w:bottom w:val="none" w:sz="0" w:space="0" w:color="auto"/>
                        <w:right w:val="none" w:sz="0" w:space="0" w:color="auto"/>
                      </w:divBdr>
                      <w:divsChild>
                        <w:div w:id="1644970631">
                          <w:marLeft w:val="0"/>
                          <w:marRight w:val="0"/>
                          <w:marTop w:val="0"/>
                          <w:marBottom w:val="0"/>
                          <w:divBdr>
                            <w:top w:val="none" w:sz="0" w:space="0" w:color="auto"/>
                            <w:left w:val="none" w:sz="0" w:space="0" w:color="auto"/>
                            <w:bottom w:val="none" w:sz="0" w:space="0" w:color="auto"/>
                            <w:right w:val="none" w:sz="0" w:space="0" w:color="auto"/>
                          </w:divBdr>
                          <w:divsChild>
                            <w:div w:id="1644970794">
                              <w:marLeft w:val="0"/>
                              <w:marRight w:val="0"/>
                              <w:marTop w:val="150"/>
                              <w:marBottom w:val="150"/>
                              <w:divBdr>
                                <w:top w:val="none" w:sz="0" w:space="0" w:color="auto"/>
                                <w:left w:val="none" w:sz="0" w:space="0" w:color="auto"/>
                                <w:bottom w:val="none" w:sz="0" w:space="0" w:color="auto"/>
                                <w:right w:val="none" w:sz="0" w:space="0" w:color="auto"/>
                              </w:divBdr>
                              <w:divsChild>
                                <w:div w:id="1644970960">
                                  <w:marLeft w:val="0"/>
                                  <w:marRight w:val="0"/>
                                  <w:marTop w:val="0"/>
                                  <w:marBottom w:val="0"/>
                                  <w:divBdr>
                                    <w:top w:val="none" w:sz="0" w:space="0" w:color="auto"/>
                                    <w:left w:val="none" w:sz="0" w:space="0" w:color="auto"/>
                                    <w:bottom w:val="none" w:sz="0" w:space="0" w:color="auto"/>
                                    <w:right w:val="none" w:sz="0" w:space="0" w:color="auto"/>
                                  </w:divBdr>
                                  <w:divsChild>
                                    <w:div w:id="1644971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4970567">
      <w:marLeft w:val="0"/>
      <w:marRight w:val="0"/>
      <w:marTop w:val="0"/>
      <w:marBottom w:val="0"/>
      <w:divBdr>
        <w:top w:val="none" w:sz="0" w:space="0" w:color="auto"/>
        <w:left w:val="none" w:sz="0" w:space="0" w:color="auto"/>
        <w:bottom w:val="none" w:sz="0" w:space="0" w:color="auto"/>
        <w:right w:val="none" w:sz="0" w:space="0" w:color="auto"/>
      </w:divBdr>
      <w:divsChild>
        <w:div w:id="1644971031">
          <w:marLeft w:val="0"/>
          <w:marRight w:val="0"/>
          <w:marTop w:val="0"/>
          <w:marBottom w:val="0"/>
          <w:divBdr>
            <w:top w:val="none" w:sz="0" w:space="0" w:color="auto"/>
            <w:left w:val="none" w:sz="0" w:space="0" w:color="auto"/>
            <w:bottom w:val="none" w:sz="0" w:space="0" w:color="auto"/>
            <w:right w:val="none" w:sz="0" w:space="0" w:color="auto"/>
          </w:divBdr>
          <w:divsChild>
            <w:div w:id="1644971062">
              <w:marLeft w:val="0"/>
              <w:marRight w:val="0"/>
              <w:marTop w:val="0"/>
              <w:marBottom w:val="0"/>
              <w:divBdr>
                <w:top w:val="none" w:sz="0" w:space="0" w:color="auto"/>
                <w:left w:val="none" w:sz="0" w:space="0" w:color="auto"/>
                <w:bottom w:val="none" w:sz="0" w:space="0" w:color="auto"/>
                <w:right w:val="none" w:sz="0" w:space="0" w:color="auto"/>
              </w:divBdr>
              <w:divsChild>
                <w:div w:id="1644970847">
                  <w:marLeft w:val="0"/>
                  <w:marRight w:val="0"/>
                  <w:marTop w:val="0"/>
                  <w:marBottom w:val="0"/>
                  <w:divBdr>
                    <w:top w:val="none" w:sz="0" w:space="0" w:color="auto"/>
                    <w:left w:val="none" w:sz="0" w:space="0" w:color="auto"/>
                    <w:bottom w:val="none" w:sz="0" w:space="0" w:color="auto"/>
                    <w:right w:val="none" w:sz="0" w:space="0" w:color="auto"/>
                  </w:divBdr>
                  <w:divsChild>
                    <w:div w:id="1644971336">
                      <w:marLeft w:val="0"/>
                      <w:marRight w:val="0"/>
                      <w:marTop w:val="0"/>
                      <w:marBottom w:val="0"/>
                      <w:divBdr>
                        <w:top w:val="none" w:sz="0" w:space="0" w:color="auto"/>
                        <w:left w:val="none" w:sz="0" w:space="0" w:color="auto"/>
                        <w:bottom w:val="none" w:sz="0" w:space="0" w:color="auto"/>
                        <w:right w:val="none" w:sz="0" w:space="0" w:color="auto"/>
                      </w:divBdr>
                      <w:divsChild>
                        <w:div w:id="1644970370">
                          <w:marLeft w:val="0"/>
                          <w:marRight w:val="0"/>
                          <w:marTop w:val="0"/>
                          <w:marBottom w:val="0"/>
                          <w:divBdr>
                            <w:top w:val="none" w:sz="0" w:space="0" w:color="auto"/>
                            <w:left w:val="none" w:sz="0" w:space="0" w:color="auto"/>
                            <w:bottom w:val="none" w:sz="0" w:space="0" w:color="auto"/>
                            <w:right w:val="none" w:sz="0" w:space="0" w:color="auto"/>
                          </w:divBdr>
                          <w:divsChild>
                            <w:div w:id="1644970393">
                              <w:marLeft w:val="0"/>
                              <w:marRight w:val="0"/>
                              <w:marTop w:val="150"/>
                              <w:marBottom w:val="150"/>
                              <w:divBdr>
                                <w:top w:val="none" w:sz="0" w:space="0" w:color="auto"/>
                                <w:left w:val="none" w:sz="0" w:space="0" w:color="auto"/>
                                <w:bottom w:val="none" w:sz="0" w:space="0" w:color="auto"/>
                                <w:right w:val="none" w:sz="0" w:space="0" w:color="auto"/>
                              </w:divBdr>
                              <w:divsChild>
                                <w:div w:id="1644970826">
                                  <w:marLeft w:val="0"/>
                                  <w:marRight w:val="0"/>
                                  <w:marTop w:val="0"/>
                                  <w:marBottom w:val="0"/>
                                  <w:divBdr>
                                    <w:top w:val="none" w:sz="0" w:space="0" w:color="auto"/>
                                    <w:left w:val="none" w:sz="0" w:space="0" w:color="auto"/>
                                    <w:bottom w:val="none" w:sz="0" w:space="0" w:color="auto"/>
                                    <w:right w:val="none" w:sz="0" w:space="0" w:color="auto"/>
                                  </w:divBdr>
                                  <w:divsChild>
                                    <w:div w:id="1644970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4970575">
      <w:marLeft w:val="0"/>
      <w:marRight w:val="0"/>
      <w:marTop w:val="0"/>
      <w:marBottom w:val="0"/>
      <w:divBdr>
        <w:top w:val="none" w:sz="0" w:space="0" w:color="auto"/>
        <w:left w:val="none" w:sz="0" w:space="0" w:color="auto"/>
        <w:bottom w:val="none" w:sz="0" w:space="0" w:color="auto"/>
        <w:right w:val="none" w:sz="0" w:space="0" w:color="auto"/>
      </w:divBdr>
      <w:divsChild>
        <w:div w:id="1644970944">
          <w:marLeft w:val="0"/>
          <w:marRight w:val="0"/>
          <w:marTop w:val="0"/>
          <w:marBottom w:val="0"/>
          <w:divBdr>
            <w:top w:val="none" w:sz="0" w:space="0" w:color="auto"/>
            <w:left w:val="none" w:sz="0" w:space="0" w:color="auto"/>
            <w:bottom w:val="none" w:sz="0" w:space="0" w:color="auto"/>
            <w:right w:val="none" w:sz="0" w:space="0" w:color="auto"/>
          </w:divBdr>
          <w:divsChild>
            <w:div w:id="1644971307">
              <w:marLeft w:val="0"/>
              <w:marRight w:val="0"/>
              <w:marTop w:val="0"/>
              <w:marBottom w:val="0"/>
              <w:divBdr>
                <w:top w:val="none" w:sz="0" w:space="0" w:color="auto"/>
                <w:left w:val="none" w:sz="0" w:space="0" w:color="auto"/>
                <w:bottom w:val="none" w:sz="0" w:space="0" w:color="auto"/>
                <w:right w:val="none" w:sz="0" w:space="0" w:color="auto"/>
              </w:divBdr>
              <w:divsChild>
                <w:div w:id="1644970863">
                  <w:marLeft w:val="0"/>
                  <w:marRight w:val="0"/>
                  <w:marTop w:val="0"/>
                  <w:marBottom w:val="0"/>
                  <w:divBdr>
                    <w:top w:val="none" w:sz="0" w:space="0" w:color="auto"/>
                    <w:left w:val="none" w:sz="0" w:space="0" w:color="auto"/>
                    <w:bottom w:val="none" w:sz="0" w:space="0" w:color="auto"/>
                    <w:right w:val="none" w:sz="0" w:space="0" w:color="auto"/>
                  </w:divBdr>
                  <w:divsChild>
                    <w:div w:id="1644970922">
                      <w:marLeft w:val="0"/>
                      <w:marRight w:val="0"/>
                      <w:marTop w:val="0"/>
                      <w:marBottom w:val="0"/>
                      <w:divBdr>
                        <w:top w:val="none" w:sz="0" w:space="0" w:color="auto"/>
                        <w:left w:val="none" w:sz="0" w:space="0" w:color="auto"/>
                        <w:bottom w:val="none" w:sz="0" w:space="0" w:color="auto"/>
                        <w:right w:val="none" w:sz="0" w:space="0" w:color="auto"/>
                      </w:divBdr>
                      <w:divsChild>
                        <w:div w:id="1644970642">
                          <w:marLeft w:val="0"/>
                          <w:marRight w:val="0"/>
                          <w:marTop w:val="0"/>
                          <w:marBottom w:val="0"/>
                          <w:divBdr>
                            <w:top w:val="none" w:sz="0" w:space="0" w:color="auto"/>
                            <w:left w:val="none" w:sz="0" w:space="0" w:color="auto"/>
                            <w:bottom w:val="none" w:sz="0" w:space="0" w:color="auto"/>
                            <w:right w:val="none" w:sz="0" w:space="0" w:color="auto"/>
                          </w:divBdr>
                          <w:divsChild>
                            <w:div w:id="1644970738">
                              <w:marLeft w:val="0"/>
                              <w:marRight w:val="0"/>
                              <w:marTop w:val="150"/>
                              <w:marBottom w:val="150"/>
                              <w:divBdr>
                                <w:top w:val="none" w:sz="0" w:space="0" w:color="auto"/>
                                <w:left w:val="none" w:sz="0" w:space="0" w:color="auto"/>
                                <w:bottom w:val="none" w:sz="0" w:space="0" w:color="auto"/>
                                <w:right w:val="none" w:sz="0" w:space="0" w:color="auto"/>
                              </w:divBdr>
                              <w:divsChild>
                                <w:div w:id="1644971152">
                                  <w:marLeft w:val="0"/>
                                  <w:marRight w:val="0"/>
                                  <w:marTop w:val="0"/>
                                  <w:marBottom w:val="0"/>
                                  <w:divBdr>
                                    <w:top w:val="none" w:sz="0" w:space="0" w:color="auto"/>
                                    <w:left w:val="none" w:sz="0" w:space="0" w:color="auto"/>
                                    <w:bottom w:val="none" w:sz="0" w:space="0" w:color="auto"/>
                                    <w:right w:val="none" w:sz="0" w:space="0" w:color="auto"/>
                                  </w:divBdr>
                                  <w:divsChild>
                                    <w:div w:id="1644970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4970580">
      <w:marLeft w:val="0"/>
      <w:marRight w:val="0"/>
      <w:marTop w:val="0"/>
      <w:marBottom w:val="0"/>
      <w:divBdr>
        <w:top w:val="none" w:sz="0" w:space="0" w:color="auto"/>
        <w:left w:val="none" w:sz="0" w:space="0" w:color="auto"/>
        <w:bottom w:val="none" w:sz="0" w:space="0" w:color="auto"/>
        <w:right w:val="none" w:sz="0" w:space="0" w:color="auto"/>
      </w:divBdr>
      <w:divsChild>
        <w:div w:id="1644970931">
          <w:marLeft w:val="0"/>
          <w:marRight w:val="0"/>
          <w:marTop w:val="0"/>
          <w:marBottom w:val="0"/>
          <w:divBdr>
            <w:top w:val="none" w:sz="0" w:space="0" w:color="auto"/>
            <w:left w:val="none" w:sz="0" w:space="0" w:color="auto"/>
            <w:bottom w:val="none" w:sz="0" w:space="0" w:color="auto"/>
            <w:right w:val="none" w:sz="0" w:space="0" w:color="auto"/>
          </w:divBdr>
          <w:divsChild>
            <w:div w:id="1644970455">
              <w:marLeft w:val="0"/>
              <w:marRight w:val="0"/>
              <w:marTop w:val="0"/>
              <w:marBottom w:val="0"/>
              <w:divBdr>
                <w:top w:val="none" w:sz="0" w:space="0" w:color="auto"/>
                <w:left w:val="none" w:sz="0" w:space="0" w:color="auto"/>
                <w:bottom w:val="none" w:sz="0" w:space="0" w:color="auto"/>
                <w:right w:val="none" w:sz="0" w:space="0" w:color="auto"/>
              </w:divBdr>
              <w:divsChild>
                <w:div w:id="1644971069">
                  <w:marLeft w:val="0"/>
                  <w:marRight w:val="0"/>
                  <w:marTop w:val="0"/>
                  <w:marBottom w:val="0"/>
                  <w:divBdr>
                    <w:top w:val="none" w:sz="0" w:space="0" w:color="auto"/>
                    <w:left w:val="none" w:sz="0" w:space="0" w:color="auto"/>
                    <w:bottom w:val="none" w:sz="0" w:space="0" w:color="auto"/>
                    <w:right w:val="none" w:sz="0" w:space="0" w:color="auto"/>
                  </w:divBdr>
                  <w:divsChild>
                    <w:div w:id="1644970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4970585">
      <w:marLeft w:val="0"/>
      <w:marRight w:val="0"/>
      <w:marTop w:val="0"/>
      <w:marBottom w:val="0"/>
      <w:divBdr>
        <w:top w:val="none" w:sz="0" w:space="0" w:color="auto"/>
        <w:left w:val="none" w:sz="0" w:space="0" w:color="auto"/>
        <w:bottom w:val="none" w:sz="0" w:space="0" w:color="auto"/>
        <w:right w:val="none" w:sz="0" w:space="0" w:color="auto"/>
      </w:divBdr>
      <w:divsChild>
        <w:div w:id="1644971181">
          <w:marLeft w:val="0"/>
          <w:marRight w:val="0"/>
          <w:marTop w:val="0"/>
          <w:marBottom w:val="0"/>
          <w:divBdr>
            <w:top w:val="none" w:sz="0" w:space="0" w:color="auto"/>
            <w:left w:val="none" w:sz="0" w:space="0" w:color="auto"/>
            <w:bottom w:val="none" w:sz="0" w:space="0" w:color="auto"/>
            <w:right w:val="none" w:sz="0" w:space="0" w:color="auto"/>
          </w:divBdr>
          <w:divsChild>
            <w:div w:id="1644971323">
              <w:marLeft w:val="0"/>
              <w:marRight w:val="0"/>
              <w:marTop w:val="0"/>
              <w:marBottom w:val="0"/>
              <w:divBdr>
                <w:top w:val="none" w:sz="0" w:space="0" w:color="auto"/>
                <w:left w:val="none" w:sz="0" w:space="0" w:color="auto"/>
                <w:bottom w:val="none" w:sz="0" w:space="0" w:color="auto"/>
                <w:right w:val="none" w:sz="0" w:space="0" w:color="auto"/>
              </w:divBdr>
              <w:divsChild>
                <w:div w:id="1644970975">
                  <w:marLeft w:val="0"/>
                  <w:marRight w:val="0"/>
                  <w:marTop w:val="0"/>
                  <w:marBottom w:val="0"/>
                  <w:divBdr>
                    <w:top w:val="none" w:sz="0" w:space="0" w:color="auto"/>
                    <w:left w:val="none" w:sz="0" w:space="0" w:color="auto"/>
                    <w:bottom w:val="none" w:sz="0" w:space="0" w:color="auto"/>
                    <w:right w:val="none" w:sz="0" w:space="0" w:color="auto"/>
                  </w:divBdr>
                  <w:divsChild>
                    <w:div w:id="1644970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4970587">
      <w:marLeft w:val="0"/>
      <w:marRight w:val="0"/>
      <w:marTop w:val="0"/>
      <w:marBottom w:val="0"/>
      <w:divBdr>
        <w:top w:val="none" w:sz="0" w:space="0" w:color="auto"/>
        <w:left w:val="none" w:sz="0" w:space="0" w:color="auto"/>
        <w:bottom w:val="none" w:sz="0" w:space="0" w:color="auto"/>
        <w:right w:val="none" w:sz="0" w:space="0" w:color="auto"/>
      </w:divBdr>
      <w:divsChild>
        <w:div w:id="1644971318">
          <w:marLeft w:val="0"/>
          <w:marRight w:val="0"/>
          <w:marTop w:val="0"/>
          <w:marBottom w:val="0"/>
          <w:divBdr>
            <w:top w:val="none" w:sz="0" w:space="0" w:color="auto"/>
            <w:left w:val="none" w:sz="0" w:space="0" w:color="auto"/>
            <w:bottom w:val="none" w:sz="0" w:space="0" w:color="auto"/>
            <w:right w:val="none" w:sz="0" w:space="0" w:color="auto"/>
          </w:divBdr>
          <w:divsChild>
            <w:div w:id="1644970364">
              <w:marLeft w:val="0"/>
              <w:marRight w:val="0"/>
              <w:marTop w:val="0"/>
              <w:marBottom w:val="0"/>
              <w:divBdr>
                <w:top w:val="none" w:sz="0" w:space="0" w:color="auto"/>
                <w:left w:val="none" w:sz="0" w:space="0" w:color="auto"/>
                <w:bottom w:val="none" w:sz="0" w:space="0" w:color="auto"/>
                <w:right w:val="none" w:sz="0" w:space="0" w:color="auto"/>
              </w:divBdr>
              <w:divsChild>
                <w:div w:id="1644970594">
                  <w:marLeft w:val="0"/>
                  <w:marRight w:val="0"/>
                  <w:marTop w:val="0"/>
                  <w:marBottom w:val="0"/>
                  <w:divBdr>
                    <w:top w:val="none" w:sz="0" w:space="0" w:color="auto"/>
                    <w:left w:val="none" w:sz="0" w:space="0" w:color="auto"/>
                    <w:bottom w:val="none" w:sz="0" w:space="0" w:color="auto"/>
                    <w:right w:val="none" w:sz="0" w:space="0" w:color="auto"/>
                  </w:divBdr>
                  <w:divsChild>
                    <w:div w:id="1644970879">
                      <w:marLeft w:val="0"/>
                      <w:marRight w:val="0"/>
                      <w:marTop w:val="0"/>
                      <w:marBottom w:val="0"/>
                      <w:divBdr>
                        <w:top w:val="none" w:sz="0" w:space="0" w:color="auto"/>
                        <w:left w:val="none" w:sz="0" w:space="0" w:color="auto"/>
                        <w:bottom w:val="none" w:sz="0" w:space="0" w:color="auto"/>
                        <w:right w:val="none" w:sz="0" w:space="0" w:color="auto"/>
                      </w:divBdr>
                      <w:divsChild>
                        <w:div w:id="1644971006">
                          <w:marLeft w:val="0"/>
                          <w:marRight w:val="0"/>
                          <w:marTop w:val="0"/>
                          <w:marBottom w:val="0"/>
                          <w:divBdr>
                            <w:top w:val="none" w:sz="0" w:space="0" w:color="auto"/>
                            <w:left w:val="none" w:sz="0" w:space="0" w:color="auto"/>
                            <w:bottom w:val="none" w:sz="0" w:space="0" w:color="auto"/>
                            <w:right w:val="none" w:sz="0" w:space="0" w:color="auto"/>
                          </w:divBdr>
                          <w:divsChild>
                            <w:div w:id="1644971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617">
      <w:marLeft w:val="0"/>
      <w:marRight w:val="0"/>
      <w:marTop w:val="0"/>
      <w:marBottom w:val="0"/>
      <w:divBdr>
        <w:top w:val="none" w:sz="0" w:space="0" w:color="auto"/>
        <w:left w:val="none" w:sz="0" w:space="0" w:color="auto"/>
        <w:bottom w:val="none" w:sz="0" w:space="0" w:color="auto"/>
        <w:right w:val="none" w:sz="0" w:space="0" w:color="auto"/>
      </w:divBdr>
      <w:divsChild>
        <w:div w:id="1644970822">
          <w:marLeft w:val="0"/>
          <w:marRight w:val="0"/>
          <w:marTop w:val="0"/>
          <w:marBottom w:val="0"/>
          <w:divBdr>
            <w:top w:val="none" w:sz="0" w:space="0" w:color="auto"/>
            <w:left w:val="none" w:sz="0" w:space="0" w:color="auto"/>
            <w:bottom w:val="none" w:sz="0" w:space="0" w:color="auto"/>
            <w:right w:val="none" w:sz="0" w:space="0" w:color="auto"/>
          </w:divBdr>
          <w:divsChild>
            <w:div w:id="1644971401">
              <w:marLeft w:val="0"/>
              <w:marRight w:val="0"/>
              <w:marTop w:val="0"/>
              <w:marBottom w:val="0"/>
              <w:divBdr>
                <w:top w:val="none" w:sz="0" w:space="0" w:color="auto"/>
                <w:left w:val="none" w:sz="0" w:space="0" w:color="auto"/>
                <w:bottom w:val="none" w:sz="0" w:space="0" w:color="auto"/>
                <w:right w:val="none" w:sz="0" w:space="0" w:color="auto"/>
              </w:divBdr>
              <w:divsChild>
                <w:div w:id="1644971345">
                  <w:marLeft w:val="0"/>
                  <w:marRight w:val="0"/>
                  <w:marTop w:val="0"/>
                  <w:marBottom w:val="0"/>
                  <w:divBdr>
                    <w:top w:val="none" w:sz="0" w:space="0" w:color="auto"/>
                    <w:left w:val="none" w:sz="0" w:space="0" w:color="auto"/>
                    <w:bottom w:val="none" w:sz="0" w:space="0" w:color="auto"/>
                    <w:right w:val="none" w:sz="0" w:space="0" w:color="auto"/>
                  </w:divBdr>
                  <w:divsChild>
                    <w:div w:id="1644970773">
                      <w:marLeft w:val="0"/>
                      <w:marRight w:val="0"/>
                      <w:marTop w:val="0"/>
                      <w:marBottom w:val="0"/>
                      <w:divBdr>
                        <w:top w:val="none" w:sz="0" w:space="0" w:color="auto"/>
                        <w:left w:val="none" w:sz="0" w:space="0" w:color="auto"/>
                        <w:bottom w:val="none" w:sz="0" w:space="0" w:color="auto"/>
                        <w:right w:val="none" w:sz="0" w:space="0" w:color="auto"/>
                      </w:divBdr>
                      <w:divsChild>
                        <w:div w:id="1644970923">
                          <w:marLeft w:val="0"/>
                          <w:marRight w:val="0"/>
                          <w:marTop w:val="0"/>
                          <w:marBottom w:val="0"/>
                          <w:divBdr>
                            <w:top w:val="none" w:sz="0" w:space="0" w:color="auto"/>
                            <w:left w:val="none" w:sz="0" w:space="0" w:color="auto"/>
                            <w:bottom w:val="none" w:sz="0" w:space="0" w:color="auto"/>
                            <w:right w:val="none" w:sz="0" w:space="0" w:color="auto"/>
                          </w:divBdr>
                          <w:divsChild>
                            <w:div w:id="1644970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622">
      <w:marLeft w:val="0"/>
      <w:marRight w:val="0"/>
      <w:marTop w:val="0"/>
      <w:marBottom w:val="0"/>
      <w:divBdr>
        <w:top w:val="none" w:sz="0" w:space="0" w:color="auto"/>
        <w:left w:val="none" w:sz="0" w:space="0" w:color="auto"/>
        <w:bottom w:val="none" w:sz="0" w:space="0" w:color="auto"/>
        <w:right w:val="none" w:sz="0" w:space="0" w:color="auto"/>
      </w:divBdr>
      <w:divsChild>
        <w:div w:id="1644970552">
          <w:marLeft w:val="0"/>
          <w:marRight w:val="0"/>
          <w:marTop w:val="0"/>
          <w:marBottom w:val="0"/>
          <w:divBdr>
            <w:top w:val="none" w:sz="0" w:space="0" w:color="auto"/>
            <w:left w:val="none" w:sz="0" w:space="0" w:color="auto"/>
            <w:bottom w:val="none" w:sz="0" w:space="0" w:color="auto"/>
            <w:right w:val="none" w:sz="0" w:space="0" w:color="auto"/>
          </w:divBdr>
          <w:divsChild>
            <w:div w:id="1644971105">
              <w:marLeft w:val="0"/>
              <w:marRight w:val="0"/>
              <w:marTop w:val="0"/>
              <w:marBottom w:val="0"/>
              <w:divBdr>
                <w:top w:val="none" w:sz="0" w:space="0" w:color="auto"/>
                <w:left w:val="none" w:sz="0" w:space="0" w:color="auto"/>
                <w:bottom w:val="none" w:sz="0" w:space="0" w:color="auto"/>
                <w:right w:val="none" w:sz="0" w:space="0" w:color="auto"/>
              </w:divBdr>
              <w:divsChild>
                <w:div w:id="1644971068">
                  <w:marLeft w:val="0"/>
                  <w:marRight w:val="0"/>
                  <w:marTop w:val="0"/>
                  <w:marBottom w:val="0"/>
                  <w:divBdr>
                    <w:top w:val="none" w:sz="0" w:space="0" w:color="auto"/>
                    <w:left w:val="none" w:sz="0" w:space="0" w:color="auto"/>
                    <w:bottom w:val="none" w:sz="0" w:space="0" w:color="auto"/>
                    <w:right w:val="none" w:sz="0" w:space="0" w:color="auto"/>
                  </w:divBdr>
                  <w:divsChild>
                    <w:div w:id="1644971244">
                      <w:marLeft w:val="0"/>
                      <w:marRight w:val="0"/>
                      <w:marTop w:val="0"/>
                      <w:marBottom w:val="0"/>
                      <w:divBdr>
                        <w:top w:val="none" w:sz="0" w:space="0" w:color="auto"/>
                        <w:left w:val="none" w:sz="0" w:space="0" w:color="auto"/>
                        <w:bottom w:val="none" w:sz="0" w:space="0" w:color="auto"/>
                        <w:right w:val="none" w:sz="0" w:space="0" w:color="auto"/>
                      </w:divBdr>
                      <w:divsChild>
                        <w:div w:id="1644970956">
                          <w:marLeft w:val="0"/>
                          <w:marRight w:val="0"/>
                          <w:marTop w:val="0"/>
                          <w:marBottom w:val="0"/>
                          <w:divBdr>
                            <w:top w:val="none" w:sz="0" w:space="0" w:color="auto"/>
                            <w:left w:val="none" w:sz="0" w:space="0" w:color="auto"/>
                            <w:bottom w:val="none" w:sz="0" w:space="0" w:color="auto"/>
                            <w:right w:val="none" w:sz="0" w:space="0" w:color="auto"/>
                          </w:divBdr>
                          <w:divsChild>
                            <w:div w:id="1644970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626">
      <w:marLeft w:val="0"/>
      <w:marRight w:val="0"/>
      <w:marTop w:val="0"/>
      <w:marBottom w:val="0"/>
      <w:divBdr>
        <w:top w:val="none" w:sz="0" w:space="0" w:color="auto"/>
        <w:left w:val="none" w:sz="0" w:space="0" w:color="auto"/>
        <w:bottom w:val="none" w:sz="0" w:space="0" w:color="auto"/>
        <w:right w:val="none" w:sz="0" w:space="0" w:color="auto"/>
      </w:divBdr>
      <w:divsChild>
        <w:div w:id="1644970894">
          <w:marLeft w:val="0"/>
          <w:marRight w:val="0"/>
          <w:marTop w:val="0"/>
          <w:marBottom w:val="0"/>
          <w:divBdr>
            <w:top w:val="none" w:sz="0" w:space="0" w:color="auto"/>
            <w:left w:val="none" w:sz="0" w:space="0" w:color="auto"/>
            <w:bottom w:val="none" w:sz="0" w:space="0" w:color="auto"/>
            <w:right w:val="none" w:sz="0" w:space="0" w:color="auto"/>
          </w:divBdr>
          <w:divsChild>
            <w:div w:id="1644971168">
              <w:marLeft w:val="0"/>
              <w:marRight w:val="0"/>
              <w:marTop w:val="0"/>
              <w:marBottom w:val="0"/>
              <w:divBdr>
                <w:top w:val="none" w:sz="0" w:space="0" w:color="auto"/>
                <w:left w:val="none" w:sz="0" w:space="0" w:color="auto"/>
                <w:bottom w:val="none" w:sz="0" w:space="0" w:color="auto"/>
                <w:right w:val="none" w:sz="0" w:space="0" w:color="auto"/>
              </w:divBdr>
              <w:divsChild>
                <w:div w:id="1644970382">
                  <w:marLeft w:val="0"/>
                  <w:marRight w:val="0"/>
                  <w:marTop w:val="0"/>
                  <w:marBottom w:val="0"/>
                  <w:divBdr>
                    <w:top w:val="none" w:sz="0" w:space="0" w:color="auto"/>
                    <w:left w:val="none" w:sz="0" w:space="0" w:color="auto"/>
                    <w:bottom w:val="none" w:sz="0" w:space="0" w:color="auto"/>
                    <w:right w:val="none" w:sz="0" w:space="0" w:color="auto"/>
                  </w:divBdr>
                  <w:divsChild>
                    <w:div w:id="1644971241">
                      <w:marLeft w:val="0"/>
                      <w:marRight w:val="0"/>
                      <w:marTop w:val="0"/>
                      <w:marBottom w:val="0"/>
                      <w:divBdr>
                        <w:top w:val="none" w:sz="0" w:space="0" w:color="auto"/>
                        <w:left w:val="none" w:sz="0" w:space="0" w:color="auto"/>
                        <w:bottom w:val="none" w:sz="0" w:space="0" w:color="auto"/>
                        <w:right w:val="none" w:sz="0" w:space="0" w:color="auto"/>
                      </w:divBdr>
                      <w:divsChild>
                        <w:div w:id="1644970628">
                          <w:marLeft w:val="0"/>
                          <w:marRight w:val="0"/>
                          <w:marTop w:val="0"/>
                          <w:marBottom w:val="0"/>
                          <w:divBdr>
                            <w:top w:val="none" w:sz="0" w:space="0" w:color="auto"/>
                            <w:left w:val="none" w:sz="0" w:space="0" w:color="auto"/>
                            <w:bottom w:val="none" w:sz="0" w:space="0" w:color="auto"/>
                            <w:right w:val="none" w:sz="0" w:space="0" w:color="auto"/>
                          </w:divBdr>
                          <w:divsChild>
                            <w:div w:id="1644970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638">
      <w:marLeft w:val="0"/>
      <w:marRight w:val="0"/>
      <w:marTop w:val="0"/>
      <w:marBottom w:val="0"/>
      <w:divBdr>
        <w:top w:val="none" w:sz="0" w:space="0" w:color="auto"/>
        <w:left w:val="none" w:sz="0" w:space="0" w:color="auto"/>
        <w:bottom w:val="none" w:sz="0" w:space="0" w:color="auto"/>
        <w:right w:val="none" w:sz="0" w:space="0" w:color="auto"/>
      </w:divBdr>
      <w:divsChild>
        <w:div w:id="1644970856">
          <w:marLeft w:val="0"/>
          <w:marRight w:val="0"/>
          <w:marTop w:val="0"/>
          <w:marBottom w:val="0"/>
          <w:divBdr>
            <w:top w:val="none" w:sz="0" w:space="0" w:color="auto"/>
            <w:left w:val="none" w:sz="0" w:space="0" w:color="auto"/>
            <w:bottom w:val="none" w:sz="0" w:space="0" w:color="auto"/>
            <w:right w:val="none" w:sz="0" w:space="0" w:color="auto"/>
          </w:divBdr>
          <w:divsChild>
            <w:div w:id="1644970634">
              <w:marLeft w:val="0"/>
              <w:marRight w:val="0"/>
              <w:marTop w:val="0"/>
              <w:marBottom w:val="0"/>
              <w:divBdr>
                <w:top w:val="none" w:sz="0" w:space="0" w:color="auto"/>
                <w:left w:val="none" w:sz="0" w:space="0" w:color="auto"/>
                <w:bottom w:val="none" w:sz="0" w:space="0" w:color="auto"/>
                <w:right w:val="none" w:sz="0" w:space="0" w:color="auto"/>
              </w:divBdr>
              <w:divsChild>
                <w:div w:id="1644971308">
                  <w:marLeft w:val="0"/>
                  <w:marRight w:val="0"/>
                  <w:marTop w:val="0"/>
                  <w:marBottom w:val="0"/>
                  <w:divBdr>
                    <w:top w:val="none" w:sz="0" w:space="0" w:color="auto"/>
                    <w:left w:val="none" w:sz="0" w:space="0" w:color="auto"/>
                    <w:bottom w:val="none" w:sz="0" w:space="0" w:color="auto"/>
                    <w:right w:val="none" w:sz="0" w:space="0" w:color="auto"/>
                  </w:divBdr>
                  <w:divsChild>
                    <w:div w:id="1644971187">
                      <w:marLeft w:val="0"/>
                      <w:marRight w:val="0"/>
                      <w:marTop w:val="0"/>
                      <w:marBottom w:val="0"/>
                      <w:divBdr>
                        <w:top w:val="none" w:sz="0" w:space="0" w:color="auto"/>
                        <w:left w:val="none" w:sz="0" w:space="0" w:color="auto"/>
                        <w:bottom w:val="none" w:sz="0" w:space="0" w:color="auto"/>
                        <w:right w:val="none" w:sz="0" w:space="0" w:color="auto"/>
                      </w:divBdr>
                      <w:divsChild>
                        <w:div w:id="1644970903">
                          <w:marLeft w:val="0"/>
                          <w:marRight w:val="0"/>
                          <w:marTop w:val="0"/>
                          <w:marBottom w:val="0"/>
                          <w:divBdr>
                            <w:top w:val="none" w:sz="0" w:space="0" w:color="auto"/>
                            <w:left w:val="none" w:sz="0" w:space="0" w:color="auto"/>
                            <w:bottom w:val="none" w:sz="0" w:space="0" w:color="auto"/>
                            <w:right w:val="none" w:sz="0" w:space="0" w:color="auto"/>
                          </w:divBdr>
                          <w:divsChild>
                            <w:div w:id="1644970815">
                              <w:marLeft w:val="0"/>
                              <w:marRight w:val="0"/>
                              <w:marTop w:val="150"/>
                              <w:marBottom w:val="150"/>
                              <w:divBdr>
                                <w:top w:val="none" w:sz="0" w:space="0" w:color="auto"/>
                                <w:left w:val="none" w:sz="0" w:space="0" w:color="auto"/>
                                <w:bottom w:val="none" w:sz="0" w:space="0" w:color="auto"/>
                                <w:right w:val="none" w:sz="0" w:space="0" w:color="auto"/>
                              </w:divBdr>
                              <w:divsChild>
                                <w:div w:id="1644970596">
                                  <w:marLeft w:val="0"/>
                                  <w:marRight w:val="0"/>
                                  <w:marTop w:val="0"/>
                                  <w:marBottom w:val="0"/>
                                  <w:divBdr>
                                    <w:top w:val="none" w:sz="0" w:space="0" w:color="auto"/>
                                    <w:left w:val="none" w:sz="0" w:space="0" w:color="auto"/>
                                    <w:bottom w:val="none" w:sz="0" w:space="0" w:color="auto"/>
                                    <w:right w:val="none" w:sz="0" w:space="0" w:color="auto"/>
                                  </w:divBdr>
                                  <w:divsChild>
                                    <w:div w:id="1644970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4970640">
      <w:marLeft w:val="0"/>
      <w:marRight w:val="0"/>
      <w:marTop w:val="0"/>
      <w:marBottom w:val="0"/>
      <w:divBdr>
        <w:top w:val="none" w:sz="0" w:space="0" w:color="auto"/>
        <w:left w:val="none" w:sz="0" w:space="0" w:color="auto"/>
        <w:bottom w:val="none" w:sz="0" w:space="0" w:color="auto"/>
        <w:right w:val="none" w:sz="0" w:space="0" w:color="auto"/>
      </w:divBdr>
      <w:divsChild>
        <w:div w:id="1644971151">
          <w:marLeft w:val="0"/>
          <w:marRight w:val="0"/>
          <w:marTop w:val="0"/>
          <w:marBottom w:val="0"/>
          <w:divBdr>
            <w:top w:val="none" w:sz="0" w:space="0" w:color="auto"/>
            <w:left w:val="none" w:sz="0" w:space="0" w:color="auto"/>
            <w:bottom w:val="none" w:sz="0" w:space="0" w:color="auto"/>
            <w:right w:val="none" w:sz="0" w:space="0" w:color="auto"/>
          </w:divBdr>
          <w:divsChild>
            <w:div w:id="1644971129">
              <w:marLeft w:val="0"/>
              <w:marRight w:val="0"/>
              <w:marTop w:val="0"/>
              <w:marBottom w:val="0"/>
              <w:divBdr>
                <w:top w:val="none" w:sz="0" w:space="0" w:color="auto"/>
                <w:left w:val="none" w:sz="0" w:space="0" w:color="auto"/>
                <w:bottom w:val="none" w:sz="0" w:space="0" w:color="auto"/>
                <w:right w:val="none" w:sz="0" w:space="0" w:color="auto"/>
              </w:divBdr>
              <w:divsChild>
                <w:div w:id="1644971359">
                  <w:marLeft w:val="0"/>
                  <w:marRight w:val="0"/>
                  <w:marTop w:val="0"/>
                  <w:marBottom w:val="0"/>
                  <w:divBdr>
                    <w:top w:val="none" w:sz="0" w:space="0" w:color="auto"/>
                    <w:left w:val="none" w:sz="0" w:space="0" w:color="auto"/>
                    <w:bottom w:val="none" w:sz="0" w:space="0" w:color="auto"/>
                    <w:right w:val="none" w:sz="0" w:space="0" w:color="auto"/>
                  </w:divBdr>
                  <w:divsChild>
                    <w:div w:id="1644971076">
                      <w:marLeft w:val="0"/>
                      <w:marRight w:val="0"/>
                      <w:marTop w:val="0"/>
                      <w:marBottom w:val="0"/>
                      <w:divBdr>
                        <w:top w:val="none" w:sz="0" w:space="0" w:color="auto"/>
                        <w:left w:val="none" w:sz="0" w:space="0" w:color="auto"/>
                        <w:bottom w:val="none" w:sz="0" w:space="0" w:color="auto"/>
                        <w:right w:val="none" w:sz="0" w:space="0" w:color="auto"/>
                      </w:divBdr>
                      <w:divsChild>
                        <w:div w:id="1644970782">
                          <w:marLeft w:val="0"/>
                          <w:marRight w:val="0"/>
                          <w:marTop w:val="0"/>
                          <w:marBottom w:val="0"/>
                          <w:divBdr>
                            <w:top w:val="none" w:sz="0" w:space="0" w:color="auto"/>
                            <w:left w:val="none" w:sz="0" w:space="0" w:color="auto"/>
                            <w:bottom w:val="none" w:sz="0" w:space="0" w:color="auto"/>
                            <w:right w:val="none" w:sz="0" w:space="0" w:color="auto"/>
                          </w:divBdr>
                          <w:divsChild>
                            <w:div w:id="1644970892">
                              <w:marLeft w:val="0"/>
                              <w:marRight w:val="0"/>
                              <w:marTop w:val="150"/>
                              <w:marBottom w:val="150"/>
                              <w:divBdr>
                                <w:top w:val="none" w:sz="0" w:space="0" w:color="auto"/>
                                <w:left w:val="none" w:sz="0" w:space="0" w:color="auto"/>
                                <w:bottom w:val="none" w:sz="0" w:space="0" w:color="auto"/>
                                <w:right w:val="none" w:sz="0" w:space="0" w:color="auto"/>
                              </w:divBdr>
                              <w:divsChild>
                                <w:div w:id="1644970710">
                                  <w:marLeft w:val="0"/>
                                  <w:marRight w:val="0"/>
                                  <w:marTop w:val="0"/>
                                  <w:marBottom w:val="0"/>
                                  <w:divBdr>
                                    <w:top w:val="none" w:sz="0" w:space="0" w:color="auto"/>
                                    <w:left w:val="none" w:sz="0" w:space="0" w:color="auto"/>
                                    <w:bottom w:val="none" w:sz="0" w:space="0" w:color="auto"/>
                                    <w:right w:val="none" w:sz="0" w:space="0" w:color="auto"/>
                                  </w:divBdr>
                                  <w:divsChild>
                                    <w:div w:id="1644970662">
                                      <w:marLeft w:val="0"/>
                                      <w:marRight w:val="0"/>
                                      <w:marTop w:val="0"/>
                                      <w:marBottom w:val="0"/>
                                      <w:divBdr>
                                        <w:top w:val="none" w:sz="0" w:space="0" w:color="auto"/>
                                        <w:left w:val="none" w:sz="0" w:space="0" w:color="auto"/>
                                        <w:bottom w:val="none" w:sz="0" w:space="0" w:color="auto"/>
                                        <w:right w:val="none" w:sz="0" w:space="0" w:color="auto"/>
                                      </w:divBdr>
                                      <w:divsChild>
                                        <w:div w:id="1644970824">
                                          <w:marLeft w:val="0"/>
                                          <w:marRight w:val="0"/>
                                          <w:marTop w:val="0"/>
                                          <w:marBottom w:val="0"/>
                                          <w:divBdr>
                                            <w:top w:val="none" w:sz="0" w:space="0" w:color="auto"/>
                                            <w:left w:val="none" w:sz="0" w:space="0" w:color="auto"/>
                                            <w:bottom w:val="none" w:sz="0" w:space="0" w:color="auto"/>
                                            <w:right w:val="none" w:sz="0" w:space="0" w:color="auto"/>
                                          </w:divBdr>
                                        </w:div>
                                        <w:div w:id="1644970873">
                                          <w:marLeft w:val="0"/>
                                          <w:marRight w:val="0"/>
                                          <w:marTop w:val="0"/>
                                          <w:marBottom w:val="0"/>
                                          <w:divBdr>
                                            <w:top w:val="none" w:sz="0" w:space="0" w:color="auto"/>
                                            <w:left w:val="none" w:sz="0" w:space="0" w:color="auto"/>
                                            <w:bottom w:val="none" w:sz="0" w:space="0" w:color="auto"/>
                                            <w:right w:val="none" w:sz="0" w:space="0" w:color="auto"/>
                                          </w:divBdr>
                                        </w:div>
                                        <w:div w:id="1644971211">
                                          <w:marLeft w:val="0"/>
                                          <w:marRight w:val="0"/>
                                          <w:marTop w:val="0"/>
                                          <w:marBottom w:val="0"/>
                                          <w:divBdr>
                                            <w:top w:val="none" w:sz="0" w:space="0" w:color="auto"/>
                                            <w:left w:val="none" w:sz="0" w:space="0" w:color="auto"/>
                                            <w:bottom w:val="none" w:sz="0" w:space="0" w:color="auto"/>
                                            <w:right w:val="none" w:sz="0" w:space="0" w:color="auto"/>
                                          </w:divBdr>
                                          <w:divsChild>
                                            <w:div w:id="1644970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44970645">
      <w:marLeft w:val="0"/>
      <w:marRight w:val="0"/>
      <w:marTop w:val="0"/>
      <w:marBottom w:val="0"/>
      <w:divBdr>
        <w:top w:val="none" w:sz="0" w:space="0" w:color="auto"/>
        <w:left w:val="none" w:sz="0" w:space="0" w:color="auto"/>
        <w:bottom w:val="none" w:sz="0" w:space="0" w:color="auto"/>
        <w:right w:val="none" w:sz="0" w:space="0" w:color="auto"/>
      </w:divBdr>
      <w:divsChild>
        <w:div w:id="1644970569">
          <w:marLeft w:val="0"/>
          <w:marRight w:val="0"/>
          <w:marTop w:val="0"/>
          <w:marBottom w:val="0"/>
          <w:divBdr>
            <w:top w:val="none" w:sz="0" w:space="0" w:color="auto"/>
            <w:left w:val="none" w:sz="0" w:space="0" w:color="auto"/>
            <w:bottom w:val="none" w:sz="0" w:space="0" w:color="auto"/>
            <w:right w:val="none" w:sz="0" w:space="0" w:color="auto"/>
          </w:divBdr>
          <w:divsChild>
            <w:div w:id="1644971088">
              <w:marLeft w:val="0"/>
              <w:marRight w:val="0"/>
              <w:marTop w:val="0"/>
              <w:marBottom w:val="0"/>
              <w:divBdr>
                <w:top w:val="none" w:sz="0" w:space="0" w:color="auto"/>
                <w:left w:val="none" w:sz="0" w:space="0" w:color="auto"/>
                <w:bottom w:val="none" w:sz="0" w:space="0" w:color="auto"/>
                <w:right w:val="none" w:sz="0" w:space="0" w:color="auto"/>
              </w:divBdr>
              <w:divsChild>
                <w:div w:id="1644971410">
                  <w:marLeft w:val="0"/>
                  <w:marRight w:val="0"/>
                  <w:marTop w:val="0"/>
                  <w:marBottom w:val="0"/>
                  <w:divBdr>
                    <w:top w:val="none" w:sz="0" w:space="0" w:color="auto"/>
                    <w:left w:val="none" w:sz="0" w:space="0" w:color="auto"/>
                    <w:bottom w:val="none" w:sz="0" w:space="0" w:color="auto"/>
                    <w:right w:val="none" w:sz="0" w:space="0" w:color="auto"/>
                  </w:divBdr>
                  <w:divsChild>
                    <w:div w:id="1644970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4970650">
      <w:marLeft w:val="0"/>
      <w:marRight w:val="0"/>
      <w:marTop w:val="0"/>
      <w:marBottom w:val="0"/>
      <w:divBdr>
        <w:top w:val="none" w:sz="0" w:space="0" w:color="auto"/>
        <w:left w:val="none" w:sz="0" w:space="0" w:color="auto"/>
        <w:bottom w:val="none" w:sz="0" w:space="0" w:color="auto"/>
        <w:right w:val="none" w:sz="0" w:space="0" w:color="auto"/>
      </w:divBdr>
      <w:divsChild>
        <w:div w:id="1644970343">
          <w:marLeft w:val="0"/>
          <w:marRight w:val="0"/>
          <w:marTop w:val="0"/>
          <w:marBottom w:val="0"/>
          <w:divBdr>
            <w:top w:val="none" w:sz="0" w:space="0" w:color="auto"/>
            <w:left w:val="none" w:sz="0" w:space="0" w:color="auto"/>
            <w:bottom w:val="none" w:sz="0" w:space="0" w:color="auto"/>
            <w:right w:val="none" w:sz="0" w:space="0" w:color="auto"/>
          </w:divBdr>
          <w:divsChild>
            <w:div w:id="1644970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4970654">
      <w:marLeft w:val="0"/>
      <w:marRight w:val="0"/>
      <w:marTop w:val="0"/>
      <w:marBottom w:val="0"/>
      <w:divBdr>
        <w:top w:val="none" w:sz="0" w:space="0" w:color="auto"/>
        <w:left w:val="none" w:sz="0" w:space="0" w:color="auto"/>
        <w:bottom w:val="none" w:sz="0" w:space="0" w:color="auto"/>
        <w:right w:val="none" w:sz="0" w:space="0" w:color="auto"/>
      </w:divBdr>
      <w:divsChild>
        <w:div w:id="1644970603">
          <w:marLeft w:val="0"/>
          <w:marRight w:val="0"/>
          <w:marTop w:val="0"/>
          <w:marBottom w:val="0"/>
          <w:divBdr>
            <w:top w:val="none" w:sz="0" w:space="0" w:color="auto"/>
            <w:left w:val="none" w:sz="0" w:space="0" w:color="auto"/>
            <w:bottom w:val="none" w:sz="0" w:space="0" w:color="auto"/>
            <w:right w:val="none" w:sz="0" w:space="0" w:color="auto"/>
          </w:divBdr>
          <w:divsChild>
            <w:div w:id="1644970423">
              <w:marLeft w:val="0"/>
              <w:marRight w:val="0"/>
              <w:marTop w:val="0"/>
              <w:marBottom w:val="0"/>
              <w:divBdr>
                <w:top w:val="none" w:sz="0" w:space="0" w:color="auto"/>
                <w:left w:val="none" w:sz="0" w:space="0" w:color="auto"/>
                <w:bottom w:val="none" w:sz="0" w:space="0" w:color="auto"/>
                <w:right w:val="none" w:sz="0" w:space="0" w:color="auto"/>
              </w:divBdr>
              <w:divsChild>
                <w:div w:id="1644970749">
                  <w:marLeft w:val="0"/>
                  <w:marRight w:val="0"/>
                  <w:marTop w:val="0"/>
                  <w:marBottom w:val="0"/>
                  <w:divBdr>
                    <w:top w:val="none" w:sz="0" w:space="0" w:color="auto"/>
                    <w:left w:val="none" w:sz="0" w:space="0" w:color="auto"/>
                    <w:bottom w:val="none" w:sz="0" w:space="0" w:color="auto"/>
                    <w:right w:val="none" w:sz="0" w:space="0" w:color="auto"/>
                  </w:divBdr>
                  <w:divsChild>
                    <w:div w:id="1644971282">
                      <w:marLeft w:val="0"/>
                      <w:marRight w:val="0"/>
                      <w:marTop w:val="0"/>
                      <w:marBottom w:val="0"/>
                      <w:divBdr>
                        <w:top w:val="none" w:sz="0" w:space="0" w:color="auto"/>
                        <w:left w:val="none" w:sz="0" w:space="0" w:color="auto"/>
                        <w:bottom w:val="none" w:sz="0" w:space="0" w:color="auto"/>
                        <w:right w:val="none" w:sz="0" w:space="0" w:color="auto"/>
                      </w:divBdr>
                      <w:divsChild>
                        <w:div w:id="1644970955">
                          <w:marLeft w:val="0"/>
                          <w:marRight w:val="0"/>
                          <w:marTop w:val="0"/>
                          <w:marBottom w:val="0"/>
                          <w:divBdr>
                            <w:top w:val="none" w:sz="0" w:space="0" w:color="auto"/>
                            <w:left w:val="none" w:sz="0" w:space="0" w:color="auto"/>
                            <w:bottom w:val="none" w:sz="0" w:space="0" w:color="auto"/>
                            <w:right w:val="none" w:sz="0" w:space="0" w:color="auto"/>
                          </w:divBdr>
                          <w:divsChild>
                            <w:div w:id="1644971284">
                              <w:marLeft w:val="0"/>
                              <w:marRight w:val="0"/>
                              <w:marTop w:val="0"/>
                              <w:marBottom w:val="0"/>
                              <w:divBdr>
                                <w:top w:val="none" w:sz="0" w:space="0" w:color="auto"/>
                                <w:left w:val="none" w:sz="0" w:space="0" w:color="auto"/>
                                <w:bottom w:val="none" w:sz="0" w:space="0" w:color="auto"/>
                                <w:right w:val="none" w:sz="0" w:space="0" w:color="auto"/>
                              </w:divBdr>
                              <w:divsChild>
                                <w:div w:id="1644971078">
                                  <w:marLeft w:val="0"/>
                                  <w:marRight w:val="0"/>
                                  <w:marTop w:val="0"/>
                                  <w:marBottom w:val="0"/>
                                  <w:divBdr>
                                    <w:top w:val="none" w:sz="0" w:space="0" w:color="auto"/>
                                    <w:left w:val="none" w:sz="0" w:space="0" w:color="auto"/>
                                    <w:bottom w:val="none" w:sz="0" w:space="0" w:color="auto"/>
                                    <w:right w:val="none" w:sz="0" w:space="0" w:color="auto"/>
                                  </w:divBdr>
                                  <w:divsChild>
                                    <w:div w:id="1644971217">
                                      <w:marLeft w:val="0"/>
                                      <w:marRight w:val="0"/>
                                      <w:marTop w:val="0"/>
                                      <w:marBottom w:val="0"/>
                                      <w:divBdr>
                                        <w:top w:val="none" w:sz="0" w:space="0" w:color="auto"/>
                                        <w:left w:val="none" w:sz="0" w:space="0" w:color="auto"/>
                                        <w:bottom w:val="none" w:sz="0" w:space="0" w:color="auto"/>
                                        <w:right w:val="none" w:sz="0" w:space="0" w:color="auto"/>
                                      </w:divBdr>
                                      <w:divsChild>
                                        <w:div w:id="1644971072">
                                          <w:marLeft w:val="0"/>
                                          <w:marRight w:val="0"/>
                                          <w:marTop w:val="0"/>
                                          <w:marBottom w:val="0"/>
                                          <w:divBdr>
                                            <w:top w:val="none" w:sz="0" w:space="0" w:color="auto"/>
                                            <w:left w:val="none" w:sz="0" w:space="0" w:color="auto"/>
                                            <w:bottom w:val="none" w:sz="0" w:space="0" w:color="auto"/>
                                            <w:right w:val="none" w:sz="0" w:space="0" w:color="auto"/>
                                          </w:divBdr>
                                          <w:divsChild>
                                            <w:div w:id="1644971348">
                                              <w:marLeft w:val="150"/>
                                              <w:marRight w:val="150"/>
                                              <w:marTop w:val="0"/>
                                              <w:marBottom w:val="19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44970657">
      <w:marLeft w:val="0"/>
      <w:marRight w:val="0"/>
      <w:marTop w:val="0"/>
      <w:marBottom w:val="0"/>
      <w:divBdr>
        <w:top w:val="none" w:sz="0" w:space="0" w:color="auto"/>
        <w:left w:val="none" w:sz="0" w:space="0" w:color="auto"/>
        <w:bottom w:val="none" w:sz="0" w:space="0" w:color="auto"/>
        <w:right w:val="none" w:sz="0" w:space="0" w:color="auto"/>
      </w:divBdr>
      <w:divsChild>
        <w:div w:id="1644971339">
          <w:marLeft w:val="0"/>
          <w:marRight w:val="0"/>
          <w:marTop w:val="0"/>
          <w:marBottom w:val="0"/>
          <w:divBdr>
            <w:top w:val="none" w:sz="0" w:space="0" w:color="auto"/>
            <w:left w:val="none" w:sz="0" w:space="0" w:color="auto"/>
            <w:bottom w:val="none" w:sz="0" w:space="0" w:color="auto"/>
            <w:right w:val="none" w:sz="0" w:space="0" w:color="auto"/>
          </w:divBdr>
          <w:divsChild>
            <w:div w:id="1644971209">
              <w:marLeft w:val="0"/>
              <w:marRight w:val="0"/>
              <w:marTop w:val="0"/>
              <w:marBottom w:val="0"/>
              <w:divBdr>
                <w:top w:val="none" w:sz="0" w:space="0" w:color="auto"/>
                <w:left w:val="none" w:sz="0" w:space="0" w:color="auto"/>
                <w:bottom w:val="none" w:sz="0" w:space="0" w:color="auto"/>
                <w:right w:val="none" w:sz="0" w:space="0" w:color="auto"/>
              </w:divBdr>
              <w:divsChild>
                <w:div w:id="1644970474">
                  <w:marLeft w:val="0"/>
                  <w:marRight w:val="0"/>
                  <w:marTop w:val="0"/>
                  <w:marBottom w:val="0"/>
                  <w:divBdr>
                    <w:top w:val="none" w:sz="0" w:space="0" w:color="auto"/>
                    <w:left w:val="none" w:sz="0" w:space="0" w:color="auto"/>
                    <w:bottom w:val="none" w:sz="0" w:space="0" w:color="auto"/>
                    <w:right w:val="none" w:sz="0" w:space="0" w:color="auto"/>
                  </w:divBdr>
                  <w:divsChild>
                    <w:div w:id="1644971138">
                      <w:marLeft w:val="0"/>
                      <w:marRight w:val="0"/>
                      <w:marTop w:val="0"/>
                      <w:marBottom w:val="0"/>
                      <w:divBdr>
                        <w:top w:val="none" w:sz="0" w:space="0" w:color="auto"/>
                        <w:left w:val="none" w:sz="0" w:space="0" w:color="auto"/>
                        <w:bottom w:val="none" w:sz="0" w:space="0" w:color="auto"/>
                        <w:right w:val="none" w:sz="0" w:space="0" w:color="auto"/>
                      </w:divBdr>
                      <w:divsChild>
                        <w:div w:id="1644971386">
                          <w:marLeft w:val="0"/>
                          <w:marRight w:val="0"/>
                          <w:marTop w:val="0"/>
                          <w:marBottom w:val="0"/>
                          <w:divBdr>
                            <w:top w:val="none" w:sz="0" w:space="0" w:color="auto"/>
                            <w:left w:val="none" w:sz="0" w:space="0" w:color="auto"/>
                            <w:bottom w:val="none" w:sz="0" w:space="0" w:color="auto"/>
                            <w:right w:val="none" w:sz="0" w:space="0" w:color="auto"/>
                          </w:divBdr>
                          <w:divsChild>
                            <w:div w:id="1644971243">
                              <w:marLeft w:val="0"/>
                              <w:marRight w:val="0"/>
                              <w:marTop w:val="150"/>
                              <w:marBottom w:val="150"/>
                              <w:divBdr>
                                <w:top w:val="none" w:sz="0" w:space="0" w:color="auto"/>
                                <w:left w:val="none" w:sz="0" w:space="0" w:color="auto"/>
                                <w:bottom w:val="none" w:sz="0" w:space="0" w:color="auto"/>
                                <w:right w:val="none" w:sz="0" w:space="0" w:color="auto"/>
                              </w:divBdr>
                              <w:divsChild>
                                <w:div w:id="1644970706">
                                  <w:marLeft w:val="0"/>
                                  <w:marRight w:val="0"/>
                                  <w:marTop w:val="0"/>
                                  <w:marBottom w:val="0"/>
                                  <w:divBdr>
                                    <w:top w:val="none" w:sz="0" w:space="0" w:color="auto"/>
                                    <w:left w:val="none" w:sz="0" w:space="0" w:color="auto"/>
                                    <w:bottom w:val="none" w:sz="0" w:space="0" w:color="auto"/>
                                    <w:right w:val="none" w:sz="0" w:space="0" w:color="auto"/>
                                  </w:divBdr>
                                  <w:divsChild>
                                    <w:div w:id="1644971207">
                                      <w:marLeft w:val="0"/>
                                      <w:marRight w:val="0"/>
                                      <w:marTop w:val="0"/>
                                      <w:marBottom w:val="0"/>
                                      <w:divBdr>
                                        <w:top w:val="none" w:sz="0" w:space="0" w:color="auto"/>
                                        <w:left w:val="none" w:sz="0" w:space="0" w:color="auto"/>
                                        <w:bottom w:val="none" w:sz="0" w:space="0" w:color="auto"/>
                                        <w:right w:val="none" w:sz="0" w:space="0" w:color="auto"/>
                                      </w:divBdr>
                                      <w:divsChild>
                                        <w:div w:id="1644970354">
                                          <w:marLeft w:val="0"/>
                                          <w:marRight w:val="0"/>
                                          <w:marTop w:val="0"/>
                                          <w:marBottom w:val="0"/>
                                          <w:divBdr>
                                            <w:top w:val="none" w:sz="0" w:space="0" w:color="auto"/>
                                            <w:left w:val="none" w:sz="0" w:space="0" w:color="auto"/>
                                            <w:bottom w:val="none" w:sz="0" w:space="0" w:color="auto"/>
                                            <w:right w:val="none" w:sz="0" w:space="0" w:color="auto"/>
                                          </w:divBdr>
                                          <w:divsChild>
                                            <w:div w:id="1644971369">
                                              <w:marLeft w:val="0"/>
                                              <w:marRight w:val="0"/>
                                              <w:marTop w:val="0"/>
                                              <w:marBottom w:val="0"/>
                                              <w:divBdr>
                                                <w:top w:val="none" w:sz="0" w:space="0" w:color="auto"/>
                                                <w:left w:val="none" w:sz="0" w:space="0" w:color="auto"/>
                                                <w:bottom w:val="none" w:sz="0" w:space="0" w:color="auto"/>
                                                <w:right w:val="none" w:sz="0" w:space="0" w:color="auto"/>
                                              </w:divBdr>
                                            </w:div>
                                          </w:divsChild>
                                        </w:div>
                                        <w:div w:id="1644970604">
                                          <w:marLeft w:val="0"/>
                                          <w:marRight w:val="0"/>
                                          <w:marTop w:val="0"/>
                                          <w:marBottom w:val="0"/>
                                          <w:divBdr>
                                            <w:top w:val="none" w:sz="0" w:space="0" w:color="auto"/>
                                            <w:left w:val="none" w:sz="0" w:space="0" w:color="auto"/>
                                            <w:bottom w:val="none" w:sz="0" w:space="0" w:color="auto"/>
                                            <w:right w:val="none" w:sz="0" w:space="0" w:color="auto"/>
                                          </w:divBdr>
                                        </w:div>
                                        <w:div w:id="1644970667">
                                          <w:marLeft w:val="0"/>
                                          <w:marRight w:val="0"/>
                                          <w:marTop w:val="0"/>
                                          <w:marBottom w:val="0"/>
                                          <w:divBdr>
                                            <w:top w:val="none" w:sz="0" w:space="0" w:color="auto"/>
                                            <w:left w:val="none" w:sz="0" w:space="0" w:color="auto"/>
                                            <w:bottom w:val="none" w:sz="0" w:space="0" w:color="auto"/>
                                            <w:right w:val="none" w:sz="0" w:space="0" w:color="auto"/>
                                          </w:divBdr>
                                        </w:div>
                                        <w:div w:id="1644971131">
                                          <w:marLeft w:val="0"/>
                                          <w:marRight w:val="0"/>
                                          <w:marTop w:val="0"/>
                                          <w:marBottom w:val="0"/>
                                          <w:divBdr>
                                            <w:top w:val="none" w:sz="0" w:space="0" w:color="auto"/>
                                            <w:left w:val="none" w:sz="0" w:space="0" w:color="auto"/>
                                            <w:bottom w:val="none" w:sz="0" w:space="0" w:color="auto"/>
                                            <w:right w:val="none" w:sz="0" w:space="0" w:color="auto"/>
                                          </w:divBdr>
                                        </w:div>
                                        <w:div w:id="1644971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4970659">
      <w:marLeft w:val="0"/>
      <w:marRight w:val="0"/>
      <w:marTop w:val="0"/>
      <w:marBottom w:val="0"/>
      <w:divBdr>
        <w:top w:val="none" w:sz="0" w:space="0" w:color="auto"/>
        <w:left w:val="none" w:sz="0" w:space="0" w:color="auto"/>
        <w:bottom w:val="none" w:sz="0" w:space="0" w:color="auto"/>
        <w:right w:val="none" w:sz="0" w:space="0" w:color="auto"/>
      </w:divBdr>
      <w:divsChild>
        <w:div w:id="1644970700">
          <w:marLeft w:val="0"/>
          <w:marRight w:val="0"/>
          <w:marTop w:val="0"/>
          <w:marBottom w:val="0"/>
          <w:divBdr>
            <w:top w:val="none" w:sz="0" w:space="0" w:color="auto"/>
            <w:left w:val="none" w:sz="0" w:space="0" w:color="auto"/>
            <w:bottom w:val="none" w:sz="0" w:space="0" w:color="auto"/>
            <w:right w:val="none" w:sz="0" w:space="0" w:color="auto"/>
          </w:divBdr>
          <w:divsChild>
            <w:div w:id="1644970573">
              <w:marLeft w:val="0"/>
              <w:marRight w:val="0"/>
              <w:marTop w:val="0"/>
              <w:marBottom w:val="0"/>
              <w:divBdr>
                <w:top w:val="none" w:sz="0" w:space="0" w:color="auto"/>
                <w:left w:val="none" w:sz="0" w:space="0" w:color="auto"/>
                <w:bottom w:val="none" w:sz="0" w:space="0" w:color="auto"/>
                <w:right w:val="none" w:sz="0" w:space="0" w:color="auto"/>
              </w:divBdr>
              <w:divsChild>
                <w:div w:id="1644971292">
                  <w:marLeft w:val="0"/>
                  <w:marRight w:val="0"/>
                  <w:marTop w:val="0"/>
                  <w:marBottom w:val="0"/>
                  <w:divBdr>
                    <w:top w:val="none" w:sz="0" w:space="0" w:color="auto"/>
                    <w:left w:val="none" w:sz="0" w:space="0" w:color="auto"/>
                    <w:bottom w:val="none" w:sz="0" w:space="0" w:color="auto"/>
                    <w:right w:val="none" w:sz="0" w:space="0" w:color="auto"/>
                  </w:divBdr>
                  <w:divsChild>
                    <w:div w:id="1644970349">
                      <w:marLeft w:val="0"/>
                      <w:marRight w:val="0"/>
                      <w:marTop w:val="0"/>
                      <w:marBottom w:val="0"/>
                      <w:divBdr>
                        <w:top w:val="none" w:sz="0" w:space="0" w:color="auto"/>
                        <w:left w:val="none" w:sz="0" w:space="0" w:color="auto"/>
                        <w:bottom w:val="none" w:sz="0" w:space="0" w:color="auto"/>
                        <w:right w:val="none" w:sz="0" w:space="0" w:color="auto"/>
                      </w:divBdr>
                      <w:divsChild>
                        <w:div w:id="1644970368">
                          <w:marLeft w:val="0"/>
                          <w:marRight w:val="0"/>
                          <w:marTop w:val="0"/>
                          <w:marBottom w:val="0"/>
                          <w:divBdr>
                            <w:top w:val="none" w:sz="0" w:space="0" w:color="auto"/>
                            <w:left w:val="none" w:sz="0" w:space="0" w:color="auto"/>
                            <w:bottom w:val="none" w:sz="0" w:space="0" w:color="auto"/>
                            <w:right w:val="none" w:sz="0" w:space="0" w:color="auto"/>
                          </w:divBdr>
                          <w:divsChild>
                            <w:div w:id="1644971067">
                              <w:marLeft w:val="0"/>
                              <w:marRight w:val="0"/>
                              <w:marTop w:val="0"/>
                              <w:marBottom w:val="0"/>
                              <w:divBdr>
                                <w:top w:val="none" w:sz="0" w:space="0" w:color="auto"/>
                                <w:left w:val="none" w:sz="0" w:space="0" w:color="auto"/>
                                <w:bottom w:val="none" w:sz="0" w:space="0" w:color="auto"/>
                                <w:right w:val="none" w:sz="0" w:space="0" w:color="auto"/>
                              </w:divBdr>
                              <w:divsChild>
                                <w:div w:id="1644970462">
                                  <w:marLeft w:val="0"/>
                                  <w:marRight w:val="0"/>
                                  <w:marTop w:val="0"/>
                                  <w:marBottom w:val="0"/>
                                  <w:divBdr>
                                    <w:top w:val="none" w:sz="0" w:space="0" w:color="auto"/>
                                    <w:left w:val="none" w:sz="0" w:space="0" w:color="auto"/>
                                    <w:bottom w:val="none" w:sz="0" w:space="0" w:color="auto"/>
                                    <w:right w:val="none" w:sz="0" w:space="0" w:color="auto"/>
                                  </w:divBdr>
                                  <w:divsChild>
                                    <w:div w:id="1644970340">
                                      <w:marLeft w:val="0"/>
                                      <w:marRight w:val="0"/>
                                      <w:marTop w:val="0"/>
                                      <w:marBottom w:val="0"/>
                                      <w:divBdr>
                                        <w:top w:val="none" w:sz="0" w:space="0" w:color="auto"/>
                                        <w:left w:val="none" w:sz="0" w:space="0" w:color="auto"/>
                                        <w:bottom w:val="none" w:sz="0" w:space="0" w:color="auto"/>
                                        <w:right w:val="none" w:sz="0" w:space="0" w:color="auto"/>
                                      </w:divBdr>
                                      <w:divsChild>
                                        <w:div w:id="1644970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4970601">
                                  <w:marLeft w:val="0"/>
                                  <w:marRight w:val="0"/>
                                  <w:marTop w:val="0"/>
                                  <w:marBottom w:val="0"/>
                                  <w:divBdr>
                                    <w:top w:val="none" w:sz="0" w:space="0" w:color="auto"/>
                                    <w:left w:val="none" w:sz="0" w:space="0" w:color="auto"/>
                                    <w:bottom w:val="none" w:sz="0" w:space="0" w:color="auto"/>
                                    <w:right w:val="none" w:sz="0" w:space="0" w:color="auto"/>
                                  </w:divBdr>
                                  <w:divsChild>
                                    <w:div w:id="1644971086">
                                      <w:marLeft w:val="0"/>
                                      <w:marRight w:val="0"/>
                                      <w:marTop w:val="0"/>
                                      <w:marBottom w:val="0"/>
                                      <w:divBdr>
                                        <w:top w:val="none" w:sz="0" w:space="0" w:color="auto"/>
                                        <w:left w:val="none" w:sz="0" w:space="0" w:color="auto"/>
                                        <w:bottom w:val="none" w:sz="0" w:space="0" w:color="auto"/>
                                        <w:right w:val="none" w:sz="0" w:space="0" w:color="auto"/>
                                      </w:divBdr>
                                      <w:divsChild>
                                        <w:div w:id="1644970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4971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4970673">
      <w:marLeft w:val="0"/>
      <w:marRight w:val="0"/>
      <w:marTop w:val="0"/>
      <w:marBottom w:val="0"/>
      <w:divBdr>
        <w:top w:val="none" w:sz="0" w:space="0" w:color="auto"/>
        <w:left w:val="none" w:sz="0" w:space="0" w:color="auto"/>
        <w:bottom w:val="none" w:sz="0" w:space="0" w:color="auto"/>
        <w:right w:val="none" w:sz="0" w:space="0" w:color="auto"/>
      </w:divBdr>
      <w:divsChild>
        <w:div w:id="1644971306">
          <w:marLeft w:val="0"/>
          <w:marRight w:val="0"/>
          <w:marTop w:val="0"/>
          <w:marBottom w:val="0"/>
          <w:divBdr>
            <w:top w:val="none" w:sz="0" w:space="0" w:color="auto"/>
            <w:left w:val="none" w:sz="0" w:space="0" w:color="auto"/>
            <w:bottom w:val="none" w:sz="0" w:space="0" w:color="auto"/>
            <w:right w:val="none" w:sz="0" w:space="0" w:color="auto"/>
          </w:divBdr>
          <w:divsChild>
            <w:div w:id="1644971197">
              <w:marLeft w:val="0"/>
              <w:marRight w:val="0"/>
              <w:marTop w:val="0"/>
              <w:marBottom w:val="0"/>
              <w:divBdr>
                <w:top w:val="none" w:sz="0" w:space="0" w:color="auto"/>
                <w:left w:val="none" w:sz="0" w:space="0" w:color="auto"/>
                <w:bottom w:val="none" w:sz="0" w:space="0" w:color="auto"/>
                <w:right w:val="none" w:sz="0" w:space="0" w:color="auto"/>
              </w:divBdr>
              <w:divsChild>
                <w:div w:id="1644970906">
                  <w:marLeft w:val="0"/>
                  <w:marRight w:val="0"/>
                  <w:marTop w:val="0"/>
                  <w:marBottom w:val="0"/>
                  <w:divBdr>
                    <w:top w:val="none" w:sz="0" w:space="0" w:color="auto"/>
                    <w:left w:val="none" w:sz="0" w:space="0" w:color="auto"/>
                    <w:bottom w:val="none" w:sz="0" w:space="0" w:color="auto"/>
                    <w:right w:val="none" w:sz="0" w:space="0" w:color="auto"/>
                  </w:divBdr>
                  <w:divsChild>
                    <w:div w:id="1644970326">
                      <w:marLeft w:val="0"/>
                      <w:marRight w:val="0"/>
                      <w:marTop w:val="0"/>
                      <w:marBottom w:val="0"/>
                      <w:divBdr>
                        <w:top w:val="none" w:sz="0" w:space="0" w:color="auto"/>
                        <w:left w:val="none" w:sz="0" w:space="0" w:color="auto"/>
                        <w:bottom w:val="none" w:sz="0" w:space="0" w:color="auto"/>
                        <w:right w:val="none" w:sz="0" w:space="0" w:color="auto"/>
                      </w:divBdr>
                      <w:divsChild>
                        <w:div w:id="1644970770">
                          <w:marLeft w:val="0"/>
                          <w:marRight w:val="0"/>
                          <w:marTop w:val="0"/>
                          <w:marBottom w:val="0"/>
                          <w:divBdr>
                            <w:top w:val="none" w:sz="0" w:space="0" w:color="auto"/>
                            <w:left w:val="none" w:sz="0" w:space="0" w:color="auto"/>
                            <w:bottom w:val="none" w:sz="0" w:space="0" w:color="auto"/>
                            <w:right w:val="none" w:sz="0" w:space="0" w:color="auto"/>
                          </w:divBdr>
                          <w:divsChild>
                            <w:div w:id="1644970967">
                              <w:marLeft w:val="0"/>
                              <w:marRight w:val="0"/>
                              <w:marTop w:val="150"/>
                              <w:marBottom w:val="150"/>
                              <w:divBdr>
                                <w:top w:val="none" w:sz="0" w:space="0" w:color="auto"/>
                                <w:left w:val="none" w:sz="0" w:space="0" w:color="auto"/>
                                <w:bottom w:val="none" w:sz="0" w:space="0" w:color="auto"/>
                                <w:right w:val="none" w:sz="0" w:space="0" w:color="auto"/>
                              </w:divBdr>
                              <w:divsChild>
                                <w:div w:id="1644970500">
                                  <w:marLeft w:val="0"/>
                                  <w:marRight w:val="0"/>
                                  <w:marTop w:val="0"/>
                                  <w:marBottom w:val="0"/>
                                  <w:divBdr>
                                    <w:top w:val="none" w:sz="0" w:space="0" w:color="auto"/>
                                    <w:left w:val="none" w:sz="0" w:space="0" w:color="auto"/>
                                    <w:bottom w:val="none" w:sz="0" w:space="0" w:color="auto"/>
                                    <w:right w:val="none" w:sz="0" w:space="0" w:color="auto"/>
                                  </w:divBdr>
                                  <w:divsChild>
                                    <w:div w:id="1644970647">
                                      <w:marLeft w:val="0"/>
                                      <w:marRight w:val="0"/>
                                      <w:marTop w:val="0"/>
                                      <w:marBottom w:val="0"/>
                                      <w:divBdr>
                                        <w:top w:val="none" w:sz="0" w:space="0" w:color="auto"/>
                                        <w:left w:val="none" w:sz="0" w:space="0" w:color="auto"/>
                                        <w:bottom w:val="none" w:sz="0" w:space="0" w:color="auto"/>
                                        <w:right w:val="none" w:sz="0" w:space="0" w:color="auto"/>
                                      </w:divBdr>
                                      <w:divsChild>
                                        <w:div w:id="1644970524">
                                          <w:marLeft w:val="0"/>
                                          <w:marRight w:val="0"/>
                                          <w:marTop w:val="0"/>
                                          <w:marBottom w:val="0"/>
                                          <w:divBdr>
                                            <w:top w:val="none" w:sz="0" w:space="0" w:color="auto"/>
                                            <w:left w:val="none" w:sz="0" w:space="0" w:color="auto"/>
                                            <w:bottom w:val="none" w:sz="0" w:space="0" w:color="auto"/>
                                            <w:right w:val="none" w:sz="0" w:space="0" w:color="auto"/>
                                          </w:divBdr>
                                        </w:div>
                                        <w:div w:id="1644970836">
                                          <w:marLeft w:val="0"/>
                                          <w:marRight w:val="0"/>
                                          <w:marTop w:val="0"/>
                                          <w:marBottom w:val="0"/>
                                          <w:divBdr>
                                            <w:top w:val="none" w:sz="0" w:space="0" w:color="auto"/>
                                            <w:left w:val="none" w:sz="0" w:space="0" w:color="auto"/>
                                            <w:bottom w:val="none" w:sz="0" w:space="0" w:color="auto"/>
                                            <w:right w:val="none" w:sz="0" w:space="0" w:color="auto"/>
                                          </w:divBdr>
                                        </w:div>
                                        <w:div w:id="1644971055">
                                          <w:marLeft w:val="0"/>
                                          <w:marRight w:val="0"/>
                                          <w:marTop w:val="0"/>
                                          <w:marBottom w:val="0"/>
                                          <w:divBdr>
                                            <w:top w:val="none" w:sz="0" w:space="0" w:color="auto"/>
                                            <w:left w:val="none" w:sz="0" w:space="0" w:color="auto"/>
                                            <w:bottom w:val="none" w:sz="0" w:space="0" w:color="auto"/>
                                            <w:right w:val="none" w:sz="0" w:space="0" w:color="auto"/>
                                          </w:divBdr>
                                        </w:div>
                                        <w:div w:id="1644971227">
                                          <w:marLeft w:val="0"/>
                                          <w:marRight w:val="0"/>
                                          <w:marTop w:val="0"/>
                                          <w:marBottom w:val="0"/>
                                          <w:divBdr>
                                            <w:top w:val="none" w:sz="0" w:space="0" w:color="auto"/>
                                            <w:left w:val="none" w:sz="0" w:space="0" w:color="auto"/>
                                            <w:bottom w:val="none" w:sz="0" w:space="0" w:color="auto"/>
                                            <w:right w:val="none" w:sz="0" w:space="0" w:color="auto"/>
                                          </w:divBdr>
                                        </w:div>
                                        <w:div w:id="1644971342">
                                          <w:marLeft w:val="0"/>
                                          <w:marRight w:val="0"/>
                                          <w:marTop w:val="0"/>
                                          <w:marBottom w:val="0"/>
                                          <w:divBdr>
                                            <w:top w:val="none" w:sz="0" w:space="0" w:color="auto"/>
                                            <w:left w:val="none" w:sz="0" w:space="0" w:color="auto"/>
                                            <w:bottom w:val="none" w:sz="0" w:space="0" w:color="auto"/>
                                            <w:right w:val="none" w:sz="0" w:space="0" w:color="auto"/>
                                          </w:divBdr>
                                          <w:divsChild>
                                            <w:div w:id="1644971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44970674">
      <w:marLeft w:val="0"/>
      <w:marRight w:val="0"/>
      <w:marTop w:val="0"/>
      <w:marBottom w:val="0"/>
      <w:divBdr>
        <w:top w:val="none" w:sz="0" w:space="0" w:color="auto"/>
        <w:left w:val="none" w:sz="0" w:space="0" w:color="auto"/>
        <w:bottom w:val="none" w:sz="0" w:space="0" w:color="auto"/>
        <w:right w:val="none" w:sz="0" w:space="0" w:color="auto"/>
      </w:divBdr>
      <w:divsChild>
        <w:div w:id="1644970858">
          <w:marLeft w:val="0"/>
          <w:marRight w:val="0"/>
          <w:marTop w:val="0"/>
          <w:marBottom w:val="0"/>
          <w:divBdr>
            <w:top w:val="none" w:sz="0" w:space="0" w:color="auto"/>
            <w:left w:val="none" w:sz="0" w:space="0" w:color="auto"/>
            <w:bottom w:val="none" w:sz="0" w:space="0" w:color="auto"/>
            <w:right w:val="none" w:sz="0" w:space="0" w:color="auto"/>
          </w:divBdr>
        </w:div>
      </w:divsChild>
    </w:div>
    <w:div w:id="1644970683">
      <w:marLeft w:val="0"/>
      <w:marRight w:val="0"/>
      <w:marTop w:val="0"/>
      <w:marBottom w:val="0"/>
      <w:divBdr>
        <w:top w:val="none" w:sz="0" w:space="0" w:color="auto"/>
        <w:left w:val="none" w:sz="0" w:space="0" w:color="auto"/>
        <w:bottom w:val="none" w:sz="0" w:space="0" w:color="auto"/>
        <w:right w:val="none" w:sz="0" w:space="0" w:color="auto"/>
      </w:divBdr>
      <w:divsChild>
        <w:div w:id="1644971356">
          <w:marLeft w:val="0"/>
          <w:marRight w:val="0"/>
          <w:marTop w:val="0"/>
          <w:marBottom w:val="0"/>
          <w:divBdr>
            <w:top w:val="none" w:sz="0" w:space="0" w:color="auto"/>
            <w:left w:val="none" w:sz="0" w:space="0" w:color="auto"/>
            <w:bottom w:val="none" w:sz="0" w:space="0" w:color="auto"/>
            <w:right w:val="none" w:sz="0" w:space="0" w:color="auto"/>
          </w:divBdr>
          <w:divsChild>
            <w:div w:id="1644971368">
              <w:marLeft w:val="0"/>
              <w:marRight w:val="0"/>
              <w:marTop w:val="0"/>
              <w:marBottom w:val="0"/>
              <w:divBdr>
                <w:top w:val="none" w:sz="0" w:space="0" w:color="auto"/>
                <w:left w:val="none" w:sz="0" w:space="0" w:color="auto"/>
                <w:bottom w:val="none" w:sz="0" w:space="0" w:color="auto"/>
                <w:right w:val="none" w:sz="0" w:space="0" w:color="auto"/>
              </w:divBdr>
              <w:divsChild>
                <w:div w:id="1644970497">
                  <w:marLeft w:val="0"/>
                  <w:marRight w:val="0"/>
                  <w:marTop w:val="0"/>
                  <w:marBottom w:val="0"/>
                  <w:divBdr>
                    <w:top w:val="none" w:sz="0" w:space="0" w:color="auto"/>
                    <w:left w:val="none" w:sz="0" w:space="0" w:color="auto"/>
                    <w:bottom w:val="none" w:sz="0" w:space="0" w:color="auto"/>
                    <w:right w:val="none" w:sz="0" w:space="0" w:color="auto"/>
                  </w:divBdr>
                  <w:divsChild>
                    <w:div w:id="1644971194">
                      <w:marLeft w:val="0"/>
                      <w:marRight w:val="0"/>
                      <w:marTop w:val="0"/>
                      <w:marBottom w:val="0"/>
                      <w:divBdr>
                        <w:top w:val="none" w:sz="0" w:space="0" w:color="auto"/>
                        <w:left w:val="none" w:sz="0" w:space="0" w:color="auto"/>
                        <w:bottom w:val="none" w:sz="0" w:space="0" w:color="auto"/>
                        <w:right w:val="none" w:sz="0" w:space="0" w:color="auto"/>
                      </w:divBdr>
                      <w:divsChild>
                        <w:div w:id="1644970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4970685">
      <w:marLeft w:val="0"/>
      <w:marRight w:val="0"/>
      <w:marTop w:val="0"/>
      <w:marBottom w:val="0"/>
      <w:divBdr>
        <w:top w:val="none" w:sz="0" w:space="0" w:color="auto"/>
        <w:left w:val="none" w:sz="0" w:space="0" w:color="auto"/>
        <w:bottom w:val="none" w:sz="0" w:space="0" w:color="auto"/>
        <w:right w:val="none" w:sz="0" w:space="0" w:color="auto"/>
      </w:divBdr>
    </w:div>
    <w:div w:id="1644970687">
      <w:marLeft w:val="0"/>
      <w:marRight w:val="0"/>
      <w:marTop w:val="0"/>
      <w:marBottom w:val="0"/>
      <w:divBdr>
        <w:top w:val="none" w:sz="0" w:space="0" w:color="auto"/>
        <w:left w:val="none" w:sz="0" w:space="0" w:color="auto"/>
        <w:bottom w:val="none" w:sz="0" w:space="0" w:color="auto"/>
        <w:right w:val="none" w:sz="0" w:space="0" w:color="auto"/>
      </w:divBdr>
      <w:divsChild>
        <w:div w:id="1644971053">
          <w:marLeft w:val="750"/>
          <w:marRight w:val="750"/>
          <w:marTop w:val="0"/>
          <w:marBottom w:val="0"/>
          <w:divBdr>
            <w:top w:val="none" w:sz="0" w:space="0" w:color="auto"/>
            <w:left w:val="none" w:sz="0" w:space="0" w:color="auto"/>
            <w:bottom w:val="none" w:sz="0" w:space="0" w:color="auto"/>
            <w:right w:val="none" w:sz="0" w:space="0" w:color="auto"/>
          </w:divBdr>
          <w:divsChild>
            <w:div w:id="1644970816">
              <w:marLeft w:val="750"/>
              <w:marRight w:val="0"/>
              <w:marTop w:val="0"/>
              <w:marBottom w:val="0"/>
              <w:divBdr>
                <w:top w:val="none" w:sz="0" w:space="0" w:color="auto"/>
                <w:left w:val="single" w:sz="12" w:space="0" w:color="D5CDB8"/>
                <w:bottom w:val="none" w:sz="0" w:space="0" w:color="auto"/>
                <w:right w:val="single" w:sz="6" w:space="0" w:color="D5CDB8"/>
              </w:divBdr>
              <w:divsChild>
                <w:div w:id="1644970661">
                  <w:marLeft w:val="0"/>
                  <w:marRight w:val="0"/>
                  <w:marTop w:val="0"/>
                  <w:marBottom w:val="0"/>
                  <w:divBdr>
                    <w:top w:val="none" w:sz="0" w:space="0" w:color="auto"/>
                    <w:left w:val="none" w:sz="0" w:space="0" w:color="auto"/>
                    <w:bottom w:val="none" w:sz="0" w:space="0" w:color="auto"/>
                    <w:right w:val="none" w:sz="0" w:space="0" w:color="auto"/>
                  </w:divBdr>
                  <w:divsChild>
                    <w:div w:id="164497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4970697">
      <w:marLeft w:val="0"/>
      <w:marRight w:val="0"/>
      <w:marTop w:val="0"/>
      <w:marBottom w:val="0"/>
      <w:divBdr>
        <w:top w:val="none" w:sz="0" w:space="0" w:color="auto"/>
        <w:left w:val="none" w:sz="0" w:space="0" w:color="auto"/>
        <w:bottom w:val="none" w:sz="0" w:space="0" w:color="auto"/>
        <w:right w:val="none" w:sz="0" w:space="0" w:color="auto"/>
      </w:divBdr>
      <w:divsChild>
        <w:div w:id="1644970741">
          <w:marLeft w:val="0"/>
          <w:marRight w:val="0"/>
          <w:marTop w:val="0"/>
          <w:marBottom w:val="0"/>
          <w:divBdr>
            <w:top w:val="none" w:sz="0" w:space="0" w:color="auto"/>
            <w:left w:val="none" w:sz="0" w:space="0" w:color="auto"/>
            <w:bottom w:val="none" w:sz="0" w:space="0" w:color="auto"/>
            <w:right w:val="none" w:sz="0" w:space="0" w:color="auto"/>
          </w:divBdr>
          <w:divsChild>
            <w:div w:id="1644970341">
              <w:marLeft w:val="0"/>
              <w:marRight w:val="0"/>
              <w:marTop w:val="0"/>
              <w:marBottom w:val="0"/>
              <w:divBdr>
                <w:top w:val="none" w:sz="0" w:space="0" w:color="auto"/>
                <w:left w:val="none" w:sz="0" w:space="0" w:color="auto"/>
                <w:bottom w:val="none" w:sz="0" w:space="0" w:color="auto"/>
                <w:right w:val="none" w:sz="0" w:space="0" w:color="auto"/>
              </w:divBdr>
              <w:divsChild>
                <w:div w:id="1644970509">
                  <w:marLeft w:val="0"/>
                  <w:marRight w:val="0"/>
                  <w:marTop w:val="0"/>
                  <w:marBottom w:val="0"/>
                  <w:divBdr>
                    <w:top w:val="none" w:sz="0" w:space="0" w:color="auto"/>
                    <w:left w:val="none" w:sz="0" w:space="0" w:color="auto"/>
                    <w:bottom w:val="none" w:sz="0" w:space="0" w:color="auto"/>
                    <w:right w:val="none" w:sz="0" w:space="0" w:color="auto"/>
                  </w:divBdr>
                  <w:divsChild>
                    <w:div w:id="1644971222">
                      <w:marLeft w:val="0"/>
                      <w:marRight w:val="0"/>
                      <w:marTop w:val="0"/>
                      <w:marBottom w:val="0"/>
                      <w:divBdr>
                        <w:top w:val="none" w:sz="0" w:space="0" w:color="auto"/>
                        <w:left w:val="none" w:sz="0" w:space="0" w:color="auto"/>
                        <w:bottom w:val="none" w:sz="0" w:space="0" w:color="auto"/>
                        <w:right w:val="none" w:sz="0" w:space="0" w:color="auto"/>
                      </w:divBdr>
                      <w:divsChild>
                        <w:div w:id="1644970801">
                          <w:marLeft w:val="0"/>
                          <w:marRight w:val="0"/>
                          <w:marTop w:val="0"/>
                          <w:marBottom w:val="0"/>
                          <w:divBdr>
                            <w:top w:val="none" w:sz="0" w:space="0" w:color="auto"/>
                            <w:left w:val="none" w:sz="0" w:space="0" w:color="auto"/>
                            <w:bottom w:val="none" w:sz="0" w:space="0" w:color="auto"/>
                            <w:right w:val="none" w:sz="0" w:space="0" w:color="auto"/>
                          </w:divBdr>
                          <w:divsChild>
                            <w:div w:id="1644970783">
                              <w:marLeft w:val="0"/>
                              <w:marRight w:val="0"/>
                              <w:marTop w:val="150"/>
                              <w:marBottom w:val="150"/>
                              <w:divBdr>
                                <w:top w:val="none" w:sz="0" w:space="0" w:color="auto"/>
                                <w:left w:val="none" w:sz="0" w:space="0" w:color="auto"/>
                                <w:bottom w:val="none" w:sz="0" w:space="0" w:color="auto"/>
                                <w:right w:val="none" w:sz="0" w:space="0" w:color="auto"/>
                              </w:divBdr>
                              <w:divsChild>
                                <w:div w:id="1644971010">
                                  <w:marLeft w:val="0"/>
                                  <w:marRight w:val="0"/>
                                  <w:marTop w:val="0"/>
                                  <w:marBottom w:val="0"/>
                                  <w:divBdr>
                                    <w:top w:val="none" w:sz="0" w:space="0" w:color="auto"/>
                                    <w:left w:val="none" w:sz="0" w:space="0" w:color="auto"/>
                                    <w:bottom w:val="none" w:sz="0" w:space="0" w:color="auto"/>
                                    <w:right w:val="none" w:sz="0" w:space="0" w:color="auto"/>
                                  </w:divBdr>
                                  <w:divsChild>
                                    <w:div w:id="1644970498">
                                      <w:marLeft w:val="0"/>
                                      <w:marRight w:val="0"/>
                                      <w:marTop w:val="0"/>
                                      <w:marBottom w:val="0"/>
                                      <w:divBdr>
                                        <w:top w:val="none" w:sz="0" w:space="0" w:color="auto"/>
                                        <w:left w:val="none" w:sz="0" w:space="0" w:color="auto"/>
                                        <w:bottom w:val="none" w:sz="0" w:space="0" w:color="auto"/>
                                        <w:right w:val="none" w:sz="0" w:space="0" w:color="auto"/>
                                      </w:divBdr>
                                      <w:divsChild>
                                        <w:div w:id="1644970377">
                                          <w:marLeft w:val="0"/>
                                          <w:marRight w:val="0"/>
                                          <w:marTop w:val="0"/>
                                          <w:marBottom w:val="0"/>
                                          <w:divBdr>
                                            <w:top w:val="none" w:sz="0" w:space="0" w:color="auto"/>
                                            <w:left w:val="none" w:sz="0" w:space="0" w:color="auto"/>
                                            <w:bottom w:val="none" w:sz="0" w:space="0" w:color="auto"/>
                                            <w:right w:val="none" w:sz="0" w:space="0" w:color="auto"/>
                                          </w:divBdr>
                                        </w:div>
                                        <w:div w:id="1644970431">
                                          <w:marLeft w:val="0"/>
                                          <w:marRight w:val="0"/>
                                          <w:marTop w:val="0"/>
                                          <w:marBottom w:val="0"/>
                                          <w:divBdr>
                                            <w:top w:val="none" w:sz="0" w:space="0" w:color="auto"/>
                                            <w:left w:val="none" w:sz="0" w:space="0" w:color="auto"/>
                                            <w:bottom w:val="none" w:sz="0" w:space="0" w:color="auto"/>
                                            <w:right w:val="none" w:sz="0" w:space="0" w:color="auto"/>
                                          </w:divBdr>
                                          <w:divsChild>
                                            <w:div w:id="1644970989">
                                              <w:marLeft w:val="0"/>
                                              <w:marRight w:val="0"/>
                                              <w:marTop w:val="0"/>
                                              <w:marBottom w:val="0"/>
                                              <w:divBdr>
                                                <w:top w:val="none" w:sz="0" w:space="0" w:color="auto"/>
                                                <w:left w:val="none" w:sz="0" w:space="0" w:color="auto"/>
                                                <w:bottom w:val="none" w:sz="0" w:space="0" w:color="auto"/>
                                                <w:right w:val="none" w:sz="0" w:space="0" w:color="auto"/>
                                              </w:divBdr>
                                            </w:div>
                                          </w:divsChild>
                                        </w:div>
                                        <w:div w:id="1644970454">
                                          <w:marLeft w:val="0"/>
                                          <w:marRight w:val="0"/>
                                          <w:marTop w:val="0"/>
                                          <w:marBottom w:val="0"/>
                                          <w:divBdr>
                                            <w:top w:val="none" w:sz="0" w:space="0" w:color="auto"/>
                                            <w:left w:val="none" w:sz="0" w:space="0" w:color="auto"/>
                                            <w:bottom w:val="none" w:sz="0" w:space="0" w:color="auto"/>
                                            <w:right w:val="none" w:sz="0" w:space="0" w:color="auto"/>
                                          </w:divBdr>
                                          <w:divsChild>
                                            <w:div w:id="1644971124">
                                              <w:marLeft w:val="0"/>
                                              <w:marRight w:val="0"/>
                                              <w:marTop w:val="0"/>
                                              <w:marBottom w:val="0"/>
                                              <w:divBdr>
                                                <w:top w:val="none" w:sz="0" w:space="0" w:color="auto"/>
                                                <w:left w:val="none" w:sz="0" w:space="0" w:color="auto"/>
                                                <w:bottom w:val="none" w:sz="0" w:space="0" w:color="auto"/>
                                                <w:right w:val="none" w:sz="0" w:space="0" w:color="auto"/>
                                              </w:divBdr>
                                            </w:div>
                                          </w:divsChild>
                                        </w:div>
                                        <w:div w:id="1644970855">
                                          <w:marLeft w:val="0"/>
                                          <w:marRight w:val="0"/>
                                          <w:marTop w:val="0"/>
                                          <w:marBottom w:val="0"/>
                                          <w:divBdr>
                                            <w:top w:val="none" w:sz="0" w:space="0" w:color="auto"/>
                                            <w:left w:val="none" w:sz="0" w:space="0" w:color="auto"/>
                                            <w:bottom w:val="none" w:sz="0" w:space="0" w:color="auto"/>
                                            <w:right w:val="none" w:sz="0" w:space="0" w:color="auto"/>
                                          </w:divBdr>
                                        </w:div>
                                        <w:div w:id="164497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4970705">
      <w:marLeft w:val="0"/>
      <w:marRight w:val="0"/>
      <w:marTop w:val="0"/>
      <w:marBottom w:val="0"/>
      <w:divBdr>
        <w:top w:val="none" w:sz="0" w:space="0" w:color="auto"/>
        <w:left w:val="none" w:sz="0" w:space="0" w:color="auto"/>
        <w:bottom w:val="none" w:sz="0" w:space="0" w:color="auto"/>
        <w:right w:val="none" w:sz="0" w:space="0" w:color="auto"/>
      </w:divBdr>
      <w:divsChild>
        <w:div w:id="1644971057">
          <w:marLeft w:val="0"/>
          <w:marRight w:val="0"/>
          <w:marTop w:val="0"/>
          <w:marBottom w:val="0"/>
          <w:divBdr>
            <w:top w:val="none" w:sz="0" w:space="0" w:color="auto"/>
            <w:left w:val="none" w:sz="0" w:space="0" w:color="auto"/>
            <w:bottom w:val="none" w:sz="0" w:space="0" w:color="auto"/>
            <w:right w:val="none" w:sz="0" w:space="0" w:color="auto"/>
          </w:divBdr>
          <w:divsChild>
            <w:div w:id="1644970329">
              <w:marLeft w:val="0"/>
              <w:marRight w:val="0"/>
              <w:marTop w:val="0"/>
              <w:marBottom w:val="0"/>
              <w:divBdr>
                <w:top w:val="none" w:sz="0" w:space="0" w:color="auto"/>
                <w:left w:val="none" w:sz="0" w:space="0" w:color="auto"/>
                <w:bottom w:val="none" w:sz="0" w:space="0" w:color="auto"/>
                <w:right w:val="none" w:sz="0" w:space="0" w:color="auto"/>
              </w:divBdr>
              <w:divsChild>
                <w:div w:id="1644970833">
                  <w:marLeft w:val="258"/>
                  <w:marRight w:val="258"/>
                  <w:marTop w:val="185"/>
                  <w:marBottom w:val="0"/>
                  <w:divBdr>
                    <w:top w:val="none" w:sz="0" w:space="0" w:color="auto"/>
                    <w:left w:val="none" w:sz="0" w:space="0" w:color="auto"/>
                    <w:bottom w:val="none" w:sz="0" w:space="0" w:color="auto"/>
                    <w:right w:val="none" w:sz="0" w:space="0" w:color="auto"/>
                  </w:divBdr>
                  <w:divsChild>
                    <w:div w:id="1644971328">
                      <w:marLeft w:val="0"/>
                      <w:marRight w:val="0"/>
                      <w:marTop w:val="0"/>
                      <w:marBottom w:val="0"/>
                      <w:divBdr>
                        <w:top w:val="none" w:sz="0" w:space="0" w:color="auto"/>
                        <w:left w:val="none" w:sz="0" w:space="0" w:color="auto"/>
                        <w:bottom w:val="none" w:sz="0" w:space="0" w:color="auto"/>
                        <w:right w:val="none" w:sz="0" w:space="0" w:color="auto"/>
                      </w:divBdr>
                      <w:divsChild>
                        <w:div w:id="1644970571">
                          <w:marLeft w:val="0"/>
                          <w:marRight w:val="0"/>
                          <w:marTop w:val="0"/>
                          <w:marBottom w:val="0"/>
                          <w:divBdr>
                            <w:top w:val="none" w:sz="0" w:space="0" w:color="auto"/>
                            <w:left w:val="none" w:sz="0" w:space="0" w:color="auto"/>
                            <w:bottom w:val="none" w:sz="0" w:space="0" w:color="auto"/>
                            <w:right w:val="none" w:sz="0" w:space="0" w:color="auto"/>
                          </w:divBdr>
                          <w:divsChild>
                            <w:div w:id="1644971063">
                              <w:marLeft w:val="0"/>
                              <w:marRight w:val="0"/>
                              <w:marTop w:val="0"/>
                              <w:marBottom w:val="0"/>
                              <w:divBdr>
                                <w:top w:val="none" w:sz="0" w:space="0" w:color="auto"/>
                                <w:left w:val="none" w:sz="0" w:space="0" w:color="auto"/>
                                <w:bottom w:val="none" w:sz="0" w:space="0" w:color="auto"/>
                                <w:right w:val="none" w:sz="0" w:space="0" w:color="auto"/>
                              </w:divBdr>
                              <w:divsChild>
                                <w:div w:id="1644971412">
                                  <w:marLeft w:val="0"/>
                                  <w:marRight w:val="0"/>
                                  <w:marTop w:val="0"/>
                                  <w:marBottom w:val="0"/>
                                  <w:divBdr>
                                    <w:top w:val="none" w:sz="0" w:space="0" w:color="auto"/>
                                    <w:left w:val="none" w:sz="0" w:space="0" w:color="auto"/>
                                    <w:bottom w:val="none" w:sz="0" w:space="0" w:color="auto"/>
                                    <w:right w:val="none" w:sz="0" w:space="0" w:color="auto"/>
                                  </w:divBdr>
                                  <w:divsChild>
                                    <w:div w:id="1644971406">
                                      <w:marLeft w:val="0"/>
                                      <w:marRight w:val="0"/>
                                      <w:marTop w:val="0"/>
                                      <w:marBottom w:val="0"/>
                                      <w:divBdr>
                                        <w:top w:val="none" w:sz="0" w:space="0" w:color="auto"/>
                                        <w:left w:val="none" w:sz="0" w:space="0" w:color="auto"/>
                                        <w:bottom w:val="none" w:sz="0" w:space="0" w:color="auto"/>
                                        <w:right w:val="none" w:sz="0" w:space="0" w:color="auto"/>
                                      </w:divBdr>
                                      <w:divsChild>
                                        <w:div w:id="1644971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4970712">
      <w:marLeft w:val="0"/>
      <w:marRight w:val="0"/>
      <w:marTop w:val="0"/>
      <w:marBottom w:val="0"/>
      <w:divBdr>
        <w:top w:val="none" w:sz="0" w:space="0" w:color="auto"/>
        <w:left w:val="none" w:sz="0" w:space="0" w:color="auto"/>
        <w:bottom w:val="none" w:sz="0" w:space="0" w:color="auto"/>
        <w:right w:val="none" w:sz="0" w:space="0" w:color="auto"/>
      </w:divBdr>
      <w:divsChild>
        <w:div w:id="1644970359">
          <w:marLeft w:val="0"/>
          <w:marRight w:val="0"/>
          <w:marTop w:val="0"/>
          <w:marBottom w:val="0"/>
          <w:divBdr>
            <w:top w:val="none" w:sz="0" w:space="0" w:color="auto"/>
            <w:left w:val="none" w:sz="0" w:space="0" w:color="auto"/>
            <w:bottom w:val="none" w:sz="0" w:space="0" w:color="auto"/>
            <w:right w:val="none" w:sz="0" w:space="0" w:color="auto"/>
          </w:divBdr>
          <w:divsChild>
            <w:div w:id="1644970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4970715">
      <w:marLeft w:val="0"/>
      <w:marRight w:val="0"/>
      <w:marTop w:val="0"/>
      <w:marBottom w:val="0"/>
      <w:divBdr>
        <w:top w:val="none" w:sz="0" w:space="0" w:color="auto"/>
        <w:left w:val="none" w:sz="0" w:space="0" w:color="auto"/>
        <w:bottom w:val="none" w:sz="0" w:space="0" w:color="auto"/>
        <w:right w:val="none" w:sz="0" w:space="0" w:color="auto"/>
      </w:divBdr>
      <w:divsChild>
        <w:div w:id="1644970781">
          <w:marLeft w:val="0"/>
          <w:marRight w:val="0"/>
          <w:marTop w:val="0"/>
          <w:marBottom w:val="0"/>
          <w:divBdr>
            <w:top w:val="none" w:sz="0" w:space="0" w:color="auto"/>
            <w:left w:val="none" w:sz="0" w:space="0" w:color="auto"/>
            <w:bottom w:val="none" w:sz="0" w:space="0" w:color="auto"/>
            <w:right w:val="none" w:sz="0" w:space="0" w:color="auto"/>
          </w:divBdr>
          <w:divsChild>
            <w:div w:id="1644971170">
              <w:marLeft w:val="0"/>
              <w:marRight w:val="0"/>
              <w:marTop w:val="0"/>
              <w:marBottom w:val="0"/>
              <w:divBdr>
                <w:top w:val="none" w:sz="0" w:space="0" w:color="auto"/>
                <w:left w:val="none" w:sz="0" w:space="0" w:color="auto"/>
                <w:bottom w:val="none" w:sz="0" w:space="0" w:color="auto"/>
                <w:right w:val="none" w:sz="0" w:space="0" w:color="auto"/>
              </w:divBdr>
              <w:divsChild>
                <w:div w:id="1644970928">
                  <w:marLeft w:val="0"/>
                  <w:marRight w:val="0"/>
                  <w:marTop w:val="0"/>
                  <w:marBottom w:val="0"/>
                  <w:divBdr>
                    <w:top w:val="none" w:sz="0" w:space="0" w:color="auto"/>
                    <w:left w:val="none" w:sz="0" w:space="0" w:color="auto"/>
                    <w:bottom w:val="none" w:sz="0" w:space="0" w:color="auto"/>
                    <w:right w:val="none" w:sz="0" w:space="0" w:color="auto"/>
                  </w:divBdr>
                  <w:divsChild>
                    <w:div w:id="1644971313">
                      <w:marLeft w:val="0"/>
                      <w:marRight w:val="0"/>
                      <w:marTop w:val="0"/>
                      <w:marBottom w:val="0"/>
                      <w:divBdr>
                        <w:top w:val="none" w:sz="0" w:space="0" w:color="auto"/>
                        <w:left w:val="none" w:sz="0" w:space="0" w:color="auto"/>
                        <w:bottom w:val="none" w:sz="0" w:space="0" w:color="auto"/>
                        <w:right w:val="none" w:sz="0" w:space="0" w:color="auto"/>
                      </w:divBdr>
                      <w:divsChild>
                        <w:div w:id="1644970443">
                          <w:marLeft w:val="0"/>
                          <w:marRight w:val="0"/>
                          <w:marTop w:val="0"/>
                          <w:marBottom w:val="0"/>
                          <w:divBdr>
                            <w:top w:val="none" w:sz="0" w:space="0" w:color="auto"/>
                            <w:left w:val="none" w:sz="0" w:space="0" w:color="auto"/>
                            <w:bottom w:val="none" w:sz="0" w:space="0" w:color="auto"/>
                            <w:right w:val="none" w:sz="0" w:space="0" w:color="auto"/>
                          </w:divBdr>
                          <w:divsChild>
                            <w:div w:id="1644970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723">
      <w:marLeft w:val="0"/>
      <w:marRight w:val="0"/>
      <w:marTop w:val="0"/>
      <w:marBottom w:val="0"/>
      <w:divBdr>
        <w:top w:val="none" w:sz="0" w:space="0" w:color="auto"/>
        <w:left w:val="none" w:sz="0" w:space="0" w:color="auto"/>
        <w:bottom w:val="none" w:sz="0" w:space="0" w:color="auto"/>
        <w:right w:val="none" w:sz="0" w:space="0" w:color="auto"/>
      </w:divBdr>
      <w:divsChild>
        <w:div w:id="1644971036">
          <w:marLeft w:val="0"/>
          <w:marRight w:val="0"/>
          <w:marTop w:val="0"/>
          <w:marBottom w:val="0"/>
          <w:divBdr>
            <w:top w:val="none" w:sz="0" w:space="0" w:color="auto"/>
            <w:left w:val="none" w:sz="0" w:space="0" w:color="auto"/>
            <w:bottom w:val="none" w:sz="0" w:space="0" w:color="auto"/>
            <w:right w:val="none" w:sz="0" w:space="0" w:color="auto"/>
          </w:divBdr>
          <w:divsChild>
            <w:div w:id="1644970758">
              <w:marLeft w:val="0"/>
              <w:marRight w:val="0"/>
              <w:marTop w:val="0"/>
              <w:marBottom w:val="0"/>
              <w:divBdr>
                <w:top w:val="none" w:sz="0" w:space="0" w:color="auto"/>
                <w:left w:val="none" w:sz="0" w:space="0" w:color="auto"/>
                <w:bottom w:val="none" w:sz="0" w:space="0" w:color="auto"/>
                <w:right w:val="none" w:sz="0" w:space="0" w:color="auto"/>
              </w:divBdr>
              <w:divsChild>
                <w:div w:id="1644970776">
                  <w:marLeft w:val="0"/>
                  <w:marRight w:val="0"/>
                  <w:marTop w:val="0"/>
                  <w:marBottom w:val="0"/>
                  <w:divBdr>
                    <w:top w:val="none" w:sz="0" w:space="0" w:color="auto"/>
                    <w:left w:val="none" w:sz="0" w:space="0" w:color="auto"/>
                    <w:bottom w:val="none" w:sz="0" w:space="0" w:color="auto"/>
                    <w:right w:val="none" w:sz="0" w:space="0" w:color="auto"/>
                  </w:divBdr>
                  <w:divsChild>
                    <w:div w:id="1644970941">
                      <w:marLeft w:val="0"/>
                      <w:marRight w:val="0"/>
                      <w:marTop w:val="0"/>
                      <w:marBottom w:val="0"/>
                      <w:divBdr>
                        <w:top w:val="none" w:sz="0" w:space="0" w:color="auto"/>
                        <w:left w:val="none" w:sz="0" w:space="0" w:color="auto"/>
                        <w:bottom w:val="none" w:sz="0" w:space="0" w:color="auto"/>
                        <w:right w:val="none" w:sz="0" w:space="0" w:color="auto"/>
                      </w:divBdr>
                      <w:divsChild>
                        <w:div w:id="1644970867">
                          <w:marLeft w:val="0"/>
                          <w:marRight w:val="0"/>
                          <w:marTop w:val="0"/>
                          <w:marBottom w:val="0"/>
                          <w:divBdr>
                            <w:top w:val="none" w:sz="0" w:space="0" w:color="auto"/>
                            <w:left w:val="none" w:sz="0" w:space="0" w:color="auto"/>
                            <w:bottom w:val="none" w:sz="0" w:space="0" w:color="auto"/>
                            <w:right w:val="none" w:sz="0" w:space="0" w:color="auto"/>
                          </w:divBdr>
                          <w:divsChild>
                            <w:div w:id="1644970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730">
      <w:marLeft w:val="0"/>
      <w:marRight w:val="0"/>
      <w:marTop w:val="0"/>
      <w:marBottom w:val="0"/>
      <w:divBdr>
        <w:top w:val="none" w:sz="0" w:space="0" w:color="auto"/>
        <w:left w:val="none" w:sz="0" w:space="0" w:color="auto"/>
        <w:bottom w:val="none" w:sz="0" w:space="0" w:color="auto"/>
        <w:right w:val="none" w:sz="0" w:space="0" w:color="auto"/>
      </w:divBdr>
      <w:divsChild>
        <w:div w:id="1644970489">
          <w:marLeft w:val="0"/>
          <w:marRight w:val="0"/>
          <w:marTop w:val="0"/>
          <w:marBottom w:val="0"/>
          <w:divBdr>
            <w:top w:val="none" w:sz="0" w:space="0" w:color="auto"/>
            <w:left w:val="none" w:sz="0" w:space="0" w:color="auto"/>
            <w:bottom w:val="none" w:sz="0" w:space="0" w:color="auto"/>
            <w:right w:val="none" w:sz="0" w:space="0" w:color="auto"/>
          </w:divBdr>
          <w:divsChild>
            <w:div w:id="1644970917">
              <w:marLeft w:val="0"/>
              <w:marRight w:val="0"/>
              <w:marTop w:val="0"/>
              <w:marBottom w:val="0"/>
              <w:divBdr>
                <w:top w:val="none" w:sz="0" w:space="0" w:color="auto"/>
                <w:left w:val="none" w:sz="0" w:space="0" w:color="auto"/>
                <w:bottom w:val="none" w:sz="0" w:space="0" w:color="auto"/>
                <w:right w:val="none" w:sz="0" w:space="0" w:color="auto"/>
              </w:divBdr>
              <w:divsChild>
                <w:div w:id="1644970625">
                  <w:marLeft w:val="0"/>
                  <w:marRight w:val="0"/>
                  <w:marTop w:val="0"/>
                  <w:marBottom w:val="0"/>
                  <w:divBdr>
                    <w:top w:val="none" w:sz="0" w:space="0" w:color="auto"/>
                    <w:left w:val="none" w:sz="0" w:space="0" w:color="auto"/>
                    <w:bottom w:val="none" w:sz="0" w:space="0" w:color="auto"/>
                    <w:right w:val="none" w:sz="0" w:space="0" w:color="auto"/>
                  </w:divBdr>
                  <w:divsChild>
                    <w:div w:id="1644970574">
                      <w:marLeft w:val="0"/>
                      <w:marRight w:val="0"/>
                      <w:marTop w:val="0"/>
                      <w:marBottom w:val="0"/>
                      <w:divBdr>
                        <w:top w:val="none" w:sz="0" w:space="0" w:color="auto"/>
                        <w:left w:val="none" w:sz="0" w:space="0" w:color="auto"/>
                        <w:bottom w:val="none" w:sz="0" w:space="0" w:color="auto"/>
                        <w:right w:val="none" w:sz="0" w:space="0" w:color="auto"/>
                      </w:divBdr>
                      <w:divsChild>
                        <w:div w:id="1644970402">
                          <w:marLeft w:val="0"/>
                          <w:marRight w:val="0"/>
                          <w:marTop w:val="0"/>
                          <w:marBottom w:val="0"/>
                          <w:divBdr>
                            <w:top w:val="none" w:sz="0" w:space="0" w:color="auto"/>
                            <w:left w:val="none" w:sz="0" w:space="0" w:color="auto"/>
                            <w:bottom w:val="none" w:sz="0" w:space="0" w:color="auto"/>
                            <w:right w:val="none" w:sz="0" w:space="0" w:color="auto"/>
                          </w:divBdr>
                          <w:divsChild>
                            <w:div w:id="1644970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740">
      <w:marLeft w:val="0"/>
      <w:marRight w:val="0"/>
      <w:marTop w:val="0"/>
      <w:marBottom w:val="0"/>
      <w:divBdr>
        <w:top w:val="none" w:sz="0" w:space="0" w:color="auto"/>
        <w:left w:val="none" w:sz="0" w:space="0" w:color="auto"/>
        <w:bottom w:val="none" w:sz="0" w:space="0" w:color="auto"/>
        <w:right w:val="none" w:sz="0" w:space="0" w:color="auto"/>
      </w:divBdr>
      <w:divsChild>
        <w:div w:id="1644970889">
          <w:marLeft w:val="0"/>
          <w:marRight w:val="0"/>
          <w:marTop w:val="0"/>
          <w:marBottom w:val="0"/>
          <w:divBdr>
            <w:top w:val="none" w:sz="0" w:space="0" w:color="auto"/>
            <w:left w:val="none" w:sz="0" w:space="0" w:color="auto"/>
            <w:bottom w:val="none" w:sz="0" w:space="0" w:color="auto"/>
            <w:right w:val="none" w:sz="0" w:space="0" w:color="auto"/>
          </w:divBdr>
          <w:divsChild>
            <w:div w:id="1644970701">
              <w:marLeft w:val="0"/>
              <w:marRight w:val="0"/>
              <w:marTop w:val="0"/>
              <w:marBottom w:val="0"/>
              <w:divBdr>
                <w:top w:val="none" w:sz="0" w:space="0" w:color="auto"/>
                <w:left w:val="none" w:sz="0" w:space="0" w:color="auto"/>
                <w:bottom w:val="none" w:sz="0" w:space="0" w:color="auto"/>
                <w:right w:val="none" w:sz="0" w:space="0" w:color="auto"/>
              </w:divBdr>
              <w:divsChild>
                <w:div w:id="1644970658">
                  <w:marLeft w:val="0"/>
                  <w:marRight w:val="0"/>
                  <w:marTop w:val="0"/>
                  <w:marBottom w:val="0"/>
                  <w:divBdr>
                    <w:top w:val="none" w:sz="0" w:space="0" w:color="auto"/>
                    <w:left w:val="none" w:sz="0" w:space="0" w:color="auto"/>
                    <w:bottom w:val="none" w:sz="0" w:space="0" w:color="auto"/>
                    <w:right w:val="none" w:sz="0" w:space="0" w:color="auto"/>
                  </w:divBdr>
                  <w:divsChild>
                    <w:div w:id="1644971399">
                      <w:marLeft w:val="0"/>
                      <w:marRight w:val="0"/>
                      <w:marTop w:val="0"/>
                      <w:marBottom w:val="0"/>
                      <w:divBdr>
                        <w:top w:val="none" w:sz="0" w:space="0" w:color="auto"/>
                        <w:left w:val="none" w:sz="0" w:space="0" w:color="auto"/>
                        <w:bottom w:val="none" w:sz="0" w:space="0" w:color="auto"/>
                        <w:right w:val="none" w:sz="0" w:space="0" w:color="auto"/>
                      </w:divBdr>
                      <w:divsChild>
                        <w:div w:id="1644970386">
                          <w:marLeft w:val="0"/>
                          <w:marRight w:val="0"/>
                          <w:marTop w:val="0"/>
                          <w:marBottom w:val="0"/>
                          <w:divBdr>
                            <w:top w:val="none" w:sz="0" w:space="0" w:color="auto"/>
                            <w:left w:val="none" w:sz="0" w:space="0" w:color="auto"/>
                            <w:bottom w:val="none" w:sz="0" w:space="0" w:color="auto"/>
                            <w:right w:val="none" w:sz="0" w:space="0" w:color="auto"/>
                          </w:divBdr>
                          <w:divsChild>
                            <w:div w:id="1644971246">
                              <w:marLeft w:val="0"/>
                              <w:marRight w:val="0"/>
                              <w:marTop w:val="150"/>
                              <w:marBottom w:val="150"/>
                              <w:divBdr>
                                <w:top w:val="none" w:sz="0" w:space="0" w:color="auto"/>
                                <w:left w:val="none" w:sz="0" w:space="0" w:color="auto"/>
                                <w:bottom w:val="none" w:sz="0" w:space="0" w:color="auto"/>
                                <w:right w:val="none" w:sz="0" w:space="0" w:color="auto"/>
                              </w:divBdr>
                              <w:divsChild>
                                <w:div w:id="1644971402">
                                  <w:marLeft w:val="0"/>
                                  <w:marRight w:val="0"/>
                                  <w:marTop w:val="0"/>
                                  <w:marBottom w:val="0"/>
                                  <w:divBdr>
                                    <w:top w:val="none" w:sz="0" w:space="0" w:color="auto"/>
                                    <w:left w:val="none" w:sz="0" w:space="0" w:color="auto"/>
                                    <w:bottom w:val="none" w:sz="0" w:space="0" w:color="auto"/>
                                    <w:right w:val="none" w:sz="0" w:space="0" w:color="auto"/>
                                  </w:divBdr>
                                  <w:divsChild>
                                    <w:div w:id="1644970490">
                                      <w:marLeft w:val="0"/>
                                      <w:marRight w:val="0"/>
                                      <w:marTop w:val="0"/>
                                      <w:marBottom w:val="0"/>
                                      <w:divBdr>
                                        <w:top w:val="none" w:sz="0" w:space="0" w:color="auto"/>
                                        <w:left w:val="none" w:sz="0" w:space="0" w:color="auto"/>
                                        <w:bottom w:val="none" w:sz="0" w:space="0" w:color="auto"/>
                                        <w:right w:val="none" w:sz="0" w:space="0" w:color="auto"/>
                                      </w:divBdr>
                                      <w:divsChild>
                                        <w:div w:id="1644970982">
                                          <w:marLeft w:val="0"/>
                                          <w:marRight w:val="0"/>
                                          <w:marTop w:val="0"/>
                                          <w:marBottom w:val="0"/>
                                          <w:divBdr>
                                            <w:top w:val="none" w:sz="0" w:space="0" w:color="auto"/>
                                            <w:left w:val="none" w:sz="0" w:space="0" w:color="auto"/>
                                            <w:bottom w:val="none" w:sz="0" w:space="0" w:color="auto"/>
                                            <w:right w:val="none" w:sz="0" w:space="0" w:color="auto"/>
                                          </w:divBdr>
                                        </w:div>
                                        <w:div w:id="1644971092">
                                          <w:marLeft w:val="0"/>
                                          <w:marRight w:val="0"/>
                                          <w:marTop w:val="0"/>
                                          <w:marBottom w:val="0"/>
                                          <w:divBdr>
                                            <w:top w:val="none" w:sz="0" w:space="0" w:color="auto"/>
                                            <w:left w:val="none" w:sz="0" w:space="0" w:color="auto"/>
                                            <w:bottom w:val="none" w:sz="0" w:space="0" w:color="auto"/>
                                            <w:right w:val="none" w:sz="0" w:space="0" w:color="auto"/>
                                          </w:divBdr>
                                          <w:divsChild>
                                            <w:div w:id="1644970656">
                                              <w:marLeft w:val="0"/>
                                              <w:marRight w:val="0"/>
                                              <w:marTop w:val="0"/>
                                              <w:marBottom w:val="0"/>
                                              <w:divBdr>
                                                <w:top w:val="none" w:sz="0" w:space="0" w:color="auto"/>
                                                <w:left w:val="none" w:sz="0" w:space="0" w:color="auto"/>
                                                <w:bottom w:val="none" w:sz="0" w:space="0" w:color="auto"/>
                                                <w:right w:val="none" w:sz="0" w:space="0" w:color="auto"/>
                                              </w:divBdr>
                                            </w:div>
                                          </w:divsChild>
                                        </w:div>
                                        <w:div w:id="1644971148">
                                          <w:marLeft w:val="0"/>
                                          <w:marRight w:val="0"/>
                                          <w:marTop w:val="0"/>
                                          <w:marBottom w:val="0"/>
                                          <w:divBdr>
                                            <w:top w:val="none" w:sz="0" w:space="0" w:color="auto"/>
                                            <w:left w:val="none" w:sz="0" w:space="0" w:color="auto"/>
                                            <w:bottom w:val="none" w:sz="0" w:space="0" w:color="auto"/>
                                            <w:right w:val="none" w:sz="0" w:space="0" w:color="auto"/>
                                          </w:divBdr>
                                        </w:div>
                                        <w:div w:id="1644971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4970748">
      <w:marLeft w:val="0"/>
      <w:marRight w:val="0"/>
      <w:marTop w:val="0"/>
      <w:marBottom w:val="0"/>
      <w:divBdr>
        <w:top w:val="none" w:sz="0" w:space="0" w:color="auto"/>
        <w:left w:val="none" w:sz="0" w:space="0" w:color="auto"/>
        <w:bottom w:val="none" w:sz="0" w:space="0" w:color="auto"/>
        <w:right w:val="none" w:sz="0" w:space="0" w:color="auto"/>
      </w:divBdr>
      <w:divsChild>
        <w:div w:id="1644970727">
          <w:marLeft w:val="0"/>
          <w:marRight w:val="0"/>
          <w:marTop w:val="0"/>
          <w:marBottom w:val="0"/>
          <w:divBdr>
            <w:top w:val="none" w:sz="0" w:space="0" w:color="auto"/>
            <w:left w:val="none" w:sz="0" w:space="0" w:color="auto"/>
            <w:bottom w:val="none" w:sz="0" w:space="0" w:color="auto"/>
            <w:right w:val="none" w:sz="0" w:space="0" w:color="auto"/>
          </w:divBdr>
          <w:divsChild>
            <w:div w:id="1644970534">
              <w:marLeft w:val="0"/>
              <w:marRight w:val="0"/>
              <w:marTop w:val="0"/>
              <w:marBottom w:val="0"/>
              <w:divBdr>
                <w:top w:val="none" w:sz="0" w:space="0" w:color="auto"/>
                <w:left w:val="none" w:sz="0" w:space="0" w:color="auto"/>
                <w:bottom w:val="none" w:sz="0" w:space="0" w:color="auto"/>
                <w:right w:val="none" w:sz="0" w:space="0" w:color="auto"/>
              </w:divBdr>
              <w:divsChild>
                <w:div w:id="1644970389">
                  <w:marLeft w:val="0"/>
                  <w:marRight w:val="0"/>
                  <w:marTop w:val="0"/>
                  <w:marBottom w:val="0"/>
                  <w:divBdr>
                    <w:top w:val="none" w:sz="0" w:space="0" w:color="auto"/>
                    <w:left w:val="none" w:sz="0" w:space="0" w:color="auto"/>
                    <w:bottom w:val="none" w:sz="0" w:space="0" w:color="auto"/>
                    <w:right w:val="none" w:sz="0" w:space="0" w:color="auto"/>
                  </w:divBdr>
                  <w:divsChild>
                    <w:div w:id="1644970612">
                      <w:marLeft w:val="0"/>
                      <w:marRight w:val="0"/>
                      <w:marTop w:val="0"/>
                      <w:marBottom w:val="0"/>
                      <w:divBdr>
                        <w:top w:val="none" w:sz="0" w:space="0" w:color="auto"/>
                        <w:left w:val="none" w:sz="0" w:space="0" w:color="auto"/>
                        <w:bottom w:val="none" w:sz="0" w:space="0" w:color="auto"/>
                        <w:right w:val="none" w:sz="0" w:space="0" w:color="auto"/>
                      </w:divBdr>
                      <w:divsChild>
                        <w:div w:id="1644970768">
                          <w:marLeft w:val="0"/>
                          <w:marRight w:val="0"/>
                          <w:marTop w:val="0"/>
                          <w:marBottom w:val="0"/>
                          <w:divBdr>
                            <w:top w:val="none" w:sz="0" w:space="0" w:color="auto"/>
                            <w:left w:val="none" w:sz="0" w:space="0" w:color="auto"/>
                            <w:bottom w:val="none" w:sz="0" w:space="0" w:color="auto"/>
                            <w:right w:val="none" w:sz="0" w:space="0" w:color="auto"/>
                          </w:divBdr>
                          <w:divsChild>
                            <w:div w:id="1644970761">
                              <w:marLeft w:val="0"/>
                              <w:marRight w:val="0"/>
                              <w:marTop w:val="150"/>
                              <w:marBottom w:val="150"/>
                              <w:divBdr>
                                <w:top w:val="none" w:sz="0" w:space="0" w:color="auto"/>
                                <w:left w:val="none" w:sz="0" w:space="0" w:color="auto"/>
                                <w:bottom w:val="none" w:sz="0" w:space="0" w:color="auto"/>
                                <w:right w:val="none" w:sz="0" w:space="0" w:color="auto"/>
                              </w:divBdr>
                              <w:divsChild>
                                <w:div w:id="1644970862">
                                  <w:marLeft w:val="0"/>
                                  <w:marRight w:val="0"/>
                                  <w:marTop w:val="0"/>
                                  <w:marBottom w:val="0"/>
                                  <w:divBdr>
                                    <w:top w:val="none" w:sz="0" w:space="0" w:color="auto"/>
                                    <w:left w:val="none" w:sz="0" w:space="0" w:color="auto"/>
                                    <w:bottom w:val="none" w:sz="0" w:space="0" w:color="auto"/>
                                    <w:right w:val="none" w:sz="0" w:space="0" w:color="auto"/>
                                  </w:divBdr>
                                  <w:divsChild>
                                    <w:div w:id="1644971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4970769">
      <w:marLeft w:val="0"/>
      <w:marRight w:val="0"/>
      <w:marTop w:val="0"/>
      <w:marBottom w:val="0"/>
      <w:divBdr>
        <w:top w:val="none" w:sz="0" w:space="0" w:color="auto"/>
        <w:left w:val="none" w:sz="0" w:space="0" w:color="auto"/>
        <w:bottom w:val="none" w:sz="0" w:space="0" w:color="auto"/>
        <w:right w:val="none" w:sz="0" w:space="0" w:color="auto"/>
      </w:divBdr>
      <w:divsChild>
        <w:div w:id="1644970819">
          <w:marLeft w:val="0"/>
          <w:marRight w:val="0"/>
          <w:marTop w:val="0"/>
          <w:marBottom w:val="0"/>
          <w:divBdr>
            <w:top w:val="none" w:sz="0" w:space="0" w:color="auto"/>
            <w:left w:val="none" w:sz="0" w:space="0" w:color="auto"/>
            <w:bottom w:val="none" w:sz="0" w:space="0" w:color="auto"/>
            <w:right w:val="none" w:sz="0" w:space="0" w:color="auto"/>
          </w:divBdr>
          <w:divsChild>
            <w:div w:id="1644970410">
              <w:marLeft w:val="0"/>
              <w:marRight w:val="0"/>
              <w:marTop w:val="0"/>
              <w:marBottom w:val="0"/>
              <w:divBdr>
                <w:top w:val="none" w:sz="0" w:space="0" w:color="auto"/>
                <w:left w:val="none" w:sz="0" w:space="0" w:color="auto"/>
                <w:bottom w:val="none" w:sz="0" w:space="0" w:color="auto"/>
                <w:right w:val="none" w:sz="0" w:space="0" w:color="auto"/>
              </w:divBdr>
              <w:divsChild>
                <w:div w:id="1644970568">
                  <w:marLeft w:val="0"/>
                  <w:marRight w:val="0"/>
                  <w:marTop w:val="0"/>
                  <w:marBottom w:val="0"/>
                  <w:divBdr>
                    <w:top w:val="none" w:sz="0" w:space="0" w:color="auto"/>
                    <w:left w:val="none" w:sz="0" w:space="0" w:color="auto"/>
                    <w:bottom w:val="none" w:sz="0" w:space="0" w:color="auto"/>
                    <w:right w:val="none" w:sz="0" w:space="0" w:color="auto"/>
                  </w:divBdr>
                  <w:divsChild>
                    <w:div w:id="1644970411">
                      <w:marLeft w:val="0"/>
                      <w:marRight w:val="0"/>
                      <w:marTop w:val="0"/>
                      <w:marBottom w:val="0"/>
                      <w:divBdr>
                        <w:top w:val="none" w:sz="0" w:space="0" w:color="auto"/>
                        <w:left w:val="none" w:sz="0" w:space="0" w:color="auto"/>
                        <w:bottom w:val="none" w:sz="0" w:space="0" w:color="auto"/>
                        <w:right w:val="none" w:sz="0" w:space="0" w:color="auto"/>
                      </w:divBdr>
                      <w:divsChild>
                        <w:div w:id="1644970910">
                          <w:marLeft w:val="0"/>
                          <w:marRight w:val="360"/>
                          <w:marTop w:val="0"/>
                          <w:marBottom w:val="0"/>
                          <w:divBdr>
                            <w:top w:val="none" w:sz="0" w:space="0" w:color="auto"/>
                            <w:left w:val="none" w:sz="0" w:space="0" w:color="auto"/>
                            <w:bottom w:val="none" w:sz="0" w:space="0" w:color="auto"/>
                            <w:right w:val="none" w:sz="0" w:space="0" w:color="auto"/>
                          </w:divBdr>
                          <w:divsChild>
                            <w:div w:id="1644970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778">
      <w:marLeft w:val="0"/>
      <w:marRight w:val="0"/>
      <w:marTop w:val="0"/>
      <w:marBottom w:val="0"/>
      <w:divBdr>
        <w:top w:val="none" w:sz="0" w:space="0" w:color="auto"/>
        <w:left w:val="none" w:sz="0" w:space="0" w:color="auto"/>
        <w:bottom w:val="none" w:sz="0" w:space="0" w:color="auto"/>
        <w:right w:val="none" w:sz="0" w:space="0" w:color="auto"/>
      </w:divBdr>
      <w:divsChild>
        <w:div w:id="1644971205">
          <w:marLeft w:val="0"/>
          <w:marRight w:val="0"/>
          <w:marTop w:val="0"/>
          <w:marBottom w:val="0"/>
          <w:divBdr>
            <w:top w:val="none" w:sz="0" w:space="0" w:color="auto"/>
            <w:left w:val="none" w:sz="0" w:space="0" w:color="auto"/>
            <w:bottom w:val="none" w:sz="0" w:space="0" w:color="auto"/>
            <w:right w:val="none" w:sz="0" w:space="0" w:color="auto"/>
          </w:divBdr>
          <w:divsChild>
            <w:div w:id="1644970690">
              <w:marLeft w:val="0"/>
              <w:marRight w:val="0"/>
              <w:marTop w:val="0"/>
              <w:marBottom w:val="0"/>
              <w:divBdr>
                <w:top w:val="none" w:sz="0" w:space="0" w:color="auto"/>
                <w:left w:val="none" w:sz="0" w:space="0" w:color="auto"/>
                <w:bottom w:val="none" w:sz="0" w:space="0" w:color="auto"/>
                <w:right w:val="none" w:sz="0" w:space="0" w:color="auto"/>
              </w:divBdr>
              <w:divsChild>
                <w:div w:id="1644971324">
                  <w:marLeft w:val="0"/>
                  <w:marRight w:val="0"/>
                  <w:marTop w:val="0"/>
                  <w:marBottom w:val="0"/>
                  <w:divBdr>
                    <w:top w:val="none" w:sz="0" w:space="0" w:color="auto"/>
                    <w:left w:val="none" w:sz="0" w:space="0" w:color="auto"/>
                    <w:bottom w:val="none" w:sz="0" w:space="0" w:color="auto"/>
                    <w:right w:val="none" w:sz="0" w:space="0" w:color="auto"/>
                  </w:divBdr>
                  <w:divsChild>
                    <w:div w:id="1644970591">
                      <w:marLeft w:val="0"/>
                      <w:marRight w:val="0"/>
                      <w:marTop w:val="0"/>
                      <w:marBottom w:val="0"/>
                      <w:divBdr>
                        <w:top w:val="none" w:sz="0" w:space="0" w:color="auto"/>
                        <w:left w:val="none" w:sz="0" w:space="0" w:color="auto"/>
                        <w:bottom w:val="none" w:sz="0" w:space="0" w:color="auto"/>
                        <w:right w:val="none" w:sz="0" w:space="0" w:color="auto"/>
                      </w:divBdr>
                      <w:divsChild>
                        <w:div w:id="1644970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4970786">
      <w:marLeft w:val="0"/>
      <w:marRight w:val="0"/>
      <w:marTop w:val="0"/>
      <w:marBottom w:val="0"/>
      <w:divBdr>
        <w:top w:val="none" w:sz="0" w:space="0" w:color="auto"/>
        <w:left w:val="none" w:sz="0" w:space="0" w:color="auto"/>
        <w:bottom w:val="none" w:sz="0" w:space="0" w:color="auto"/>
        <w:right w:val="none" w:sz="0" w:space="0" w:color="auto"/>
      </w:divBdr>
      <w:divsChild>
        <w:div w:id="1644970788">
          <w:marLeft w:val="0"/>
          <w:marRight w:val="0"/>
          <w:marTop w:val="0"/>
          <w:marBottom w:val="0"/>
          <w:divBdr>
            <w:top w:val="none" w:sz="0" w:space="0" w:color="auto"/>
            <w:left w:val="none" w:sz="0" w:space="0" w:color="auto"/>
            <w:bottom w:val="none" w:sz="0" w:space="0" w:color="auto"/>
            <w:right w:val="none" w:sz="0" w:space="0" w:color="auto"/>
          </w:divBdr>
          <w:divsChild>
            <w:div w:id="1644970676">
              <w:marLeft w:val="0"/>
              <w:marRight w:val="0"/>
              <w:marTop w:val="0"/>
              <w:marBottom w:val="0"/>
              <w:divBdr>
                <w:top w:val="none" w:sz="0" w:space="0" w:color="auto"/>
                <w:left w:val="none" w:sz="0" w:space="0" w:color="auto"/>
                <w:bottom w:val="none" w:sz="0" w:space="0" w:color="auto"/>
                <w:right w:val="none" w:sz="0" w:space="0" w:color="auto"/>
              </w:divBdr>
              <w:divsChild>
                <w:div w:id="1644971272">
                  <w:marLeft w:val="0"/>
                  <w:marRight w:val="0"/>
                  <w:marTop w:val="0"/>
                  <w:marBottom w:val="0"/>
                  <w:divBdr>
                    <w:top w:val="none" w:sz="0" w:space="0" w:color="auto"/>
                    <w:left w:val="none" w:sz="0" w:space="0" w:color="auto"/>
                    <w:bottom w:val="none" w:sz="0" w:space="0" w:color="auto"/>
                    <w:right w:val="none" w:sz="0" w:space="0" w:color="auto"/>
                  </w:divBdr>
                  <w:divsChild>
                    <w:div w:id="1644971007">
                      <w:marLeft w:val="0"/>
                      <w:marRight w:val="0"/>
                      <w:marTop w:val="0"/>
                      <w:marBottom w:val="0"/>
                      <w:divBdr>
                        <w:top w:val="none" w:sz="0" w:space="0" w:color="auto"/>
                        <w:left w:val="none" w:sz="0" w:space="0" w:color="auto"/>
                        <w:bottom w:val="none" w:sz="0" w:space="0" w:color="auto"/>
                        <w:right w:val="none" w:sz="0" w:space="0" w:color="auto"/>
                      </w:divBdr>
                      <w:divsChild>
                        <w:div w:id="1644970458">
                          <w:marLeft w:val="0"/>
                          <w:marRight w:val="0"/>
                          <w:marTop w:val="0"/>
                          <w:marBottom w:val="0"/>
                          <w:divBdr>
                            <w:top w:val="none" w:sz="0" w:space="0" w:color="auto"/>
                            <w:left w:val="none" w:sz="0" w:space="0" w:color="auto"/>
                            <w:bottom w:val="none" w:sz="0" w:space="0" w:color="auto"/>
                            <w:right w:val="none" w:sz="0" w:space="0" w:color="auto"/>
                          </w:divBdr>
                          <w:divsChild>
                            <w:div w:id="1644971415">
                              <w:marLeft w:val="0"/>
                              <w:marRight w:val="0"/>
                              <w:marTop w:val="150"/>
                              <w:marBottom w:val="150"/>
                              <w:divBdr>
                                <w:top w:val="none" w:sz="0" w:space="0" w:color="auto"/>
                                <w:left w:val="none" w:sz="0" w:space="0" w:color="auto"/>
                                <w:bottom w:val="none" w:sz="0" w:space="0" w:color="auto"/>
                                <w:right w:val="none" w:sz="0" w:space="0" w:color="auto"/>
                              </w:divBdr>
                              <w:divsChild>
                                <w:div w:id="1644970985">
                                  <w:marLeft w:val="0"/>
                                  <w:marRight w:val="0"/>
                                  <w:marTop w:val="0"/>
                                  <w:marBottom w:val="0"/>
                                  <w:divBdr>
                                    <w:top w:val="none" w:sz="0" w:space="0" w:color="auto"/>
                                    <w:left w:val="none" w:sz="0" w:space="0" w:color="auto"/>
                                    <w:bottom w:val="none" w:sz="0" w:space="0" w:color="auto"/>
                                    <w:right w:val="none" w:sz="0" w:space="0" w:color="auto"/>
                                  </w:divBdr>
                                  <w:divsChild>
                                    <w:div w:id="1644970837">
                                      <w:marLeft w:val="0"/>
                                      <w:marRight w:val="0"/>
                                      <w:marTop w:val="0"/>
                                      <w:marBottom w:val="0"/>
                                      <w:divBdr>
                                        <w:top w:val="none" w:sz="0" w:space="0" w:color="auto"/>
                                        <w:left w:val="none" w:sz="0" w:space="0" w:color="auto"/>
                                        <w:bottom w:val="none" w:sz="0" w:space="0" w:color="auto"/>
                                        <w:right w:val="none" w:sz="0" w:space="0" w:color="auto"/>
                                      </w:divBdr>
                                      <w:divsChild>
                                        <w:div w:id="1644970517">
                                          <w:marLeft w:val="0"/>
                                          <w:marRight w:val="0"/>
                                          <w:marTop w:val="0"/>
                                          <w:marBottom w:val="0"/>
                                          <w:divBdr>
                                            <w:top w:val="none" w:sz="0" w:space="0" w:color="auto"/>
                                            <w:left w:val="none" w:sz="0" w:space="0" w:color="auto"/>
                                            <w:bottom w:val="none" w:sz="0" w:space="0" w:color="auto"/>
                                            <w:right w:val="none" w:sz="0" w:space="0" w:color="auto"/>
                                          </w:divBdr>
                                        </w:div>
                                        <w:div w:id="1644970531">
                                          <w:marLeft w:val="0"/>
                                          <w:marRight w:val="0"/>
                                          <w:marTop w:val="0"/>
                                          <w:marBottom w:val="0"/>
                                          <w:divBdr>
                                            <w:top w:val="none" w:sz="0" w:space="0" w:color="auto"/>
                                            <w:left w:val="none" w:sz="0" w:space="0" w:color="auto"/>
                                            <w:bottom w:val="none" w:sz="0" w:space="0" w:color="auto"/>
                                            <w:right w:val="none" w:sz="0" w:space="0" w:color="auto"/>
                                          </w:divBdr>
                                        </w:div>
                                        <w:div w:id="1644970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4970790">
      <w:marLeft w:val="0"/>
      <w:marRight w:val="0"/>
      <w:marTop w:val="0"/>
      <w:marBottom w:val="0"/>
      <w:divBdr>
        <w:top w:val="none" w:sz="0" w:space="0" w:color="auto"/>
        <w:left w:val="none" w:sz="0" w:space="0" w:color="auto"/>
        <w:bottom w:val="none" w:sz="0" w:space="0" w:color="auto"/>
        <w:right w:val="none" w:sz="0" w:space="0" w:color="auto"/>
      </w:divBdr>
      <w:divsChild>
        <w:div w:id="1644970436">
          <w:marLeft w:val="0"/>
          <w:marRight w:val="0"/>
          <w:marTop w:val="0"/>
          <w:marBottom w:val="0"/>
          <w:divBdr>
            <w:top w:val="none" w:sz="0" w:space="0" w:color="auto"/>
            <w:left w:val="none" w:sz="0" w:space="0" w:color="auto"/>
            <w:bottom w:val="none" w:sz="0" w:space="0" w:color="auto"/>
            <w:right w:val="none" w:sz="0" w:space="0" w:color="auto"/>
          </w:divBdr>
          <w:divsChild>
            <w:div w:id="1644971091">
              <w:marLeft w:val="0"/>
              <w:marRight w:val="0"/>
              <w:marTop w:val="0"/>
              <w:marBottom w:val="0"/>
              <w:divBdr>
                <w:top w:val="none" w:sz="0" w:space="0" w:color="auto"/>
                <w:left w:val="none" w:sz="0" w:space="0" w:color="auto"/>
                <w:bottom w:val="none" w:sz="0" w:space="0" w:color="auto"/>
                <w:right w:val="none" w:sz="0" w:space="0" w:color="auto"/>
              </w:divBdr>
              <w:divsChild>
                <w:div w:id="1644970859">
                  <w:marLeft w:val="0"/>
                  <w:marRight w:val="0"/>
                  <w:marTop w:val="0"/>
                  <w:marBottom w:val="0"/>
                  <w:divBdr>
                    <w:top w:val="none" w:sz="0" w:space="0" w:color="auto"/>
                    <w:left w:val="none" w:sz="0" w:space="0" w:color="auto"/>
                    <w:bottom w:val="none" w:sz="0" w:space="0" w:color="auto"/>
                    <w:right w:val="none" w:sz="0" w:space="0" w:color="auto"/>
                  </w:divBdr>
                  <w:divsChild>
                    <w:div w:id="1644970335">
                      <w:marLeft w:val="0"/>
                      <w:marRight w:val="0"/>
                      <w:marTop w:val="0"/>
                      <w:marBottom w:val="0"/>
                      <w:divBdr>
                        <w:top w:val="none" w:sz="0" w:space="0" w:color="auto"/>
                        <w:left w:val="none" w:sz="0" w:space="0" w:color="auto"/>
                        <w:bottom w:val="none" w:sz="0" w:space="0" w:color="auto"/>
                        <w:right w:val="none" w:sz="0" w:space="0" w:color="auto"/>
                      </w:divBdr>
                      <w:divsChild>
                        <w:div w:id="1644971310">
                          <w:marLeft w:val="0"/>
                          <w:marRight w:val="0"/>
                          <w:marTop w:val="0"/>
                          <w:marBottom w:val="0"/>
                          <w:divBdr>
                            <w:top w:val="none" w:sz="0" w:space="0" w:color="auto"/>
                            <w:left w:val="none" w:sz="0" w:space="0" w:color="auto"/>
                            <w:bottom w:val="none" w:sz="0" w:space="0" w:color="auto"/>
                            <w:right w:val="none" w:sz="0" w:space="0" w:color="auto"/>
                          </w:divBdr>
                          <w:divsChild>
                            <w:div w:id="1644970541">
                              <w:marLeft w:val="0"/>
                              <w:marRight w:val="0"/>
                              <w:marTop w:val="0"/>
                              <w:marBottom w:val="0"/>
                              <w:divBdr>
                                <w:top w:val="none" w:sz="0" w:space="0" w:color="auto"/>
                                <w:left w:val="none" w:sz="0" w:space="0" w:color="auto"/>
                                <w:bottom w:val="none" w:sz="0" w:space="0" w:color="auto"/>
                                <w:right w:val="none" w:sz="0" w:space="0" w:color="auto"/>
                              </w:divBdr>
                              <w:divsChild>
                                <w:div w:id="1644971411">
                                  <w:marLeft w:val="0"/>
                                  <w:marRight w:val="0"/>
                                  <w:marTop w:val="0"/>
                                  <w:marBottom w:val="0"/>
                                  <w:divBdr>
                                    <w:top w:val="none" w:sz="0" w:space="0" w:color="auto"/>
                                    <w:left w:val="none" w:sz="0" w:space="0" w:color="auto"/>
                                    <w:bottom w:val="none" w:sz="0" w:space="0" w:color="auto"/>
                                    <w:right w:val="none" w:sz="0" w:space="0" w:color="auto"/>
                                  </w:divBdr>
                                  <w:divsChild>
                                    <w:div w:id="1644971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4970792">
      <w:marLeft w:val="0"/>
      <w:marRight w:val="0"/>
      <w:marTop w:val="0"/>
      <w:marBottom w:val="0"/>
      <w:divBdr>
        <w:top w:val="none" w:sz="0" w:space="0" w:color="auto"/>
        <w:left w:val="none" w:sz="0" w:space="0" w:color="auto"/>
        <w:bottom w:val="none" w:sz="0" w:space="0" w:color="auto"/>
        <w:right w:val="none" w:sz="0" w:space="0" w:color="auto"/>
      </w:divBdr>
      <w:divsChild>
        <w:div w:id="1644971024">
          <w:marLeft w:val="0"/>
          <w:marRight w:val="0"/>
          <w:marTop w:val="0"/>
          <w:marBottom w:val="0"/>
          <w:divBdr>
            <w:top w:val="none" w:sz="0" w:space="0" w:color="auto"/>
            <w:left w:val="none" w:sz="0" w:space="0" w:color="auto"/>
            <w:bottom w:val="none" w:sz="0" w:space="0" w:color="auto"/>
            <w:right w:val="none" w:sz="0" w:space="0" w:color="auto"/>
          </w:divBdr>
          <w:divsChild>
            <w:div w:id="1644970952">
              <w:marLeft w:val="0"/>
              <w:marRight w:val="0"/>
              <w:marTop w:val="0"/>
              <w:marBottom w:val="0"/>
              <w:divBdr>
                <w:top w:val="none" w:sz="0" w:space="0" w:color="auto"/>
                <w:left w:val="none" w:sz="0" w:space="0" w:color="auto"/>
                <w:bottom w:val="none" w:sz="0" w:space="0" w:color="auto"/>
                <w:right w:val="none" w:sz="0" w:space="0" w:color="auto"/>
              </w:divBdr>
              <w:divsChild>
                <w:div w:id="1644970549">
                  <w:marLeft w:val="0"/>
                  <w:marRight w:val="0"/>
                  <w:marTop w:val="0"/>
                  <w:marBottom w:val="0"/>
                  <w:divBdr>
                    <w:top w:val="none" w:sz="0" w:space="0" w:color="auto"/>
                    <w:left w:val="none" w:sz="0" w:space="0" w:color="auto"/>
                    <w:bottom w:val="none" w:sz="0" w:space="0" w:color="auto"/>
                    <w:right w:val="none" w:sz="0" w:space="0" w:color="auto"/>
                  </w:divBdr>
                  <w:divsChild>
                    <w:div w:id="1644970582">
                      <w:marLeft w:val="150"/>
                      <w:marRight w:val="150"/>
                      <w:marTop w:val="0"/>
                      <w:marBottom w:val="0"/>
                      <w:divBdr>
                        <w:top w:val="none" w:sz="0" w:space="0" w:color="auto"/>
                        <w:left w:val="none" w:sz="0" w:space="0" w:color="auto"/>
                        <w:bottom w:val="none" w:sz="0" w:space="0" w:color="auto"/>
                        <w:right w:val="none" w:sz="0" w:space="0" w:color="auto"/>
                      </w:divBdr>
                      <w:divsChild>
                        <w:div w:id="1644970845">
                          <w:marLeft w:val="150"/>
                          <w:marRight w:val="150"/>
                          <w:marTop w:val="0"/>
                          <w:marBottom w:val="0"/>
                          <w:divBdr>
                            <w:top w:val="none" w:sz="0" w:space="0" w:color="auto"/>
                            <w:left w:val="none" w:sz="0" w:space="0" w:color="auto"/>
                            <w:bottom w:val="none" w:sz="0" w:space="0" w:color="auto"/>
                            <w:right w:val="none" w:sz="0" w:space="0" w:color="auto"/>
                          </w:divBdr>
                          <w:divsChild>
                            <w:div w:id="1644970646">
                              <w:marLeft w:val="0"/>
                              <w:marRight w:val="0"/>
                              <w:marTop w:val="0"/>
                              <w:marBottom w:val="0"/>
                              <w:divBdr>
                                <w:top w:val="none" w:sz="0" w:space="0" w:color="auto"/>
                                <w:left w:val="none" w:sz="0" w:space="0" w:color="auto"/>
                                <w:bottom w:val="none" w:sz="0" w:space="0" w:color="auto"/>
                                <w:right w:val="none" w:sz="0" w:space="0" w:color="auto"/>
                              </w:divBdr>
                              <w:divsChild>
                                <w:div w:id="1644971134">
                                  <w:marLeft w:val="0"/>
                                  <w:marRight w:val="0"/>
                                  <w:marTop w:val="0"/>
                                  <w:marBottom w:val="0"/>
                                  <w:divBdr>
                                    <w:top w:val="none" w:sz="0" w:space="0" w:color="auto"/>
                                    <w:left w:val="none" w:sz="0" w:space="0" w:color="auto"/>
                                    <w:bottom w:val="none" w:sz="0" w:space="0" w:color="auto"/>
                                    <w:right w:val="none" w:sz="0" w:space="0" w:color="auto"/>
                                  </w:divBdr>
                                  <w:divsChild>
                                    <w:div w:id="1644970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4970800">
      <w:marLeft w:val="0"/>
      <w:marRight w:val="0"/>
      <w:marTop w:val="0"/>
      <w:marBottom w:val="0"/>
      <w:divBdr>
        <w:top w:val="none" w:sz="0" w:space="0" w:color="auto"/>
        <w:left w:val="none" w:sz="0" w:space="0" w:color="auto"/>
        <w:bottom w:val="none" w:sz="0" w:space="0" w:color="auto"/>
        <w:right w:val="none" w:sz="0" w:space="0" w:color="auto"/>
      </w:divBdr>
    </w:div>
    <w:div w:id="1644970805">
      <w:marLeft w:val="0"/>
      <w:marRight w:val="0"/>
      <w:marTop w:val="0"/>
      <w:marBottom w:val="0"/>
      <w:divBdr>
        <w:top w:val="none" w:sz="0" w:space="0" w:color="auto"/>
        <w:left w:val="none" w:sz="0" w:space="0" w:color="auto"/>
        <w:bottom w:val="none" w:sz="0" w:space="0" w:color="auto"/>
        <w:right w:val="none" w:sz="0" w:space="0" w:color="auto"/>
      </w:divBdr>
    </w:div>
    <w:div w:id="1644970810">
      <w:marLeft w:val="0"/>
      <w:marRight w:val="0"/>
      <w:marTop w:val="0"/>
      <w:marBottom w:val="0"/>
      <w:divBdr>
        <w:top w:val="none" w:sz="0" w:space="0" w:color="auto"/>
        <w:left w:val="none" w:sz="0" w:space="0" w:color="auto"/>
        <w:bottom w:val="none" w:sz="0" w:space="0" w:color="auto"/>
        <w:right w:val="none" w:sz="0" w:space="0" w:color="auto"/>
      </w:divBdr>
      <w:divsChild>
        <w:div w:id="1644970767">
          <w:marLeft w:val="0"/>
          <w:marRight w:val="0"/>
          <w:marTop w:val="0"/>
          <w:marBottom w:val="0"/>
          <w:divBdr>
            <w:top w:val="none" w:sz="0" w:space="0" w:color="auto"/>
            <w:left w:val="none" w:sz="0" w:space="0" w:color="auto"/>
            <w:bottom w:val="none" w:sz="0" w:space="0" w:color="auto"/>
            <w:right w:val="none" w:sz="0" w:space="0" w:color="auto"/>
          </w:divBdr>
          <w:divsChild>
            <w:div w:id="1644970467">
              <w:marLeft w:val="0"/>
              <w:marRight w:val="0"/>
              <w:marTop w:val="0"/>
              <w:marBottom w:val="0"/>
              <w:divBdr>
                <w:top w:val="none" w:sz="0" w:space="0" w:color="auto"/>
                <w:left w:val="none" w:sz="0" w:space="0" w:color="auto"/>
                <w:bottom w:val="none" w:sz="0" w:space="0" w:color="auto"/>
                <w:right w:val="none" w:sz="0" w:space="0" w:color="auto"/>
              </w:divBdr>
              <w:divsChild>
                <w:div w:id="1644970408">
                  <w:marLeft w:val="0"/>
                  <w:marRight w:val="0"/>
                  <w:marTop w:val="0"/>
                  <w:marBottom w:val="0"/>
                  <w:divBdr>
                    <w:top w:val="none" w:sz="0" w:space="0" w:color="auto"/>
                    <w:left w:val="none" w:sz="0" w:space="0" w:color="auto"/>
                    <w:bottom w:val="none" w:sz="0" w:space="0" w:color="auto"/>
                    <w:right w:val="none" w:sz="0" w:space="0" w:color="auto"/>
                  </w:divBdr>
                  <w:divsChild>
                    <w:div w:id="1644971070">
                      <w:marLeft w:val="0"/>
                      <w:marRight w:val="0"/>
                      <w:marTop w:val="0"/>
                      <w:marBottom w:val="0"/>
                      <w:divBdr>
                        <w:top w:val="none" w:sz="0" w:space="0" w:color="auto"/>
                        <w:left w:val="none" w:sz="0" w:space="0" w:color="auto"/>
                        <w:bottom w:val="none" w:sz="0" w:space="0" w:color="auto"/>
                        <w:right w:val="none" w:sz="0" w:space="0" w:color="auto"/>
                      </w:divBdr>
                      <w:divsChild>
                        <w:div w:id="1644971256">
                          <w:marLeft w:val="0"/>
                          <w:marRight w:val="0"/>
                          <w:marTop w:val="0"/>
                          <w:marBottom w:val="0"/>
                          <w:divBdr>
                            <w:top w:val="none" w:sz="0" w:space="0" w:color="auto"/>
                            <w:left w:val="none" w:sz="0" w:space="0" w:color="auto"/>
                            <w:bottom w:val="none" w:sz="0" w:space="0" w:color="auto"/>
                            <w:right w:val="none" w:sz="0" w:space="0" w:color="auto"/>
                          </w:divBdr>
                          <w:divsChild>
                            <w:div w:id="1644970401">
                              <w:marLeft w:val="0"/>
                              <w:marRight w:val="0"/>
                              <w:marTop w:val="150"/>
                              <w:marBottom w:val="150"/>
                              <w:divBdr>
                                <w:top w:val="none" w:sz="0" w:space="0" w:color="auto"/>
                                <w:left w:val="none" w:sz="0" w:space="0" w:color="auto"/>
                                <w:bottom w:val="none" w:sz="0" w:space="0" w:color="auto"/>
                                <w:right w:val="none" w:sz="0" w:space="0" w:color="auto"/>
                              </w:divBdr>
                              <w:divsChild>
                                <w:div w:id="1644970577">
                                  <w:marLeft w:val="0"/>
                                  <w:marRight w:val="0"/>
                                  <w:marTop w:val="0"/>
                                  <w:marBottom w:val="0"/>
                                  <w:divBdr>
                                    <w:top w:val="none" w:sz="0" w:space="0" w:color="auto"/>
                                    <w:left w:val="none" w:sz="0" w:space="0" w:color="auto"/>
                                    <w:bottom w:val="none" w:sz="0" w:space="0" w:color="auto"/>
                                    <w:right w:val="none" w:sz="0" w:space="0" w:color="auto"/>
                                  </w:divBdr>
                                  <w:divsChild>
                                    <w:div w:id="1644970533">
                                      <w:marLeft w:val="0"/>
                                      <w:marRight w:val="0"/>
                                      <w:marTop w:val="0"/>
                                      <w:marBottom w:val="0"/>
                                      <w:divBdr>
                                        <w:top w:val="none" w:sz="0" w:space="0" w:color="auto"/>
                                        <w:left w:val="none" w:sz="0" w:space="0" w:color="auto"/>
                                        <w:bottom w:val="none" w:sz="0" w:space="0" w:color="auto"/>
                                        <w:right w:val="none" w:sz="0" w:space="0" w:color="auto"/>
                                      </w:divBdr>
                                      <w:divsChild>
                                        <w:div w:id="1644970379">
                                          <w:marLeft w:val="0"/>
                                          <w:marRight w:val="0"/>
                                          <w:marTop w:val="0"/>
                                          <w:marBottom w:val="0"/>
                                          <w:divBdr>
                                            <w:top w:val="none" w:sz="0" w:space="0" w:color="auto"/>
                                            <w:left w:val="none" w:sz="0" w:space="0" w:color="auto"/>
                                            <w:bottom w:val="none" w:sz="0" w:space="0" w:color="auto"/>
                                            <w:right w:val="none" w:sz="0" w:space="0" w:color="auto"/>
                                          </w:divBdr>
                                        </w:div>
                                        <w:div w:id="1644970529">
                                          <w:marLeft w:val="0"/>
                                          <w:marRight w:val="0"/>
                                          <w:marTop w:val="0"/>
                                          <w:marBottom w:val="0"/>
                                          <w:divBdr>
                                            <w:top w:val="none" w:sz="0" w:space="0" w:color="auto"/>
                                            <w:left w:val="none" w:sz="0" w:space="0" w:color="auto"/>
                                            <w:bottom w:val="none" w:sz="0" w:space="0" w:color="auto"/>
                                            <w:right w:val="none" w:sz="0" w:space="0" w:color="auto"/>
                                          </w:divBdr>
                                        </w:div>
                                        <w:div w:id="1644970600">
                                          <w:marLeft w:val="0"/>
                                          <w:marRight w:val="0"/>
                                          <w:marTop w:val="0"/>
                                          <w:marBottom w:val="0"/>
                                          <w:divBdr>
                                            <w:top w:val="none" w:sz="0" w:space="0" w:color="auto"/>
                                            <w:left w:val="none" w:sz="0" w:space="0" w:color="auto"/>
                                            <w:bottom w:val="none" w:sz="0" w:space="0" w:color="auto"/>
                                            <w:right w:val="none" w:sz="0" w:space="0" w:color="auto"/>
                                          </w:divBdr>
                                        </w:div>
                                        <w:div w:id="1644970695">
                                          <w:marLeft w:val="0"/>
                                          <w:marRight w:val="0"/>
                                          <w:marTop w:val="0"/>
                                          <w:marBottom w:val="0"/>
                                          <w:divBdr>
                                            <w:top w:val="none" w:sz="0" w:space="0" w:color="auto"/>
                                            <w:left w:val="none" w:sz="0" w:space="0" w:color="auto"/>
                                            <w:bottom w:val="none" w:sz="0" w:space="0" w:color="auto"/>
                                            <w:right w:val="none" w:sz="0" w:space="0" w:color="auto"/>
                                          </w:divBdr>
                                        </w:div>
                                        <w:div w:id="1644970901">
                                          <w:marLeft w:val="0"/>
                                          <w:marRight w:val="0"/>
                                          <w:marTop w:val="0"/>
                                          <w:marBottom w:val="0"/>
                                          <w:divBdr>
                                            <w:top w:val="none" w:sz="0" w:space="0" w:color="auto"/>
                                            <w:left w:val="none" w:sz="0" w:space="0" w:color="auto"/>
                                            <w:bottom w:val="none" w:sz="0" w:space="0" w:color="auto"/>
                                            <w:right w:val="none" w:sz="0" w:space="0" w:color="auto"/>
                                          </w:divBdr>
                                        </w:div>
                                        <w:div w:id="1644971264">
                                          <w:marLeft w:val="0"/>
                                          <w:marRight w:val="0"/>
                                          <w:marTop w:val="0"/>
                                          <w:marBottom w:val="0"/>
                                          <w:divBdr>
                                            <w:top w:val="none" w:sz="0" w:space="0" w:color="auto"/>
                                            <w:left w:val="none" w:sz="0" w:space="0" w:color="auto"/>
                                            <w:bottom w:val="none" w:sz="0" w:space="0" w:color="auto"/>
                                            <w:right w:val="none" w:sz="0" w:space="0" w:color="auto"/>
                                          </w:divBdr>
                                          <w:divsChild>
                                            <w:div w:id="1644970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44970813">
      <w:marLeft w:val="0"/>
      <w:marRight w:val="0"/>
      <w:marTop w:val="0"/>
      <w:marBottom w:val="0"/>
      <w:divBdr>
        <w:top w:val="none" w:sz="0" w:space="0" w:color="auto"/>
        <w:left w:val="none" w:sz="0" w:space="0" w:color="auto"/>
        <w:bottom w:val="none" w:sz="0" w:space="0" w:color="auto"/>
        <w:right w:val="none" w:sz="0" w:space="0" w:color="auto"/>
      </w:divBdr>
      <w:divsChild>
        <w:div w:id="1644971029">
          <w:marLeft w:val="0"/>
          <w:marRight w:val="0"/>
          <w:marTop w:val="0"/>
          <w:marBottom w:val="0"/>
          <w:divBdr>
            <w:top w:val="none" w:sz="0" w:space="0" w:color="auto"/>
            <w:left w:val="none" w:sz="0" w:space="0" w:color="auto"/>
            <w:bottom w:val="none" w:sz="0" w:space="0" w:color="auto"/>
            <w:right w:val="none" w:sz="0" w:space="0" w:color="auto"/>
          </w:divBdr>
          <w:divsChild>
            <w:div w:id="1644971372">
              <w:marLeft w:val="0"/>
              <w:marRight w:val="0"/>
              <w:marTop w:val="0"/>
              <w:marBottom w:val="0"/>
              <w:divBdr>
                <w:top w:val="none" w:sz="0" w:space="0" w:color="auto"/>
                <w:left w:val="none" w:sz="0" w:space="0" w:color="auto"/>
                <w:bottom w:val="none" w:sz="0" w:space="0" w:color="auto"/>
                <w:right w:val="none" w:sz="0" w:space="0" w:color="auto"/>
              </w:divBdr>
              <w:divsChild>
                <w:div w:id="1644970995">
                  <w:marLeft w:val="0"/>
                  <w:marRight w:val="0"/>
                  <w:marTop w:val="0"/>
                  <w:marBottom w:val="0"/>
                  <w:divBdr>
                    <w:top w:val="none" w:sz="0" w:space="0" w:color="auto"/>
                    <w:left w:val="none" w:sz="0" w:space="0" w:color="auto"/>
                    <w:bottom w:val="none" w:sz="0" w:space="0" w:color="auto"/>
                    <w:right w:val="none" w:sz="0" w:space="0" w:color="auto"/>
                  </w:divBdr>
                  <w:divsChild>
                    <w:div w:id="1644971100">
                      <w:marLeft w:val="0"/>
                      <w:marRight w:val="0"/>
                      <w:marTop w:val="0"/>
                      <w:marBottom w:val="0"/>
                      <w:divBdr>
                        <w:top w:val="none" w:sz="0" w:space="0" w:color="auto"/>
                        <w:left w:val="none" w:sz="0" w:space="0" w:color="auto"/>
                        <w:bottom w:val="none" w:sz="0" w:space="0" w:color="auto"/>
                        <w:right w:val="none" w:sz="0" w:space="0" w:color="auto"/>
                      </w:divBdr>
                      <w:divsChild>
                        <w:div w:id="1644971048">
                          <w:marLeft w:val="0"/>
                          <w:marRight w:val="0"/>
                          <w:marTop w:val="0"/>
                          <w:marBottom w:val="0"/>
                          <w:divBdr>
                            <w:top w:val="none" w:sz="0" w:space="0" w:color="auto"/>
                            <w:left w:val="none" w:sz="0" w:space="0" w:color="auto"/>
                            <w:bottom w:val="none" w:sz="0" w:space="0" w:color="auto"/>
                            <w:right w:val="none" w:sz="0" w:space="0" w:color="auto"/>
                          </w:divBdr>
                          <w:divsChild>
                            <w:div w:id="1644971049">
                              <w:marLeft w:val="0"/>
                              <w:marRight w:val="0"/>
                              <w:marTop w:val="150"/>
                              <w:marBottom w:val="150"/>
                              <w:divBdr>
                                <w:top w:val="none" w:sz="0" w:space="0" w:color="auto"/>
                                <w:left w:val="none" w:sz="0" w:space="0" w:color="auto"/>
                                <w:bottom w:val="none" w:sz="0" w:space="0" w:color="auto"/>
                                <w:right w:val="none" w:sz="0" w:space="0" w:color="auto"/>
                              </w:divBdr>
                              <w:divsChild>
                                <w:div w:id="1644970966">
                                  <w:marLeft w:val="0"/>
                                  <w:marRight w:val="0"/>
                                  <w:marTop w:val="0"/>
                                  <w:marBottom w:val="0"/>
                                  <w:divBdr>
                                    <w:top w:val="none" w:sz="0" w:space="0" w:color="auto"/>
                                    <w:left w:val="none" w:sz="0" w:space="0" w:color="auto"/>
                                    <w:bottom w:val="none" w:sz="0" w:space="0" w:color="auto"/>
                                    <w:right w:val="none" w:sz="0" w:space="0" w:color="auto"/>
                                  </w:divBdr>
                                  <w:divsChild>
                                    <w:div w:id="1644971084">
                                      <w:marLeft w:val="0"/>
                                      <w:marRight w:val="0"/>
                                      <w:marTop w:val="0"/>
                                      <w:marBottom w:val="0"/>
                                      <w:divBdr>
                                        <w:top w:val="none" w:sz="0" w:space="0" w:color="auto"/>
                                        <w:left w:val="none" w:sz="0" w:space="0" w:color="auto"/>
                                        <w:bottom w:val="none" w:sz="0" w:space="0" w:color="auto"/>
                                        <w:right w:val="none" w:sz="0" w:space="0" w:color="auto"/>
                                      </w:divBdr>
                                      <w:divsChild>
                                        <w:div w:id="1644970387">
                                          <w:marLeft w:val="0"/>
                                          <w:marRight w:val="0"/>
                                          <w:marTop w:val="0"/>
                                          <w:marBottom w:val="0"/>
                                          <w:divBdr>
                                            <w:top w:val="none" w:sz="0" w:space="0" w:color="auto"/>
                                            <w:left w:val="none" w:sz="0" w:space="0" w:color="auto"/>
                                            <w:bottom w:val="none" w:sz="0" w:space="0" w:color="auto"/>
                                            <w:right w:val="none" w:sz="0" w:space="0" w:color="auto"/>
                                          </w:divBdr>
                                        </w:div>
                                        <w:div w:id="1644970688">
                                          <w:marLeft w:val="0"/>
                                          <w:marRight w:val="0"/>
                                          <w:marTop w:val="0"/>
                                          <w:marBottom w:val="0"/>
                                          <w:divBdr>
                                            <w:top w:val="none" w:sz="0" w:space="0" w:color="auto"/>
                                            <w:left w:val="none" w:sz="0" w:space="0" w:color="auto"/>
                                            <w:bottom w:val="none" w:sz="0" w:space="0" w:color="auto"/>
                                            <w:right w:val="none" w:sz="0" w:space="0" w:color="auto"/>
                                          </w:divBdr>
                                        </w:div>
                                        <w:div w:id="1644970984">
                                          <w:marLeft w:val="0"/>
                                          <w:marRight w:val="0"/>
                                          <w:marTop w:val="0"/>
                                          <w:marBottom w:val="0"/>
                                          <w:divBdr>
                                            <w:top w:val="none" w:sz="0" w:space="0" w:color="auto"/>
                                            <w:left w:val="none" w:sz="0" w:space="0" w:color="auto"/>
                                            <w:bottom w:val="none" w:sz="0" w:space="0" w:color="auto"/>
                                            <w:right w:val="none" w:sz="0" w:space="0" w:color="auto"/>
                                          </w:divBdr>
                                        </w:div>
                                        <w:div w:id="1644971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4970842">
      <w:marLeft w:val="0"/>
      <w:marRight w:val="0"/>
      <w:marTop w:val="0"/>
      <w:marBottom w:val="0"/>
      <w:divBdr>
        <w:top w:val="none" w:sz="0" w:space="0" w:color="auto"/>
        <w:left w:val="none" w:sz="0" w:space="0" w:color="auto"/>
        <w:bottom w:val="none" w:sz="0" w:space="0" w:color="auto"/>
        <w:right w:val="none" w:sz="0" w:space="0" w:color="auto"/>
      </w:divBdr>
      <w:divsChild>
        <w:div w:id="1644970543">
          <w:marLeft w:val="0"/>
          <w:marRight w:val="0"/>
          <w:marTop w:val="0"/>
          <w:marBottom w:val="0"/>
          <w:divBdr>
            <w:top w:val="none" w:sz="0" w:space="0" w:color="auto"/>
            <w:left w:val="none" w:sz="0" w:space="0" w:color="auto"/>
            <w:bottom w:val="none" w:sz="0" w:space="0" w:color="auto"/>
            <w:right w:val="none" w:sz="0" w:space="0" w:color="auto"/>
          </w:divBdr>
          <w:divsChild>
            <w:div w:id="1644970610">
              <w:marLeft w:val="0"/>
              <w:marRight w:val="0"/>
              <w:marTop w:val="0"/>
              <w:marBottom w:val="0"/>
              <w:divBdr>
                <w:top w:val="none" w:sz="0" w:space="0" w:color="auto"/>
                <w:left w:val="none" w:sz="0" w:space="0" w:color="auto"/>
                <w:bottom w:val="none" w:sz="0" w:space="0" w:color="auto"/>
                <w:right w:val="none" w:sz="0" w:space="0" w:color="auto"/>
              </w:divBdr>
              <w:divsChild>
                <w:div w:id="1644970971">
                  <w:marLeft w:val="0"/>
                  <w:marRight w:val="0"/>
                  <w:marTop w:val="0"/>
                  <w:marBottom w:val="0"/>
                  <w:divBdr>
                    <w:top w:val="none" w:sz="0" w:space="0" w:color="auto"/>
                    <w:left w:val="none" w:sz="0" w:space="0" w:color="auto"/>
                    <w:bottom w:val="none" w:sz="0" w:space="0" w:color="auto"/>
                    <w:right w:val="none" w:sz="0" w:space="0" w:color="auto"/>
                  </w:divBdr>
                </w:div>
                <w:div w:id="1644971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970846">
      <w:marLeft w:val="0"/>
      <w:marRight w:val="0"/>
      <w:marTop w:val="0"/>
      <w:marBottom w:val="0"/>
      <w:divBdr>
        <w:top w:val="none" w:sz="0" w:space="0" w:color="auto"/>
        <w:left w:val="none" w:sz="0" w:space="0" w:color="auto"/>
        <w:bottom w:val="none" w:sz="0" w:space="0" w:color="auto"/>
        <w:right w:val="none" w:sz="0" w:space="0" w:color="auto"/>
      </w:divBdr>
      <w:divsChild>
        <w:div w:id="1644971014">
          <w:marLeft w:val="0"/>
          <w:marRight w:val="0"/>
          <w:marTop w:val="0"/>
          <w:marBottom w:val="0"/>
          <w:divBdr>
            <w:top w:val="none" w:sz="0" w:space="0" w:color="auto"/>
            <w:left w:val="none" w:sz="0" w:space="0" w:color="auto"/>
            <w:bottom w:val="none" w:sz="0" w:space="0" w:color="auto"/>
            <w:right w:val="none" w:sz="0" w:space="0" w:color="auto"/>
          </w:divBdr>
          <w:divsChild>
            <w:div w:id="1644971236">
              <w:marLeft w:val="0"/>
              <w:marRight w:val="0"/>
              <w:marTop w:val="0"/>
              <w:marBottom w:val="0"/>
              <w:divBdr>
                <w:top w:val="none" w:sz="0" w:space="0" w:color="auto"/>
                <w:left w:val="none" w:sz="0" w:space="0" w:color="auto"/>
                <w:bottom w:val="none" w:sz="0" w:space="0" w:color="auto"/>
                <w:right w:val="none" w:sz="0" w:space="0" w:color="auto"/>
              </w:divBdr>
              <w:divsChild>
                <w:div w:id="1644971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970851">
      <w:marLeft w:val="0"/>
      <w:marRight w:val="0"/>
      <w:marTop w:val="0"/>
      <w:marBottom w:val="0"/>
      <w:divBdr>
        <w:top w:val="none" w:sz="0" w:space="0" w:color="auto"/>
        <w:left w:val="none" w:sz="0" w:space="0" w:color="auto"/>
        <w:bottom w:val="none" w:sz="0" w:space="0" w:color="auto"/>
        <w:right w:val="none" w:sz="0" w:space="0" w:color="auto"/>
      </w:divBdr>
      <w:divsChild>
        <w:div w:id="1644971175">
          <w:marLeft w:val="0"/>
          <w:marRight w:val="0"/>
          <w:marTop w:val="0"/>
          <w:marBottom w:val="0"/>
          <w:divBdr>
            <w:top w:val="none" w:sz="0" w:space="0" w:color="auto"/>
            <w:left w:val="none" w:sz="0" w:space="0" w:color="auto"/>
            <w:bottom w:val="none" w:sz="0" w:space="0" w:color="auto"/>
            <w:right w:val="none" w:sz="0" w:space="0" w:color="auto"/>
          </w:divBdr>
          <w:divsChild>
            <w:div w:id="1644971420">
              <w:marLeft w:val="0"/>
              <w:marRight w:val="0"/>
              <w:marTop w:val="0"/>
              <w:marBottom w:val="0"/>
              <w:divBdr>
                <w:top w:val="none" w:sz="0" w:space="0" w:color="auto"/>
                <w:left w:val="none" w:sz="0" w:space="0" w:color="auto"/>
                <w:bottom w:val="none" w:sz="0" w:space="0" w:color="auto"/>
                <w:right w:val="none" w:sz="0" w:space="0" w:color="auto"/>
              </w:divBdr>
              <w:divsChild>
                <w:div w:id="1644970502">
                  <w:marLeft w:val="0"/>
                  <w:marRight w:val="0"/>
                  <w:marTop w:val="0"/>
                  <w:marBottom w:val="0"/>
                  <w:divBdr>
                    <w:top w:val="none" w:sz="0" w:space="0" w:color="auto"/>
                    <w:left w:val="none" w:sz="0" w:space="0" w:color="auto"/>
                    <w:bottom w:val="none" w:sz="0" w:space="0" w:color="auto"/>
                    <w:right w:val="none" w:sz="0" w:space="0" w:color="auto"/>
                  </w:divBdr>
                  <w:divsChild>
                    <w:div w:id="1644971391">
                      <w:marLeft w:val="0"/>
                      <w:marRight w:val="0"/>
                      <w:marTop w:val="0"/>
                      <w:marBottom w:val="0"/>
                      <w:divBdr>
                        <w:top w:val="none" w:sz="0" w:space="0" w:color="auto"/>
                        <w:left w:val="none" w:sz="0" w:space="0" w:color="auto"/>
                        <w:bottom w:val="none" w:sz="0" w:space="0" w:color="auto"/>
                        <w:right w:val="none" w:sz="0" w:space="0" w:color="auto"/>
                      </w:divBdr>
                      <w:divsChild>
                        <w:div w:id="1644970825">
                          <w:marLeft w:val="0"/>
                          <w:marRight w:val="0"/>
                          <w:marTop w:val="0"/>
                          <w:marBottom w:val="0"/>
                          <w:divBdr>
                            <w:top w:val="none" w:sz="0" w:space="0" w:color="auto"/>
                            <w:left w:val="none" w:sz="0" w:space="0" w:color="auto"/>
                            <w:bottom w:val="none" w:sz="0" w:space="0" w:color="auto"/>
                            <w:right w:val="none" w:sz="0" w:space="0" w:color="auto"/>
                          </w:divBdr>
                          <w:divsChild>
                            <w:div w:id="1644971155">
                              <w:marLeft w:val="0"/>
                              <w:marRight w:val="0"/>
                              <w:marTop w:val="150"/>
                              <w:marBottom w:val="150"/>
                              <w:divBdr>
                                <w:top w:val="none" w:sz="0" w:space="0" w:color="auto"/>
                                <w:left w:val="none" w:sz="0" w:space="0" w:color="auto"/>
                                <w:bottom w:val="none" w:sz="0" w:space="0" w:color="auto"/>
                                <w:right w:val="none" w:sz="0" w:space="0" w:color="auto"/>
                              </w:divBdr>
                              <w:divsChild>
                                <w:div w:id="1644970589">
                                  <w:marLeft w:val="0"/>
                                  <w:marRight w:val="0"/>
                                  <w:marTop w:val="0"/>
                                  <w:marBottom w:val="0"/>
                                  <w:divBdr>
                                    <w:top w:val="none" w:sz="0" w:space="0" w:color="auto"/>
                                    <w:left w:val="none" w:sz="0" w:space="0" w:color="auto"/>
                                    <w:bottom w:val="none" w:sz="0" w:space="0" w:color="auto"/>
                                    <w:right w:val="none" w:sz="0" w:space="0" w:color="auto"/>
                                  </w:divBdr>
                                  <w:divsChild>
                                    <w:div w:id="1644970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4970853">
      <w:marLeft w:val="0"/>
      <w:marRight w:val="0"/>
      <w:marTop w:val="0"/>
      <w:marBottom w:val="0"/>
      <w:divBdr>
        <w:top w:val="none" w:sz="0" w:space="0" w:color="auto"/>
        <w:left w:val="none" w:sz="0" w:space="0" w:color="auto"/>
        <w:bottom w:val="none" w:sz="0" w:space="0" w:color="auto"/>
        <w:right w:val="none" w:sz="0" w:space="0" w:color="auto"/>
      </w:divBdr>
      <w:divsChild>
        <w:div w:id="1644970861">
          <w:marLeft w:val="0"/>
          <w:marRight w:val="0"/>
          <w:marTop w:val="0"/>
          <w:marBottom w:val="300"/>
          <w:divBdr>
            <w:top w:val="none" w:sz="0" w:space="0" w:color="auto"/>
            <w:left w:val="none" w:sz="0" w:space="0" w:color="auto"/>
            <w:bottom w:val="none" w:sz="0" w:space="0" w:color="auto"/>
            <w:right w:val="none" w:sz="0" w:space="0" w:color="auto"/>
          </w:divBdr>
          <w:divsChild>
            <w:div w:id="1644971262">
              <w:marLeft w:val="0"/>
              <w:marRight w:val="0"/>
              <w:marTop w:val="0"/>
              <w:marBottom w:val="0"/>
              <w:divBdr>
                <w:top w:val="none" w:sz="0" w:space="0" w:color="auto"/>
                <w:left w:val="none" w:sz="0" w:space="0" w:color="auto"/>
                <w:bottom w:val="none" w:sz="0" w:space="0" w:color="auto"/>
                <w:right w:val="none" w:sz="0" w:space="0" w:color="auto"/>
              </w:divBdr>
              <w:divsChild>
                <w:div w:id="1644971089">
                  <w:marLeft w:val="0"/>
                  <w:marRight w:val="0"/>
                  <w:marTop w:val="0"/>
                  <w:marBottom w:val="0"/>
                  <w:divBdr>
                    <w:top w:val="single" w:sz="6" w:space="0" w:color="DEDEDE"/>
                    <w:left w:val="single" w:sz="6" w:space="0" w:color="DEDEDE"/>
                    <w:bottom w:val="single" w:sz="6" w:space="0" w:color="DEDEDE"/>
                    <w:right w:val="single" w:sz="6" w:space="0" w:color="DEDEDE"/>
                  </w:divBdr>
                  <w:divsChild>
                    <w:div w:id="1644971397">
                      <w:marLeft w:val="0"/>
                      <w:marRight w:val="0"/>
                      <w:marTop w:val="0"/>
                      <w:marBottom w:val="0"/>
                      <w:divBdr>
                        <w:top w:val="none" w:sz="0" w:space="0" w:color="auto"/>
                        <w:left w:val="none" w:sz="0" w:space="0" w:color="auto"/>
                        <w:bottom w:val="none" w:sz="0" w:space="0" w:color="auto"/>
                        <w:right w:val="single" w:sz="6" w:space="19" w:color="DEDEDE"/>
                      </w:divBdr>
                      <w:divsChild>
                        <w:div w:id="1644971189">
                          <w:marLeft w:val="0"/>
                          <w:marRight w:val="0"/>
                          <w:marTop w:val="0"/>
                          <w:marBottom w:val="0"/>
                          <w:divBdr>
                            <w:top w:val="none" w:sz="0" w:space="0" w:color="auto"/>
                            <w:left w:val="none" w:sz="0" w:space="0" w:color="auto"/>
                            <w:bottom w:val="none" w:sz="0" w:space="0" w:color="auto"/>
                            <w:right w:val="none" w:sz="0" w:space="0" w:color="auto"/>
                          </w:divBdr>
                          <w:divsChild>
                            <w:div w:id="1644970550">
                              <w:marLeft w:val="0"/>
                              <w:marRight w:val="0"/>
                              <w:marTop w:val="0"/>
                              <w:marBottom w:val="0"/>
                              <w:divBdr>
                                <w:top w:val="none" w:sz="0" w:space="0" w:color="auto"/>
                                <w:left w:val="none" w:sz="0" w:space="0" w:color="auto"/>
                                <w:bottom w:val="none" w:sz="0" w:space="0" w:color="auto"/>
                                <w:right w:val="none" w:sz="0" w:space="0" w:color="auto"/>
                              </w:divBdr>
                              <w:divsChild>
                                <w:div w:id="1644970548">
                                  <w:marLeft w:val="0"/>
                                  <w:marRight w:val="0"/>
                                  <w:marTop w:val="0"/>
                                  <w:marBottom w:val="0"/>
                                  <w:divBdr>
                                    <w:top w:val="none" w:sz="0" w:space="0" w:color="auto"/>
                                    <w:left w:val="none" w:sz="0" w:space="0" w:color="auto"/>
                                    <w:bottom w:val="none" w:sz="0" w:space="0" w:color="auto"/>
                                    <w:right w:val="none" w:sz="0" w:space="0" w:color="auto"/>
                                  </w:divBdr>
                                  <w:divsChild>
                                    <w:div w:id="1644971374">
                                      <w:marLeft w:val="0"/>
                                      <w:marRight w:val="0"/>
                                      <w:marTop w:val="0"/>
                                      <w:marBottom w:val="0"/>
                                      <w:divBdr>
                                        <w:top w:val="none" w:sz="0" w:space="0" w:color="auto"/>
                                        <w:left w:val="none" w:sz="0" w:space="0" w:color="auto"/>
                                        <w:bottom w:val="none" w:sz="0" w:space="0" w:color="auto"/>
                                        <w:right w:val="none" w:sz="0" w:space="0" w:color="auto"/>
                                      </w:divBdr>
                                      <w:divsChild>
                                        <w:div w:id="1644970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4970860">
      <w:marLeft w:val="0"/>
      <w:marRight w:val="0"/>
      <w:marTop w:val="0"/>
      <w:marBottom w:val="0"/>
      <w:divBdr>
        <w:top w:val="none" w:sz="0" w:space="0" w:color="auto"/>
        <w:left w:val="none" w:sz="0" w:space="0" w:color="auto"/>
        <w:bottom w:val="none" w:sz="0" w:space="0" w:color="auto"/>
        <w:right w:val="none" w:sz="0" w:space="0" w:color="auto"/>
      </w:divBdr>
      <w:divsChild>
        <w:div w:id="1644970514">
          <w:marLeft w:val="0"/>
          <w:marRight w:val="0"/>
          <w:marTop w:val="0"/>
          <w:marBottom w:val="0"/>
          <w:divBdr>
            <w:top w:val="none" w:sz="0" w:space="0" w:color="auto"/>
            <w:left w:val="none" w:sz="0" w:space="0" w:color="auto"/>
            <w:bottom w:val="none" w:sz="0" w:space="0" w:color="auto"/>
            <w:right w:val="none" w:sz="0" w:space="0" w:color="auto"/>
          </w:divBdr>
          <w:divsChild>
            <w:div w:id="1644970699">
              <w:marLeft w:val="0"/>
              <w:marRight w:val="0"/>
              <w:marTop w:val="0"/>
              <w:marBottom w:val="0"/>
              <w:divBdr>
                <w:top w:val="none" w:sz="0" w:space="0" w:color="auto"/>
                <w:left w:val="none" w:sz="0" w:space="0" w:color="auto"/>
                <w:bottom w:val="none" w:sz="0" w:space="0" w:color="auto"/>
                <w:right w:val="none" w:sz="0" w:space="0" w:color="auto"/>
              </w:divBdr>
              <w:divsChild>
                <w:div w:id="1644971182">
                  <w:marLeft w:val="0"/>
                  <w:marRight w:val="0"/>
                  <w:marTop w:val="0"/>
                  <w:marBottom w:val="0"/>
                  <w:divBdr>
                    <w:top w:val="none" w:sz="0" w:space="0" w:color="auto"/>
                    <w:left w:val="none" w:sz="0" w:space="0" w:color="auto"/>
                    <w:bottom w:val="none" w:sz="0" w:space="0" w:color="auto"/>
                    <w:right w:val="none" w:sz="0" w:space="0" w:color="auto"/>
                  </w:divBdr>
                  <w:divsChild>
                    <w:div w:id="1644970924">
                      <w:marLeft w:val="0"/>
                      <w:marRight w:val="0"/>
                      <w:marTop w:val="0"/>
                      <w:marBottom w:val="0"/>
                      <w:divBdr>
                        <w:top w:val="none" w:sz="0" w:space="0" w:color="auto"/>
                        <w:left w:val="none" w:sz="0" w:space="0" w:color="auto"/>
                        <w:bottom w:val="none" w:sz="0" w:space="0" w:color="auto"/>
                        <w:right w:val="none" w:sz="0" w:space="0" w:color="auto"/>
                      </w:divBdr>
                      <w:divsChild>
                        <w:div w:id="1644971254">
                          <w:marLeft w:val="0"/>
                          <w:marRight w:val="0"/>
                          <w:marTop w:val="0"/>
                          <w:marBottom w:val="0"/>
                          <w:divBdr>
                            <w:top w:val="none" w:sz="0" w:space="0" w:color="auto"/>
                            <w:left w:val="none" w:sz="0" w:space="0" w:color="auto"/>
                            <w:bottom w:val="none" w:sz="0" w:space="0" w:color="auto"/>
                            <w:right w:val="none" w:sz="0" w:space="0" w:color="auto"/>
                          </w:divBdr>
                          <w:divsChild>
                            <w:div w:id="1644970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865">
      <w:marLeft w:val="0"/>
      <w:marRight w:val="0"/>
      <w:marTop w:val="0"/>
      <w:marBottom w:val="0"/>
      <w:divBdr>
        <w:top w:val="none" w:sz="0" w:space="0" w:color="auto"/>
        <w:left w:val="none" w:sz="0" w:space="0" w:color="auto"/>
        <w:bottom w:val="none" w:sz="0" w:space="0" w:color="auto"/>
        <w:right w:val="none" w:sz="0" w:space="0" w:color="auto"/>
      </w:divBdr>
      <w:divsChild>
        <w:div w:id="1644970793">
          <w:marLeft w:val="0"/>
          <w:marRight w:val="0"/>
          <w:marTop w:val="0"/>
          <w:marBottom w:val="0"/>
          <w:divBdr>
            <w:top w:val="none" w:sz="0" w:space="0" w:color="auto"/>
            <w:left w:val="none" w:sz="0" w:space="0" w:color="auto"/>
            <w:bottom w:val="none" w:sz="0" w:space="0" w:color="auto"/>
            <w:right w:val="none" w:sz="0" w:space="0" w:color="auto"/>
          </w:divBdr>
          <w:divsChild>
            <w:div w:id="1644970812">
              <w:marLeft w:val="0"/>
              <w:marRight w:val="0"/>
              <w:marTop w:val="0"/>
              <w:marBottom w:val="0"/>
              <w:divBdr>
                <w:top w:val="none" w:sz="0" w:space="0" w:color="auto"/>
                <w:left w:val="none" w:sz="0" w:space="0" w:color="auto"/>
                <w:bottom w:val="none" w:sz="0" w:space="0" w:color="auto"/>
                <w:right w:val="none" w:sz="0" w:space="0" w:color="auto"/>
              </w:divBdr>
              <w:divsChild>
                <w:div w:id="1644971142">
                  <w:marLeft w:val="0"/>
                  <w:marRight w:val="0"/>
                  <w:marTop w:val="0"/>
                  <w:marBottom w:val="0"/>
                  <w:divBdr>
                    <w:top w:val="none" w:sz="0" w:space="0" w:color="auto"/>
                    <w:left w:val="none" w:sz="0" w:space="0" w:color="auto"/>
                    <w:bottom w:val="none" w:sz="0" w:space="0" w:color="auto"/>
                    <w:right w:val="none" w:sz="0" w:space="0" w:color="auto"/>
                  </w:divBdr>
                  <w:divsChild>
                    <w:div w:id="1644971231">
                      <w:marLeft w:val="0"/>
                      <w:marRight w:val="0"/>
                      <w:marTop w:val="0"/>
                      <w:marBottom w:val="0"/>
                      <w:divBdr>
                        <w:top w:val="none" w:sz="0" w:space="0" w:color="auto"/>
                        <w:left w:val="none" w:sz="0" w:space="0" w:color="auto"/>
                        <w:bottom w:val="none" w:sz="0" w:space="0" w:color="auto"/>
                        <w:right w:val="none" w:sz="0" w:space="0" w:color="auto"/>
                      </w:divBdr>
                      <w:divsChild>
                        <w:div w:id="1644971021">
                          <w:marLeft w:val="0"/>
                          <w:marRight w:val="0"/>
                          <w:marTop w:val="0"/>
                          <w:marBottom w:val="0"/>
                          <w:divBdr>
                            <w:top w:val="none" w:sz="0" w:space="0" w:color="auto"/>
                            <w:left w:val="none" w:sz="0" w:space="0" w:color="auto"/>
                            <w:bottom w:val="none" w:sz="0" w:space="0" w:color="auto"/>
                            <w:right w:val="none" w:sz="0" w:space="0" w:color="auto"/>
                          </w:divBdr>
                          <w:divsChild>
                            <w:div w:id="1644970464">
                              <w:marLeft w:val="0"/>
                              <w:marRight w:val="0"/>
                              <w:marTop w:val="150"/>
                              <w:marBottom w:val="150"/>
                              <w:divBdr>
                                <w:top w:val="none" w:sz="0" w:space="0" w:color="auto"/>
                                <w:left w:val="none" w:sz="0" w:space="0" w:color="auto"/>
                                <w:bottom w:val="none" w:sz="0" w:space="0" w:color="auto"/>
                                <w:right w:val="none" w:sz="0" w:space="0" w:color="auto"/>
                              </w:divBdr>
                              <w:divsChild>
                                <w:div w:id="1644971340">
                                  <w:marLeft w:val="0"/>
                                  <w:marRight w:val="0"/>
                                  <w:marTop w:val="0"/>
                                  <w:marBottom w:val="0"/>
                                  <w:divBdr>
                                    <w:top w:val="none" w:sz="0" w:space="0" w:color="auto"/>
                                    <w:left w:val="none" w:sz="0" w:space="0" w:color="auto"/>
                                    <w:bottom w:val="none" w:sz="0" w:space="0" w:color="auto"/>
                                    <w:right w:val="none" w:sz="0" w:space="0" w:color="auto"/>
                                  </w:divBdr>
                                  <w:divsChild>
                                    <w:div w:id="1644971022">
                                      <w:marLeft w:val="0"/>
                                      <w:marRight w:val="0"/>
                                      <w:marTop w:val="0"/>
                                      <w:marBottom w:val="0"/>
                                      <w:divBdr>
                                        <w:top w:val="none" w:sz="0" w:space="0" w:color="auto"/>
                                        <w:left w:val="none" w:sz="0" w:space="0" w:color="auto"/>
                                        <w:bottom w:val="none" w:sz="0" w:space="0" w:color="auto"/>
                                        <w:right w:val="none" w:sz="0" w:space="0" w:color="auto"/>
                                      </w:divBdr>
                                      <w:divsChild>
                                        <w:div w:id="1644970333">
                                          <w:marLeft w:val="0"/>
                                          <w:marRight w:val="0"/>
                                          <w:marTop w:val="0"/>
                                          <w:marBottom w:val="0"/>
                                          <w:divBdr>
                                            <w:top w:val="none" w:sz="0" w:space="0" w:color="auto"/>
                                            <w:left w:val="none" w:sz="0" w:space="0" w:color="auto"/>
                                            <w:bottom w:val="none" w:sz="0" w:space="0" w:color="auto"/>
                                            <w:right w:val="none" w:sz="0" w:space="0" w:color="auto"/>
                                          </w:divBdr>
                                        </w:div>
                                        <w:div w:id="1644970920">
                                          <w:marLeft w:val="0"/>
                                          <w:marRight w:val="0"/>
                                          <w:marTop w:val="0"/>
                                          <w:marBottom w:val="0"/>
                                          <w:divBdr>
                                            <w:top w:val="none" w:sz="0" w:space="0" w:color="auto"/>
                                            <w:left w:val="none" w:sz="0" w:space="0" w:color="auto"/>
                                            <w:bottom w:val="none" w:sz="0" w:space="0" w:color="auto"/>
                                            <w:right w:val="none" w:sz="0" w:space="0" w:color="auto"/>
                                          </w:divBdr>
                                        </w:div>
                                        <w:div w:id="1644970946">
                                          <w:marLeft w:val="0"/>
                                          <w:marRight w:val="0"/>
                                          <w:marTop w:val="0"/>
                                          <w:marBottom w:val="0"/>
                                          <w:divBdr>
                                            <w:top w:val="none" w:sz="0" w:space="0" w:color="auto"/>
                                            <w:left w:val="none" w:sz="0" w:space="0" w:color="auto"/>
                                            <w:bottom w:val="none" w:sz="0" w:space="0" w:color="auto"/>
                                            <w:right w:val="none" w:sz="0" w:space="0" w:color="auto"/>
                                          </w:divBdr>
                                        </w:div>
                                        <w:div w:id="1644971033">
                                          <w:marLeft w:val="0"/>
                                          <w:marRight w:val="0"/>
                                          <w:marTop w:val="0"/>
                                          <w:marBottom w:val="0"/>
                                          <w:divBdr>
                                            <w:top w:val="none" w:sz="0" w:space="0" w:color="auto"/>
                                            <w:left w:val="none" w:sz="0" w:space="0" w:color="auto"/>
                                            <w:bottom w:val="none" w:sz="0" w:space="0" w:color="auto"/>
                                            <w:right w:val="none" w:sz="0" w:space="0" w:color="auto"/>
                                          </w:divBdr>
                                          <w:divsChild>
                                            <w:div w:id="1644971140">
                                              <w:marLeft w:val="0"/>
                                              <w:marRight w:val="0"/>
                                              <w:marTop w:val="0"/>
                                              <w:marBottom w:val="0"/>
                                              <w:divBdr>
                                                <w:top w:val="none" w:sz="0" w:space="0" w:color="auto"/>
                                                <w:left w:val="none" w:sz="0" w:space="0" w:color="auto"/>
                                                <w:bottom w:val="none" w:sz="0" w:space="0" w:color="auto"/>
                                                <w:right w:val="none" w:sz="0" w:space="0" w:color="auto"/>
                                              </w:divBdr>
                                            </w:div>
                                          </w:divsChild>
                                        </w:div>
                                        <w:div w:id="1644971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4970870">
      <w:marLeft w:val="0"/>
      <w:marRight w:val="0"/>
      <w:marTop w:val="0"/>
      <w:marBottom w:val="0"/>
      <w:divBdr>
        <w:top w:val="none" w:sz="0" w:space="0" w:color="auto"/>
        <w:left w:val="none" w:sz="0" w:space="0" w:color="auto"/>
        <w:bottom w:val="none" w:sz="0" w:space="0" w:color="auto"/>
        <w:right w:val="none" w:sz="0" w:space="0" w:color="auto"/>
      </w:divBdr>
      <w:divsChild>
        <w:div w:id="1644970508">
          <w:marLeft w:val="0"/>
          <w:marRight w:val="0"/>
          <w:marTop w:val="0"/>
          <w:marBottom w:val="0"/>
          <w:divBdr>
            <w:top w:val="none" w:sz="0" w:space="0" w:color="auto"/>
            <w:left w:val="none" w:sz="0" w:space="0" w:color="auto"/>
            <w:bottom w:val="none" w:sz="0" w:space="0" w:color="auto"/>
            <w:right w:val="none" w:sz="0" w:space="0" w:color="auto"/>
          </w:divBdr>
          <w:divsChild>
            <w:div w:id="1644970590">
              <w:marLeft w:val="0"/>
              <w:marRight w:val="0"/>
              <w:marTop w:val="0"/>
              <w:marBottom w:val="0"/>
              <w:divBdr>
                <w:top w:val="none" w:sz="0" w:space="0" w:color="auto"/>
                <w:left w:val="none" w:sz="0" w:space="0" w:color="auto"/>
                <w:bottom w:val="none" w:sz="0" w:space="0" w:color="auto"/>
                <w:right w:val="none" w:sz="0" w:space="0" w:color="auto"/>
              </w:divBdr>
              <w:divsChild>
                <w:div w:id="1644970504">
                  <w:marLeft w:val="0"/>
                  <w:marRight w:val="0"/>
                  <w:marTop w:val="0"/>
                  <w:marBottom w:val="0"/>
                  <w:divBdr>
                    <w:top w:val="none" w:sz="0" w:space="0" w:color="auto"/>
                    <w:left w:val="none" w:sz="0" w:space="0" w:color="auto"/>
                    <w:bottom w:val="none" w:sz="0" w:space="0" w:color="auto"/>
                    <w:right w:val="none" w:sz="0" w:space="0" w:color="auto"/>
                  </w:divBdr>
                  <w:divsChild>
                    <w:div w:id="1644971304">
                      <w:marLeft w:val="0"/>
                      <w:marRight w:val="0"/>
                      <w:marTop w:val="0"/>
                      <w:marBottom w:val="0"/>
                      <w:divBdr>
                        <w:top w:val="none" w:sz="0" w:space="0" w:color="auto"/>
                        <w:left w:val="none" w:sz="0" w:space="0" w:color="auto"/>
                        <w:bottom w:val="none" w:sz="0" w:space="0" w:color="auto"/>
                        <w:right w:val="none" w:sz="0" w:space="0" w:color="auto"/>
                      </w:divBdr>
                      <w:divsChild>
                        <w:div w:id="1644971363">
                          <w:marLeft w:val="0"/>
                          <w:marRight w:val="0"/>
                          <w:marTop w:val="0"/>
                          <w:marBottom w:val="0"/>
                          <w:divBdr>
                            <w:top w:val="none" w:sz="0" w:space="0" w:color="auto"/>
                            <w:left w:val="none" w:sz="0" w:space="0" w:color="auto"/>
                            <w:bottom w:val="none" w:sz="0" w:space="0" w:color="auto"/>
                            <w:right w:val="none" w:sz="0" w:space="0" w:color="auto"/>
                          </w:divBdr>
                          <w:divsChild>
                            <w:div w:id="1644970987">
                              <w:marLeft w:val="0"/>
                              <w:marRight w:val="0"/>
                              <w:marTop w:val="150"/>
                              <w:marBottom w:val="150"/>
                              <w:divBdr>
                                <w:top w:val="none" w:sz="0" w:space="0" w:color="auto"/>
                                <w:left w:val="none" w:sz="0" w:space="0" w:color="auto"/>
                                <w:bottom w:val="none" w:sz="0" w:space="0" w:color="auto"/>
                                <w:right w:val="none" w:sz="0" w:space="0" w:color="auto"/>
                              </w:divBdr>
                              <w:divsChild>
                                <w:div w:id="1644970791">
                                  <w:marLeft w:val="0"/>
                                  <w:marRight w:val="0"/>
                                  <w:marTop w:val="0"/>
                                  <w:marBottom w:val="0"/>
                                  <w:divBdr>
                                    <w:top w:val="none" w:sz="0" w:space="0" w:color="auto"/>
                                    <w:left w:val="none" w:sz="0" w:space="0" w:color="auto"/>
                                    <w:bottom w:val="none" w:sz="0" w:space="0" w:color="auto"/>
                                    <w:right w:val="none" w:sz="0" w:space="0" w:color="auto"/>
                                  </w:divBdr>
                                  <w:divsChild>
                                    <w:div w:id="1644970804">
                                      <w:marLeft w:val="0"/>
                                      <w:marRight w:val="0"/>
                                      <w:marTop w:val="0"/>
                                      <w:marBottom w:val="0"/>
                                      <w:divBdr>
                                        <w:top w:val="none" w:sz="0" w:space="0" w:color="auto"/>
                                        <w:left w:val="none" w:sz="0" w:space="0" w:color="auto"/>
                                        <w:bottom w:val="none" w:sz="0" w:space="0" w:color="auto"/>
                                        <w:right w:val="none" w:sz="0" w:space="0" w:color="auto"/>
                                      </w:divBdr>
                                      <w:divsChild>
                                        <w:div w:id="1644970327">
                                          <w:marLeft w:val="0"/>
                                          <w:marRight w:val="0"/>
                                          <w:marTop w:val="0"/>
                                          <w:marBottom w:val="0"/>
                                          <w:divBdr>
                                            <w:top w:val="none" w:sz="0" w:space="0" w:color="auto"/>
                                            <w:left w:val="none" w:sz="0" w:space="0" w:color="auto"/>
                                            <w:bottom w:val="none" w:sz="0" w:space="0" w:color="auto"/>
                                            <w:right w:val="none" w:sz="0" w:space="0" w:color="auto"/>
                                          </w:divBdr>
                                        </w:div>
                                        <w:div w:id="1644970435">
                                          <w:marLeft w:val="0"/>
                                          <w:marRight w:val="0"/>
                                          <w:marTop w:val="0"/>
                                          <w:marBottom w:val="0"/>
                                          <w:divBdr>
                                            <w:top w:val="none" w:sz="0" w:space="0" w:color="auto"/>
                                            <w:left w:val="none" w:sz="0" w:space="0" w:color="auto"/>
                                            <w:bottom w:val="none" w:sz="0" w:space="0" w:color="auto"/>
                                            <w:right w:val="none" w:sz="0" w:space="0" w:color="auto"/>
                                          </w:divBdr>
                                          <w:divsChild>
                                            <w:div w:id="1644971235">
                                              <w:marLeft w:val="0"/>
                                              <w:marRight w:val="0"/>
                                              <w:marTop w:val="0"/>
                                              <w:marBottom w:val="0"/>
                                              <w:divBdr>
                                                <w:top w:val="none" w:sz="0" w:space="0" w:color="auto"/>
                                                <w:left w:val="none" w:sz="0" w:space="0" w:color="auto"/>
                                                <w:bottom w:val="none" w:sz="0" w:space="0" w:color="auto"/>
                                                <w:right w:val="none" w:sz="0" w:space="0" w:color="auto"/>
                                              </w:divBdr>
                                            </w:div>
                                          </w:divsChild>
                                        </w:div>
                                        <w:div w:id="1644970491">
                                          <w:marLeft w:val="0"/>
                                          <w:marRight w:val="0"/>
                                          <w:marTop w:val="0"/>
                                          <w:marBottom w:val="0"/>
                                          <w:divBdr>
                                            <w:top w:val="none" w:sz="0" w:space="0" w:color="auto"/>
                                            <w:left w:val="none" w:sz="0" w:space="0" w:color="auto"/>
                                            <w:bottom w:val="none" w:sz="0" w:space="0" w:color="auto"/>
                                            <w:right w:val="none" w:sz="0" w:space="0" w:color="auto"/>
                                          </w:divBdr>
                                        </w:div>
                                        <w:div w:id="1644970669">
                                          <w:marLeft w:val="0"/>
                                          <w:marRight w:val="0"/>
                                          <w:marTop w:val="0"/>
                                          <w:marBottom w:val="0"/>
                                          <w:divBdr>
                                            <w:top w:val="none" w:sz="0" w:space="0" w:color="auto"/>
                                            <w:left w:val="none" w:sz="0" w:space="0" w:color="auto"/>
                                            <w:bottom w:val="none" w:sz="0" w:space="0" w:color="auto"/>
                                            <w:right w:val="none" w:sz="0" w:space="0" w:color="auto"/>
                                          </w:divBdr>
                                        </w:div>
                                        <w:div w:id="1644970992">
                                          <w:marLeft w:val="0"/>
                                          <w:marRight w:val="0"/>
                                          <w:marTop w:val="0"/>
                                          <w:marBottom w:val="0"/>
                                          <w:divBdr>
                                            <w:top w:val="none" w:sz="0" w:space="0" w:color="auto"/>
                                            <w:left w:val="none" w:sz="0" w:space="0" w:color="auto"/>
                                            <w:bottom w:val="none" w:sz="0" w:space="0" w:color="auto"/>
                                            <w:right w:val="none" w:sz="0" w:space="0" w:color="auto"/>
                                          </w:divBdr>
                                        </w:div>
                                        <w:div w:id="1644971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4970893">
      <w:marLeft w:val="0"/>
      <w:marRight w:val="0"/>
      <w:marTop w:val="0"/>
      <w:marBottom w:val="0"/>
      <w:divBdr>
        <w:top w:val="none" w:sz="0" w:space="0" w:color="auto"/>
        <w:left w:val="none" w:sz="0" w:space="0" w:color="auto"/>
        <w:bottom w:val="none" w:sz="0" w:space="0" w:color="auto"/>
        <w:right w:val="none" w:sz="0" w:space="0" w:color="auto"/>
      </w:divBdr>
      <w:divsChild>
        <w:div w:id="1644971212">
          <w:marLeft w:val="0"/>
          <w:marRight w:val="0"/>
          <w:marTop w:val="0"/>
          <w:marBottom w:val="0"/>
          <w:divBdr>
            <w:top w:val="none" w:sz="0" w:space="0" w:color="auto"/>
            <w:left w:val="none" w:sz="0" w:space="0" w:color="auto"/>
            <w:bottom w:val="none" w:sz="0" w:space="0" w:color="auto"/>
            <w:right w:val="none" w:sz="0" w:space="0" w:color="auto"/>
          </w:divBdr>
        </w:div>
      </w:divsChild>
    </w:div>
    <w:div w:id="1644970905">
      <w:marLeft w:val="0"/>
      <w:marRight w:val="0"/>
      <w:marTop w:val="0"/>
      <w:marBottom w:val="0"/>
      <w:divBdr>
        <w:top w:val="none" w:sz="0" w:space="0" w:color="auto"/>
        <w:left w:val="none" w:sz="0" w:space="0" w:color="auto"/>
        <w:bottom w:val="none" w:sz="0" w:space="0" w:color="auto"/>
        <w:right w:val="none" w:sz="0" w:space="0" w:color="auto"/>
      </w:divBdr>
      <w:divsChild>
        <w:div w:id="1644971074">
          <w:marLeft w:val="0"/>
          <w:marRight w:val="0"/>
          <w:marTop w:val="0"/>
          <w:marBottom w:val="0"/>
          <w:divBdr>
            <w:top w:val="none" w:sz="0" w:space="0" w:color="auto"/>
            <w:left w:val="none" w:sz="0" w:space="0" w:color="auto"/>
            <w:bottom w:val="none" w:sz="0" w:space="0" w:color="auto"/>
            <w:right w:val="none" w:sz="0" w:space="0" w:color="auto"/>
          </w:divBdr>
          <w:divsChild>
            <w:div w:id="1644970891">
              <w:marLeft w:val="0"/>
              <w:marRight w:val="0"/>
              <w:marTop w:val="0"/>
              <w:marBottom w:val="0"/>
              <w:divBdr>
                <w:top w:val="none" w:sz="0" w:space="0" w:color="auto"/>
                <w:left w:val="none" w:sz="0" w:space="0" w:color="auto"/>
                <w:bottom w:val="none" w:sz="0" w:space="0" w:color="auto"/>
                <w:right w:val="none" w:sz="0" w:space="0" w:color="auto"/>
              </w:divBdr>
              <w:divsChild>
                <w:div w:id="1644971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970908">
      <w:marLeft w:val="0"/>
      <w:marRight w:val="0"/>
      <w:marTop w:val="0"/>
      <w:marBottom w:val="0"/>
      <w:divBdr>
        <w:top w:val="none" w:sz="0" w:space="0" w:color="auto"/>
        <w:left w:val="none" w:sz="0" w:space="0" w:color="auto"/>
        <w:bottom w:val="none" w:sz="0" w:space="0" w:color="auto"/>
        <w:right w:val="none" w:sz="0" w:space="0" w:color="auto"/>
      </w:divBdr>
      <w:divsChild>
        <w:div w:id="1644970521">
          <w:marLeft w:val="0"/>
          <w:marRight w:val="0"/>
          <w:marTop w:val="0"/>
          <w:marBottom w:val="0"/>
          <w:divBdr>
            <w:top w:val="none" w:sz="0" w:space="0" w:color="auto"/>
            <w:left w:val="none" w:sz="0" w:space="0" w:color="auto"/>
            <w:bottom w:val="none" w:sz="0" w:space="0" w:color="auto"/>
            <w:right w:val="none" w:sz="0" w:space="0" w:color="auto"/>
          </w:divBdr>
          <w:divsChild>
            <w:div w:id="1644971376">
              <w:marLeft w:val="0"/>
              <w:marRight w:val="0"/>
              <w:marTop w:val="150"/>
              <w:marBottom w:val="150"/>
              <w:divBdr>
                <w:top w:val="none" w:sz="0" w:space="0" w:color="auto"/>
                <w:left w:val="none" w:sz="0" w:space="0" w:color="auto"/>
                <w:bottom w:val="none" w:sz="0" w:space="0" w:color="auto"/>
                <w:right w:val="none" w:sz="0" w:space="0" w:color="auto"/>
              </w:divBdr>
              <w:divsChild>
                <w:div w:id="1644971043">
                  <w:marLeft w:val="0"/>
                  <w:marRight w:val="0"/>
                  <w:marTop w:val="0"/>
                  <w:marBottom w:val="0"/>
                  <w:divBdr>
                    <w:top w:val="none" w:sz="0" w:space="0" w:color="auto"/>
                    <w:left w:val="none" w:sz="0" w:space="0" w:color="auto"/>
                    <w:bottom w:val="none" w:sz="0" w:space="0" w:color="auto"/>
                    <w:right w:val="none" w:sz="0" w:space="0" w:color="auto"/>
                  </w:divBdr>
                  <w:divsChild>
                    <w:div w:id="1644970843">
                      <w:marLeft w:val="0"/>
                      <w:marRight w:val="0"/>
                      <w:marTop w:val="0"/>
                      <w:marBottom w:val="0"/>
                      <w:divBdr>
                        <w:top w:val="none" w:sz="0" w:space="0" w:color="auto"/>
                        <w:left w:val="none" w:sz="0" w:space="0" w:color="auto"/>
                        <w:bottom w:val="none" w:sz="0" w:space="0" w:color="auto"/>
                        <w:right w:val="none" w:sz="0" w:space="0" w:color="auto"/>
                      </w:divBdr>
                      <w:divsChild>
                        <w:div w:id="1644971143">
                          <w:marLeft w:val="0"/>
                          <w:marRight w:val="0"/>
                          <w:marTop w:val="0"/>
                          <w:marBottom w:val="450"/>
                          <w:divBdr>
                            <w:top w:val="none" w:sz="0" w:space="0" w:color="auto"/>
                            <w:left w:val="none" w:sz="0" w:space="0" w:color="auto"/>
                            <w:bottom w:val="none" w:sz="0" w:space="0" w:color="auto"/>
                            <w:right w:val="none" w:sz="0" w:space="0" w:color="auto"/>
                          </w:divBdr>
                          <w:divsChild>
                            <w:div w:id="1644971349">
                              <w:marLeft w:val="0"/>
                              <w:marRight w:val="0"/>
                              <w:marTop w:val="300"/>
                              <w:marBottom w:val="150"/>
                              <w:divBdr>
                                <w:top w:val="none" w:sz="0" w:space="0" w:color="auto"/>
                                <w:left w:val="none" w:sz="0" w:space="0" w:color="auto"/>
                                <w:bottom w:val="none" w:sz="0" w:space="0" w:color="auto"/>
                                <w:right w:val="none" w:sz="0" w:space="0" w:color="auto"/>
                              </w:divBdr>
                              <w:divsChild>
                                <w:div w:id="1644970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44970913">
      <w:marLeft w:val="0"/>
      <w:marRight w:val="0"/>
      <w:marTop w:val="0"/>
      <w:marBottom w:val="0"/>
      <w:divBdr>
        <w:top w:val="none" w:sz="0" w:space="0" w:color="auto"/>
        <w:left w:val="none" w:sz="0" w:space="0" w:color="auto"/>
        <w:bottom w:val="none" w:sz="0" w:space="0" w:color="auto"/>
        <w:right w:val="none" w:sz="0" w:space="0" w:color="auto"/>
      </w:divBdr>
      <w:divsChild>
        <w:div w:id="1644970527">
          <w:marLeft w:val="0"/>
          <w:marRight w:val="0"/>
          <w:marTop w:val="0"/>
          <w:marBottom w:val="0"/>
          <w:divBdr>
            <w:top w:val="none" w:sz="0" w:space="0" w:color="auto"/>
            <w:left w:val="none" w:sz="0" w:space="0" w:color="auto"/>
            <w:bottom w:val="none" w:sz="0" w:space="0" w:color="auto"/>
            <w:right w:val="none" w:sz="0" w:space="0" w:color="auto"/>
          </w:divBdr>
          <w:divsChild>
            <w:div w:id="1644971071">
              <w:marLeft w:val="0"/>
              <w:marRight w:val="0"/>
              <w:marTop w:val="0"/>
              <w:marBottom w:val="0"/>
              <w:divBdr>
                <w:top w:val="none" w:sz="0" w:space="0" w:color="auto"/>
                <w:left w:val="none" w:sz="0" w:space="0" w:color="auto"/>
                <w:bottom w:val="none" w:sz="0" w:space="0" w:color="auto"/>
                <w:right w:val="none" w:sz="0" w:space="0" w:color="auto"/>
              </w:divBdr>
              <w:divsChild>
                <w:div w:id="1644971335">
                  <w:marLeft w:val="0"/>
                  <w:marRight w:val="0"/>
                  <w:marTop w:val="0"/>
                  <w:marBottom w:val="0"/>
                  <w:divBdr>
                    <w:top w:val="none" w:sz="0" w:space="0" w:color="auto"/>
                    <w:left w:val="none" w:sz="0" w:space="0" w:color="auto"/>
                    <w:bottom w:val="none" w:sz="0" w:space="0" w:color="auto"/>
                    <w:right w:val="none" w:sz="0" w:space="0" w:color="auto"/>
                  </w:divBdr>
                  <w:divsChild>
                    <w:div w:id="1644970951">
                      <w:marLeft w:val="0"/>
                      <w:marRight w:val="0"/>
                      <w:marTop w:val="0"/>
                      <w:marBottom w:val="0"/>
                      <w:divBdr>
                        <w:top w:val="none" w:sz="0" w:space="0" w:color="auto"/>
                        <w:left w:val="none" w:sz="0" w:space="0" w:color="auto"/>
                        <w:bottom w:val="none" w:sz="0" w:space="0" w:color="auto"/>
                        <w:right w:val="none" w:sz="0" w:space="0" w:color="auto"/>
                      </w:divBdr>
                      <w:divsChild>
                        <w:div w:id="1644970803">
                          <w:marLeft w:val="0"/>
                          <w:marRight w:val="0"/>
                          <w:marTop w:val="0"/>
                          <w:marBottom w:val="0"/>
                          <w:divBdr>
                            <w:top w:val="none" w:sz="0" w:space="0" w:color="auto"/>
                            <w:left w:val="none" w:sz="0" w:space="0" w:color="auto"/>
                            <w:bottom w:val="none" w:sz="0" w:space="0" w:color="auto"/>
                            <w:right w:val="none" w:sz="0" w:space="0" w:color="auto"/>
                          </w:divBdr>
                          <w:divsChild>
                            <w:div w:id="1644970381">
                              <w:marLeft w:val="0"/>
                              <w:marRight w:val="0"/>
                              <w:marTop w:val="150"/>
                              <w:marBottom w:val="150"/>
                              <w:divBdr>
                                <w:top w:val="none" w:sz="0" w:space="0" w:color="auto"/>
                                <w:left w:val="none" w:sz="0" w:space="0" w:color="auto"/>
                                <w:bottom w:val="none" w:sz="0" w:space="0" w:color="auto"/>
                                <w:right w:val="none" w:sz="0" w:space="0" w:color="auto"/>
                              </w:divBdr>
                              <w:divsChild>
                                <w:div w:id="1644970584">
                                  <w:marLeft w:val="0"/>
                                  <w:marRight w:val="0"/>
                                  <w:marTop w:val="0"/>
                                  <w:marBottom w:val="0"/>
                                  <w:divBdr>
                                    <w:top w:val="none" w:sz="0" w:space="0" w:color="auto"/>
                                    <w:left w:val="none" w:sz="0" w:space="0" w:color="auto"/>
                                    <w:bottom w:val="none" w:sz="0" w:space="0" w:color="auto"/>
                                    <w:right w:val="none" w:sz="0" w:space="0" w:color="auto"/>
                                  </w:divBdr>
                                  <w:divsChild>
                                    <w:div w:id="1644971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4970916">
      <w:marLeft w:val="0"/>
      <w:marRight w:val="0"/>
      <w:marTop w:val="0"/>
      <w:marBottom w:val="0"/>
      <w:divBdr>
        <w:top w:val="none" w:sz="0" w:space="0" w:color="auto"/>
        <w:left w:val="none" w:sz="0" w:space="0" w:color="auto"/>
        <w:bottom w:val="none" w:sz="0" w:space="0" w:color="auto"/>
        <w:right w:val="none" w:sz="0" w:space="0" w:color="auto"/>
      </w:divBdr>
      <w:divsChild>
        <w:div w:id="1644970530">
          <w:marLeft w:val="0"/>
          <w:marRight w:val="0"/>
          <w:marTop w:val="0"/>
          <w:marBottom w:val="0"/>
          <w:divBdr>
            <w:top w:val="none" w:sz="0" w:space="0" w:color="auto"/>
            <w:left w:val="none" w:sz="0" w:space="0" w:color="auto"/>
            <w:bottom w:val="none" w:sz="0" w:space="0" w:color="auto"/>
            <w:right w:val="none" w:sz="0" w:space="0" w:color="auto"/>
          </w:divBdr>
          <w:divsChild>
            <w:div w:id="1644970774">
              <w:marLeft w:val="0"/>
              <w:marRight w:val="0"/>
              <w:marTop w:val="0"/>
              <w:marBottom w:val="0"/>
              <w:divBdr>
                <w:top w:val="none" w:sz="0" w:space="0" w:color="auto"/>
                <w:left w:val="none" w:sz="0" w:space="0" w:color="auto"/>
                <w:bottom w:val="none" w:sz="0" w:space="0" w:color="auto"/>
                <w:right w:val="none" w:sz="0" w:space="0" w:color="auto"/>
              </w:divBdr>
              <w:divsChild>
                <w:div w:id="1644970586">
                  <w:marLeft w:val="0"/>
                  <w:marRight w:val="0"/>
                  <w:marTop w:val="0"/>
                  <w:marBottom w:val="0"/>
                  <w:divBdr>
                    <w:top w:val="none" w:sz="0" w:space="0" w:color="auto"/>
                    <w:left w:val="none" w:sz="0" w:space="0" w:color="auto"/>
                    <w:bottom w:val="none" w:sz="0" w:space="0" w:color="auto"/>
                    <w:right w:val="none" w:sz="0" w:space="0" w:color="auto"/>
                  </w:divBdr>
                  <w:divsChild>
                    <w:div w:id="1644970398">
                      <w:marLeft w:val="0"/>
                      <w:marRight w:val="0"/>
                      <w:marTop w:val="0"/>
                      <w:marBottom w:val="0"/>
                      <w:divBdr>
                        <w:top w:val="none" w:sz="0" w:space="0" w:color="auto"/>
                        <w:left w:val="none" w:sz="0" w:space="0" w:color="auto"/>
                        <w:bottom w:val="none" w:sz="0" w:space="0" w:color="auto"/>
                        <w:right w:val="none" w:sz="0" w:space="0" w:color="auto"/>
                      </w:divBdr>
                      <w:divsChild>
                        <w:div w:id="1644970637">
                          <w:marLeft w:val="0"/>
                          <w:marRight w:val="0"/>
                          <w:marTop w:val="0"/>
                          <w:marBottom w:val="0"/>
                          <w:divBdr>
                            <w:top w:val="none" w:sz="0" w:space="0" w:color="auto"/>
                            <w:left w:val="none" w:sz="0" w:space="0" w:color="auto"/>
                            <w:bottom w:val="none" w:sz="0" w:space="0" w:color="auto"/>
                            <w:right w:val="none" w:sz="0" w:space="0" w:color="auto"/>
                          </w:divBdr>
                          <w:divsChild>
                            <w:div w:id="1644970818">
                              <w:marLeft w:val="0"/>
                              <w:marRight w:val="0"/>
                              <w:marTop w:val="0"/>
                              <w:marBottom w:val="0"/>
                              <w:divBdr>
                                <w:top w:val="none" w:sz="0" w:space="0" w:color="auto"/>
                                <w:left w:val="none" w:sz="0" w:space="0" w:color="auto"/>
                                <w:bottom w:val="none" w:sz="0" w:space="0" w:color="auto"/>
                                <w:right w:val="none" w:sz="0" w:space="0" w:color="auto"/>
                              </w:divBdr>
                              <w:divsChild>
                                <w:div w:id="1644970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971106">
                      <w:marLeft w:val="0"/>
                      <w:marRight w:val="0"/>
                      <w:marTop w:val="0"/>
                      <w:marBottom w:val="0"/>
                      <w:divBdr>
                        <w:top w:val="none" w:sz="0" w:space="0" w:color="auto"/>
                        <w:left w:val="none" w:sz="0" w:space="0" w:color="auto"/>
                        <w:bottom w:val="none" w:sz="0" w:space="0" w:color="auto"/>
                        <w:right w:val="none" w:sz="0" w:space="0" w:color="auto"/>
                      </w:divBdr>
                      <w:divsChild>
                        <w:div w:id="1644970981">
                          <w:marLeft w:val="0"/>
                          <w:marRight w:val="0"/>
                          <w:marTop w:val="0"/>
                          <w:marBottom w:val="0"/>
                          <w:divBdr>
                            <w:top w:val="none" w:sz="0" w:space="0" w:color="auto"/>
                            <w:left w:val="none" w:sz="0" w:space="0" w:color="auto"/>
                            <w:bottom w:val="none" w:sz="0" w:space="0" w:color="auto"/>
                            <w:right w:val="none" w:sz="0" w:space="0" w:color="auto"/>
                          </w:divBdr>
                          <w:divsChild>
                            <w:div w:id="1644971311">
                              <w:marLeft w:val="0"/>
                              <w:marRight w:val="0"/>
                              <w:marTop w:val="0"/>
                              <w:marBottom w:val="0"/>
                              <w:divBdr>
                                <w:top w:val="none" w:sz="0" w:space="0" w:color="auto"/>
                                <w:left w:val="none" w:sz="0" w:space="0" w:color="auto"/>
                                <w:bottom w:val="none" w:sz="0" w:space="0" w:color="auto"/>
                                <w:right w:val="none" w:sz="0" w:space="0" w:color="auto"/>
                              </w:divBdr>
                              <w:divsChild>
                                <w:div w:id="1644970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44970925">
      <w:marLeft w:val="0"/>
      <w:marRight w:val="0"/>
      <w:marTop w:val="0"/>
      <w:marBottom w:val="0"/>
      <w:divBdr>
        <w:top w:val="none" w:sz="0" w:space="0" w:color="auto"/>
        <w:left w:val="none" w:sz="0" w:space="0" w:color="auto"/>
        <w:bottom w:val="none" w:sz="0" w:space="0" w:color="auto"/>
        <w:right w:val="none" w:sz="0" w:space="0" w:color="auto"/>
      </w:divBdr>
      <w:divsChild>
        <w:div w:id="1644971276">
          <w:marLeft w:val="0"/>
          <w:marRight w:val="0"/>
          <w:marTop w:val="0"/>
          <w:marBottom w:val="0"/>
          <w:divBdr>
            <w:top w:val="none" w:sz="0" w:space="0" w:color="auto"/>
            <w:left w:val="none" w:sz="0" w:space="0" w:color="auto"/>
            <w:bottom w:val="none" w:sz="0" w:space="0" w:color="auto"/>
            <w:right w:val="none" w:sz="0" w:space="0" w:color="auto"/>
          </w:divBdr>
          <w:divsChild>
            <w:div w:id="1644970539">
              <w:marLeft w:val="0"/>
              <w:marRight w:val="0"/>
              <w:marTop w:val="0"/>
              <w:marBottom w:val="0"/>
              <w:divBdr>
                <w:top w:val="none" w:sz="0" w:space="0" w:color="auto"/>
                <w:left w:val="none" w:sz="0" w:space="0" w:color="auto"/>
                <w:bottom w:val="none" w:sz="0" w:space="0" w:color="auto"/>
                <w:right w:val="none" w:sz="0" w:space="0" w:color="auto"/>
              </w:divBdr>
              <w:divsChild>
                <w:div w:id="1644971199">
                  <w:marLeft w:val="0"/>
                  <w:marRight w:val="0"/>
                  <w:marTop w:val="0"/>
                  <w:marBottom w:val="0"/>
                  <w:divBdr>
                    <w:top w:val="none" w:sz="0" w:space="0" w:color="auto"/>
                    <w:left w:val="none" w:sz="0" w:space="0" w:color="auto"/>
                    <w:bottom w:val="none" w:sz="0" w:space="0" w:color="auto"/>
                    <w:right w:val="none" w:sz="0" w:space="0" w:color="auto"/>
                  </w:divBdr>
                  <w:divsChild>
                    <w:div w:id="1644970829">
                      <w:marLeft w:val="0"/>
                      <w:marRight w:val="0"/>
                      <w:marTop w:val="0"/>
                      <w:marBottom w:val="0"/>
                      <w:divBdr>
                        <w:top w:val="none" w:sz="0" w:space="0" w:color="auto"/>
                        <w:left w:val="none" w:sz="0" w:space="0" w:color="auto"/>
                        <w:bottom w:val="none" w:sz="0" w:space="0" w:color="auto"/>
                        <w:right w:val="none" w:sz="0" w:space="0" w:color="auto"/>
                      </w:divBdr>
                      <w:divsChild>
                        <w:div w:id="1644970360">
                          <w:marLeft w:val="0"/>
                          <w:marRight w:val="0"/>
                          <w:marTop w:val="0"/>
                          <w:marBottom w:val="0"/>
                          <w:divBdr>
                            <w:top w:val="none" w:sz="0" w:space="0" w:color="auto"/>
                            <w:left w:val="none" w:sz="0" w:space="0" w:color="auto"/>
                            <w:bottom w:val="none" w:sz="0" w:space="0" w:color="auto"/>
                            <w:right w:val="none" w:sz="0" w:space="0" w:color="auto"/>
                          </w:divBdr>
                          <w:divsChild>
                            <w:div w:id="1644971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927">
      <w:marLeft w:val="0"/>
      <w:marRight w:val="0"/>
      <w:marTop w:val="0"/>
      <w:marBottom w:val="0"/>
      <w:divBdr>
        <w:top w:val="none" w:sz="0" w:space="0" w:color="auto"/>
        <w:left w:val="none" w:sz="0" w:space="0" w:color="auto"/>
        <w:bottom w:val="none" w:sz="0" w:space="0" w:color="auto"/>
        <w:right w:val="none" w:sz="0" w:space="0" w:color="auto"/>
      </w:divBdr>
      <w:divsChild>
        <w:div w:id="1644970864">
          <w:marLeft w:val="0"/>
          <w:marRight w:val="0"/>
          <w:marTop w:val="0"/>
          <w:marBottom w:val="0"/>
          <w:divBdr>
            <w:top w:val="none" w:sz="0" w:space="0" w:color="auto"/>
            <w:left w:val="none" w:sz="0" w:space="0" w:color="auto"/>
            <w:bottom w:val="none" w:sz="0" w:space="0" w:color="auto"/>
            <w:right w:val="none" w:sz="0" w:space="0" w:color="auto"/>
          </w:divBdr>
        </w:div>
      </w:divsChild>
    </w:div>
    <w:div w:id="1644970933">
      <w:marLeft w:val="0"/>
      <w:marRight w:val="0"/>
      <w:marTop w:val="0"/>
      <w:marBottom w:val="0"/>
      <w:divBdr>
        <w:top w:val="none" w:sz="0" w:space="0" w:color="auto"/>
        <w:left w:val="none" w:sz="0" w:space="0" w:color="auto"/>
        <w:bottom w:val="none" w:sz="0" w:space="0" w:color="auto"/>
        <w:right w:val="none" w:sz="0" w:space="0" w:color="auto"/>
      </w:divBdr>
      <w:divsChild>
        <w:div w:id="1644971404">
          <w:marLeft w:val="0"/>
          <w:marRight w:val="0"/>
          <w:marTop w:val="0"/>
          <w:marBottom w:val="0"/>
          <w:divBdr>
            <w:top w:val="none" w:sz="0" w:space="0" w:color="auto"/>
            <w:left w:val="none" w:sz="0" w:space="0" w:color="auto"/>
            <w:bottom w:val="none" w:sz="0" w:space="0" w:color="auto"/>
            <w:right w:val="none" w:sz="0" w:space="0" w:color="auto"/>
          </w:divBdr>
          <w:divsChild>
            <w:div w:id="1644970693">
              <w:marLeft w:val="0"/>
              <w:marRight w:val="0"/>
              <w:marTop w:val="0"/>
              <w:marBottom w:val="0"/>
              <w:divBdr>
                <w:top w:val="none" w:sz="0" w:space="0" w:color="auto"/>
                <w:left w:val="none" w:sz="0" w:space="0" w:color="auto"/>
                <w:bottom w:val="none" w:sz="0" w:space="0" w:color="auto"/>
                <w:right w:val="none" w:sz="0" w:space="0" w:color="auto"/>
              </w:divBdr>
              <w:divsChild>
                <w:div w:id="1644970980">
                  <w:marLeft w:val="0"/>
                  <w:marRight w:val="0"/>
                  <w:marTop w:val="0"/>
                  <w:marBottom w:val="0"/>
                  <w:divBdr>
                    <w:top w:val="none" w:sz="0" w:space="0" w:color="auto"/>
                    <w:left w:val="none" w:sz="0" w:space="0" w:color="auto"/>
                    <w:bottom w:val="none" w:sz="0" w:space="0" w:color="auto"/>
                    <w:right w:val="none" w:sz="0" w:space="0" w:color="auto"/>
                  </w:divBdr>
                  <w:divsChild>
                    <w:div w:id="1644970997">
                      <w:marLeft w:val="0"/>
                      <w:marRight w:val="0"/>
                      <w:marTop w:val="0"/>
                      <w:marBottom w:val="0"/>
                      <w:divBdr>
                        <w:top w:val="none" w:sz="0" w:space="0" w:color="auto"/>
                        <w:left w:val="none" w:sz="0" w:space="0" w:color="auto"/>
                        <w:bottom w:val="none" w:sz="0" w:space="0" w:color="auto"/>
                        <w:right w:val="none" w:sz="0" w:space="0" w:color="auto"/>
                      </w:divBdr>
                      <w:divsChild>
                        <w:div w:id="1644970648">
                          <w:marLeft w:val="0"/>
                          <w:marRight w:val="0"/>
                          <w:marTop w:val="0"/>
                          <w:marBottom w:val="0"/>
                          <w:divBdr>
                            <w:top w:val="none" w:sz="0" w:space="0" w:color="auto"/>
                            <w:left w:val="none" w:sz="0" w:space="0" w:color="auto"/>
                            <w:bottom w:val="none" w:sz="0" w:space="0" w:color="auto"/>
                            <w:right w:val="none" w:sz="0" w:space="0" w:color="auto"/>
                          </w:divBdr>
                          <w:divsChild>
                            <w:div w:id="1644971302">
                              <w:marLeft w:val="0"/>
                              <w:marRight w:val="0"/>
                              <w:marTop w:val="150"/>
                              <w:marBottom w:val="150"/>
                              <w:divBdr>
                                <w:top w:val="none" w:sz="0" w:space="0" w:color="auto"/>
                                <w:left w:val="none" w:sz="0" w:space="0" w:color="auto"/>
                                <w:bottom w:val="none" w:sz="0" w:space="0" w:color="auto"/>
                                <w:right w:val="none" w:sz="0" w:space="0" w:color="auto"/>
                              </w:divBdr>
                              <w:divsChild>
                                <w:div w:id="1644970795">
                                  <w:marLeft w:val="0"/>
                                  <w:marRight w:val="0"/>
                                  <w:marTop w:val="0"/>
                                  <w:marBottom w:val="0"/>
                                  <w:divBdr>
                                    <w:top w:val="none" w:sz="0" w:space="0" w:color="auto"/>
                                    <w:left w:val="none" w:sz="0" w:space="0" w:color="auto"/>
                                    <w:bottom w:val="none" w:sz="0" w:space="0" w:color="auto"/>
                                    <w:right w:val="none" w:sz="0" w:space="0" w:color="auto"/>
                                  </w:divBdr>
                                  <w:divsChild>
                                    <w:div w:id="1644970729">
                                      <w:marLeft w:val="0"/>
                                      <w:marRight w:val="0"/>
                                      <w:marTop w:val="0"/>
                                      <w:marBottom w:val="0"/>
                                      <w:divBdr>
                                        <w:top w:val="none" w:sz="0" w:space="0" w:color="auto"/>
                                        <w:left w:val="none" w:sz="0" w:space="0" w:color="auto"/>
                                        <w:bottom w:val="none" w:sz="0" w:space="0" w:color="auto"/>
                                        <w:right w:val="none" w:sz="0" w:space="0" w:color="auto"/>
                                      </w:divBdr>
                                    </w:div>
                                    <w:div w:id="1644970808">
                                      <w:marLeft w:val="0"/>
                                      <w:marRight w:val="0"/>
                                      <w:marTop w:val="0"/>
                                      <w:marBottom w:val="0"/>
                                      <w:divBdr>
                                        <w:top w:val="none" w:sz="0" w:space="0" w:color="auto"/>
                                        <w:left w:val="none" w:sz="0" w:space="0" w:color="auto"/>
                                        <w:bottom w:val="none" w:sz="0" w:space="0" w:color="auto"/>
                                        <w:right w:val="none" w:sz="0" w:space="0" w:color="auto"/>
                                      </w:divBdr>
                                      <w:divsChild>
                                        <w:div w:id="1644970559">
                                          <w:marLeft w:val="0"/>
                                          <w:marRight w:val="0"/>
                                          <w:marTop w:val="0"/>
                                          <w:marBottom w:val="0"/>
                                          <w:divBdr>
                                            <w:top w:val="none" w:sz="0" w:space="0" w:color="auto"/>
                                            <w:left w:val="none" w:sz="0" w:space="0" w:color="auto"/>
                                            <w:bottom w:val="none" w:sz="0" w:space="0" w:color="auto"/>
                                            <w:right w:val="none" w:sz="0" w:space="0" w:color="auto"/>
                                          </w:divBdr>
                                        </w:div>
                                        <w:div w:id="1644970624">
                                          <w:marLeft w:val="0"/>
                                          <w:marRight w:val="0"/>
                                          <w:marTop w:val="0"/>
                                          <w:marBottom w:val="0"/>
                                          <w:divBdr>
                                            <w:top w:val="none" w:sz="0" w:space="0" w:color="auto"/>
                                            <w:left w:val="none" w:sz="0" w:space="0" w:color="auto"/>
                                            <w:bottom w:val="none" w:sz="0" w:space="0" w:color="auto"/>
                                            <w:right w:val="none" w:sz="0" w:space="0" w:color="auto"/>
                                          </w:divBdr>
                                        </w:div>
                                        <w:div w:id="1644970990">
                                          <w:marLeft w:val="0"/>
                                          <w:marRight w:val="0"/>
                                          <w:marTop w:val="0"/>
                                          <w:marBottom w:val="0"/>
                                          <w:divBdr>
                                            <w:top w:val="none" w:sz="0" w:space="0" w:color="auto"/>
                                            <w:left w:val="none" w:sz="0" w:space="0" w:color="auto"/>
                                            <w:bottom w:val="none" w:sz="0" w:space="0" w:color="auto"/>
                                            <w:right w:val="none" w:sz="0" w:space="0" w:color="auto"/>
                                          </w:divBdr>
                                        </w:div>
                                        <w:div w:id="1644970994">
                                          <w:marLeft w:val="0"/>
                                          <w:marRight w:val="0"/>
                                          <w:marTop w:val="0"/>
                                          <w:marBottom w:val="0"/>
                                          <w:divBdr>
                                            <w:top w:val="none" w:sz="0" w:space="0" w:color="auto"/>
                                            <w:left w:val="none" w:sz="0" w:space="0" w:color="auto"/>
                                            <w:bottom w:val="none" w:sz="0" w:space="0" w:color="auto"/>
                                            <w:right w:val="none" w:sz="0" w:space="0" w:color="auto"/>
                                          </w:divBdr>
                                          <w:divsChild>
                                            <w:div w:id="1644970653">
                                              <w:marLeft w:val="0"/>
                                              <w:marRight w:val="0"/>
                                              <w:marTop w:val="0"/>
                                              <w:marBottom w:val="0"/>
                                              <w:divBdr>
                                                <w:top w:val="none" w:sz="0" w:space="0" w:color="auto"/>
                                                <w:left w:val="none" w:sz="0" w:space="0" w:color="auto"/>
                                                <w:bottom w:val="none" w:sz="0" w:space="0" w:color="auto"/>
                                                <w:right w:val="none" w:sz="0" w:space="0" w:color="auto"/>
                                              </w:divBdr>
                                            </w:div>
                                          </w:divsChild>
                                        </w:div>
                                        <w:div w:id="1644971203">
                                          <w:marLeft w:val="0"/>
                                          <w:marRight w:val="0"/>
                                          <w:marTop w:val="0"/>
                                          <w:marBottom w:val="0"/>
                                          <w:divBdr>
                                            <w:top w:val="none" w:sz="0" w:space="0" w:color="auto"/>
                                            <w:left w:val="none" w:sz="0" w:space="0" w:color="auto"/>
                                            <w:bottom w:val="none" w:sz="0" w:space="0" w:color="auto"/>
                                            <w:right w:val="none" w:sz="0" w:space="0" w:color="auto"/>
                                          </w:divBdr>
                                          <w:divsChild>
                                            <w:div w:id="1644970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44970939">
      <w:marLeft w:val="0"/>
      <w:marRight w:val="0"/>
      <w:marTop w:val="0"/>
      <w:marBottom w:val="0"/>
      <w:divBdr>
        <w:top w:val="none" w:sz="0" w:space="0" w:color="auto"/>
        <w:left w:val="none" w:sz="0" w:space="0" w:color="auto"/>
        <w:bottom w:val="none" w:sz="0" w:space="0" w:color="auto"/>
        <w:right w:val="none" w:sz="0" w:space="0" w:color="auto"/>
      </w:divBdr>
      <w:divsChild>
        <w:div w:id="1644970878">
          <w:marLeft w:val="0"/>
          <w:marRight w:val="0"/>
          <w:marTop w:val="0"/>
          <w:marBottom w:val="0"/>
          <w:divBdr>
            <w:top w:val="none" w:sz="0" w:space="0" w:color="auto"/>
            <w:left w:val="none" w:sz="0" w:space="0" w:color="auto"/>
            <w:bottom w:val="none" w:sz="0" w:space="0" w:color="auto"/>
            <w:right w:val="none" w:sz="0" w:space="0" w:color="auto"/>
          </w:divBdr>
          <w:divsChild>
            <w:div w:id="1644970721">
              <w:marLeft w:val="0"/>
              <w:marRight w:val="0"/>
              <w:marTop w:val="0"/>
              <w:marBottom w:val="0"/>
              <w:divBdr>
                <w:top w:val="none" w:sz="0" w:space="0" w:color="auto"/>
                <w:left w:val="none" w:sz="0" w:space="0" w:color="auto"/>
                <w:bottom w:val="none" w:sz="0" w:space="0" w:color="auto"/>
                <w:right w:val="none" w:sz="0" w:space="0" w:color="auto"/>
              </w:divBdr>
              <w:divsChild>
                <w:div w:id="1644970334">
                  <w:marLeft w:val="0"/>
                  <w:marRight w:val="0"/>
                  <w:marTop w:val="0"/>
                  <w:marBottom w:val="0"/>
                  <w:divBdr>
                    <w:top w:val="none" w:sz="0" w:space="0" w:color="auto"/>
                    <w:left w:val="none" w:sz="0" w:space="0" w:color="auto"/>
                    <w:bottom w:val="none" w:sz="0" w:space="0" w:color="auto"/>
                    <w:right w:val="none" w:sz="0" w:space="0" w:color="auto"/>
                  </w:divBdr>
                  <w:divsChild>
                    <w:div w:id="1644971059">
                      <w:marLeft w:val="0"/>
                      <w:marRight w:val="0"/>
                      <w:marTop w:val="0"/>
                      <w:marBottom w:val="0"/>
                      <w:divBdr>
                        <w:top w:val="none" w:sz="0" w:space="0" w:color="auto"/>
                        <w:left w:val="none" w:sz="0" w:space="0" w:color="auto"/>
                        <w:bottom w:val="none" w:sz="0" w:space="0" w:color="auto"/>
                        <w:right w:val="none" w:sz="0" w:space="0" w:color="auto"/>
                      </w:divBdr>
                      <w:divsChild>
                        <w:div w:id="1644971268">
                          <w:marLeft w:val="0"/>
                          <w:marRight w:val="0"/>
                          <w:marTop w:val="0"/>
                          <w:marBottom w:val="0"/>
                          <w:divBdr>
                            <w:top w:val="none" w:sz="0" w:space="0" w:color="auto"/>
                            <w:left w:val="none" w:sz="0" w:space="0" w:color="auto"/>
                            <w:bottom w:val="none" w:sz="0" w:space="0" w:color="auto"/>
                            <w:right w:val="none" w:sz="0" w:space="0" w:color="auto"/>
                          </w:divBdr>
                          <w:divsChild>
                            <w:div w:id="1644971051">
                              <w:marLeft w:val="0"/>
                              <w:marRight w:val="0"/>
                              <w:marTop w:val="150"/>
                              <w:marBottom w:val="150"/>
                              <w:divBdr>
                                <w:top w:val="none" w:sz="0" w:space="0" w:color="auto"/>
                                <w:left w:val="none" w:sz="0" w:space="0" w:color="auto"/>
                                <w:bottom w:val="none" w:sz="0" w:space="0" w:color="auto"/>
                                <w:right w:val="none" w:sz="0" w:space="0" w:color="auto"/>
                              </w:divBdr>
                              <w:divsChild>
                                <w:div w:id="1644970929">
                                  <w:marLeft w:val="0"/>
                                  <w:marRight w:val="0"/>
                                  <w:marTop w:val="0"/>
                                  <w:marBottom w:val="0"/>
                                  <w:divBdr>
                                    <w:top w:val="none" w:sz="0" w:space="0" w:color="auto"/>
                                    <w:left w:val="none" w:sz="0" w:space="0" w:color="auto"/>
                                    <w:bottom w:val="none" w:sz="0" w:space="0" w:color="auto"/>
                                    <w:right w:val="none" w:sz="0" w:space="0" w:color="auto"/>
                                  </w:divBdr>
                                  <w:divsChild>
                                    <w:div w:id="1644970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4970940">
      <w:marLeft w:val="0"/>
      <w:marRight w:val="0"/>
      <w:marTop w:val="0"/>
      <w:marBottom w:val="0"/>
      <w:divBdr>
        <w:top w:val="none" w:sz="0" w:space="0" w:color="auto"/>
        <w:left w:val="none" w:sz="0" w:space="0" w:color="auto"/>
        <w:bottom w:val="none" w:sz="0" w:space="0" w:color="auto"/>
        <w:right w:val="none" w:sz="0" w:space="0" w:color="auto"/>
      </w:divBdr>
      <w:divsChild>
        <w:div w:id="1644970666">
          <w:marLeft w:val="0"/>
          <w:marRight w:val="0"/>
          <w:marTop w:val="0"/>
          <w:marBottom w:val="0"/>
          <w:divBdr>
            <w:top w:val="none" w:sz="0" w:space="0" w:color="auto"/>
            <w:left w:val="none" w:sz="0" w:space="0" w:color="auto"/>
            <w:bottom w:val="none" w:sz="0" w:space="0" w:color="auto"/>
            <w:right w:val="none" w:sz="0" w:space="0" w:color="auto"/>
          </w:divBdr>
          <w:divsChild>
            <w:div w:id="1644971026">
              <w:marLeft w:val="0"/>
              <w:marRight w:val="0"/>
              <w:marTop w:val="0"/>
              <w:marBottom w:val="0"/>
              <w:divBdr>
                <w:top w:val="none" w:sz="0" w:space="0" w:color="auto"/>
                <w:left w:val="none" w:sz="0" w:space="0" w:color="auto"/>
                <w:bottom w:val="none" w:sz="0" w:space="0" w:color="auto"/>
                <w:right w:val="none" w:sz="0" w:space="0" w:color="auto"/>
              </w:divBdr>
              <w:divsChild>
                <w:div w:id="1644970412">
                  <w:marLeft w:val="0"/>
                  <w:marRight w:val="0"/>
                  <w:marTop w:val="0"/>
                  <w:marBottom w:val="0"/>
                  <w:divBdr>
                    <w:top w:val="none" w:sz="0" w:space="0" w:color="auto"/>
                    <w:left w:val="none" w:sz="0" w:space="0" w:color="auto"/>
                    <w:bottom w:val="none" w:sz="0" w:space="0" w:color="auto"/>
                    <w:right w:val="none" w:sz="0" w:space="0" w:color="auto"/>
                  </w:divBdr>
                  <w:divsChild>
                    <w:div w:id="1644970680">
                      <w:marLeft w:val="0"/>
                      <w:marRight w:val="0"/>
                      <w:marTop w:val="0"/>
                      <w:marBottom w:val="0"/>
                      <w:divBdr>
                        <w:top w:val="none" w:sz="0" w:space="0" w:color="auto"/>
                        <w:left w:val="none" w:sz="0" w:space="0" w:color="auto"/>
                        <w:bottom w:val="none" w:sz="0" w:space="0" w:color="auto"/>
                        <w:right w:val="none" w:sz="0" w:space="0" w:color="auto"/>
                      </w:divBdr>
                      <w:divsChild>
                        <w:div w:id="1644970357">
                          <w:marLeft w:val="0"/>
                          <w:marRight w:val="0"/>
                          <w:marTop w:val="0"/>
                          <w:marBottom w:val="0"/>
                          <w:divBdr>
                            <w:top w:val="none" w:sz="0" w:space="0" w:color="auto"/>
                            <w:left w:val="none" w:sz="0" w:space="0" w:color="auto"/>
                            <w:bottom w:val="none" w:sz="0" w:space="0" w:color="auto"/>
                            <w:right w:val="none" w:sz="0" w:space="0" w:color="auto"/>
                          </w:divBdr>
                          <w:divsChild>
                            <w:div w:id="1644970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942">
      <w:marLeft w:val="0"/>
      <w:marRight w:val="0"/>
      <w:marTop w:val="0"/>
      <w:marBottom w:val="0"/>
      <w:divBdr>
        <w:top w:val="none" w:sz="0" w:space="0" w:color="auto"/>
        <w:left w:val="none" w:sz="0" w:space="0" w:color="auto"/>
        <w:bottom w:val="none" w:sz="0" w:space="0" w:color="auto"/>
        <w:right w:val="none" w:sz="0" w:space="0" w:color="auto"/>
      </w:divBdr>
      <w:divsChild>
        <w:div w:id="1644971111">
          <w:marLeft w:val="750"/>
          <w:marRight w:val="750"/>
          <w:marTop w:val="0"/>
          <w:marBottom w:val="0"/>
          <w:divBdr>
            <w:top w:val="none" w:sz="0" w:space="0" w:color="auto"/>
            <w:left w:val="none" w:sz="0" w:space="0" w:color="auto"/>
            <w:bottom w:val="none" w:sz="0" w:space="0" w:color="auto"/>
            <w:right w:val="none" w:sz="0" w:space="0" w:color="auto"/>
          </w:divBdr>
          <w:divsChild>
            <w:div w:id="1644970953">
              <w:marLeft w:val="750"/>
              <w:marRight w:val="0"/>
              <w:marTop w:val="0"/>
              <w:marBottom w:val="0"/>
              <w:divBdr>
                <w:top w:val="none" w:sz="0" w:space="0" w:color="auto"/>
                <w:left w:val="single" w:sz="12" w:space="0" w:color="D5CDB8"/>
                <w:bottom w:val="none" w:sz="0" w:space="0" w:color="auto"/>
                <w:right w:val="single" w:sz="6" w:space="0" w:color="D5CDB8"/>
              </w:divBdr>
              <w:divsChild>
                <w:div w:id="1644971035">
                  <w:marLeft w:val="0"/>
                  <w:marRight w:val="0"/>
                  <w:marTop w:val="0"/>
                  <w:marBottom w:val="0"/>
                  <w:divBdr>
                    <w:top w:val="none" w:sz="0" w:space="0" w:color="auto"/>
                    <w:left w:val="none" w:sz="0" w:space="0" w:color="auto"/>
                    <w:bottom w:val="none" w:sz="0" w:space="0" w:color="auto"/>
                    <w:right w:val="none" w:sz="0" w:space="0" w:color="auto"/>
                  </w:divBdr>
                  <w:divsChild>
                    <w:div w:id="1644971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4970950">
      <w:marLeft w:val="0"/>
      <w:marRight w:val="0"/>
      <w:marTop w:val="0"/>
      <w:marBottom w:val="0"/>
      <w:divBdr>
        <w:top w:val="none" w:sz="0" w:space="0" w:color="auto"/>
        <w:left w:val="none" w:sz="0" w:space="0" w:color="auto"/>
        <w:bottom w:val="none" w:sz="0" w:space="0" w:color="auto"/>
        <w:right w:val="none" w:sz="0" w:space="0" w:color="auto"/>
      </w:divBdr>
      <w:divsChild>
        <w:div w:id="1644971226">
          <w:marLeft w:val="0"/>
          <w:marRight w:val="0"/>
          <w:marTop w:val="0"/>
          <w:marBottom w:val="0"/>
          <w:divBdr>
            <w:top w:val="none" w:sz="0" w:space="0" w:color="auto"/>
            <w:left w:val="none" w:sz="0" w:space="0" w:color="auto"/>
            <w:bottom w:val="none" w:sz="0" w:space="0" w:color="auto"/>
            <w:right w:val="none" w:sz="0" w:space="0" w:color="auto"/>
          </w:divBdr>
          <w:divsChild>
            <w:div w:id="1644970887">
              <w:marLeft w:val="0"/>
              <w:marRight w:val="0"/>
              <w:marTop w:val="0"/>
              <w:marBottom w:val="0"/>
              <w:divBdr>
                <w:top w:val="none" w:sz="0" w:space="0" w:color="auto"/>
                <w:left w:val="none" w:sz="0" w:space="0" w:color="auto"/>
                <w:bottom w:val="none" w:sz="0" w:space="0" w:color="auto"/>
                <w:right w:val="none" w:sz="0" w:space="0" w:color="auto"/>
              </w:divBdr>
              <w:divsChild>
                <w:div w:id="1644970655">
                  <w:marLeft w:val="0"/>
                  <w:marRight w:val="0"/>
                  <w:marTop w:val="0"/>
                  <w:marBottom w:val="0"/>
                  <w:divBdr>
                    <w:top w:val="none" w:sz="0" w:space="0" w:color="auto"/>
                    <w:left w:val="none" w:sz="0" w:space="0" w:color="auto"/>
                    <w:bottom w:val="none" w:sz="0" w:space="0" w:color="auto"/>
                    <w:right w:val="none" w:sz="0" w:space="0" w:color="auto"/>
                  </w:divBdr>
                  <w:divsChild>
                    <w:div w:id="1644970880">
                      <w:marLeft w:val="0"/>
                      <w:marRight w:val="0"/>
                      <w:marTop w:val="0"/>
                      <w:marBottom w:val="0"/>
                      <w:divBdr>
                        <w:top w:val="none" w:sz="0" w:space="0" w:color="auto"/>
                        <w:left w:val="none" w:sz="0" w:space="0" w:color="auto"/>
                        <w:bottom w:val="none" w:sz="0" w:space="0" w:color="auto"/>
                        <w:right w:val="none" w:sz="0" w:space="0" w:color="auto"/>
                      </w:divBdr>
                      <w:divsChild>
                        <w:div w:id="1644970618">
                          <w:marLeft w:val="0"/>
                          <w:marRight w:val="0"/>
                          <w:marTop w:val="0"/>
                          <w:marBottom w:val="0"/>
                          <w:divBdr>
                            <w:top w:val="none" w:sz="0" w:space="0" w:color="auto"/>
                            <w:left w:val="none" w:sz="0" w:space="0" w:color="auto"/>
                            <w:bottom w:val="none" w:sz="0" w:space="0" w:color="auto"/>
                            <w:right w:val="none" w:sz="0" w:space="0" w:color="auto"/>
                          </w:divBdr>
                          <w:divsChild>
                            <w:div w:id="1644971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959">
      <w:marLeft w:val="0"/>
      <w:marRight w:val="0"/>
      <w:marTop w:val="0"/>
      <w:marBottom w:val="0"/>
      <w:divBdr>
        <w:top w:val="none" w:sz="0" w:space="0" w:color="auto"/>
        <w:left w:val="none" w:sz="0" w:space="0" w:color="auto"/>
        <w:bottom w:val="none" w:sz="0" w:space="0" w:color="auto"/>
        <w:right w:val="none" w:sz="0" w:space="0" w:color="auto"/>
      </w:divBdr>
      <w:divsChild>
        <w:div w:id="1644970506">
          <w:marLeft w:val="0"/>
          <w:marRight w:val="0"/>
          <w:marTop w:val="0"/>
          <w:marBottom w:val="0"/>
          <w:divBdr>
            <w:top w:val="none" w:sz="0" w:space="0" w:color="auto"/>
            <w:left w:val="none" w:sz="0" w:space="0" w:color="auto"/>
            <w:bottom w:val="none" w:sz="0" w:space="0" w:color="auto"/>
            <w:right w:val="none" w:sz="0" w:space="0" w:color="auto"/>
          </w:divBdr>
          <w:divsChild>
            <w:div w:id="1644971045">
              <w:marLeft w:val="0"/>
              <w:marRight w:val="0"/>
              <w:marTop w:val="0"/>
              <w:marBottom w:val="0"/>
              <w:divBdr>
                <w:top w:val="none" w:sz="0" w:space="0" w:color="auto"/>
                <w:left w:val="none" w:sz="0" w:space="0" w:color="auto"/>
                <w:bottom w:val="none" w:sz="0" w:space="0" w:color="auto"/>
                <w:right w:val="none" w:sz="0" w:space="0" w:color="auto"/>
              </w:divBdr>
              <w:divsChild>
                <w:div w:id="1644971234">
                  <w:marLeft w:val="0"/>
                  <w:marRight w:val="0"/>
                  <w:marTop w:val="0"/>
                  <w:marBottom w:val="0"/>
                  <w:divBdr>
                    <w:top w:val="none" w:sz="0" w:space="0" w:color="auto"/>
                    <w:left w:val="none" w:sz="0" w:space="0" w:color="auto"/>
                    <w:bottom w:val="none" w:sz="0" w:space="0" w:color="auto"/>
                    <w:right w:val="none" w:sz="0" w:space="0" w:color="auto"/>
                  </w:divBdr>
                  <w:divsChild>
                    <w:div w:id="1644971387">
                      <w:marLeft w:val="0"/>
                      <w:marRight w:val="0"/>
                      <w:marTop w:val="0"/>
                      <w:marBottom w:val="0"/>
                      <w:divBdr>
                        <w:top w:val="none" w:sz="0" w:space="0" w:color="auto"/>
                        <w:left w:val="none" w:sz="0" w:space="0" w:color="auto"/>
                        <w:bottom w:val="none" w:sz="0" w:space="0" w:color="auto"/>
                        <w:right w:val="none" w:sz="0" w:space="0" w:color="auto"/>
                      </w:divBdr>
                      <w:divsChild>
                        <w:div w:id="1644970717">
                          <w:marLeft w:val="0"/>
                          <w:marRight w:val="0"/>
                          <w:marTop w:val="0"/>
                          <w:marBottom w:val="0"/>
                          <w:divBdr>
                            <w:top w:val="none" w:sz="0" w:space="0" w:color="auto"/>
                            <w:left w:val="none" w:sz="0" w:space="0" w:color="auto"/>
                            <w:bottom w:val="none" w:sz="0" w:space="0" w:color="auto"/>
                            <w:right w:val="none" w:sz="0" w:space="0" w:color="auto"/>
                          </w:divBdr>
                          <w:divsChild>
                            <w:div w:id="1644971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0964">
      <w:marLeft w:val="0"/>
      <w:marRight w:val="0"/>
      <w:marTop w:val="0"/>
      <w:marBottom w:val="0"/>
      <w:divBdr>
        <w:top w:val="none" w:sz="0" w:space="0" w:color="auto"/>
        <w:left w:val="none" w:sz="0" w:space="0" w:color="auto"/>
        <w:bottom w:val="none" w:sz="0" w:space="0" w:color="auto"/>
        <w:right w:val="none" w:sz="0" w:space="0" w:color="auto"/>
      </w:divBdr>
    </w:div>
    <w:div w:id="1644970969">
      <w:marLeft w:val="0"/>
      <w:marRight w:val="0"/>
      <w:marTop w:val="0"/>
      <w:marBottom w:val="0"/>
      <w:divBdr>
        <w:top w:val="none" w:sz="0" w:space="0" w:color="auto"/>
        <w:left w:val="none" w:sz="0" w:space="0" w:color="auto"/>
        <w:bottom w:val="none" w:sz="0" w:space="0" w:color="auto"/>
        <w:right w:val="none" w:sz="0" w:space="0" w:color="auto"/>
      </w:divBdr>
      <w:divsChild>
        <w:div w:id="1644971000">
          <w:marLeft w:val="0"/>
          <w:marRight w:val="0"/>
          <w:marTop w:val="0"/>
          <w:marBottom w:val="0"/>
          <w:divBdr>
            <w:top w:val="none" w:sz="0" w:space="0" w:color="auto"/>
            <w:left w:val="none" w:sz="0" w:space="0" w:color="auto"/>
            <w:bottom w:val="none" w:sz="0" w:space="0" w:color="auto"/>
            <w:right w:val="none" w:sz="0" w:space="0" w:color="auto"/>
          </w:divBdr>
          <w:divsChild>
            <w:div w:id="1644970976">
              <w:marLeft w:val="0"/>
              <w:marRight w:val="0"/>
              <w:marTop w:val="0"/>
              <w:marBottom w:val="0"/>
              <w:divBdr>
                <w:top w:val="none" w:sz="0" w:space="0" w:color="auto"/>
                <w:left w:val="none" w:sz="0" w:space="0" w:color="auto"/>
                <w:bottom w:val="none" w:sz="0" w:space="0" w:color="auto"/>
                <w:right w:val="none" w:sz="0" w:space="0" w:color="auto"/>
              </w:divBdr>
              <w:divsChild>
                <w:div w:id="1644971299">
                  <w:marLeft w:val="0"/>
                  <w:marRight w:val="0"/>
                  <w:marTop w:val="0"/>
                  <w:marBottom w:val="0"/>
                  <w:divBdr>
                    <w:top w:val="none" w:sz="0" w:space="0" w:color="auto"/>
                    <w:left w:val="none" w:sz="0" w:space="0" w:color="auto"/>
                    <w:bottom w:val="none" w:sz="0" w:space="0" w:color="auto"/>
                    <w:right w:val="none" w:sz="0" w:space="0" w:color="auto"/>
                  </w:divBdr>
                  <w:divsChild>
                    <w:div w:id="1644970915">
                      <w:marLeft w:val="0"/>
                      <w:marRight w:val="0"/>
                      <w:marTop w:val="0"/>
                      <w:marBottom w:val="0"/>
                      <w:divBdr>
                        <w:top w:val="none" w:sz="0" w:space="0" w:color="auto"/>
                        <w:left w:val="none" w:sz="0" w:space="0" w:color="auto"/>
                        <w:bottom w:val="none" w:sz="0" w:space="0" w:color="auto"/>
                        <w:right w:val="none" w:sz="0" w:space="0" w:color="auto"/>
                      </w:divBdr>
                      <w:divsChild>
                        <w:div w:id="1644970684">
                          <w:marLeft w:val="0"/>
                          <w:marRight w:val="0"/>
                          <w:marTop w:val="0"/>
                          <w:marBottom w:val="0"/>
                          <w:divBdr>
                            <w:top w:val="none" w:sz="0" w:space="0" w:color="auto"/>
                            <w:left w:val="none" w:sz="0" w:space="0" w:color="auto"/>
                            <w:bottom w:val="none" w:sz="0" w:space="0" w:color="auto"/>
                            <w:right w:val="none" w:sz="0" w:space="0" w:color="auto"/>
                          </w:divBdr>
                          <w:divsChild>
                            <w:div w:id="1644970605">
                              <w:marLeft w:val="0"/>
                              <w:marRight w:val="0"/>
                              <w:marTop w:val="150"/>
                              <w:marBottom w:val="150"/>
                              <w:divBdr>
                                <w:top w:val="none" w:sz="0" w:space="0" w:color="auto"/>
                                <w:left w:val="none" w:sz="0" w:space="0" w:color="auto"/>
                                <w:bottom w:val="none" w:sz="0" w:space="0" w:color="auto"/>
                                <w:right w:val="none" w:sz="0" w:space="0" w:color="auto"/>
                              </w:divBdr>
                              <w:divsChild>
                                <w:div w:id="1644971178">
                                  <w:marLeft w:val="0"/>
                                  <w:marRight w:val="0"/>
                                  <w:marTop w:val="0"/>
                                  <w:marBottom w:val="0"/>
                                  <w:divBdr>
                                    <w:top w:val="none" w:sz="0" w:space="0" w:color="auto"/>
                                    <w:left w:val="none" w:sz="0" w:space="0" w:color="auto"/>
                                    <w:bottom w:val="none" w:sz="0" w:space="0" w:color="auto"/>
                                    <w:right w:val="none" w:sz="0" w:space="0" w:color="auto"/>
                                  </w:divBdr>
                                  <w:divsChild>
                                    <w:div w:id="1644971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4970973">
      <w:marLeft w:val="0"/>
      <w:marRight w:val="0"/>
      <w:marTop w:val="0"/>
      <w:marBottom w:val="0"/>
      <w:divBdr>
        <w:top w:val="none" w:sz="0" w:space="0" w:color="auto"/>
        <w:left w:val="none" w:sz="0" w:space="0" w:color="auto"/>
        <w:bottom w:val="none" w:sz="0" w:space="0" w:color="auto"/>
        <w:right w:val="none" w:sz="0" w:space="0" w:color="auto"/>
      </w:divBdr>
      <w:divsChild>
        <w:div w:id="1644970752">
          <w:marLeft w:val="0"/>
          <w:marRight w:val="0"/>
          <w:marTop w:val="0"/>
          <w:marBottom w:val="0"/>
          <w:divBdr>
            <w:top w:val="none" w:sz="0" w:space="0" w:color="auto"/>
            <w:left w:val="none" w:sz="0" w:space="0" w:color="auto"/>
            <w:bottom w:val="none" w:sz="0" w:space="0" w:color="auto"/>
            <w:right w:val="none" w:sz="0" w:space="0" w:color="auto"/>
          </w:divBdr>
          <w:divsChild>
            <w:div w:id="1644970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4970977">
      <w:marLeft w:val="0"/>
      <w:marRight w:val="0"/>
      <w:marTop w:val="0"/>
      <w:marBottom w:val="0"/>
      <w:divBdr>
        <w:top w:val="none" w:sz="0" w:space="0" w:color="auto"/>
        <w:left w:val="none" w:sz="0" w:space="0" w:color="auto"/>
        <w:bottom w:val="none" w:sz="0" w:space="0" w:color="auto"/>
        <w:right w:val="none" w:sz="0" w:space="0" w:color="auto"/>
      </w:divBdr>
      <w:divsChild>
        <w:div w:id="1644970337">
          <w:marLeft w:val="0"/>
          <w:marRight w:val="0"/>
          <w:marTop w:val="0"/>
          <w:marBottom w:val="0"/>
          <w:divBdr>
            <w:top w:val="none" w:sz="0" w:space="0" w:color="auto"/>
            <w:left w:val="none" w:sz="0" w:space="0" w:color="auto"/>
            <w:bottom w:val="none" w:sz="0" w:space="0" w:color="auto"/>
            <w:right w:val="none" w:sz="0" w:space="0" w:color="auto"/>
          </w:divBdr>
          <w:divsChild>
            <w:div w:id="1644971398">
              <w:marLeft w:val="0"/>
              <w:marRight w:val="0"/>
              <w:marTop w:val="0"/>
              <w:marBottom w:val="0"/>
              <w:divBdr>
                <w:top w:val="none" w:sz="0" w:space="0" w:color="auto"/>
                <w:left w:val="none" w:sz="0" w:space="0" w:color="auto"/>
                <w:bottom w:val="none" w:sz="0" w:space="0" w:color="auto"/>
                <w:right w:val="none" w:sz="0" w:space="0" w:color="auto"/>
              </w:divBdr>
              <w:divsChild>
                <w:div w:id="1644971176">
                  <w:marLeft w:val="0"/>
                  <w:marRight w:val="0"/>
                  <w:marTop w:val="0"/>
                  <w:marBottom w:val="0"/>
                  <w:divBdr>
                    <w:top w:val="none" w:sz="0" w:space="0" w:color="auto"/>
                    <w:left w:val="none" w:sz="0" w:space="0" w:color="auto"/>
                    <w:bottom w:val="none" w:sz="0" w:space="0" w:color="auto"/>
                    <w:right w:val="none" w:sz="0" w:space="0" w:color="auto"/>
                  </w:divBdr>
                  <w:divsChild>
                    <w:div w:id="1644970962">
                      <w:marLeft w:val="0"/>
                      <w:marRight w:val="0"/>
                      <w:marTop w:val="0"/>
                      <w:marBottom w:val="0"/>
                      <w:divBdr>
                        <w:top w:val="none" w:sz="0" w:space="0" w:color="auto"/>
                        <w:left w:val="none" w:sz="0" w:space="0" w:color="auto"/>
                        <w:bottom w:val="none" w:sz="0" w:space="0" w:color="auto"/>
                        <w:right w:val="none" w:sz="0" w:space="0" w:color="auto"/>
                      </w:divBdr>
                      <w:divsChild>
                        <w:div w:id="1644971351">
                          <w:marLeft w:val="0"/>
                          <w:marRight w:val="0"/>
                          <w:marTop w:val="0"/>
                          <w:marBottom w:val="0"/>
                          <w:divBdr>
                            <w:top w:val="none" w:sz="0" w:space="0" w:color="auto"/>
                            <w:left w:val="none" w:sz="0" w:space="0" w:color="auto"/>
                            <w:bottom w:val="none" w:sz="0" w:space="0" w:color="auto"/>
                            <w:right w:val="none" w:sz="0" w:space="0" w:color="auto"/>
                          </w:divBdr>
                          <w:divsChild>
                            <w:div w:id="1644970400">
                              <w:marLeft w:val="0"/>
                              <w:marRight w:val="0"/>
                              <w:marTop w:val="0"/>
                              <w:marBottom w:val="0"/>
                              <w:divBdr>
                                <w:top w:val="none" w:sz="0" w:space="0" w:color="auto"/>
                                <w:left w:val="none" w:sz="0" w:space="0" w:color="auto"/>
                                <w:bottom w:val="none" w:sz="0" w:space="0" w:color="auto"/>
                                <w:right w:val="none" w:sz="0" w:space="0" w:color="auto"/>
                              </w:divBdr>
                              <w:divsChild>
                                <w:div w:id="1644970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44970998">
      <w:marLeft w:val="0"/>
      <w:marRight w:val="0"/>
      <w:marTop w:val="0"/>
      <w:marBottom w:val="0"/>
      <w:divBdr>
        <w:top w:val="none" w:sz="0" w:space="0" w:color="auto"/>
        <w:left w:val="none" w:sz="0" w:space="0" w:color="auto"/>
        <w:bottom w:val="none" w:sz="0" w:space="0" w:color="auto"/>
        <w:right w:val="none" w:sz="0" w:space="0" w:color="auto"/>
      </w:divBdr>
      <w:divsChild>
        <w:div w:id="1644970999">
          <w:marLeft w:val="0"/>
          <w:marRight w:val="0"/>
          <w:marTop w:val="0"/>
          <w:marBottom w:val="0"/>
          <w:divBdr>
            <w:top w:val="none" w:sz="0" w:space="0" w:color="auto"/>
            <w:left w:val="none" w:sz="0" w:space="0" w:color="auto"/>
            <w:bottom w:val="none" w:sz="0" w:space="0" w:color="auto"/>
            <w:right w:val="none" w:sz="0" w:space="0" w:color="auto"/>
          </w:divBdr>
          <w:divsChild>
            <w:div w:id="1644971087">
              <w:marLeft w:val="0"/>
              <w:marRight w:val="0"/>
              <w:marTop w:val="150"/>
              <w:marBottom w:val="150"/>
              <w:divBdr>
                <w:top w:val="none" w:sz="0" w:space="0" w:color="auto"/>
                <w:left w:val="none" w:sz="0" w:space="0" w:color="auto"/>
                <w:bottom w:val="none" w:sz="0" w:space="0" w:color="auto"/>
                <w:right w:val="none" w:sz="0" w:space="0" w:color="auto"/>
              </w:divBdr>
              <w:divsChild>
                <w:div w:id="1644970731">
                  <w:marLeft w:val="0"/>
                  <w:marRight w:val="0"/>
                  <w:marTop w:val="0"/>
                  <w:marBottom w:val="0"/>
                  <w:divBdr>
                    <w:top w:val="none" w:sz="0" w:space="0" w:color="auto"/>
                    <w:left w:val="none" w:sz="0" w:space="0" w:color="auto"/>
                    <w:bottom w:val="none" w:sz="0" w:space="0" w:color="auto"/>
                    <w:right w:val="none" w:sz="0" w:space="0" w:color="auto"/>
                  </w:divBdr>
                  <w:divsChild>
                    <w:div w:id="1644971263">
                      <w:marLeft w:val="0"/>
                      <w:marRight w:val="0"/>
                      <w:marTop w:val="0"/>
                      <w:marBottom w:val="0"/>
                      <w:divBdr>
                        <w:top w:val="none" w:sz="0" w:space="0" w:color="auto"/>
                        <w:left w:val="none" w:sz="0" w:space="0" w:color="auto"/>
                        <w:bottom w:val="none" w:sz="0" w:space="0" w:color="auto"/>
                        <w:right w:val="none" w:sz="0" w:space="0" w:color="auto"/>
                      </w:divBdr>
                      <w:divsChild>
                        <w:div w:id="1644971347">
                          <w:marLeft w:val="0"/>
                          <w:marRight w:val="0"/>
                          <w:marTop w:val="0"/>
                          <w:marBottom w:val="450"/>
                          <w:divBdr>
                            <w:top w:val="none" w:sz="0" w:space="0" w:color="auto"/>
                            <w:left w:val="none" w:sz="0" w:space="0" w:color="auto"/>
                            <w:bottom w:val="none" w:sz="0" w:space="0" w:color="auto"/>
                            <w:right w:val="none" w:sz="0" w:space="0" w:color="auto"/>
                          </w:divBdr>
                          <w:divsChild>
                            <w:div w:id="1644970633">
                              <w:marLeft w:val="0"/>
                              <w:marRight w:val="0"/>
                              <w:marTop w:val="300"/>
                              <w:marBottom w:val="150"/>
                              <w:divBdr>
                                <w:top w:val="none" w:sz="0" w:space="0" w:color="auto"/>
                                <w:left w:val="none" w:sz="0" w:space="0" w:color="auto"/>
                                <w:bottom w:val="none" w:sz="0" w:space="0" w:color="auto"/>
                                <w:right w:val="none" w:sz="0" w:space="0" w:color="auto"/>
                              </w:divBdr>
                              <w:divsChild>
                                <w:div w:id="1644971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44971002">
      <w:marLeft w:val="0"/>
      <w:marRight w:val="0"/>
      <w:marTop w:val="0"/>
      <w:marBottom w:val="0"/>
      <w:divBdr>
        <w:top w:val="none" w:sz="0" w:space="0" w:color="auto"/>
        <w:left w:val="none" w:sz="0" w:space="0" w:color="auto"/>
        <w:bottom w:val="none" w:sz="0" w:space="0" w:color="auto"/>
        <w:right w:val="none" w:sz="0" w:space="0" w:color="auto"/>
      </w:divBdr>
      <w:divsChild>
        <w:div w:id="1644970468">
          <w:marLeft w:val="0"/>
          <w:marRight w:val="0"/>
          <w:marTop w:val="0"/>
          <w:marBottom w:val="0"/>
          <w:divBdr>
            <w:top w:val="none" w:sz="0" w:space="0" w:color="auto"/>
            <w:left w:val="none" w:sz="0" w:space="0" w:color="auto"/>
            <w:bottom w:val="none" w:sz="0" w:space="0" w:color="auto"/>
            <w:right w:val="none" w:sz="0" w:space="0" w:color="auto"/>
          </w:divBdr>
          <w:divsChild>
            <w:div w:id="1644970802">
              <w:marLeft w:val="0"/>
              <w:marRight w:val="0"/>
              <w:marTop w:val="0"/>
              <w:marBottom w:val="0"/>
              <w:divBdr>
                <w:top w:val="none" w:sz="0" w:space="0" w:color="auto"/>
                <w:left w:val="none" w:sz="0" w:space="0" w:color="auto"/>
                <w:bottom w:val="none" w:sz="0" w:space="0" w:color="auto"/>
                <w:right w:val="none" w:sz="0" w:space="0" w:color="auto"/>
              </w:divBdr>
              <w:divsChild>
                <w:div w:id="1644971040">
                  <w:marLeft w:val="0"/>
                  <w:marRight w:val="0"/>
                  <w:marTop w:val="0"/>
                  <w:marBottom w:val="0"/>
                  <w:divBdr>
                    <w:top w:val="none" w:sz="0" w:space="0" w:color="auto"/>
                    <w:left w:val="none" w:sz="0" w:space="0" w:color="auto"/>
                    <w:bottom w:val="none" w:sz="0" w:space="0" w:color="auto"/>
                    <w:right w:val="none" w:sz="0" w:space="0" w:color="auto"/>
                  </w:divBdr>
                  <w:divsChild>
                    <w:div w:id="1644970898">
                      <w:marLeft w:val="0"/>
                      <w:marRight w:val="0"/>
                      <w:marTop w:val="0"/>
                      <w:marBottom w:val="0"/>
                      <w:divBdr>
                        <w:top w:val="none" w:sz="0" w:space="0" w:color="auto"/>
                        <w:left w:val="none" w:sz="0" w:space="0" w:color="auto"/>
                        <w:bottom w:val="none" w:sz="0" w:space="0" w:color="auto"/>
                        <w:right w:val="none" w:sz="0" w:space="0" w:color="auto"/>
                      </w:divBdr>
                      <w:divsChild>
                        <w:div w:id="1644970777">
                          <w:marLeft w:val="0"/>
                          <w:marRight w:val="0"/>
                          <w:marTop w:val="0"/>
                          <w:marBottom w:val="0"/>
                          <w:divBdr>
                            <w:top w:val="none" w:sz="0" w:space="0" w:color="auto"/>
                            <w:left w:val="none" w:sz="0" w:space="0" w:color="auto"/>
                            <w:bottom w:val="none" w:sz="0" w:space="0" w:color="auto"/>
                            <w:right w:val="none" w:sz="0" w:space="0" w:color="auto"/>
                          </w:divBdr>
                          <w:divsChild>
                            <w:div w:id="1644970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1004">
      <w:marLeft w:val="0"/>
      <w:marRight w:val="0"/>
      <w:marTop w:val="0"/>
      <w:marBottom w:val="0"/>
      <w:divBdr>
        <w:top w:val="none" w:sz="0" w:space="0" w:color="auto"/>
        <w:left w:val="none" w:sz="0" w:space="0" w:color="auto"/>
        <w:bottom w:val="none" w:sz="0" w:space="0" w:color="auto"/>
        <w:right w:val="none" w:sz="0" w:space="0" w:color="auto"/>
      </w:divBdr>
      <w:divsChild>
        <w:div w:id="1644971139">
          <w:marLeft w:val="0"/>
          <w:marRight w:val="0"/>
          <w:marTop w:val="0"/>
          <w:marBottom w:val="0"/>
          <w:divBdr>
            <w:top w:val="none" w:sz="0" w:space="0" w:color="auto"/>
            <w:left w:val="none" w:sz="0" w:space="0" w:color="auto"/>
            <w:bottom w:val="none" w:sz="0" w:space="0" w:color="auto"/>
            <w:right w:val="none" w:sz="0" w:space="0" w:color="auto"/>
          </w:divBdr>
          <w:divsChild>
            <w:div w:id="1644970336">
              <w:marLeft w:val="0"/>
              <w:marRight w:val="0"/>
              <w:marTop w:val="150"/>
              <w:marBottom w:val="150"/>
              <w:divBdr>
                <w:top w:val="none" w:sz="0" w:space="0" w:color="auto"/>
                <w:left w:val="none" w:sz="0" w:space="0" w:color="auto"/>
                <w:bottom w:val="none" w:sz="0" w:space="0" w:color="auto"/>
                <w:right w:val="none" w:sz="0" w:space="0" w:color="auto"/>
              </w:divBdr>
              <w:divsChild>
                <w:div w:id="1644971248">
                  <w:marLeft w:val="0"/>
                  <w:marRight w:val="0"/>
                  <w:marTop w:val="0"/>
                  <w:marBottom w:val="0"/>
                  <w:divBdr>
                    <w:top w:val="none" w:sz="0" w:space="0" w:color="auto"/>
                    <w:left w:val="none" w:sz="0" w:space="0" w:color="auto"/>
                    <w:bottom w:val="none" w:sz="0" w:space="0" w:color="auto"/>
                    <w:right w:val="none" w:sz="0" w:space="0" w:color="auto"/>
                  </w:divBdr>
                  <w:divsChild>
                    <w:div w:id="1644970821">
                      <w:marLeft w:val="0"/>
                      <w:marRight w:val="0"/>
                      <w:marTop w:val="0"/>
                      <w:marBottom w:val="0"/>
                      <w:divBdr>
                        <w:top w:val="none" w:sz="0" w:space="0" w:color="auto"/>
                        <w:left w:val="none" w:sz="0" w:space="0" w:color="auto"/>
                        <w:bottom w:val="none" w:sz="0" w:space="0" w:color="auto"/>
                        <w:right w:val="none" w:sz="0" w:space="0" w:color="auto"/>
                      </w:divBdr>
                      <w:divsChild>
                        <w:div w:id="1644970406">
                          <w:marLeft w:val="0"/>
                          <w:marRight w:val="0"/>
                          <w:marTop w:val="0"/>
                          <w:marBottom w:val="450"/>
                          <w:divBdr>
                            <w:top w:val="none" w:sz="0" w:space="0" w:color="auto"/>
                            <w:left w:val="none" w:sz="0" w:space="0" w:color="auto"/>
                            <w:bottom w:val="none" w:sz="0" w:space="0" w:color="auto"/>
                            <w:right w:val="none" w:sz="0" w:space="0" w:color="auto"/>
                          </w:divBdr>
                          <w:divsChild>
                            <w:div w:id="1644970753">
                              <w:marLeft w:val="0"/>
                              <w:marRight w:val="0"/>
                              <w:marTop w:val="300"/>
                              <w:marBottom w:val="150"/>
                              <w:divBdr>
                                <w:top w:val="none" w:sz="0" w:space="0" w:color="auto"/>
                                <w:left w:val="none" w:sz="0" w:space="0" w:color="auto"/>
                                <w:bottom w:val="none" w:sz="0" w:space="0" w:color="auto"/>
                                <w:right w:val="none" w:sz="0" w:space="0" w:color="auto"/>
                              </w:divBdr>
                              <w:divsChild>
                                <w:div w:id="1644970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44971005">
      <w:marLeft w:val="0"/>
      <w:marRight w:val="0"/>
      <w:marTop w:val="1134"/>
      <w:marBottom w:val="1134"/>
      <w:divBdr>
        <w:top w:val="none" w:sz="0" w:space="0" w:color="auto"/>
        <w:left w:val="none" w:sz="0" w:space="0" w:color="auto"/>
        <w:bottom w:val="none" w:sz="0" w:space="0" w:color="auto"/>
        <w:right w:val="none" w:sz="0" w:space="0" w:color="auto"/>
      </w:divBdr>
      <w:divsChild>
        <w:div w:id="1644970663">
          <w:marLeft w:val="0"/>
          <w:marRight w:val="0"/>
          <w:marTop w:val="0"/>
          <w:marBottom w:val="0"/>
          <w:divBdr>
            <w:top w:val="none" w:sz="0" w:space="0" w:color="auto"/>
            <w:left w:val="none" w:sz="0" w:space="0" w:color="auto"/>
            <w:bottom w:val="none" w:sz="0" w:space="0" w:color="auto"/>
            <w:right w:val="none" w:sz="0" w:space="0" w:color="auto"/>
          </w:divBdr>
          <w:divsChild>
            <w:div w:id="1644970363">
              <w:marLeft w:val="0"/>
              <w:marRight w:val="0"/>
              <w:marTop w:val="0"/>
              <w:marBottom w:val="0"/>
              <w:divBdr>
                <w:top w:val="none" w:sz="0" w:space="0" w:color="auto"/>
                <w:left w:val="none" w:sz="0" w:space="0" w:color="auto"/>
                <w:bottom w:val="none" w:sz="0" w:space="0" w:color="auto"/>
                <w:right w:val="none" w:sz="0" w:space="0" w:color="auto"/>
              </w:divBdr>
              <w:divsChild>
                <w:div w:id="1644971154">
                  <w:marLeft w:val="0"/>
                  <w:marRight w:val="0"/>
                  <w:marTop w:val="0"/>
                  <w:marBottom w:val="0"/>
                  <w:divBdr>
                    <w:top w:val="none" w:sz="0" w:space="0" w:color="auto"/>
                    <w:left w:val="none" w:sz="0" w:space="0" w:color="auto"/>
                    <w:bottom w:val="none" w:sz="0" w:space="0" w:color="auto"/>
                    <w:right w:val="none" w:sz="0" w:space="0" w:color="auto"/>
                  </w:divBdr>
                  <w:divsChild>
                    <w:div w:id="1644970374">
                      <w:marLeft w:val="0"/>
                      <w:marRight w:val="0"/>
                      <w:marTop w:val="0"/>
                      <w:marBottom w:val="0"/>
                      <w:divBdr>
                        <w:top w:val="none" w:sz="0" w:space="0" w:color="auto"/>
                        <w:left w:val="none" w:sz="0" w:space="0" w:color="auto"/>
                        <w:bottom w:val="none" w:sz="0" w:space="0" w:color="auto"/>
                        <w:right w:val="none" w:sz="0" w:space="0" w:color="auto"/>
                      </w:divBdr>
                      <w:divsChild>
                        <w:div w:id="1644970609">
                          <w:marLeft w:val="0"/>
                          <w:marRight w:val="0"/>
                          <w:marTop w:val="0"/>
                          <w:marBottom w:val="0"/>
                          <w:divBdr>
                            <w:top w:val="none" w:sz="0" w:space="0" w:color="auto"/>
                            <w:left w:val="none" w:sz="0" w:space="0" w:color="auto"/>
                            <w:bottom w:val="none" w:sz="0" w:space="0" w:color="auto"/>
                            <w:right w:val="none" w:sz="0" w:space="0" w:color="auto"/>
                          </w:divBdr>
                          <w:divsChild>
                            <w:div w:id="1644970728">
                              <w:marLeft w:val="0"/>
                              <w:marRight w:val="0"/>
                              <w:marTop w:val="0"/>
                              <w:marBottom w:val="450"/>
                              <w:divBdr>
                                <w:top w:val="none" w:sz="0" w:space="0" w:color="auto"/>
                                <w:left w:val="none" w:sz="0" w:space="0" w:color="auto"/>
                                <w:bottom w:val="dotted" w:sz="6" w:space="0" w:color="DDDDDD"/>
                                <w:right w:val="none" w:sz="0" w:space="0" w:color="auto"/>
                              </w:divBdr>
                              <w:divsChild>
                                <w:div w:id="1644970632">
                                  <w:marLeft w:val="0"/>
                                  <w:marRight w:val="0"/>
                                  <w:marTop w:val="0"/>
                                  <w:marBottom w:val="0"/>
                                  <w:divBdr>
                                    <w:top w:val="none" w:sz="0" w:space="0" w:color="auto"/>
                                    <w:left w:val="none" w:sz="0" w:space="0" w:color="auto"/>
                                    <w:bottom w:val="none" w:sz="0" w:space="0" w:color="auto"/>
                                    <w:right w:val="none" w:sz="0" w:space="0" w:color="auto"/>
                                  </w:divBdr>
                                  <w:divsChild>
                                    <w:div w:id="1644970482">
                                      <w:marLeft w:val="0"/>
                                      <w:marRight w:val="0"/>
                                      <w:marTop w:val="0"/>
                                      <w:marBottom w:val="0"/>
                                      <w:divBdr>
                                        <w:top w:val="none" w:sz="0" w:space="0" w:color="auto"/>
                                        <w:left w:val="none" w:sz="0" w:space="0" w:color="auto"/>
                                        <w:bottom w:val="none" w:sz="0" w:space="0" w:color="auto"/>
                                        <w:right w:val="none" w:sz="0" w:space="0" w:color="auto"/>
                                      </w:divBdr>
                                      <w:divsChild>
                                        <w:div w:id="1644971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4971020">
      <w:marLeft w:val="0"/>
      <w:marRight w:val="0"/>
      <w:marTop w:val="0"/>
      <w:marBottom w:val="0"/>
      <w:divBdr>
        <w:top w:val="none" w:sz="0" w:space="0" w:color="auto"/>
        <w:left w:val="none" w:sz="0" w:space="0" w:color="auto"/>
        <w:bottom w:val="none" w:sz="0" w:space="0" w:color="auto"/>
        <w:right w:val="none" w:sz="0" w:space="0" w:color="auto"/>
      </w:divBdr>
      <w:divsChild>
        <w:div w:id="1644971303">
          <w:marLeft w:val="0"/>
          <w:marRight w:val="0"/>
          <w:marTop w:val="0"/>
          <w:marBottom w:val="0"/>
          <w:divBdr>
            <w:top w:val="none" w:sz="0" w:space="0" w:color="auto"/>
            <w:left w:val="none" w:sz="0" w:space="0" w:color="auto"/>
            <w:bottom w:val="none" w:sz="0" w:space="0" w:color="auto"/>
            <w:right w:val="none" w:sz="0" w:space="0" w:color="auto"/>
          </w:divBdr>
          <w:divsChild>
            <w:div w:id="1644970868">
              <w:marLeft w:val="0"/>
              <w:marRight w:val="0"/>
              <w:marTop w:val="0"/>
              <w:marBottom w:val="0"/>
              <w:divBdr>
                <w:top w:val="none" w:sz="0" w:space="0" w:color="auto"/>
                <w:left w:val="none" w:sz="0" w:space="0" w:color="auto"/>
                <w:bottom w:val="none" w:sz="0" w:space="0" w:color="auto"/>
                <w:right w:val="none" w:sz="0" w:space="0" w:color="auto"/>
              </w:divBdr>
              <w:divsChild>
                <w:div w:id="1644971200">
                  <w:marLeft w:val="0"/>
                  <w:marRight w:val="0"/>
                  <w:marTop w:val="0"/>
                  <w:marBottom w:val="0"/>
                  <w:divBdr>
                    <w:top w:val="none" w:sz="0" w:space="0" w:color="auto"/>
                    <w:left w:val="none" w:sz="0" w:space="0" w:color="auto"/>
                    <w:bottom w:val="none" w:sz="0" w:space="0" w:color="auto"/>
                    <w:right w:val="none" w:sz="0" w:space="0" w:color="auto"/>
                  </w:divBdr>
                  <w:divsChild>
                    <w:div w:id="1644971119">
                      <w:marLeft w:val="0"/>
                      <w:marRight w:val="0"/>
                      <w:marTop w:val="0"/>
                      <w:marBottom w:val="0"/>
                      <w:divBdr>
                        <w:top w:val="none" w:sz="0" w:space="0" w:color="auto"/>
                        <w:left w:val="none" w:sz="0" w:space="0" w:color="auto"/>
                        <w:bottom w:val="none" w:sz="0" w:space="0" w:color="auto"/>
                        <w:right w:val="none" w:sz="0" w:space="0" w:color="auto"/>
                      </w:divBdr>
                      <w:divsChild>
                        <w:div w:id="1644970407">
                          <w:marLeft w:val="0"/>
                          <w:marRight w:val="0"/>
                          <w:marTop w:val="0"/>
                          <w:marBottom w:val="0"/>
                          <w:divBdr>
                            <w:top w:val="none" w:sz="0" w:space="0" w:color="auto"/>
                            <w:left w:val="none" w:sz="0" w:space="0" w:color="auto"/>
                            <w:bottom w:val="none" w:sz="0" w:space="0" w:color="auto"/>
                            <w:right w:val="none" w:sz="0" w:space="0" w:color="auto"/>
                          </w:divBdr>
                          <w:divsChild>
                            <w:div w:id="1644970817">
                              <w:marLeft w:val="0"/>
                              <w:marRight w:val="0"/>
                              <w:marTop w:val="150"/>
                              <w:marBottom w:val="150"/>
                              <w:divBdr>
                                <w:top w:val="none" w:sz="0" w:space="0" w:color="auto"/>
                                <w:left w:val="none" w:sz="0" w:space="0" w:color="auto"/>
                                <w:bottom w:val="none" w:sz="0" w:space="0" w:color="auto"/>
                                <w:right w:val="none" w:sz="0" w:space="0" w:color="auto"/>
                              </w:divBdr>
                              <w:divsChild>
                                <w:div w:id="1644970772">
                                  <w:marLeft w:val="0"/>
                                  <w:marRight w:val="0"/>
                                  <w:marTop w:val="0"/>
                                  <w:marBottom w:val="0"/>
                                  <w:divBdr>
                                    <w:top w:val="none" w:sz="0" w:space="0" w:color="auto"/>
                                    <w:left w:val="none" w:sz="0" w:space="0" w:color="auto"/>
                                    <w:bottom w:val="none" w:sz="0" w:space="0" w:color="auto"/>
                                    <w:right w:val="none" w:sz="0" w:space="0" w:color="auto"/>
                                  </w:divBdr>
                                  <w:divsChild>
                                    <w:div w:id="1644970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4971030">
      <w:marLeft w:val="0"/>
      <w:marRight w:val="0"/>
      <w:marTop w:val="0"/>
      <w:marBottom w:val="0"/>
      <w:divBdr>
        <w:top w:val="none" w:sz="0" w:space="0" w:color="auto"/>
        <w:left w:val="none" w:sz="0" w:space="0" w:color="auto"/>
        <w:bottom w:val="none" w:sz="0" w:space="0" w:color="auto"/>
        <w:right w:val="none" w:sz="0" w:space="0" w:color="auto"/>
      </w:divBdr>
    </w:div>
    <w:div w:id="1644971038">
      <w:marLeft w:val="0"/>
      <w:marRight w:val="0"/>
      <w:marTop w:val="0"/>
      <w:marBottom w:val="0"/>
      <w:divBdr>
        <w:top w:val="none" w:sz="0" w:space="0" w:color="auto"/>
        <w:left w:val="none" w:sz="0" w:space="0" w:color="auto"/>
        <w:bottom w:val="none" w:sz="0" w:space="0" w:color="auto"/>
        <w:right w:val="none" w:sz="0" w:space="0" w:color="auto"/>
      </w:divBdr>
      <w:divsChild>
        <w:div w:id="1644971125">
          <w:marLeft w:val="0"/>
          <w:marRight w:val="0"/>
          <w:marTop w:val="0"/>
          <w:marBottom w:val="0"/>
          <w:divBdr>
            <w:top w:val="none" w:sz="0" w:space="0" w:color="auto"/>
            <w:left w:val="none" w:sz="0" w:space="0" w:color="auto"/>
            <w:bottom w:val="none" w:sz="0" w:space="0" w:color="auto"/>
            <w:right w:val="none" w:sz="0" w:space="0" w:color="auto"/>
          </w:divBdr>
          <w:divsChild>
            <w:div w:id="1644971344">
              <w:marLeft w:val="0"/>
              <w:marRight w:val="0"/>
              <w:marTop w:val="0"/>
              <w:marBottom w:val="0"/>
              <w:divBdr>
                <w:top w:val="none" w:sz="0" w:space="0" w:color="auto"/>
                <w:left w:val="none" w:sz="0" w:space="0" w:color="auto"/>
                <w:bottom w:val="none" w:sz="0" w:space="0" w:color="auto"/>
                <w:right w:val="none" w:sz="0" w:space="0" w:color="auto"/>
              </w:divBdr>
              <w:divsChild>
                <w:div w:id="1644970814">
                  <w:marLeft w:val="0"/>
                  <w:marRight w:val="0"/>
                  <w:marTop w:val="0"/>
                  <w:marBottom w:val="0"/>
                  <w:divBdr>
                    <w:top w:val="none" w:sz="0" w:space="0" w:color="auto"/>
                    <w:left w:val="none" w:sz="0" w:space="0" w:color="auto"/>
                    <w:bottom w:val="none" w:sz="0" w:space="0" w:color="auto"/>
                    <w:right w:val="none" w:sz="0" w:space="0" w:color="auto"/>
                  </w:divBdr>
                  <w:divsChild>
                    <w:div w:id="1644971312">
                      <w:marLeft w:val="0"/>
                      <w:marRight w:val="0"/>
                      <w:marTop w:val="0"/>
                      <w:marBottom w:val="0"/>
                      <w:divBdr>
                        <w:top w:val="none" w:sz="0" w:space="0" w:color="auto"/>
                        <w:left w:val="none" w:sz="0" w:space="0" w:color="auto"/>
                        <w:bottom w:val="none" w:sz="0" w:space="0" w:color="auto"/>
                        <w:right w:val="none" w:sz="0" w:space="0" w:color="auto"/>
                      </w:divBdr>
                      <w:divsChild>
                        <w:div w:id="1644970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4971050">
      <w:marLeft w:val="0"/>
      <w:marRight w:val="0"/>
      <w:marTop w:val="0"/>
      <w:marBottom w:val="0"/>
      <w:divBdr>
        <w:top w:val="none" w:sz="0" w:space="0" w:color="auto"/>
        <w:left w:val="none" w:sz="0" w:space="0" w:color="auto"/>
        <w:bottom w:val="none" w:sz="0" w:space="0" w:color="auto"/>
        <w:right w:val="none" w:sz="0" w:space="0" w:color="auto"/>
      </w:divBdr>
      <w:divsChild>
        <w:div w:id="1644971083">
          <w:marLeft w:val="0"/>
          <w:marRight w:val="0"/>
          <w:marTop w:val="0"/>
          <w:marBottom w:val="0"/>
          <w:divBdr>
            <w:top w:val="none" w:sz="0" w:space="0" w:color="auto"/>
            <w:left w:val="none" w:sz="0" w:space="0" w:color="auto"/>
            <w:bottom w:val="none" w:sz="0" w:space="0" w:color="auto"/>
            <w:right w:val="none" w:sz="0" w:space="0" w:color="auto"/>
          </w:divBdr>
          <w:divsChild>
            <w:div w:id="1644970351">
              <w:marLeft w:val="0"/>
              <w:marRight w:val="0"/>
              <w:marTop w:val="0"/>
              <w:marBottom w:val="0"/>
              <w:divBdr>
                <w:top w:val="none" w:sz="0" w:space="0" w:color="auto"/>
                <w:left w:val="none" w:sz="0" w:space="0" w:color="auto"/>
                <w:bottom w:val="none" w:sz="0" w:space="0" w:color="auto"/>
                <w:right w:val="none" w:sz="0" w:space="0" w:color="auto"/>
              </w:divBdr>
              <w:divsChild>
                <w:div w:id="1644970413">
                  <w:marLeft w:val="0"/>
                  <w:marRight w:val="0"/>
                  <w:marTop w:val="0"/>
                  <w:marBottom w:val="0"/>
                  <w:divBdr>
                    <w:top w:val="none" w:sz="0" w:space="0" w:color="auto"/>
                    <w:left w:val="none" w:sz="0" w:space="0" w:color="auto"/>
                    <w:bottom w:val="none" w:sz="0" w:space="0" w:color="auto"/>
                    <w:right w:val="none" w:sz="0" w:space="0" w:color="auto"/>
                  </w:divBdr>
                  <w:divsChild>
                    <w:div w:id="1644971109">
                      <w:marLeft w:val="0"/>
                      <w:marRight w:val="0"/>
                      <w:marTop w:val="0"/>
                      <w:marBottom w:val="0"/>
                      <w:divBdr>
                        <w:top w:val="none" w:sz="0" w:space="0" w:color="auto"/>
                        <w:left w:val="none" w:sz="0" w:space="0" w:color="auto"/>
                        <w:bottom w:val="none" w:sz="0" w:space="0" w:color="auto"/>
                        <w:right w:val="none" w:sz="0" w:space="0" w:color="auto"/>
                      </w:divBdr>
                      <w:divsChild>
                        <w:div w:id="1644970930">
                          <w:marLeft w:val="0"/>
                          <w:marRight w:val="0"/>
                          <w:marTop w:val="0"/>
                          <w:marBottom w:val="0"/>
                          <w:divBdr>
                            <w:top w:val="none" w:sz="0" w:space="0" w:color="auto"/>
                            <w:left w:val="none" w:sz="0" w:space="0" w:color="auto"/>
                            <w:bottom w:val="none" w:sz="0" w:space="0" w:color="auto"/>
                            <w:right w:val="none" w:sz="0" w:space="0" w:color="auto"/>
                          </w:divBdr>
                          <w:divsChild>
                            <w:div w:id="1644971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1052">
      <w:marLeft w:val="0"/>
      <w:marRight w:val="0"/>
      <w:marTop w:val="0"/>
      <w:marBottom w:val="0"/>
      <w:divBdr>
        <w:top w:val="none" w:sz="0" w:space="0" w:color="auto"/>
        <w:left w:val="none" w:sz="0" w:space="0" w:color="auto"/>
        <w:bottom w:val="none" w:sz="0" w:space="0" w:color="auto"/>
        <w:right w:val="none" w:sz="0" w:space="0" w:color="auto"/>
      </w:divBdr>
      <w:divsChild>
        <w:div w:id="1644970983">
          <w:marLeft w:val="0"/>
          <w:marRight w:val="0"/>
          <w:marTop w:val="0"/>
          <w:marBottom w:val="0"/>
          <w:divBdr>
            <w:top w:val="none" w:sz="0" w:space="0" w:color="auto"/>
            <w:left w:val="none" w:sz="0" w:space="0" w:color="auto"/>
            <w:bottom w:val="none" w:sz="0" w:space="0" w:color="auto"/>
            <w:right w:val="none" w:sz="0" w:space="0" w:color="auto"/>
          </w:divBdr>
          <w:divsChild>
            <w:div w:id="1644971095">
              <w:marLeft w:val="0"/>
              <w:marRight w:val="0"/>
              <w:marTop w:val="0"/>
              <w:marBottom w:val="0"/>
              <w:divBdr>
                <w:top w:val="none" w:sz="0" w:space="0" w:color="auto"/>
                <w:left w:val="none" w:sz="0" w:space="0" w:color="auto"/>
                <w:bottom w:val="none" w:sz="0" w:space="0" w:color="auto"/>
                <w:right w:val="none" w:sz="0" w:space="0" w:color="auto"/>
              </w:divBdr>
              <w:divsChild>
                <w:div w:id="1644971232">
                  <w:marLeft w:val="0"/>
                  <w:marRight w:val="0"/>
                  <w:marTop w:val="0"/>
                  <w:marBottom w:val="0"/>
                  <w:divBdr>
                    <w:top w:val="none" w:sz="0" w:space="0" w:color="auto"/>
                    <w:left w:val="none" w:sz="0" w:space="0" w:color="auto"/>
                    <w:bottom w:val="none" w:sz="0" w:space="0" w:color="auto"/>
                    <w:right w:val="none" w:sz="0" w:space="0" w:color="auto"/>
                  </w:divBdr>
                  <w:divsChild>
                    <w:div w:id="1644970428">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sChild>
    </w:div>
    <w:div w:id="1644971061">
      <w:marLeft w:val="0"/>
      <w:marRight w:val="0"/>
      <w:marTop w:val="0"/>
      <w:marBottom w:val="0"/>
      <w:divBdr>
        <w:top w:val="none" w:sz="0" w:space="0" w:color="auto"/>
        <w:left w:val="none" w:sz="0" w:space="0" w:color="auto"/>
        <w:bottom w:val="none" w:sz="0" w:space="0" w:color="auto"/>
        <w:right w:val="none" w:sz="0" w:space="0" w:color="auto"/>
      </w:divBdr>
      <w:divsChild>
        <w:div w:id="1644970744">
          <w:marLeft w:val="0"/>
          <w:marRight w:val="0"/>
          <w:marTop w:val="0"/>
          <w:marBottom w:val="0"/>
          <w:divBdr>
            <w:top w:val="none" w:sz="0" w:space="0" w:color="auto"/>
            <w:left w:val="none" w:sz="0" w:space="0" w:color="auto"/>
            <w:bottom w:val="none" w:sz="0" w:space="0" w:color="auto"/>
            <w:right w:val="none" w:sz="0" w:space="0" w:color="auto"/>
          </w:divBdr>
          <w:divsChild>
            <w:div w:id="1644970607">
              <w:marLeft w:val="0"/>
              <w:marRight w:val="0"/>
              <w:marTop w:val="0"/>
              <w:marBottom w:val="0"/>
              <w:divBdr>
                <w:top w:val="none" w:sz="0" w:space="0" w:color="auto"/>
                <w:left w:val="none" w:sz="0" w:space="0" w:color="auto"/>
                <w:bottom w:val="none" w:sz="0" w:space="0" w:color="auto"/>
                <w:right w:val="none" w:sz="0" w:space="0" w:color="auto"/>
              </w:divBdr>
              <w:divsChild>
                <w:div w:id="1644970834">
                  <w:marLeft w:val="0"/>
                  <w:marRight w:val="0"/>
                  <w:marTop w:val="0"/>
                  <w:marBottom w:val="0"/>
                  <w:divBdr>
                    <w:top w:val="none" w:sz="0" w:space="0" w:color="auto"/>
                    <w:left w:val="none" w:sz="0" w:space="0" w:color="auto"/>
                    <w:bottom w:val="none" w:sz="0" w:space="0" w:color="auto"/>
                    <w:right w:val="none" w:sz="0" w:space="0" w:color="auto"/>
                  </w:divBdr>
                  <w:divsChild>
                    <w:div w:id="1644970841">
                      <w:marLeft w:val="0"/>
                      <w:marRight w:val="0"/>
                      <w:marTop w:val="0"/>
                      <w:marBottom w:val="0"/>
                      <w:divBdr>
                        <w:top w:val="none" w:sz="0" w:space="0" w:color="auto"/>
                        <w:left w:val="none" w:sz="0" w:space="0" w:color="auto"/>
                        <w:bottom w:val="none" w:sz="0" w:space="0" w:color="auto"/>
                        <w:right w:val="none" w:sz="0" w:space="0" w:color="auto"/>
                      </w:divBdr>
                      <w:divsChild>
                        <w:div w:id="1644970900">
                          <w:marLeft w:val="0"/>
                          <w:marRight w:val="0"/>
                          <w:marTop w:val="0"/>
                          <w:marBottom w:val="0"/>
                          <w:divBdr>
                            <w:top w:val="none" w:sz="0" w:space="0" w:color="auto"/>
                            <w:left w:val="none" w:sz="0" w:space="0" w:color="auto"/>
                            <w:bottom w:val="none" w:sz="0" w:space="0" w:color="auto"/>
                            <w:right w:val="none" w:sz="0" w:space="0" w:color="auto"/>
                          </w:divBdr>
                          <w:divsChild>
                            <w:div w:id="1644970875">
                              <w:marLeft w:val="0"/>
                              <w:marRight w:val="0"/>
                              <w:marTop w:val="150"/>
                              <w:marBottom w:val="150"/>
                              <w:divBdr>
                                <w:top w:val="none" w:sz="0" w:space="0" w:color="auto"/>
                                <w:left w:val="none" w:sz="0" w:space="0" w:color="auto"/>
                                <w:bottom w:val="none" w:sz="0" w:space="0" w:color="auto"/>
                                <w:right w:val="none" w:sz="0" w:space="0" w:color="auto"/>
                              </w:divBdr>
                              <w:divsChild>
                                <w:div w:id="1644971039">
                                  <w:marLeft w:val="0"/>
                                  <w:marRight w:val="0"/>
                                  <w:marTop w:val="0"/>
                                  <w:marBottom w:val="0"/>
                                  <w:divBdr>
                                    <w:top w:val="none" w:sz="0" w:space="0" w:color="auto"/>
                                    <w:left w:val="none" w:sz="0" w:space="0" w:color="auto"/>
                                    <w:bottom w:val="none" w:sz="0" w:space="0" w:color="auto"/>
                                    <w:right w:val="none" w:sz="0" w:space="0" w:color="auto"/>
                                  </w:divBdr>
                                  <w:divsChild>
                                    <w:div w:id="1644971130">
                                      <w:marLeft w:val="0"/>
                                      <w:marRight w:val="0"/>
                                      <w:marTop w:val="0"/>
                                      <w:marBottom w:val="0"/>
                                      <w:divBdr>
                                        <w:top w:val="none" w:sz="0" w:space="0" w:color="auto"/>
                                        <w:left w:val="none" w:sz="0" w:space="0" w:color="auto"/>
                                        <w:bottom w:val="none" w:sz="0" w:space="0" w:color="auto"/>
                                        <w:right w:val="none" w:sz="0" w:space="0" w:color="auto"/>
                                      </w:divBdr>
                                      <w:divsChild>
                                        <w:div w:id="1644970403">
                                          <w:marLeft w:val="0"/>
                                          <w:marRight w:val="0"/>
                                          <w:marTop w:val="0"/>
                                          <w:marBottom w:val="0"/>
                                          <w:divBdr>
                                            <w:top w:val="none" w:sz="0" w:space="0" w:color="auto"/>
                                            <w:left w:val="none" w:sz="0" w:space="0" w:color="auto"/>
                                            <w:bottom w:val="none" w:sz="0" w:space="0" w:color="auto"/>
                                            <w:right w:val="none" w:sz="0" w:space="0" w:color="auto"/>
                                          </w:divBdr>
                                          <w:divsChild>
                                            <w:div w:id="1644970332">
                                              <w:marLeft w:val="0"/>
                                              <w:marRight w:val="0"/>
                                              <w:marTop w:val="0"/>
                                              <w:marBottom w:val="0"/>
                                              <w:divBdr>
                                                <w:top w:val="none" w:sz="0" w:space="0" w:color="auto"/>
                                                <w:left w:val="none" w:sz="0" w:space="0" w:color="auto"/>
                                                <w:bottom w:val="none" w:sz="0" w:space="0" w:color="auto"/>
                                                <w:right w:val="none" w:sz="0" w:space="0" w:color="auto"/>
                                              </w:divBdr>
                                            </w:div>
                                          </w:divsChild>
                                        </w:div>
                                        <w:div w:id="1644970726">
                                          <w:marLeft w:val="0"/>
                                          <w:marRight w:val="0"/>
                                          <w:marTop w:val="0"/>
                                          <w:marBottom w:val="0"/>
                                          <w:divBdr>
                                            <w:top w:val="none" w:sz="0" w:space="0" w:color="auto"/>
                                            <w:left w:val="none" w:sz="0" w:space="0" w:color="auto"/>
                                            <w:bottom w:val="none" w:sz="0" w:space="0" w:color="auto"/>
                                            <w:right w:val="none" w:sz="0" w:space="0" w:color="auto"/>
                                          </w:divBdr>
                                        </w:div>
                                        <w:div w:id="1644971011">
                                          <w:marLeft w:val="0"/>
                                          <w:marRight w:val="0"/>
                                          <w:marTop w:val="0"/>
                                          <w:marBottom w:val="0"/>
                                          <w:divBdr>
                                            <w:top w:val="none" w:sz="0" w:space="0" w:color="auto"/>
                                            <w:left w:val="none" w:sz="0" w:space="0" w:color="auto"/>
                                            <w:bottom w:val="none" w:sz="0" w:space="0" w:color="auto"/>
                                            <w:right w:val="none" w:sz="0" w:space="0" w:color="auto"/>
                                          </w:divBdr>
                                          <w:divsChild>
                                            <w:div w:id="1644970463">
                                              <w:marLeft w:val="0"/>
                                              <w:marRight w:val="0"/>
                                              <w:marTop w:val="0"/>
                                              <w:marBottom w:val="0"/>
                                              <w:divBdr>
                                                <w:top w:val="none" w:sz="0" w:space="0" w:color="auto"/>
                                                <w:left w:val="none" w:sz="0" w:space="0" w:color="auto"/>
                                                <w:bottom w:val="none" w:sz="0" w:space="0" w:color="auto"/>
                                                <w:right w:val="none" w:sz="0" w:space="0" w:color="auto"/>
                                              </w:divBdr>
                                            </w:div>
                                          </w:divsChild>
                                        </w:div>
                                        <w:div w:id="1644971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4971080">
      <w:marLeft w:val="0"/>
      <w:marRight w:val="0"/>
      <w:marTop w:val="0"/>
      <w:marBottom w:val="0"/>
      <w:divBdr>
        <w:top w:val="none" w:sz="0" w:space="0" w:color="auto"/>
        <w:left w:val="none" w:sz="0" w:space="0" w:color="auto"/>
        <w:bottom w:val="none" w:sz="0" w:space="0" w:color="auto"/>
        <w:right w:val="none" w:sz="0" w:space="0" w:color="auto"/>
      </w:divBdr>
      <w:divsChild>
        <w:div w:id="1644971145">
          <w:marLeft w:val="0"/>
          <w:marRight w:val="0"/>
          <w:marTop w:val="0"/>
          <w:marBottom w:val="0"/>
          <w:divBdr>
            <w:top w:val="none" w:sz="0" w:space="0" w:color="auto"/>
            <w:left w:val="none" w:sz="0" w:space="0" w:color="auto"/>
            <w:bottom w:val="none" w:sz="0" w:space="0" w:color="auto"/>
            <w:right w:val="none" w:sz="0" w:space="0" w:color="auto"/>
          </w:divBdr>
          <w:divsChild>
            <w:div w:id="1644971396">
              <w:marLeft w:val="0"/>
              <w:marRight w:val="0"/>
              <w:marTop w:val="0"/>
              <w:marBottom w:val="0"/>
              <w:divBdr>
                <w:top w:val="none" w:sz="0" w:space="0" w:color="auto"/>
                <w:left w:val="none" w:sz="0" w:space="0" w:color="auto"/>
                <w:bottom w:val="none" w:sz="0" w:space="0" w:color="auto"/>
                <w:right w:val="none" w:sz="0" w:space="0" w:color="auto"/>
              </w:divBdr>
              <w:divsChild>
                <w:div w:id="1644971013">
                  <w:marLeft w:val="0"/>
                  <w:marRight w:val="0"/>
                  <w:marTop w:val="0"/>
                  <w:marBottom w:val="0"/>
                  <w:divBdr>
                    <w:top w:val="none" w:sz="0" w:space="0" w:color="auto"/>
                    <w:left w:val="none" w:sz="0" w:space="0" w:color="auto"/>
                    <w:bottom w:val="none" w:sz="0" w:space="0" w:color="auto"/>
                    <w:right w:val="none" w:sz="0" w:space="0" w:color="auto"/>
                  </w:divBdr>
                  <w:divsChild>
                    <w:div w:id="1644970702">
                      <w:marLeft w:val="0"/>
                      <w:marRight w:val="0"/>
                      <w:marTop w:val="0"/>
                      <w:marBottom w:val="0"/>
                      <w:divBdr>
                        <w:top w:val="none" w:sz="0" w:space="0" w:color="auto"/>
                        <w:left w:val="none" w:sz="0" w:space="0" w:color="auto"/>
                        <w:bottom w:val="none" w:sz="0" w:space="0" w:color="auto"/>
                        <w:right w:val="none" w:sz="0" w:space="0" w:color="auto"/>
                      </w:divBdr>
                      <w:divsChild>
                        <w:div w:id="1644970369">
                          <w:marLeft w:val="0"/>
                          <w:marRight w:val="0"/>
                          <w:marTop w:val="0"/>
                          <w:marBottom w:val="0"/>
                          <w:divBdr>
                            <w:top w:val="none" w:sz="0" w:space="0" w:color="auto"/>
                            <w:left w:val="none" w:sz="0" w:space="0" w:color="auto"/>
                            <w:bottom w:val="none" w:sz="0" w:space="0" w:color="auto"/>
                            <w:right w:val="none" w:sz="0" w:space="0" w:color="auto"/>
                          </w:divBdr>
                          <w:divsChild>
                            <w:div w:id="1644970621">
                              <w:marLeft w:val="0"/>
                              <w:marRight w:val="0"/>
                              <w:marTop w:val="150"/>
                              <w:marBottom w:val="150"/>
                              <w:divBdr>
                                <w:top w:val="none" w:sz="0" w:space="0" w:color="auto"/>
                                <w:left w:val="none" w:sz="0" w:space="0" w:color="auto"/>
                                <w:bottom w:val="none" w:sz="0" w:space="0" w:color="auto"/>
                                <w:right w:val="none" w:sz="0" w:space="0" w:color="auto"/>
                              </w:divBdr>
                              <w:divsChild>
                                <w:div w:id="1644970339">
                                  <w:marLeft w:val="0"/>
                                  <w:marRight w:val="0"/>
                                  <w:marTop w:val="0"/>
                                  <w:marBottom w:val="0"/>
                                  <w:divBdr>
                                    <w:top w:val="none" w:sz="0" w:space="0" w:color="auto"/>
                                    <w:left w:val="none" w:sz="0" w:space="0" w:color="auto"/>
                                    <w:bottom w:val="none" w:sz="0" w:space="0" w:color="auto"/>
                                    <w:right w:val="none" w:sz="0" w:space="0" w:color="auto"/>
                                  </w:divBdr>
                                  <w:divsChild>
                                    <w:div w:id="1644970755">
                                      <w:marLeft w:val="0"/>
                                      <w:marRight w:val="0"/>
                                      <w:marTop w:val="0"/>
                                      <w:marBottom w:val="0"/>
                                      <w:divBdr>
                                        <w:top w:val="none" w:sz="0" w:space="0" w:color="auto"/>
                                        <w:left w:val="none" w:sz="0" w:space="0" w:color="auto"/>
                                        <w:bottom w:val="none" w:sz="0" w:space="0" w:color="auto"/>
                                        <w:right w:val="none" w:sz="0" w:space="0" w:color="auto"/>
                                      </w:divBdr>
                                      <w:divsChild>
                                        <w:div w:id="1644970629">
                                          <w:marLeft w:val="0"/>
                                          <w:marRight w:val="0"/>
                                          <w:marTop w:val="0"/>
                                          <w:marBottom w:val="0"/>
                                          <w:divBdr>
                                            <w:top w:val="none" w:sz="0" w:space="0" w:color="auto"/>
                                            <w:left w:val="none" w:sz="0" w:space="0" w:color="auto"/>
                                            <w:bottom w:val="none" w:sz="0" w:space="0" w:color="auto"/>
                                            <w:right w:val="none" w:sz="0" w:space="0" w:color="auto"/>
                                          </w:divBdr>
                                        </w:div>
                                        <w:div w:id="1644970651">
                                          <w:marLeft w:val="0"/>
                                          <w:marRight w:val="0"/>
                                          <w:marTop w:val="0"/>
                                          <w:marBottom w:val="0"/>
                                          <w:divBdr>
                                            <w:top w:val="none" w:sz="0" w:space="0" w:color="auto"/>
                                            <w:left w:val="none" w:sz="0" w:space="0" w:color="auto"/>
                                            <w:bottom w:val="none" w:sz="0" w:space="0" w:color="auto"/>
                                            <w:right w:val="none" w:sz="0" w:space="0" w:color="auto"/>
                                          </w:divBdr>
                                        </w:div>
                                        <w:div w:id="1644970949">
                                          <w:marLeft w:val="0"/>
                                          <w:marRight w:val="0"/>
                                          <w:marTop w:val="0"/>
                                          <w:marBottom w:val="0"/>
                                          <w:divBdr>
                                            <w:top w:val="none" w:sz="0" w:space="0" w:color="auto"/>
                                            <w:left w:val="none" w:sz="0" w:space="0" w:color="auto"/>
                                            <w:bottom w:val="none" w:sz="0" w:space="0" w:color="auto"/>
                                            <w:right w:val="none" w:sz="0" w:space="0" w:color="auto"/>
                                          </w:divBdr>
                                        </w:div>
                                        <w:div w:id="1644971329">
                                          <w:marLeft w:val="0"/>
                                          <w:marRight w:val="0"/>
                                          <w:marTop w:val="0"/>
                                          <w:marBottom w:val="0"/>
                                          <w:divBdr>
                                            <w:top w:val="none" w:sz="0" w:space="0" w:color="auto"/>
                                            <w:left w:val="none" w:sz="0" w:space="0" w:color="auto"/>
                                            <w:bottom w:val="none" w:sz="0" w:space="0" w:color="auto"/>
                                            <w:right w:val="none" w:sz="0" w:space="0" w:color="auto"/>
                                          </w:divBdr>
                                          <w:divsChild>
                                            <w:div w:id="1644970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44971082">
      <w:marLeft w:val="0"/>
      <w:marRight w:val="0"/>
      <w:marTop w:val="0"/>
      <w:marBottom w:val="0"/>
      <w:divBdr>
        <w:top w:val="none" w:sz="0" w:space="0" w:color="auto"/>
        <w:left w:val="none" w:sz="0" w:space="0" w:color="auto"/>
        <w:bottom w:val="none" w:sz="0" w:space="0" w:color="auto"/>
        <w:right w:val="none" w:sz="0" w:space="0" w:color="auto"/>
      </w:divBdr>
      <w:divsChild>
        <w:div w:id="1644971081">
          <w:marLeft w:val="0"/>
          <w:marRight w:val="0"/>
          <w:marTop w:val="0"/>
          <w:marBottom w:val="0"/>
          <w:divBdr>
            <w:top w:val="none" w:sz="0" w:space="0" w:color="auto"/>
            <w:left w:val="none" w:sz="0" w:space="0" w:color="auto"/>
            <w:bottom w:val="none" w:sz="0" w:space="0" w:color="auto"/>
            <w:right w:val="none" w:sz="0" w:space="0" w:color="auto"/>
          </w:divBdr>
          <w:divsChild>
            <w:div w:id="1644970507">
              <w:marLeft w:val="0"/>
              <w:marRight w:val="0"/>
              <w:marTop w:val="0"/>
              <w:marBottom w:val="0"/>
              <w:divBdr>
                <w:top w:val="none" w:sz="0" w:space="0" w:color="auto"/>
                <w:left w:val="none" w:sz="0" w:space="0" w:color="auto"/>
                <w:bottom w:val="none" w:sz="0" w:space="0" w:color="auto"/>
                <w:right w:val="none" w:sz="0" w:space="0" w:color="auto"/>
              </w:divBdr>
              <w:divsChild>
                <w:div w:id="1644971025">
                  <w:marLeft w:val="0"/>
                  <w:marRight w:val="0"/>
                  <w:marTop w:val="0"/>
                  <w:marBottom w:val="0"/>
                  <w:divBdr>
                    <w:top w:val="none" w:sz="0" w:space="0" w:color="auto"/>
                    <w:left w:val="none" w:sz="0" w:space="0" w:color="auto"/>
                    <w:bottom w:val="none" w:sz="0" w:space="0" w:color="auto"/>
                    <w:right w:val="none" w:sz="0" w:space="0" w:color="auto"/>
                  </w:divBdr>
                  <w:divsChild>
                    <w:div w:id="1644970888">
                      <w:marLeft w:val="0"/>
                      <w:marRight w:val="0"/>
                      <w:marTop w:val="0"/>
                      <w:marBottom w:val="0"/>
                      <w:divBdr>
                        <w:top w:val="none" w:sz="0" w:space="0" w:color="auto"/>
                        <w:left w:val="none" w:sz="0" w:space="0" w:color="auto"/>
                        <w:bottom w:val="none" w:sz="0" w:space="0" w:color="auto"/>
                        <w:right w:val="none" w:sz="0" w:space="0" w:color="auto"/>
                      </w:divBdr>
                      <w:divsChild>
                        <w:div w:id="1644970593">
                          <w:marLeft w:val="0"/>
                          <w:marRight w:val="0"/>
                          <w:marTop w:val="0"/>
                          <w:marBottom w:val="0"/>
                          <w:divBdr>
                            <w:top w:val="none" w:sz="0" w:space="0" w:color="auto"/>
                            <w:left w:val="none" w:sz="0" w:space="0" w:color="auto"/>
                            <w:bottom w:val="none" w:sz="0" w:space="0" w:color="auto"/>
                            <w:right w:val="none" w:sz="0" w:space="0" w:color="auto"/>
                          </w:divBdr>
                          <w:divsChild>
                            <w:div w:id="1644970848">
                              <w:marLeft w:val="0"/>
                              <w:marRight w:val="0"/>
                              <w:marTop w:val="150"/>
                              <w:marBottom w:val="150"/>
                              <w:divBdr>
                                <w:top w:val="none" w:sz="0" w:space="0" w:color="auto"/>
                                <w:left w:val="none" w:sz="0" w:space="0" w:color="auto"/>
                                <w:bottom w:val="none" w:sz="0" w:space="0" w:color="auto"/>
                                <w:right w:val="none" w:sz="0" w:space="0" w:color="auto"/>
                              </w:divBdr>
                              <w:divsChild>
                                <w:div w:id="1644971186">
                                  <w:marLeft w:val="0"/>
                                  <w:marRight w:val="0"/>
                                  <w:marTop w:val="0"/>
                                  <w:marBottom w:val="0"/>
                                  <w:divBdr>
                                    <w:top w:val="none" w:sz="0" w:space="0" w:color="auto"/>
                                    <w:left w:val="none" w:sz="0" w:space="0" w:color="auto"/>
                                    <w:bottom w:val="none" w:sz="0" w:space="0" w:color="auto"/>
                                    <w:right w:val="none" w:sz="0" w:space="0" w:color="auto"/>
                                  </w:divBdr>
                                  <w:divsChild>
                                    <w:div w:id="1644970827">
                                      <w:marLeft w:val="0"/>
                                      <w:marRight w:val="0"/>
                                      <w:marTop w:val="0"/>
                                      <w:marBottom w:val="0"/>
                                      <w:divBdr>
                                        <w:top w:val="none" w:sz="0" w:space="0" w:color="auto"/>
                                        <w:left w:val="none" w:sz="0" w:space="0" w:color="auto"/>
                                        <w:bottom w:val="none" w:sz="0" w:space="0" w:color="auto"/>
                                        <w:right w:val="none" w:sz="0" w:space="0" w:color="auto"/>
                                      </w:divBdr>
                                      <w:divsChild>
                                        <w:div w:id="1644971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4971090">
      <w:marLeft w:val="0"/>
      <w:marRight w:val="0"/>
      <w:marTop w:val="0"/>
      <w:marBottom w:val="0"/>
      <w:divBdr>
        <w:top w:val="none" w:sz="0" w:space="0" w:color="auto"/>
        <w:left w:val="none" w:sz="0" w:space="0" w:color="auto"/>
        <w:bottom w:val="none" w:sz="0" w:space="0" w:color="auto"/>
        <w:right w:val="none" w:sz="0" w:space="0" w:color="auto"/>
      </w:divBdr>
      <w:divsChild>
        <w:div w:id="1644971169">
          <w:marLeft w:val="0"/>
          <w:marRight w:val="0"/>
          <w:marTop w:val="0"/>
          <w:marBottom w:val="0"/>
          <w:divBdr>
            <w:top w:val="none" w:sz="0" w:space="0" w:color="auto"/>
            <w:left w:val="none" w:sz="0" w:space="0" w:color="auto"/>
            <w:bottom w:val="none" w:sz="0" w:space="0" w:color="auto"/>
            <w:right w:val="none" w:sz="0" w:space="0" w:color="auto"/>
          </w:divBdr>
          <w:divsChild>
            <w:div w:id="1644971003">
              <w:marLeft w:val="0"/>
              <w:marRight w:val="0"/>
              <w:marTop w:val="0"/>
              <w:marBottom w:val="0"/>
              <w:divBdr>
                <w:top w:val="none" w:sz="0" w:space="0" w:color="auto"/>
                <w:left w:val="none" w:sz="0" w:space="0" w:color="auto"/>
                <w:bottom w:val="none" w:sz="0" w:space="0" w:color="auto"/>
                <w:right w:val="none" w:sz="0" w:space="0" w:color="auto"/>
              </w:divBdr>
              <w:divsChild>
                <w:div w:id="1644971116">
                  <w:marLeft w:val="0"/>
                  <w:marRight w:val="0"/>
                  <w:marTop w:val="0"/>
                  <w:marBottom w:val="0"/>
                  <w:divBdr>
                    <w:top w:val="none" w:sz="0" w:space="0" w:color="auto"/>
                    <w:left w:val="none" w:sz="0" w:space="0" w:color="auto"/>
                    <w:bottom w:val="none" w:sz="0" w:space="0" w:color="auto"/>
                    <w:right w:val="none" w:sz="0" w:space="0" w:color="auto"/>
                  </w:divBdr>
                  <w:divsChild>
                    <w:div w:id="1644970623">
                      <w:marLeft w:val="0"/>
                      <w:marRight w:val="0"/>
                      <w:marTop w:val="0"/>
                      <w:marBottom w:val="0"/>
                      <w:divBdr>
                        <w:top w:val="none" w:sz="0" w:space="0" w:color="auto"/>
                        <w:left w:val="none" w:sz="0" w:space="0" w:color="auto"/>
                        <w:bottom w:val="none" w:sz="0" w:space="0" w:color="auto"/>
                        <w:right w:val="none" w:sz="0" w:space="0" w:color="auto"/>
                      </w:divBdr>
                      <w:divsChild>
                        <w:div w:id="1644970734">
                          <w:marLeft w:val="0"/>
                          <w:marRight w:val="0"/>
                          <w:marTop w:val="0"/>
                          <w:marBottom w:val="0"/>
                          <w:divBdr>
                            <w:top w:val="none" w:sz="0" w:space="0" w:color="auto"/>
                            <w:left w:val="none" w:sz="0" w:space="0" w:color="auto"/>
                            <w:bottom w:val="none" w:sz="0" w:space="0" w:color="auto"/>
                            <w:right w:val="none" w:sz="0" w:space="0" w:color="auto"/>
                          </w:divBdr>
                          <w:divsChild>
                            <w:div w:id="1644970495">
                              <w:marLeft w:val="0"/>
                              <w:marRight w:val="0"/>
                              <w:marTop w:val="150"/>
                              <w:marBottom w:val="150"/>
                              <w:divBdr>
                                <w:top w:val="none" w:sz="0" w:space="0" w:color="auto"/>
                                <w:left w:val="none" w:sz="0" w:space="0" w:color="auto"/>
                                <w:bottom w:val="none" w:sz="0" w:space="0" w:color="auto"/>
                                <w:right w:val="none" w:sz="0" w:space="0" w:color="auto"/>
                              </w:divBdr>
                              <w:divsChild>
                                <w:div w:id="1644970799">
                                  <w:marLeft w:val="0"/>
                                  <w:marRight w:val="0"/>
                                  <w:marTop w:val="0"/>
                                  <w:marBottom w:val="0"/>
                                  <w:divBdr>
                                    <w:top w:val="none" w:sz="0" w:space="0" w:color="auto"/>
                                    <w:left w:val="none" w:sz="0" w:space="0" w:color="auto"/>
                                    <w:bottom w:val="none" w:sz="0" w:space="0" w:color="auto"/>
                                    <w:right w:val="none" w:sz="0" w:space="0" w:color="auto"/>
                                  </w:divBdr>
                                  <w:divsChild>
                                    <w:div w:id="1644971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4971096">
      <w:marLeft w:val="0"/>
      <w:marRight w:val="0"/>
      <w:marTop w:val="0"/>
      <w:marBottom w:val="0"/>
      <w:divBdr>
        <w:top w:val="none" w:sz="0" w:space="0" w:color="auto"/>
        <w:left w:val="none" w:sz="0" w:space="0" w:color="auto"/>
        <w:bottom w:val="none" w:sz="0" w:space="0" w:color="auto"/>
        <w:right w:val="none" w:sz="0" w:space="0" w:color="auto"/>
      </w:divBdr>
      <w:divsChild>
        <w:div w:id="1644970745">
          <w:marLeft w:val="0"/>
          <w:marRight w:val="0"/>
          <w:marTop w:val="0"/>
          <w:marBottom w:val="0"/>
          <w:divBdr>
            <w:top w:val="none" w:sz="0" w:space="0" w:color="auto"/>
            <w:left w:val="none" w:sz="0" w:space="0" w:color="auto"/>
            <w:bottom w:val="none" w:sz="0" w:space="0" w:color="auto"/>
            <w:right w:val="none" w:sz="0" w:space="0" w:color="auto"/>
          </w:divBdr>
          <w:divsChild>
            <w:div w:id="1644970775">
              <w:marLeft w:val="0"/>
              <w:marRight w:val="0"/>
              <w:marTop w:val="0"/>
              <w:marBottom w:val="0"/>
              <w:divBdr>
                <w:top w:val="none" w:sz="0" w:space="0" w:color="auto"/>
                <w:left w:val="none" w:sz="0" w:space="0" w:color="auto"/>
                <w:bottom w:val="none" w:sz="0" w:space="0" w:color="auto"/>
                <w:right w:val="none" w:sz="0" w:space="0" w:color="auto"/>
              </w:divBdr>
              <w:divsChild>
                <w:div w:id="1644970535">
                  <w:marLeft w:val="0"/>
                  <w:marRight w:val="0"/>
                  <w:marTop w:val="0"/>
                  <w:marBottom w:val="0"/>
                  <w:divBdr>
                    <w:top w:val="none" w:sz="0" w:space="0" w:color="auto"/>
                    <w:left w:val="none" w:sz="0" w:space="0" w:color="auto"/>
                    <w:bottom w:val="none" w:sz="0" w:space="0" w:color="auto"/>
                    <w:right w:val="none" w:sz="0" w:space="0" w:color="auto"/>
                  </w:divBdr>
                  <w:divsChild>
                    <w:div w:id="1644970713">
                      <w:marLeft w:val="0"/>
                      <w:marRight w:val="0"/>
                      <w:marTop w:val="0"/>
                      <w:marBottom w:val="0"/>
                      <w:divBdr>
                        <w:top w:val="none" w:sz="0" w:space="0" w:color="auto"/>
                        <w:left w:val="none" w:sz="0" w:space="0" w:color="auto"/>
                        <w:bottom w:val="none" w:sz="0" w:space="0" w:color="auto"/>
                        <w:right w:val="none" w:sz="0" w:space="0" w:color="auto"/>
                      </w:divBdr>
                      <w:divsChild>
                        <w:div w:id="1644970724">
                          <w:marLeft w:val="0"/>
                          <w:marRight w:val="0"/>
                          <w:marTop w:val="0"/>
                          <w:marBottom w:val="0"/>
                          <w:divBdr>
                            <w:top w:val="none" w:sz="0" w:space="0" w:color="auto"/>
                            <w:left w:val="none" w:sz="0" w:space="0" w:color="auto"/>
                            <w:bottom w:val="none" w:sz="0" w:space="0" w:color="auto"/>
                            <w:right w:val="none" w:sz="0" w:space="0" w:color="auto"/>
                          </w:divBdr>
                          <w:divsChild>
                            <w:div w:id="1644970671">
                              <w:marLeft w:val="0"/>
                              <w:marRight w:val="0"/>
                              <w:marTop w:val="150"/>
                              <w:marBottom w:val="150"/>
                              <w:divBdr>
                                <w:top w:val="none" w:sz="0" w:space="0" w:color="auto"/>
                                <w:left w:val="none" w:sz="0" w:space="0" w:color="auto"/>
                                <w:bottom w:val="none" w:sz="0" w:space="0" w:color="auto"/>
                                <w:right w:val="none" w:sz="0" w:space="0" w:color="auto"/>
                              </w:divBdr>
                              <w:divsChild>
                                <w:div w:id="1644970471">
                                  <w:marLeft w:val="0"/>
                                  <w:marRight w:val="0"/>
                                  <w:marTop w:val="0"/>
                                  <w:marBottom w:val="0"/>
                                  <w:divBdr>
                                    <w:top w:val="none" w:sz="0" w:space="0" w:color="auto"/>
                                    <w:left w:val="none" w:sz="0" w:space="0" w:color="auto"/>
                                    <w:bottom w:val="none" w:sz="0" w:space="0" w:color="auto"/>
                                    <w:right w:val="none" w:sz="0" w:space="0" w:color="auto"/>
                                  </w:divBdr>
                                  <w:divsChild>
                                    <w:div w:id="1644971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4971099">
      <w:marLeft w:val="0"/>
      <w:marRight w:val="0"/>
      <w:marTop w:val="0"/>
      <w:marBottom w:val="0"/>
      <w:divBdr>
        <w:top w:val="none" w:sz="0" w:space="0" w:color="auto"/>
        <w:left w:val="none" w:sz="0" w:space="0" w:color="auto"/>
        <w:bottom w:val="none" w:sz="0" w:space="0" w:color="auto"/>
        <w:right w:val="none" w:sz="0" w:space="0" w:color="auto"/>
      </w:divBdr>
      <w:divsChild>
        <w:div w:id="1644971228">
          <w:marLeft w:val="0"/>
          <w:marRight w:val="0"/>
          <w:marTop w:val="0"/>
          <w:marBottom w:val="0"/>
          <w:divBdr>
            <w:top w:val="none" w:sz="0" w:space="0" w:color="auto"/>
            <w:left w:val="none" w:sz="0" w:space="0" w:color="auto"/>
            <w:bottom w:val="none" w:sz="0" w:space="0" w:color="auto"/>
            <w:right w:val="none" w:sz="0" w:space="0" w:color="auto"/>
          </w:divBdr>
          <w:divsChild>
            <w:div w:id="1644971023">
              <w:marLeft w:val="0"/>
              <w:marRight w:val="0"/>
              <w:marTop w:val="0"/>
              <w:marBottom w:val="0"/>
              <w:divBdr>
                <w:top w:val="none" w:sz="0" w:space="0" w:color="auto"/>
                <w:left w:val="none" w:sz="0" w:space="0" w:color="auto"/>
                <w:bottom w:val="none" w:sz="0" w:space="0" w:color="auto"/>
                <w:right w:val="none" w:sz="0" w:space="0" w:color="auto"/>
              </w:divBdr>
              <w:divsChild>
                <w:div w:id="1644971293">
                  <w:marLeft w:val="0"/>
                  <w:marRight w:val="0"/>
                  <w:marTop w:val="0"/>
                  <w:marBottom w:val="0"/>
                  <w:divBdr>
                    <w:top w:val="none" w:sz="0" w:space="0" w:color="auto"/>
                    <w:left w:val="none" w:sz="0" w:space="0" w:color="auto"/>
                    <w:bottom w:val="none" w:sz="0" w:space="0" w:color="auto"/>
                    <w:right w:val="none" w:sz="0" w:space="0" w:color="auto"/>
                  </w:divBdr>
                  <w:divsChild>
                    <w:div w:id="1644970854">
                      <w:marLeft w:val="0"/>
                      <w:marRight w:val="0"/>
                      <w:marTop w:val="0"/>
                      <w:marBottom w:val="0"/>
                      <w:divBdr>
                        <w:top w:val="none" w:sz="0" w:space="0" w:color="auto"/>
                        <w:left w:val="none" w:sz="0" w:space="0" w:color="auto"/>
                        <w:bottom w:val="none" w:sz="0" w:space="0" w:color="auto"/>
                        <w:right w:val="none" w:sz="0" w:space="0" w:color="auto"/>
                      </w:divBdr>
                      <w:divsChild>
                        <w:div w:id="1644970615">
                          <w:marLeft w:val="0"/>
                          <w:marRight w:val="0"/>
                          <w:marTop w:val="0"/>
                          <w:marBottom w:val="0"/>
                          <w:divBdr>
                            <w:top w:val="none" w:sz="0" w:space="0" w:color="auto"/>
                            <w:left w:val="none" w:sz="0" w:space="0" w:color="auto"/>
                            <w:bottom w:val="none" w:sz="0" w:space="0" w:color="auto"/>
                            <w:right w:val="none" w:sz="0" w:space="0" w:color="auto"/>
                          </w:divBdr>
                          <w:divsChild>
                            <w:div w:id="1644970703">
                              <w:marLeft w:val="0"/>
                              <w:marRight w:val="0"/>
                              <w:marTop w:val="150"/>
                              <w:marBottom w:val="150"/>
                              <w:divBdr>
                                <w:top w:val="none" w:sz="0" w:space="0" w:color="auto"/>
                                <w:left w:val="none" w:sz="0" w:space="0" w:color="auto"/>
                                <w:bottom w:val="none" w:sz="0" w:space="0" w:color="auto"/>
                                <w:right w:val="none" w:sz="0" w:space="0" w:color="auto"/>
                              </w:divBdr>
                              <w:divsChild>
                                <w:div w:id="1644970736">
                                  <w:marLeft w:val="0"/>
                                  <w:marRight w:val="0"/>
                                  <w:marTop w:val="0"/>
                                  <w:marBottom w:val="0"/>
                                  <w:divBdr>
                                    <w:top w:val="none" w:sz="0" w:space="0" w:color="auto"/>
                                    <w:left w:val="none" w:sz="0" w:space="0" w:color="auto"/>
                                    <w:bottom w:val="none" w:sz="0" w:space="0" w:color="auto"/>
                                    <w:right w:val="none" w:sz="0" w:space="0" w:color="auto"/>
                                  </w:divBdr>
                                  <w:divsChild>
                                    <w:div w:id="1644970441">
                                      <w:marLeft w:val="0"/>
                                      <w:marRight w:val="0"/>
                                      <w:marTop w:val="0"/>
                                      <w:marBottom w:val="0"/>
                                      <w:divBdr>
                                        <w:top w:val="none" w:sz="0" w:space="0" w:color="auto"/>
                                        <w:left w:val="none" w:sz="0" w:space="0" w:color="auto"/>
                                        <w:bottom w:val="none" w:sz="0" w:space="0" w:color="auto"/>
                                        <w:right w:val="none" w:sz="0" w:space="0" w:color="auto"/>
                                      </w:divBdr>
                                      <w:divsChild>
                                        <w:div w:id="1644971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4971101">
      <w:marLeft w:val="0"/>
      <w:marRight w:val="0"/>
      <w:marTop w:val="0"/>
      <w:marBottom w:val="0"/>
      <w:divBdr>
        <w:top w:val="none" w:sz="0" w:space="0" w:color="auto"/>
        <w:left w:val="none" w:sz="0" w:space="0" w:color="auto"/>
        <w:bottom w:val="none" w:sz="0" w:space="0" w:color="auto"/>
        <w:right w:val="none" w:sz="0" w:space="0" w:color="auto"/>
      </w:divBdr>
      <w:divsChild>
        <w:div w:id="1644971060">
          <w:marLeft w:val="0"/>
          <w:marRight w:val="0"/>
          <w:marTop w:val="0"/>
          <w:marBottom w:val="0"/>
          <w:divBdr>
            <w:top w:val="none" w:sz="0" w:space="0" w:color="auto"/>
            <w:left w:val="none" w:sz="0" w:space="0" w:color="auto"/>
            <w:bottom w:val="none" w:sz="0" w:space="0" w:color="auto"/>
            <w:right w:val="none" w:sz="0" w:space="0" w:color="auto"/>
          </w:divBdr>
          <w:divsChild>
            <w:div w:id="1644970475">
              <w:marLeft w:val="0"/>
              <w:marRight w:val="0"/>
              <w:marTop w:val="0"/>
              <w:marBottom w:val="0"/>
              <w:divBdr>
                <w:top w:val="none" w:sz="0" w:space="0" w:color="auto"/>
                <w:left w:val="none" w:sz="0" w:space="0" w:color="auto"/>
                <w:bottom w:val="none" w:sz="0" w:space="0" w:color="auto"/>
                <w:right w:val="none" w:sz="0" w:space="0" w:color="auto"/>
              </w:divBdr>
              <w:divsChild>
                <w:div w:id="1644970696">
                  <w:marLeft w:val="0"/>
                  <w:marRight w:val="0"/>
                  <w:marTop w:val="0"/>
                  <w:marBottom w:val="0"/>
                  <w:divBdr>
                    <w:top w:val="none" w:sz="0" w:space="0" w:color="auto"/>
                    <w:left w:val="none" w:sz="0" w:space="0" w:color="auto"/>
                    <w:bottom w:val="none" w:sz="0" w:space="0" w:color="auto"/>
                    <w:right w:val="none" w:sz="0" w:space="0" w:color="auto"/>
                  </w:divBdr>
                  <w:divsChild>
                    <w:div w:id="1644970627">
                      <w:marLeft w:val="0"/>
                      <w:marRight w:val="0"/>
                      <w:marTop w:val="0"/>
                      <w:marBottom w:val="0"/>
                      <w:divBdr>
                        <w:top w:val="none" w:sz="0" w:space="0" w:color="auto"/>
                        <w:left w:val="none" w:sz="0" w:space="0" w:color="auto"/>
                        <w:bottom w:val="none" w:sz="0" w:space="0" w:color="auto"/>
                        <w:right w:val="none" w:sz="0" w:space="0" w:color="auto"/>
                      </w:divBdr>
                      <w:divsChild>
                        <w:div w:id="1644971384">
                          <w:marLeft w:val="0"/>
                          <w:marRight w:val="0"/>
                          <w:marTop w:val="0"/>
                          <w:marBottom w:val="0"/>
                          <w:divBdr>
                            <w:top w:val="none" w:sz="0" w:space="0" w:color="auto"/>
                            <w:left w:val="none" w:sz="0" w:space="0" w:color="auto"/>
                            <w:bottom w:val="none" w:sz="0" w:space="0" w:color="auto"/>
                            <w:right w:val="none" w:sz="0" w:space="0" w:color="auto"/>
                          </w:divBdr>
                          <w:divsChild>
                            <w:div w:id="1644970902">
                              <w:marLeft w:val="0"/>
                              <w:marRight w:val="0"/>
                              <w:marTop w:val="150"/>
                              <w:marBottom w:val="150"/>
                              <w:divBdr>
                                <w:top w:val="none" w:sz="0" w:space="0" w:color="auto"/>
                                <w:left w:val="none" w:sz="0" w:space="0" w:color="auto"/>
                                <w:bottom w:val="none" w:sz="0" w:space="0" w:color="auto"/>
                                <w:right w:val="none" w:sz="0" w:space="0" w:color="auto"/>
                              </w:divBdr>
                              <w:divsChild>
                                <w:div w:id="1644970707">
                                  <w:marLeft w:val="0"/>
                                  <w:marRight w:val="0"/>
                                  <w:marTop w:val="0"/>
                                  <w:marBottom w:val="0"/>
                                  <w:divBdr>
                                    <w:top w:val="none" w:sz="0" w:space="0" w:color="auto"/>
                                    <w:left w:val="none" w:sz="0" w:space="0" w:color="auto"/>
                                    <w:bottom w:val="none" w:sz="0" w:space="0" w:color="auto"/>
                                    <w:right w:val="none" w:sz="0" w:space="0" w:color="auto"/>
                                  </w:divBdr>
                                  <w:divsChild>
                                    <w:div w:id="1644970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4971107">
      <w:marLeft w:val="0"/>
      <w:marRight w:val="0"/>
      <w:marTop w:val="0"/>
      <w:marBottom w:val="0"/>
      <w:divBdr>
        <w:top w:val="none" w:sz="0" w:space="0" w:color="auto"/>
        <w:left w:val="none" w:sz="0" w:space="0" w:color="auto"/>
        <w:bottom w:val="none" w:sz="0" w:space="0" w:color="auto"/>
        <w:right w:val="none" w:sz="0" w:space="0" w:color="auto"/>
      </w:divBdr>
      <w:divsChild>
        <w:div w:id="1644970787">
          <w:marLeft w:val="0"/>
          <w:marRight w:val="0"/>
          <w:marTop w:val="0"/>
          <w:marBottom w:val="0"/>
          <w:divBdr>
            <w:top w:val="none" w:sz="0" w:space="0" w:color="auto"/>
            <w:left w:val="none" w:sz="0" w:space="0" w:color="auto"/>
            <w:bottom w:val="none" w:sz="0" w:space="0" w:color="auto"/>
            <w:right w:val="none" w:sz="0" w:space="0" w:color="auto"/>
          </w:divBdr>
          <w:divsChild>
            <w:div w:id="1644971123">
              <w:marLeft w:val="0"/>
              <w:marRight w:val="0"/>
              <w:marTop w:val="0"/>
              <w:marBottom w:val="0"/>
              <w:divBdr>
                <w:top w:val="none" w:sz="0" w:space="0" w:color="auto"/>
                <w:left w:val="none" w:sz="0" w:space="0" w:color="auto"/>
                <w:bottom w:val="none" w:sz="0" w:space="0" w:color="auto"/>
                <w:right w:val="none" w:sz="0" w:space="0" w:color="auto"/>
              </w:divBdr>
              <w:divsChild>
                <w:div w:id="1644970797">
                  <w:marLeft w:val="0"/>
                  <w:marRight w:val="0"/>
                  <w:marTop w:val="0"/>
                  <w:marBottom w:val="0"/>
                  <w:divBdr>
                    <w:top w:val="none" w:sz="0" w:space="0" w:color="auto"/>
                    <w:left w:val="none" w:sz="0" w:space="0" w:color="auto"/>
                    <w:bottom w:val="none" w:sz="0" w:space="0" w:color="auto"/>
                    <w:right w:val="none" w:sz="0" w:space="0" w:color="auto"/>
                  </w:divBdr>
                  <w:divsChild>
                    <w:div w:id="1644970649">
                      <w:marLeft w:val="0"/>
                      <w:marRight w:val="0"/>
                      <w:marTop w:val="0"/>
                      <w:marBottom w:val="0"/>
                      <w:divBdr>
                        <w:top w:val="none" w:sz="0" w:space="0" w:color="auto"/>
                        <w:left w:val="none" w:sz="0" w:space="0" w:color="auto"/>
                        <w:bottom w:val="none" w:sz="0" w:space="0" w:color="auto"/>
                        <w:right w:val="none" w:sz="0" w:space="0" w:color="auto"/>
                      </w:divBdr>
                      <w:divsChild>
                        <w:div w:id="1644970512">
                          <w:marLeft w:val="0"/>
                          <w:marRight w:val="0"/>
                          <w:marTop w:val="0"/>
                          <w:marBottom w:val="0"/>
                          <w:divBdr>
                            <w:top w:val="none" w:sz="0" w:space="0" w:color="auto"/>
                            <w:left w:val="none" w:sz="0" w:space="0" w:color="auto"/>
                            <w:bottom w:val="none" w:sz="0" w:space="0" w:color="auto"/>
                            <w:right w:val="none" w:sz="0" w:space="0" w:color="auto"/>
                          </w:divBdr>
                          <w:divsChild>
                            <w:div w:id="1644970765">
                              <w:marLeft w:val="0"/>
                              <w:marRight w:val="0"/>
                              <w:marTop w:val="150"/>
                              <w:marBottom w:val="150"/>
                              <w:divBdr>
                                <w:top w:val="none" w:sz="0" w:space="0" w:color="auto"/>
                                <w:left w:val="none" w:sz="0" w:space="0" w:color="auto"/>
                                <w:bottom w:val="none" w:sz="0" w:space="0" w:color="auto"/>
                                <w:right w:val="none" w:sz="0" w:space="0" w:color="auto"/>
                              </w:divBdr>
                              <w:divsChild>
                                <w:div w:id="1644971298">
                                  <w:marLeft w:val="0"/>
                                  <w:marRight w:val="0"/>
                                  <w:marTop w:val="0"/>
                                  <w:marBottom w:val="0"/>
                                  <w:divBdr>
                                    <w:top w:val="none" w:sz="0" w:space="0" w:color="auto"/>
                                    <w:left w:val="none" w:sz="0" w:space="0" w:color="auto"/>
                                    <w:bottom w:val="none" w:sz="0" w:space="0" w:color="auto"/>
                                    <w:right w:val="none" w:sz="0" w:space="0" w:color="auto"/>
                                  </w:divBdr>
                                  <w:divsChild>
                                    <w:div w:id="1644970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4971108">
      <w:marLeft w:val="0"/>
      <w:marRight w:val="0"/>
      <w:marTop w:val="0"/>
      <w:marBottom w:val="0"/>
      <w:divBdr>
        <w:top w:val="none" w:sz="0" w:space="0" w:color="auto"/>
        <w:left w:val="none" w:sz="0" w:space="0" w:color="auto"/>
        <w:bottom w:val="none" w:sz="0" w:space="0" w:color="auto"/>
        <w:right w:val="none" w:sz="0" w:space="0" w:color="auto"/>
      </w:divBdr>
    </w:div>
    <w:div w:id="1644971110">
      <w:marLeft w:val="0"/>
      <w:marRight w:val="0"/>
      <w:marTop w:val="0"/>
      <w:marBottom w:val="0"/>
      <w:divBdr>
        <w:top w:val="none" w:sz="0" w:space="0" w:color="auto"/>
        <w:left w:val="none" w:sz="0" w:space="0" w:color="auto"/>
        <w:bottom w:val="none" w:sz="0" w:space="0" w:color="auto"/>
        <w:right w:val="none" w:sz="0" w:space="0" w:color="auto"/>
      </w:divBdr>
    </w:div>
    <w:div w:id="1644971115">
      <w:marLeft w:val="0"/>
      <w:marRight w:val="0"/>
      <w:marTop w:val="0"/>
      <w:marBottom w:val="0"/>
      <w:divBdr>
        <w:top w:val="none" w:sz="0" w:space="0" w:color="auto"/>
        <w:left w:val="none" w:sz="0" w:space="0" w:color="auto"/>
        <w:bottom w:val="none" w:sz="0" w:space="0" w:color="auto"/>
        <w:right w:val="none" w:sz="0" w:space="0" w:color="auto"/>
      </w:divBdr>
    </w:div>
    <w:div w:id="1644971122">
      <w:marLeft w:val="0"/>
      <w:marRight w:val="0"/>
      <w:marTop w:val="0"/>
      <w:marBottom w:val="0"/>
      <w:divBdr>
        <w:top w:val="none" w:sz="0" w:space="0" w:color="auto"/>
        <w:left w:val="none" w:sz="0" w:space="0" w:color="auto"/>
        <w:bottom w:val="none" w:sz="0" w:space="0" w:color="auto"/>
        <w:right w:val="none" w:sz="0" w:space="0" w:color="auto"/>
      </w:divBdr>
      <w:divsChild>
        <w:div w:id="1644970404">
          <w:marLeft w:val="0"/>
          <w:marRight w:val="0"/>
          <w:marTop w:val="0"/>
          <w:marBottom w:val="0"/>
          <w:divBdr>
            <w:top w:val="none" w:sz="0" w:space="0" w:color="auto"/>
            <w:left w:val="none" w:sz="0" w:space="0" w:color="auto"/>
            <w:bottom w:val="none" w:sz="0" w:space="0" w:color="auto"/>
            <w:right w:val="none" w:sz="0" w:space="0" w:color="auto"/>
          </w:divBdr>
          <w:divsChild>
            <w:div w:id="1644970433">
              <w:marLeft w:val="0"/>
              <w:marRight w:val="0"/>
              <w:marTop w:val="0"/>
              <w:marBottom w:val="0"/>
              <w:divBdr>
                <w:top w:val="none" w:sz="0" w:space="0" w:color="auto"/>
                <w:left w:val="none" w:sz="0" w:space="0" w:color="auto"/>
                <w:bottom w:val="none" w:sz="0" w:space="0" w:color="auto"/>
                <w:right w:val="none" w:sz="0" w:space="0" w:color="auto"/>
              </w:divBdr>
              <w:divsChild>
                <w:div w:id="1644970763">
                  <w:marLeft w:val="0"/>
                  <w:marRight w:val="0"/>
                  <w:marTop w:val="0"/>
                  <w:marBottom w:val="0"/>
                  <w:divBdr>
                    <w:top w:val="none" w:sz="0" w:space="0" w:color="auto"/>
                    <w:left w:val="none" w:sz="0" w:space="0" w:color="auto"/>
                    <w:bottom w:val="none" w:sz="0" w:space="0" w:color="auto"/>
                    <w:right w:val="none" w:sz="0" w:space="0" w:color="auto"/>
                  </w:divBdr>
                  <w:divsChild>
                    <w:div w:id="1644970958">
                      <w:marLeft w:val="0"/>
                      <w:marRight w:val="0"/>
                      <w:marTop w:val="0"/>
                      <w:marBottom w:val="0"/>
                      <w:divBdr>
                        <w:top w:val="none" w:sz="0" w:space="0" w:color="auto"/>
                        <w:left w:val="none" w:sz="0" w:space="0" w:color="auto"/>
                        <w:bottom w:val="none" w:sz="0" w:space="0" w:color="auto"/>
                        <w:right w:val="none" w:sz="0" w:space="0" w:color="auto"/>
                      </w:divBdr>
                      <w:divsChild>
                        <w:div w:id="1644970830">
                          <w:marLeft w:val="0"/>
                          <w:marRight w:val="0"/>
                          <w:marTop w:val="0"/>
                          <w:marBottom w:val="0"/>
                          <w:divBdr>
                            <w:top w:val="none" w:sz="0" w:space="0" w:color="auto"/>
                            <w:left w:val="none" w:sz="0" w:space="0" w:color="auto"/>
                            <w:bottom w:val="none" w:sz="0" w:space="0" w:color="auto"/>
                            <w:right w:val="none" w:sz="0" w:space="0" w:color="auto"/>
                          </w:divBdr>
                          <w:divsChild>
                            <w:div w:id="1644971357">
                              <w:marLeft w:val="0"/>
                              <w:marRight w:val="0"/>
                              <w:marTop w:val="150"/>
                              <w:marBottom w:val="150"/>
                              <w:divBdr>
                                <w:top w:val="none" w:sz="0" w:space="0" w:color="auto"/>
                                <w:left w:val="none" w:sz="0" w:space="0" w:color="auto"/>
                                <w:bottom w:val="none" w:sz="0" w:space="0" w:color="auto"/>
                                <w:right w:val="none" w:sz="0" w:space="0" w:color="auto"/>
                              </w:divBdr>
                              <w:divsChild>
                                <w:div w:id="1644971215">
                                  <w:marLeft w:val="0"/>
                                  <w:marRight w:val="0"/>
                                  <w:marTop w:val="0"/>
                                  <w:marBottom w:val="0"/>
                                  <w:divBdr>
                                    <w:top w:val="none" w:sz="0" w:space="0" w:color="auto"/>
                                    <w:left w:val="none" w:sz="0" w:space="0" w:color="auto"/>
                                    <w:bottom w:val="none" w:sz="0" w:space="0" w:color="auto"/>
                                    <w:right w:val="none" w:sz="0" w:space="0" w:color="auto"/>
                                  </w:divBdr>
                                  <w:divsChild>
                                    <w:div w:id="1644970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4971126">
      <w:marLeft w:val="0"/>
      <w:marRight w:val="0"/>
      <w:marTop w:val="0"/>
      <w:marBottom w:val="0"/>
      <w:divBdr>
        <w:top w:val="none" w:sz="0" w:space="0" w:color="auto"/>
        <w:left w:val="none" w:sz="0" w:space="0" w:color="auto"/>
        <w:bottom w:val="none" w:sz="0" w:space="0" w:color="auto"/>
        <w:right w:val="none" w:sz="0" w:space="0" w:color="auto"/>
      </w:divBdr>
      <w:divsChild>
        <w:div w:id="1644970496">
          <w:marLeft w:val="0"/>
          <w:marRight w:val="0"/>
          <w:marTop w:val="0"/>
          <w:marBottom w:val="0"/>
          <w:divBdr>
            <w:top w:val="none" w:sz="0" w:space="0" w:color="auto"/>
            <w:left w:val="none" w:sz="0" w:space="0" w:color="auto"/>
            <w:bottom w:val="none" w:sz="0" w:space="0" w:color="auto"/>
            <w:right w:val="none" w:sz="0" w:space="0" w:color="auto"/>
          </w:divBdr>
          <w:divsChild>
            <w:div w:id="1644971171">
              <w:marLeft w:val="0"/>
              <w:marRight w:val="0"/>
              <w:marTop w:val="0"/>
              <w:marBottom w:val="0"/>
              <w:divBdr>
                <w:top w:val="none" w:sz="0" w:space="0" w:color="auto"/>
                <w:left w:val="none" w:sz="0" w:space="0" w:color="auto"/>
                <w:bottom w:val="none" w:sz="0" w:space="0" w:color="auto"/>
                <w:right w:val="none" w:sz="0" w:space="0" w:color="auto"/>
              </w:divBdr>
              <w:divsChild>
                <w:div w:id="1644970330">
                  <w:marLeft w:val="0"/>
                  <w:marRight w:val="0"/>
                  <w:marTop w:val="0"/>
                  <w:marBottom w:val="0"/>
                  <w:divBdr>
                    <w:top w:val="none" w:sz="0" w:space="0" w:color="auto"/>
                    <w:left w:val="none" w:sz="0" w:space="0" w:color="auto"/>
                    <w:bottom w:val="none" w:sz="0" w:space="0" w:color="auto"/>
                    <w:right w:val="none" w:sz="0" w:space="0" w:color="auto"/>
                  </w:divBdr>
                  <w:divsChild>
                    <w:div w:id="1644970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4971146">
      <w:marLeft w:val="0"/>
      <w:marRight w:val="0"/>
      <w:marTop w:val="0"/>
      <w:marBottom w:val="0"/>
      <w:divBdr>
        <w:top w:val="none" w:sz="0" w:space="0" w:color="auto"/>
        <w:left w:val="none" w:sz="0" w:space="0" w:color="auto"/>
        <w:bottom w:val="none" w:sz="0" w:space="0" w:color="auto"/>
        <w:right w:val="none" w:sz="0" w:space="0" w:color="auto"/>
      </w:divBdr>
      <w:divsChild>
        <w:div w:id="1644970869">
          <w:marLeft w:val="0"/>
          <w:marRight w:val="0"/>
          <w:marTop w:val="0"/>
          <w:marBottom w:val="0"/>
          <w:divBdr>
            <w:top w:val="none" w:sz="0" w:space="0" w:color="auto"/>
            <w:left w:val="none" w:sz="0" w:space="0" w:color="auto"/>
            <w:bottom w:val="none" w:sz="0" w:space="0" w:color="auto"/>
            <w:right w:val="none" w:sz="0" w:space="0" w:color="auto"/>
          </w:divBdr>
          <w:divsChild>
            <w:div w:id="1644970798">
              <w:marLeft w:val="0"/>
              <w:marRight w:val="0"/>
              <w:marTop w:val="0"/>
              <w:marBottom w:val="0"/>
              <w:divBdr>
                <w:top w:val="none" w:sz="0" w:space="0" w:color="auto"/>
                <w:left w:val="none" w:sz="0" w:space="0" w:color="auto"/>
                <w:bottom w:val="none" w:sz="0" w:space="0" w:color="auto"/>
                <w:right w:val="none" w:sz="0" w:space="0" w:color="auto"/>
              </w:divBdr>
              <w:divsChild>
                <w:div w:id="1644970331">
                  <w:marLeft w:val="0"/>
                  <w:marRight w:val="0"/>
                  <w:marTop w:val="0"/>
                  <w:marBottom w:val="0"/>
                  <w:divBdr>
                    <w:top w:val="none" w:sz="0" w:space="0" w:color="auto"/>
                    <w:left w:val="none" w:sz="0" w:space="0" w:color="auto"/>
                    <w:bottom w:val="none" w:sz="0" w:space="0" w:color="auto"/>
                    <w:right w:val="none" w:sz="0" w:space="0" w:color="auto"/>
                  </w:divBdr>
                  <w:divsChild>
                    <w:div w:id="1644971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4971160">
      <w:marLeft w:val="0"/>
      <w:marRight w:val="0"/>
      <w:marTop w:val="0"/>
      <w:marBottom w:val="0"/>
      <w:divBdr>
        <w:top w:val="none" w:sz="0" w:space="0" w:color="auto"/>
        <w:left w:val="none" w:sz="0" w:space="0" w:color="auto"/>
        <w:bottom w:val="none" w:sz="0" w:space="0" w:color="auto"/>
        <w:right w:val="none" w:sz="0" w:space="0" w:color="auto"/>
      </w:divBdr>
      <w:divsChild>
        <w:div w:id="1644970505">
          <w:marLeft w:val="0"/>
          <w:marRight w:val="0"/>
          <w:marTop w:val="0"/>
          <w:marBottom w:val="0"/>
          <w:divBdr>
            <w:top w:val="none" w:sz="0" w:space="0" w:color="auto"/>
            <w:left w:val="none" w:sz="0" w:space="0" w:color="auto"/>
            <w:bottom w:val="none" w:sz="0" w:space="0" w:color="auto"/>
            <w:right w:val="none" w:sz="0" w:space="0" w:color="auto"/>
          </w:divBdr>
          <w:divsChild>
            <w:div w:id="1644970682">
              <w:marLeft w:val="0"/>
              <w:marRight w:val="0"/>
              <w:marTop w:val="0"/>
              <w:marBottom w:val="0"/>
              <w:divBdr>
                <w:top w:val="none" w:sz="0" w:space="0" w:color="auto"/>
                <w:left w:val="none" w:sz="0" w:space="0" w:color="auto"/>
                <w:bottom w:val="none" w:sz="0" w:space="0" w:color="auto"/>
                <w:right w:val="none" w:sz="0" w:space="0" w:color="auto"/>
              </w:divBdr>
              <w:divsChild>
                <w:div w:id="1644971047">
                  <w:marLeft w:val="0"/>
                  <w:marRight w:val="0"/>
                  <w:marTop w:val="0"/>
                  <w:marBottom w:val="0"/>
                  <w:divBdr>
                    <w:top w:val="none" w:sz="0" w:space="0" w:color="auto"/>
                    <w:left w:val="none" w:sz="0" w:space="0" w:color="auto"/>
                    <w:bottom w:val="none" w:sz="0" w:space="0" w:color="auto"/>
                    <w:right w:val="none" w:sz="0" w:space="0" w:color="auto"/>
                  </w:divBdr>
                  <w:divsChild>
                    <w:div w:id="1644970883">
                      <w:marLeft w:val="0"/>
                      <w:marRight w:val="0"/>
                      <w:marTop w:val="0"/>
                      <w:marBottom w:val="0"/>
                      <w:divBdr>
                        <w:top w:val="none" w:sz="0" w:space="0" w:color="auto"/>
                        <w:left w:val="none" w:sz="0" w:space="0" w:color="auto"/>
                        <w:bottom w:val="none" w:sz="0" w:space="0" w:color="auto"/>
                        <w:right w:val="none" w:sz="0" w:space="0" w:color="auto"/>
                      </w:divBdr>
                      <w:divsChild>
                        <w:div w:id="1644970957">
                          <w:marLeft w:val="0"/>
                          <w:marRight w:val="0"/>
                          <w:marTop w:val="0"/>
                          <w:marBottom w:val="0"/>
                          <w:divBdr>
                            <w:top w:val="none" w:sz="0" w:space="0" w:color="auto"/>
                            <w:left w:val="none" w:sz="0" w:space="0" w:color="auto"/>
                            <w:bottom w:val="none" w:sz="0" w:space="0" w:color="auto"/>
                            <w:right w:val="none" w:sz="0" w:space="0" w:color="auto"/>
                          </w:divBdr>
                          <w:divsChild>
                            <w:div w:id="1644970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1166">
      <w:marLeft w:val="0"/>
      <w:marRight w:val="0"/>
      <w:marTop w:val="0"/>
      <w:marBottom w:val="0"/>
      <w:divBdr>
        <w:top w:val="none" w:sz="0" w:space="0" w:color="auto"/>
        <w:left w:val="none" w:sz="0" w:space="0" w:color="auto"/>
        <w:bottom w:val="none" w:sz="0" w:space="0" w:color="auto"/>
        <w:right w:val="none" w:sz="0" w:space="0" w:color="auto"/>
      </w:divBdr>
      <w:divsChild>
        <w:div w:id="1644971065">
          <w:marLeft w:val="0"/>
          <w:marRight w:val="0"/>
          <w:marTop w:val="0"/>
          <w:marBottom w:val="0"/>
          <w:divBdr>
            <w:top w:val="none" w:sz="0" w:space="0" w:color="auto"/>
            <w:left w:val="none" w:sz="0" w:space="0" w:color="auto"/>
            <w:bottom w:val="none" w:sz="0" w:space="0" w:color="auto"/>
            <w:right w:val="none" w:sz="0" w:space="0" w:color="auto"/>
          </w:divBdr>
          <w:divsChild>
            <w:div w:id="1644970986">
              <w:marLeft w:val="0"/>
              <w:marRight w:val="0"/>
              <w:marTop w:val="0"/>
              <w:marBottom w:val="0"/>
              <w:divBdr>
                <w:top w:val="none" w:sz="0" w:space="0" w:color="auto"/>
                <w:left w:val="none" w:sz="0" w:space="0" w:color="auto"/>
                <w:bottom w:val="none" w:sz="0" w:space="0" w:color="auto"/>
                <w:right w:val="none" w:sz="0" w:space="0" w:color="auto"/>
              </w:divBdr>
              <w:divsChild>
                <w:div w:id="1644970486">
                  <w:marLeft w:val="0"/>
                  <w:marRight w:val="0"/>
                  <w:marTop w:val="0"/>
                  <w:marBottom w:val="0"/>
                  <w:divBdr>
                    <w:top w:val="none" w:sz="0" w:space="0" w:color="auto"/>
                    <w:left w:val="none" w:sz="0" w:space="0" w:color="auto"/>
                    <w:bottom w:val="none" w:sz="0" w:space="0" w:color="auto"/>
                    <w:right w:val="none" w:sz="0" w:space="0" w:color="auto"/>
                  </w:divBdr>
                  <w:divsChild>
                    <w:div w:id="1644970570">
                      <w:marLeft w:val="0"/>
                      <w:marRight w:val="0"/>
                      <w:marTop w:val="0"/>
                      <w:marBottom w:val="0"/>
                      <w:divBdr>
                        <w:top w:val="none" w:sz="0" w:space="0" w:color="auto"/>
                        <w:left w:val="none" w:sz="0" w:space="0" w:color="auto"/>
                        <w:bottom w:val="none" w:sz="0" w:space="0" w:color="auto"/>
                        <w:right w:val="none" w:sz="0" w:space="0" w:color="auto"/>
                      </w:divBdr>
                      <w:divsChild>
                        <w:div w:id="1644971103">
                          <w:marLeft w:val="0"/>
                          <w:marRight w:val="0"/>
                          <w:marTop w:val="0"/>
                          <w:marBottom w:val="0"/>
                          <w:divBdr>
                            <w:top w:val="none" w:sz="0" w:space="0" w:color="auto"/>
                            <w:left w:val="none" w:sz="0" w:space="0" w:color="auto"/>
                            <w:bottom w:val="none" w:sz="0" w:space="0" w:color="auto"/>
                            <w:right w:val="none" w:sz="0" w:space="0" w:color="auto"/>
                          </w:divBdr>
                          <w:divsChild>
                            <w:div w:id="1644970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1173">
      <w:marLeft w:val="0"/>
      <w:marRight w:val="0"/>
      <w:marTop w:val="0"/>
      <w:marBottom w:val="0"/>
      <w:divBdr>
        <w:top w:val="none" w:sz="0" w:space="0" w:color="auto"/>
        <w:left w:val="none" w:sz="0" w:space="0" w:color="auto"/>
        <w:bottom w:val="none" w:sz="0" w:space="0" w:color="auto"/>
        <w:right w:val="none" w:sz="0" w:space="0" w:color="auto"/>
      </w:divBdr>
      <w:divsChild>
        <w:div w:id="1644971085">
          <w:marLeft w:val="0"/>
          <w:marRight w:val="0"/>
          <w:marTop w:val="0"/>
          <w:marBottom w:val="0"/>
          <w:divBdr>
            <w:top w:val="none" w:sz="0" w:space="0" w:color="auto"/>
            <w:left w:val="none" w:sz="0" w:space="0" w:color="auto"/>
            <w:bottom w:val="none" w:sz="0" w:space="0" w:color="auto"/>
            <w:right w:val="none" w:sz="0" w:space="0" w:color="auto"/>
          </w:divBdr>
          <w:divsChild>
            <w:div w:id="1644970390">
              <w:marLeft w:val="0"/>
              <w:marRight w:val="0"/>
              <w:marTop w:val="0"/>
              <w:marBottom w:val="0"/>
              <w:divBdr>
                <w:top w:val="none" w:sz="0" w:space="0" w:color="auto"/>
                <w:left w:val="none" w:sz="0" w:space="0" w:color="auto"/>
                <w:bottom w:val="none" w:sz="0" w:space="0" w:color="auto"/>
                <w:right w:val="none" w:sz="0" w:space="0" w:color="auto"/>
              </w:divBdr>
              <w:divsChild>
                <w:div w:id="1644970725">
                  <w:marLeft w:val="0"/>
                  <w:marRight w:val="0"/>
                  <w:marTop w:val="0"/>
                  <w:marBottom w:val="0"/>
                  <w:divBdr>
                    <w:top w:val="none" w:sz="0" w:space="0" w:color="auto"/>
                    <w:left w:val="none" w:sz="0" w:space="0" w:color="auto"/>
                    <w:bottom w:val="none" w:sz="0" w:space="0" w:color="auto"/>
                    <w:right w:val="none" w:sz="0" w:space="0" w:color="auto"/>
                  </w:divBdr>
                  <w:divsChild>
                    <w:div w:id="1644970635">
                      <w:marLeft w:val="0"/>
                      <w:marRight w:val="0"/>
                      <w:marTop w:val="0"/>
                      <w:marBottom w:val="0"/>
                      <w:divBdr>
                        <w:top w:val="none" w:sz="0" w:space="0" w:color="auto"/>
                        <w:left w:val="none" w:sz="0" w:space="0" w:color="auto"/>
                        <w:bottom w:val="none" w:sz="0" w:space="0" w:color="auto"/>
                        <w:right w:val="none" w:sz="0" w:space="0" w:color="auto"/>
                      </w:divBdr>
                      <w:divsChild>
                        <w:div w:id="1644970895">
                          <w:marLeft w:val="0"/>
                          <w:marRight w:val="0"/>
                          <w:marTop w:val="0"/>
                          <w:marBottom w:val="0"/>
                          <w:divBdr>
                            <w:top w:val="none" w:sz="0" w:space="0" w:color="auto"/>
                            <w:left w:val="none" w:sz="0" w:space="0" w:color="auto"/>
                            <w:bottom w:val="none" w:sz="0" w:space="0" w:color="auto"/>
                            <w:right w:val="none" w:sz="0" w:space="0" w:color="auto"/>
                          </w:divBdr>
                          <w:divsChild>
                            <w:div w:id="1644971365">
                              <w:marLeft w:val="0"/>
                              <w:marRight w:val="0"/>
                              <w:marTop w:val="150"/>
                              <w:marBottom w:val="150"/>
                              <w:divBdr>
                                <w:top w:val="none" w:sz="0" w:space="0" w:color="auto"/>
                                <w:left w:val="none" w:sz="0" w:space="0" w:color="auto"/>
                                <w:bottom w:val="none" w:sz="0" w:space="0" w:color="auto"/>
                                <w:right w:val="none" w:sz="0" w:space="0" w:color="auto"/>
                              </w:divBdr>
                              <w:divsChild>
                                <w:div w:id="1644971041">
                                  <w:marLeft w:val="0"/>
                                  <w:marRight w:val="0"/>
                                  <w:marTop w:val="0"/>
                                  <w:marBottom w:val="0"/>
                                  <w:divBdr>
                                    <w:top w:val="none" w:sz="0" w:space="0" w:color="auto"/>
                                    <w:left w:val="none" w:sz="0" w:space="0" w:color="auto"/>
                                    <w:bottom w:val="none" w:sz="0" w:space="0" w:color="auto"/>
                                    <w:right w:val="none" w:sz="0" w:space="0" w:color="auto"/>
                                  </w:divBdr>
                                  <w:divsChild>
                                    <w:div w:id="1644970372">
                                      <w:marLeft w:val="0"/>
                                      <w:marRight w:val="0"/>
                                      <w:marTop w:val="0"/>
                                      <w:marBottom w:val="0"/>
                                      <w:divBdr>
                                        <w:top w:val="none" w:sz="0" w:space="0" w:color="auto"/>
                                        <w:left w:val="none" w:sz="0" w:space="0" w:color="auto"/>
                                        <w:bottom w:val="none" w:sz="0" w:space="0" w:color="auto"/>
                                        <w:right w:val="none" w:sz="0" w:space="0" w:color="auto"/>
                                      </w:divBdr>
                                      <w:divsChild>
                                        <w:div w:id="1644970750">
                                          <w:marLeft w:val="0"/>
                                          <w:marRight w:val="0"/>
                                          <w:marTop w:val="0"/>
                                          <w:marBottom w:val="0"/>
                                          <w:divBdr>
                                            <w:top w:val="none" w:sz="0" w:space="0" w:color="auto"/>
                                            <w:left w:val="none" w:sz="0" w:space="0" w:color="auto"/>
                                            <w:bottom w:val="none" w:sz="0" w:space="0" w:color="auto"/>
                                            <w:right w:val="none" w:sz="0" w:space="0" w:color="auto"/>
                                          </w:divBdr>
                                          <w:divsChild>
                                            <w:div w:id="1644970882">
                                              <w:marLeft w:val="0"/>
                                              <w:marRight w:val="0"/>
                                              <w:marTop w:val="0"/>
                                              <w:marBottom w:val="0"/>
                                              <w:divBdr>
                                                <w:top w:val="none" w:sz="0" w:space="0" w:color="auto"/>
                                                <w:left w:val="none" w:sz="0" w:space="0" w:color="auto"/>
                                                <w:bottom w:val="none" w:sz="0" w:space="0" w:color="auto"/>
                                                <w:right w:val="none" w:sz="0" w:space="0" w:color="auto"/>
                                              </w:divBdr>
                                            </w:div>
                                          </w:divsChild>
                                        </w:div>
                                        <w:div w:id="1644970943">
                                          <w:marLeft w:val="0"/>
                                          <w:marRight w:val="0"/>
                                          <w:marTop w:val="0"/>
                                          <w:marBottom w:val="0"/>
                                          <w:divBdr>
                                            <w:top w:val="none" w:sz="0" w:space="0" w:color="auto"/>
                                            <w:left w:val="none" w:sz="0" w:space="0" w:color="auto"/>
                                            <w:bottom w:val="none" w:sz="0" w:space="0" w:color="auto"/>
                                            <w:right w:val="none" w:sz="0" w:space="0" w:color="auto"/>
                                          </w:divBdr>
                                        </w:div>
                                        <w:div w:id="1644971270">
                                          <w:marLeft w:val="0"/>
                                          <w:marRight w:val="0"/>
                                          <w:marTop w:val="0"/>
                                          <w:marBottom w:val="0"/>
                                          <w:divBdr>
                                            <w:top w:val="none" w:sz="0" w:space="0" w:color="auto"/>
                                            <w:left w:val="none" w:sz="0" w:space="0" w:color="auto"/>
                                            <w:bottom w:val="none" w:sz="0" w:space="0" w:color="auto"/>
                                            <w:right w:val="none" w:sz="0" w:space="0" w:color="auto"/>
                                          </w:divBdr>
                                        </w:div>
                                        <w:div w:id="1644971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4971180">
      <w:marLeft w:val="0"/>
      <w:marRight w:val="0"/>
      <w:marTop w:val="0"/>
      <w:marBottom w:val="0"/>
      <w:divBdr>
        <w:top w:val="none" w:sz="0" w:space="0" w:color="auto"/>
        <w:left w:val="none" w:sz="0" w:space="0" w:color="auto"/>
        <w:bottom w:val="none" w:sz="0" w:space="0" w:color="auto"/>
        <w:right w:val="none" w:sz="0" w:space="0" w:color="auto"/>
      </w:divBdr>
      <w:divsChild>
        <w:div w:id="1644971008">
          <w:marLeft w:val="0"/>
          <w:marRight w:val="0"/>
          <w:marTop w:val="0"/>
          <w:marBottom w:val="0"/>
          <w:divBdr>
            <w:top w:val="none" w:sz="0" w:space="0" w:color="auto"/>
            <w:left w:val="none" w:sz="0" w:space="0" w:color="auto"/>
            <w:bottom w:val="none" w:sz="0" w:space="0" w:color="auto"/>
            <w:right w:val="none" w:sz="0" w:space="0" w:color="auto"/>
          </w:divBdr>
          <w:divsChild>
            <w:div w:id="1644970520">
              <w:marLeft w:val="0"/>
              <w:marRight w:val="0"/>
              <w:marTop w:val="0"/>
              <w:marBottom w:val="0"/>
              <w:divBdr>
                <w:top w:val="none" w:sz="0" w:space="0" w:color="auto"/>
                <w:left w:val="none" w:sz="0" w:space="0" w:color="auto"/>
                <w:bottom w:val="none" w:sz="0" w:space="0" w:color="auto"/>
                <w:right w:val="none" w:sz="0" w:space="0" w:color="auto"/>
              </w:divBdr>
              <w:divsChild>
                <w:div w:id="1644970616">
                  <w:marLeft w:val="0"/>
                  <w:marRight w:val="0"/>
                  <w:marTop w:val="0"/>
                  <w:marBottom w:val="0"/>
                  <w:divBdr>
                    <w:top w:val="none" w:sz="0" w:space="0" w:color="auto"/>
                    <w:left w:val="none" w:sz="0" w:space="0" w:color="auto"/>
                    <w:bottom w:val="none" w:sz="0" w:space="0" w:color="auto"/>
                    <w:right w:val="none" w:sz="0" w:space="0" w:color="auto"/>
                  </w:divBdr>
                </w:div>
                <w:div w:id="1644970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971192">
      <w:marLeft w:val="0"/>
      <w:marRight w:val="0"/>
      <w:marTop w:val="0"/>
      <w:marBottom w:val="0"/>
      <w:divBdr>
        <w:top w:val="none" w:sz="0" w:space="0" w:color="auto"/>
        <w:left w:val="none" w:sz="0" w:space="0" w:color="auto"/>
        <w:bottom w:val="none" w:sz="0" w:space="0" w:color="auto"/>
        <w:right w:val="none" w:sz="0" w:space="0" w:color="auto"/>
      </w:divBdr>
      <w:divsChild>
        <w:div w:id="1644970581">
          <w:marLeft w:val="0"/>
          <w:marRight w:val="0"/>
          <w:marTop w:val="0"/>
          <w:marBottom w:val="0"/>
          <w:divBdr>
            <w:top w:val="none" w:sz="0" w:space="0" w:color="auto"/>
            <w:left w:val="none" w:sz="0" w:space="0" w:color="auto"/>
            <w:bottom w:val="none" w:sz="0" w:space="0" w:color="auto"/>
            <w:right w:val="none" w:sz="0" w:space="0" w:color="auto"/>
          </w:divBdr>
          <w:divsChild>
            <w:div w:id="1644971164">
              <w:marLeft w:val="0"/>
              <w:marRight w:val="0"/>
              <w:marTop w:val="0"/>
              <w:marBottom w:val="0"/>
              <w:divBdr>
                <w:top w:val="none" w:sz="0" w:space="0" w:color="auto"/>
                <w:left w:val="none" w:sz="0" w:space="0" w:color="auto"/>
                <w:bottom w:val="none" w:sz="0" w:space="0" w:color="auto"/>
                <w:right w:val="none" w:sz="0" w:space="0" w:color="auto"/>
              </w:divBdr>
              <w:divsChild>
                <w:div w:id="1644970909">
                  <w:marLeft w:val="0"/>
                  <w:marRight w:val="0"/>
                  <w:marTop w:val="0"/>
                  <w:marBottom w:val="0"/>
                  <w:divBdr>
                    <w:top w:val="none" w:sz="0" w:space="0" w:color="auto"/>
                    <w:left w:val="none" w:sz="0" w:space="0" w:color="auto"/>
                    <w:bottom w:val="none" w:sz="0" w:space="0" w:color="auto"/>
                    <w:right w:val="none" w:sz="0" w:space="0" w:color="auto"/>
                  </w:divBdr>
                  <w:divsChild>
                    <w:div w:id="1644970675">
                      <w:marLeft w:val="0"/>
                      <w:marRight w:val="0"/>
                      <w:marTop w:val="0"/>
                      <w:marBottom w:val="0"/>
                      <w:divBdr>
                        <w:top w:val="none" w:sz="0" w:space="0" w:color="auto"/>
                        <w:left w:val="none" w:sz="0" w:space="0" w:color="auto"/>
                        <w:bottom w:val="none" w:sz="0" w:space="0" w:color="auto"/>
                        <w:right w:val="none" w:sz="0" w:space="0" w:color="auto"/>
                      </w:divBdr>
                      <w:divsChild>
                        <w:div w:id="1644971177">
                          <w:marLeft w:val="0"/>
                          <w:marRight w:val="0"/>
                          <w:marTop w:val="0"/>
                          <w:marBottom w:val="0"/>
                          <w:divBdr>
                            <w:top w:val="none" w:sz="0" w:space="0" w:color="auto"/>
                            <w:left w:val="none" w:sz="0" w:space="0" w:color="auto"/>
                            <w:bottom w:val="none" w:sz="0" w:space="0" w:color="auto"/>
                            <w:right w:val="none" w:sz="0" w:space="0" w:color="auto"/>
                          </w:divBdr>
                          <w:divsChild>
                            <w:div w:id="1644970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1193">
      <w:marLeft w:val="0"/>
      <w:marRight w:val="0"/>
      <w:marTop w:val="0"/>
      <w:marBottom w:val="0"/>
      <w:divBdr>
        <w:top w:val="none" w:sz="0" w:space="0" w:color="auto"/>
        <w:left w:val="none" w:sz="0" w:space="0" w:color="auto"/>
        <w:bottom w:val="none" w:sz="0" w:space="0" w:color="auto"/>
        <w:right w:val="none" w:sz="0" w:space="0" w:color="auto"/>
      </w:divBdr>
      <w:divsChild>
        <w:div w:id="1644970366">
          <w:marLeft w:val="0"/>
          <w:marRight w:val="0"/>
          <w:marTop w:val="0"/>
          <w:marBottom w:val="0"/>
          <w:divBdr>
            <w:top w:val="none" w:sz="0" w:space="0" w:color="auto"/>
            <w:left w:val="none" w:sz="0" w:space="0" w:color="auto"/>
            <w:bottom w:val="none" w:sz="0" w:space="0" w:color="auto"/>
            <w:right w:val="none" w:sz="0" w:space="0" w:color="auto"/>
          </w:divBdr>
          <w:divsChild>
            <w:div w:id="1644970840">
              <w:marLeft w:val="0"/>
              <w:marRight w:val="0"/>
              <w:marTop w:val="0"/>
              <w:marBottom w:val="0"/>
              <w:divBdr>
                <w:top w:val="none" w:sz="0" w:space="0" w:color="auto"/>
                <w:left w:val="none" w:sz="0" w:space="0" w:color="auto"/>
                <w:bottom w:val="none" w:sz="0" w:space="0" w:color="auto"/>
                <w:right w:val="none" w:sz="0" w:space="0" w:color="auto"/>
              </w:divBdr>
              <w:divsChild>
                <w:div w:id="1644971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971195">
      <w:marLeft w:val="0"/>
      <w:marRight w:val="0"/>
      <w:marTop w:val="0"/>
      <w:marBottom w:val="0"/>
      <w:divBdr>
        <w:top w:val="none" w:sz="0" w:space="0" w:color="auto"/>
        <w:left w:val="none" w:sz="0" w:space="0" w:color="auto"/>
        <w:bottom w:val="none" w:sz="0" w:space="0" w:color="auto"/>
        <w:right w:val="none" w:sz="0" w:space="0" w:color="auto"/>
      </w:divBdr>
      <w:divsChild>
        <w:div w:id="1644971093">
          <w:marLeft w:val="0"/>
          <w:marRight w:val="0"/>
          <w:marTop w:val="0"/>
          <w:marBottom w:val="0"/>
          <w:divBdr>
            <w:top w:val="none" w:sz="0" w:space="0" w:color="auto"/>
            <w:left w:val="none" w:sz="0" w:space="0" w:color="auto"/>
            <w:bottom w:val="none" w:sz="0" w:space="0" w:color="auto"/>
            <w:right w:val="none" w:sz="0" w:space="0" w:color="auto"/>
          </w:divBdr>
          <w:divsChild>
            <w:div w:id="1644971330">
              <w:marLeft w:val="0"/>
              <w:marRight w:val="0"/>
              <w:marTop w:val="0"/>
              <w:marBottom w:val="0"/>
              <w:divBdr>
                <w:top w:val="none" w:sz="0" w:space="0" w:color="auto"/>
                <w:left w:val="none" w:sz="0" w:space="0" w:color="auto"/>
                <w:bottom w:val="none" w:sz="0" w:space="0" w:color="auto"/>
                <w:right w:val="none" w:sz="0" w:space="0" w:color="auto"/>
              </w:divBdr>
              <w:divsChild>
                <w:div w:id="1644970420">
                  <w:marLeft w:val="0"/>
                  <w:marRight w:val="0"/>
                  <w:marTop w:val="0"/>
                  <w:marBottom w:val="0"/>
                  <w:divBdr>
                    <w:top w:val="none" w:sz="0" w:space="0" w:color="auto"/>
                    <w:left w:val="none" w:sz="0" w:space="0" w:color="auto"/>
                    <w:bottom w:val="none" w:sz="0" w:space="0" w:color="auto"/>
                    <w:right w:val="none" w:sz="0" w:space="0" w:color="auto"/>
                  </w:divBdr>
                  <w:divsChild>
                    <w:div w:id="1644971056">
                      <w:marLeft w:val="0"/>
                      <w:marRight w:val="0"/>
                      <w:marTop w:val="0"/>
                      <w:marBottom w:val="0"/>
                      <w:divBdr>
                        <w:top w:val="none" w:sz="0" w:space="0" w:color="auto"/>
                        <w:left w:val="none" w:sz="0" w:space="0" w:color="auto"/>
                        <w:bottom w:val="none" w:sz="0" w:space="0" w:color="auto"/>
                        <w:right w:val="none" w:sz="0" w:space="0" w:color="auto"/>
                      </w:divBdr>
                      <w:divsChild>
                        <w:div w:id="1644970446">
                          <w:marLeft w:val="0"/>
                          <w:marRight w:val="0"/>
                          <w:marTop w:val="0"/>
                          <w:marBottom w:val="0"/>
                          <w:divBdr>
                            <w:top w:val="none" w:sz="0" w:space="0" w:color="auto"/>
                            <w:left w:val="none" w:sz="0" w:space="0" w:color="auto"/>
                            <w:bottom w:val="none" w:sz="0" w:space="0" w:color="auto"/>
                            <w:right w:val="none" w:sz="0" w:space="0" w:color="auto"/>
                          </w:divBdr>
                          <w:divsChild>
                            <w:div w:id="1644970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1220">
      <w:marLeft w:val="0"/>
      <w:marRight w:val="0"/>
      <w:marTop w:val="0"/>
      <w:marBottom w:val="0"/>
      <w:divBdr>
        <w:top w:val="none" w:sz="0" w:space="0" w:color="auto"/>
        <w:left w:val="none" w:sz="0" w:space="0" w:color="auto"/>
        <w:bottom w:val="none" w:sz="0" w:space="0" w:color="auto"/>
        <w:right w:val="none" w:sz="0" w:space="0" w:color="auto"/>
      </w:divBdr>
      <w:divsChild>
        <w:div w:id="1644971012">
          <w:marLeft w:val="0"/>
          <w:marRight w:val="0"/>
          <w:marTop w:val="0"/>
          <w:marBottom w:val="0"/>
          <w:divBdr>
            <w:top w:val="none" w:sz="0" w:space="0" w:color="auto"/>
            <w:left w:val="none" w:sz="0" w:space="0" w:color="auto"/>
            <w:bottom w:val="none" w:sz="0" w:space="0" w:color="auto"/>
            <w:right w:val="none" w:sz="0" w:space="0" w:color="auto"/>
          </w:divBdr>
          <w:divsChild>
            <w:div w:id="1644970831">
              <w:marLeft w:val="0"/>
              <w:marRight w:val="0"/>
              <w:marTop w:val="0"/>
              <w:marBottom w:val="0"/>
              <w:divBdr>
                <w:top w:val="none" w:sz="0" w:space="0" w:color="auto"/>
                <w:left w:val="none" w:sz="0" w:space="0" w:color="auto"/>
                <w:bottom w:val="none" w:sz="0" w:space="0" w:color="auto"/>
                <w:right w:val="none" w:sz="0" w:space="0" w:color="auto"/>
              </w:divBdr>
              <w:divsChild>
                <w:div w:id="1644970376">
                  <w:marLeft w:val="0"/>
                  <w:marRight w:val="0"/>
                  <w:marTop w:val="0"/>
                  <w:marBottom w:val="0"/>
                  <w:divBdr>
                    <w:top w:val="none" w:sz="0" w:space="0" w:color="auto"/>
                    <w:left w:val="none" w:sz="0" w:space="0" w:color="auto"/>
                    <w:bottom w:val="none" w:sz="0" w:space="0" w:color="auto"/>
                    <w:right w:val="none" w:sz="0" w:space="0" w:color="auto"/>
                  </w:divBdr>
                  <w:divsChild>
                    <w:div w:id="1644970560">
                      <w:marLeft w:val="0"/>
                      <w:marRight w:val="0"/>
                      <w:marTop w:val="0"/>
                      <w:marBottom w:val="0"/>
                      <w:divBdr>
                        <w:top w:val="none" w:sz="0" w:space="0" w:color="auto"/>
                        <w:left w:val="none" w:sz="0" w:space="0" w:color="auto"/>
                        <w:bottom w:val="none" w:sz="0" w:space="0" w:color="auto"/>
                        <w:right w:val="none" w:sz="0" w:space="0" w:color="auto"/>
                      </w:divBdr>
                      <w:divsChild>
                        <w:div w:id="1644970606">
                          <w:marLeft w:val="0"/>
                          <w:marRight w:val="0"/>
                          <w:marTop w:val="0"/>
                          <w:marBottom w:val="0"/>
                          <w:divBdr>
                            <w:top w:val="none" w:sz="0" w:space="0" w:color="auto"/>
                            <w:left w:val="none" w:sz="0" w:space="0" w:color="auto"/>
                            <w:bottom w:val="none" w:sz="0" w:space="0" w:color="auto"/>
                            <w:right w:val="none" w:sz="0" w:space="0" w:color="auto"/>
                          </w:divBdr>
                          <w:divsChild>
                            <w:div w:id="1644971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1221">
      <w:marLeft w:val="0"/>
      <w:marRight w:val="0"/>
      <w:marTop w:val="0"/>
      <w:marBottom w:val="0"/>
      <w:divBdr>
        <w:top w:val="none" w:sz="0" w:space="0" w:color="auto"/>
        <w:left w:val="none" w:sz="0" w:space="0" w:color="auto"/>
        <w:bottom w:val="none" w:sz="0" w:space="0" w:color="auto"/>
        <w:right w:val="none" w:sz="0" w:space="0" w:color="auto"/>
      </w:divBdr>
      <w:divsChild>
        <w:div w:id="1644971274">
          <w:marLeft w:val="0"/>
          <w:marRight w:val="0"/>
          <w:marTop w:val="0"/>
          <w:marBottom w:val="0"/>
          <w:divBdr>
            <w:top w:val="none" w:sz="0" w:space="0" w:color="auto"/>
            <w:left w:val="none" w:sz="0" w:space="0" w:color="auto"/>
            <w:bottom w:val="none" w:sz="0" w:space="0" w:color="auto"/>
            <w:right w:val="none" w:sz="0" w:space="0" w:color="auto"/>
          </w:divBdr>
          <w:divsChild>
            <w:div w:id="1644970850">
              <w:marLeft w:val="0"/>
              <w:marRight w:val="0"/>
              <w:marTop w:val="0"/>
              <w:marBottom w:val="0"/>
              <w:divBdr>
                <w:top w:val="none" w:sz="0" w:space="0" w:color="auto"/>
                <w:left w:val="none" w:sz="0" w:space="0" w:color="auto"/>
                <w:bottom w:val="none" w:sz="0" w:space="0" w:color="auto"/>
                <w:right w:val="none" w:sz="0" w:space="0" w:color="auto"/>
              </w:divBdr>
              <w:divsChild>
                <w:div w:id="1644971156">
                  <w:marLeft w:val="0"/>
                  <w:marRight w:val="0"/>
                  <w:marTop w:val="0"/>
                  <w:marBottom w:val="0"/>
                  <w:divBdr>
                    <w:top w:val="none" w:sz="0" w:space="0" w:color="auto"/>
                    <w:left w:val="none" w:sz="0" w:space="0" w:color="auto"/>
                    <w:bottom w:val="none" w:sz="0" w:space="0" w:color="auto"/>
                    <w:right w:val="none" w:sz="0" w:space="0" w:color="auto"/>
                  </w:divBdr>
                  <w:divsChild>
                    <w:div w:id="1644971230">
                      <w:marLeft w:val="0"/>
                      <w:marRight w:val="0"/>
                      <w:marTop w:val="0"/>
                      <w:marBottom w:val="0"/>
                      <w:divBdr>
                        <w:top w:val="none" w:sz="0" w:space="0" w:color="auto"/>
                        <w:left w:val="none" w:sz="0" w:space="0" w:color="auto"/>
                        <w:bottom w:val="none" w:sz="0" w:space="0" w:color="auto"/>
                        <w:right w:val="none" w:sz="0" w:space="0" w:color="auto"/>
                      </w:divBdr>
                      <w:divsChild>
                        <w:div w:id="1644970760">
                          <w:marLeft w:val="0"/>
                          <w:marRight w:val="0"/>
                          <w:marTop w:val="0"/>
                          <w:marBottom w:val="0"/>
                          <w:divBdr>
                            <w:top w:val="none" w:sz="0" w:space="0" w:color="auto"/>
                            <w:left w:val="none" w:sz="0" w:space="0" w:color="auto"/>
                            <w:bottom w:val="none" w:sz="0" w:space="0" w:color="auto"/>
                            <w:right w:val="none" w:sz="0" w:space="0" w:color="auto"/>
                          </w:divBdr>
                          <w:divsChild>
                            <w:div w:id="1644970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1233">
      <w:marLeft w:val="0"/>
      <w:marRight w:val="0"/>
      <w:marTop w:val="0"/>
      <w:marBottom w:val="0"/>
      <w:divBdr>
        <w:top w:val="none" w:sz="0" w:space="0" w:color="auto"/>
        <w:left w:val="none" w:sz="0" w:space="0" w:color="auto"/>
        <w:bottom w:val="none" w:sz="0" w:space="0" w:color="auto"/>
        <w:right w:val="none" w:sz="0" w:space="0" w:color="auto"/>
      </w:divBdr>
      <w:divsChild>
        <w:div w:id="1644970373">
          <w:marLeft w:val="0"/>
          <w:marRight w:val="0"/>
          <w:marTop w:val="0"/>
          <w:marBottom w:val="0"/>
          <w:divBdr>
            <w:top w:val="none" w:sz="0" w:space="0" w:color="auto"/>
            <w:left w:val="none" w:sz="0" w:space="0" w:color="auto"/>
            <w:bottom w:val="none" w:sz="0" w:space="0" w:color="auto"/>
            <w:right w:val="none" w:sz="0" w:space="0" w:color="auto"/>
          </w:divBdr>
          <w:divsChild>
            <w:div w:id="1644970472">
              <w:marLeft w:val="0"/>
              <w:marRight w:val="0"/>
              <w:marTop w:val="0"/>
              <w:marBottom w:val="0"/>
              <w:divBdr>
                <w:top w:val="none" w:sz="0" w:space="0" w:color="auto"/>
                <w:left w:val="none" w:sz="0" w:space="0" w:color="auto"/>
                <w:bottom w:val="none" w:sz="0" w:space="0" w:color="auto"/>
                <w:right w:val="none" w:sz="0" w:space="0" w:color="auto"/>
              </w:divBdr>
              <w:divsChild>
                <w:div w:id="1644970947">
                  <w:marLeft w:val="0"/>
                  <w:marRight w:val="0"/>
                  <w:marTop w:val="0"/>
                  <w:marBottom w:val="0"/>
                  <w:divBdr>
                    <w:top w:val="none" w:sz="0" w:space="0" w:color="auto"/>
                    <w:left w:val="none" w:sz="0" w:space="0" w:color="auto"/>
                    <w:bottom w:val="none" w:sz="0" w:space="0" w:color="auto"/>
                    <w:right w:val="none" w:sz="0" w:space="0" w:color="auto"/>
                  </w:divBdr>
                  <w:divsChild>
                    <w:div w:id="1644970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4971247">
      <w:marLeft w:val="0"/>
      <w:marRight w:val="0"/>
      <w:marTop w:val="0"/>
      <w:marBottom w:val="0"/>
      <w:divBdr>
        <w:top w:val="none" w:sz="0" w:space="0" w:color="auto"/>
        <w:left w:val="none" w:sz="0" w:space="0" w:color="auto"/>
        <w:bottom w:val="none" w:sz="0" w:space="0" w:color="auto"/>
        <w:right w:val="none" w:sz="0" w:space="0" w:color="auto"/>
      </w:divBdr>
      <w:divsChild>
        <w:div w:id="1644970438">
          <w:marLeft w:val="0"/>
          <w:marRight w:val="0"/>
          <w:marTop w:val="0"/>
          <w:marBottom w:val="0"/>
          <w:divBdr>
            <w:top w:val="none" w:sz="0" w:space="0" w:color="auto"/>
            <w:left w:val="none" w:sz="0" w:space="0" w:color="auto"/>
            <w:bottom w:val="none" w:sz="0" w:space="0" w:color="auto"/>
            <w:right w:val="none" w:sz="0" w:space="0" w:color="auto"/>
          </w:divBdr>
          <w:divsChild>
            <w:div w:id="1644971037">
              <w:marLeft w:val="0"/>
              <w:marRight w:val="0"/>
              <w:marTop w:val="0"/>
              <w:marBottom w:val="0"/>
              <w:divBdr>
                <w:top w:val="none" w:sz="0" w:space="0" w:color="auto"/>
                <w:left w:val="none" w:sz="0" w:space="0" w:color="auto"/>
                <w:bottom w:val="none" w:sz="0" w:space="0" w:color="auto"/>
                <w:right w:val="none" w:sz="0" w:space="0" w:color="auto"/>
              </w:divBdr>
              <w:divsChild>
                <w:div w:id="1644971225">
                  <w:marLeft w:val="0"/>
                  <w:marRight w:val="0"/>
                  <w:marTop w:val="0"/>
                  <w:marBottom w:val="0"/>
                  <w:divBdr>
                    <w:top w:val="none" w:sz="0" w:space="0" w:color="auto"/>
                    <w:left w:val="none" w:sz="0" w:space="0" w:color="auto"/>
                    <w:bottom w:val="none" w:sz="0" w:space="0" w:color="auto"/>
                    <w:right w:val="none" w:sz="0" w:space="0" w:color="auto"/>
                  </w:divBdr>
                  <w:divsChild>
                    <w:div w:id="1644971077">
                      <w:marLeft w:val="0"/>
                      <w:marRight w:val="0"/>
                      <w:marTop w:val="0"/>
                      <w:marBottom w:val="0"/>
                      <w:divBdr>
                        <w:top w:val="none" w:sz="0" w:space="0" w:color="auto"/>
                        <w:left w:val="none" w:sz="0" w:space="0" w:color="auto"/>
                        <w:bottom w:val="none" w:sz="0" w:space="0" w:color="auto"/>
                        <w:right w:val="none" w:sz="0" w:space="0" w:color="auto"/>
                      </w:divBdr>
                      <w:divsChild>
                        <w:div w:id="1644971381">
                          <w:marLeft w:val="0"/>
                          <w:marRight w:val="0"/>
                          <w:marTop w:val="0"/>
                          <w:marBottom w:val="0"/>
                          <w:divBdr>
                            <w:top w:val="none" w:sz="0" w:space="0" w:color="auto"/>
                            <w:left w:val="none" w:sz="0" w:space="0" w:color="auto"/>
                            <w:bottom w:val="none" w:sz="0" w:space="0" w:color="auto"/>
                            <w:right w:val="none" w:sz="0" w:space="0" w:color="auto"/>
                          </w:divBdr>
                          <w:divsChild>
                            <w:div w:id="1644970538">
                              <w:marLeft w:val="0"/>
                              <w:marRight w:val="0"/>
                              <w:marTop w:val="150"/>
                              <w:marBottom w:val="150"/>
                              <w:divBdr>
                                <w:top w:val="none" w:sz="0" w:space="0" w:color="auto"/>
                                <w:left w:val="none" w:sz="0" w:space="0" w:color="auto"/>
                                <w:bottom w:val="none" w:sz="0" w:space="0" w:color="auto"/>
                                <w:right w:val="none" w:sz="0" w:space="0" w:color="auto"/>
                              </w:divBdr>
                              <w:divsChild>
                                <w:div w:id="1644971204">
                                  <w:marLeft w:val="0"/>
                                  <w:marRight w:val="0"/>
                                  <w:marTop w:val="0"/>
                                  <w:marBottom w:val="0"/>
                                  <w:divBdr>
                                    <w:top w:val="none" w:sz="0" w:space="0" w:color="auto"/>
                                    <w:left w:val="none" w:sz="0" w:space="0" w:color="auto"/>
                                    <w:bottom w:val="none" w:sz="0" w:space="0" w:color="auto"/>
                                    <w:right w:val="none" w:sz="0" w:space="0" w:color="auto"/>
                                  </w:divBdr>
                                  <w:divsChild>
                                    <w:div w:id="1644970807">
                                      <w:marLeft w:val="0"/>
                                      <w:marRight w:val="0"/>
                                      <w:marTop w:val="0"/>
                                      <w:marBottom w:val="0"/>
                                      <w:divBdr>
                                        <w:top w:val="none" w:sz="0" w:space="0" w:color="auto"/>
                                        <w:left w:val="none" w:sz="0" w:space="0" w:color="auto"/>
                                        <w:bottom w:val="none" w:sz="0" w:space="0" w:color="auto"/>
                                        <w:right w:val="none" w:sz="0" w:space="0" w:color="auto"/>
                                      </w:divBdr>
                                      <w:divsChild>
                                        <w:div w:id="1644970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4971250">
      <w:marLeft w:val="0"/>
      <w:marRight w:val="0"/>
      <w:marTop w:val="0"/>
      <w:marBottom w:val="0"/>
      <w:divBdr>
        <w:top w:val="none" w:sz="0" w:space="0" w:color="auto"/>
        <w:left w:val="none" w:sz="0" w:space="0" w:color="auto"/>
        <w:bottom w:val="none" w:sz="0" w:space="0" w:color="auto"/>
        <w:right w:val="none" w:sz="0" w:space="0" w:color="auto"/>
      </w:divBdr>
      <w:divsChild>
        <w:div w:id="1644970732">
          <w:marLeft w:val="0"/>
          <w:marRight w:val="0"/>
          <w:marTop w:val="0"/>
          <w:marBottom w:val="0"/>
          <w:divBdr>
            <w:top w:val="none" w:sz="0" w:space="0" w:color="auto"/>
            <w:left w:val="none" w:sz="0" w:space="0" w:color="auto"/>
            <w:bottom w:val="none" w:sz="0" w:space="0" w:color="auto"/>
            <w:right w:val="none" w:sz="0" w:space="0" w:color="auto"/>
          </w:divBdr>
          <w:divsChild>
            <w:div w:id="1644970456">
              <w:marLeft w:val="0"/>
              <w:marRight w:val="0"/>
              <w:marTop w:val="0"/>
              <w:marBottom w:val="0"/>
              <w:divBdr>
                <w:top w:val="none" w:sz="0" w:space="0" w:color="auto"/>
                <w:left w:val="none" w:sz="0" w:space="0" w:color="auto"/>
                <w:bottom w:val="none" w:sz="0" w:space="0" w:color="auto"/>
                <w:right w:val="none" w:sz="0" w:space="0" w:color="auto"/>
              </w:divBdr>
              <w:divsChild>
                <w:div w:id="1644970338">
                  <w:marLeft w:val="0"/>
                  <w:marRight w:val="0"/>
                  <w:marTop w:val="0"/>
                  <w:marBottom w:val="0"/>
                  <w:divBdr>
                    <w:top w:val="none" w:sz="0" w:space="0" w:color="auto"/>
                    <w:left w:val="none" w:sz="0" w:space="0" w:color="auto"/>
                    <w:bottom w:val="none" w:sz="0" w:space="0" w:color="auto"/>
                    <w:right w:val="none" w:sz="0" w:space="0" w:color="auto"/>
                  </w:divBdr>
                  <w:divsChild>
                    <w:div w:id="1644971314">
                      <w:marLeft w:val="0"/>
                      <w:marRight w:val="0"/>
                      <w:marTop w:val="0"/>
                      <w:marBottom w:val="0"/>
                      <w:divBdr>
                        <w:top w:val="none" w:sz="0" w:space="0" w:color="auto"/>
                        <w:left w:val="none" w:sz="0" w:space="0" w:color="auto"/>
                        <w:bottom w:val="none" w:sz="0" w:space="0" w:color="auto"/>
                        <w:right w:val="none" w:sz="0" w:space="0" w:color="auto"/>
                      </w:divBdr>
                      <w:divsChild>
                        <w:div w:id="1644971009">
                          <w:marLeft w:val="0"/>
                          <w:marRight w:val="0"/>
                          <w:marTop w:val="0"/>
                          <w:marBottom w:val="0"/>
                          <w:divBdr>
                            <w:top w:val="none" w:sz="0" w:space="0" w:color="auto"/>
                            <w:left w:val="none" w:sz="0" w:space="0" w:color="auto"/>
                            <w:bottom w:val="none" w:sz="0" w:space="0" w:color="auto"/>
                            <w:right w:val="none" w:sz="0" w:space="0" w:color="auto"/>
                          </w:divBdr>
                          <w:divsChild>
                            <w:div w:id="1644970692">
                              <w:marLeft w:val="0"/>
                              <w:marRight w:val="0"/>
                              <w:marTop w:val="150"/>
                              <w:marBottom w:val="150"/>
                              <w:divBdr>
                                <w:top w:val="none" w:sz="0" w:space="0" w:color="auto"/>
                                <w:left w:val="none" w:sz="0" w:space="0" w:color="auto"/>
                                <w:bottom w:val="none" w:sz="0" w:space="0" w:color="auto"/>
                                <w:right w:val="none" w:sz="0" w:space="0" w:color="auto"/>
                              </w:divBdr>
                              <w:divsChild>
                                <w:div w:id="1644970716">
                                  <w:marLeft w:val="0"/>
                                  <w:marRight w:val="0"/>
                                  <w:marTop w:val="0"/>
                                  <w:marBottom w:val="0"/>
                                  <w:divBdr>
                                    <w:top w:val="none" w:sz="0" w:space="0" w:color="auto"/>
                                    <w:left w:val="none" w:sz="0" w:space="0" w:color="auto"/>
                                    <w:bottom w:val="none" w:sz="0" w:space="0" w:color="auto"/>
                                    <w:right w:val="none" w:sz="0" w:space="0" w:color="auto"/>
                                  </w:divBdr>
                                  <w:divsChild>
                                    <w:div w:id="1644970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4971251">
      <w:marLeft w:val="0"/>
      <w:marRight w:val="0"/>
      <w:marTop w:val="0"/>
      <w:marBottom w:val="0"/>
      <w:divBdr>
        <w:top w:val="none" w:sz="0" w:space="0" w:color="auto"/>
        <w:left w:val="none" w:sz="0" w:space="0" w:color="auto"/>
        <w:bottom w:val="none" w:sz="0" w:space="0" w:color="auto"/>
        <w:right w:val="none" w:sz="0" w:space="0" w:color="auto"/>
      </w:divBdr>
      <w:divsChild>
        <w:div w:id="1644971332">
          <w:marLeft w:val="0"/>
          <w:marRight w:val="0"/>
          <w:marTop w:val="0"/>
          <w:marBottom w:val="0"/>
          <w:divBdr>
            <w:top w:val="none" w:sz="0" w:space="0" w:color="auto"/>
            <w:left w:val="none" w:sz="0" w:space="0" w:color="auto"/>
            <w:bottom w:val="none" w:sz="0" w:space="0" w:color="auto"/>
            <w:right w:val="none" w:sz="0" w:space="0" w:color="auto"/>
          </w:divBdr>
          <w:divsChild>
            <w:div w:id="1644970746">
              <w:marLeft w:val="0"/>
              <w:marRight w:val="0"/>
              <w:marTop w:val="0"/>
              <w:marBottom w:val="0"/>
              <w:divBdr>
                <w:top w:val="none" w:sz="0" w:space="0" w:color="auto"/>
                <w:left w:val="none" w:sz="0" w:space="0" w:color="auto"/>
                <w:bottom w:val="none" w:sz="0" w:space="0" w:color="auto"/>
                <w:right w:val="none" w:sz="0" w:space="0" w:color="auto"/>
              </w:divBdr>
              <w:divsChild>
                <w:div w:id="1644970936">
                  <w:marLeft w:val="0"/>
                  <w:marRight w:val="0"/>
                  <w:marTop w:val="0"/>
                  <w:marBottom w:val="0"/>
                  <w:divBdr>
                    <w:top w:val="none" w:sz="0" w:space="0" w:color="auto"/>
                    <w:left w:val="none" w:sz="0" w:space="0" w:color="auto"/>
                    <w:bottom w:val="none" w:sz="0" w:space="0" w:color="auto"/>
                    <w:right w:val="none" w:sz="0" w:space="0" w:color="auto"/>
                  </w:divBdr>
                  <w:divsChild>
                    <w:div w:id="1644970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4971252">
      <w:marLeft w:val="0"/>
      <w:marRight w:val="0"/>
      <w:marTop w:val="0"/>
      <w:marBottom w:val="0"/>
      <w:divBdr>
        <w:top w:val="none" w:sz="0" w:space="0" w:color="auto"/>
        <w:left w:val="none" w:sz="0" w:space="0" w:color="auto"/>
        <w:bottom w:val="none" w:sz="0" w:space="0" w:color="auto"/>
        <w:right w:val="none" w:sz="0" w:space="0" w:color="auto"/>
      </w:divBdr>
      <w:divsChild>
        <w:div w:id="1644971191">
          <w:marLeft w:val="0"/>
          <w:marRight w:val="0"/>
          <w:marTop w:val="0"/>
          <w:marBottom w:val="0"/>
          <w:divBdr>
            <w:top w:val="none" w:sz="0" w:space="0" w:color="auto"/>
            <w:left w:val="none" w:sz="0" w:space="0" w:color="auto"/>
            <w:bottom w:val="none" w:sz="0" w:space="0" w:color="auto"/>
            <w:right w:val="none" w:sz="0" w:space="0" w:color="auto"/>
          </w:divBdr>
          <w:divsChild>
            <w:div w:id="1644971018">
              <w:marLeft w:val="0"/>
              <w:marRight w:val="0"/>
              <w:marTop w:val="0"/>
              <w:marBottom w:val="0"/>
              <w:divBdr>
                <w:top w:val="none" w:sz="0" w:space="0" w:color="auto"/>
                <w:left w:val="none" w:sz="0" w:space="0" w:color="auto"/>
                <w:bottom w:val="none" w:sz="0" w:space="0" w:color="auto"/>
                <w:right w:val="none" w:sz="0" w:space="0" w:color="auto"/>
              </w:divBdr>
              <w:divsChild>
                <w:div w:id="1644970415">
                  <w:marLeft w:val="0"/>
                  <w:marRight w:val="0"/>
                  <w:marTop w:val="0"/>
                  <w:marBottom w:val="0"/>
                  <w:divBdr>
                    <w:top w:val="none" w:sz="0" w:space="0" w:color="auto"/>
                    <w:left w:val="none" w:sz="0" w:space="0" w:color="auto"/>
                    <w:bottom w:val="none" w:sz="0" w:space="0" w:color="auto"/>
                    <w:right w:val="none" w:sz="0" w:space="0" w:color="auto"/>
                  </w:divBdr>
                  <w:divsChild>
                    <w:div w:id="1644971300">
                      <w:marLeft w:val="0"/>
                      <w:marRight w:val="0"/>
                      <w:marTop w:val="0"/>
                      <w:marBottom w:val="0"/>
                      <w:divBdr>
                        <w:top w:val="none" w:sz="0" w:space="0" w:color="auto"/>
                        <w:left w:val="none" w:sz="0" w:space="0" w:color="auto"/>
                        <w:bottom w:val="none" w:sz="0" w:space="0" w:color="auto"/>
                        <w:right w:val="none" w:sz="0" w:space="0" w:color="auto"/>
                      </w:divBdr>
                      <w:divsChild>
                        <w:div w:id="1644970979">
                          <w:marLeft w:val="0"/>
                          <w:marRight w:val="0"/>
                          <w:marTop w:val="0"/>
                          <w:marBottom w:val="0"/>
                          <w:divBdr>
                            <w:top w:val="none" w:sz="0" w:space="0" w:color="auto"/>
                            <w:left w:val="none" w:sz="0" w:space="0" w:color="auto"/>
                            <w:bottom w:val="none" w:sz="0" w:space="0" w:color="auto"/>
                            <w:right w:val="none" w:sz="0" w:space="0" w:color="auto"/>
                          </w:divBdr>
                          <w:divsChild>
                            <w:div w:id="1644971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1255">
      <w:marLeft w:val="0"/>
      <w:marRight w:val="0"/>
      <w:marTop w:val="0"/>
      <w:marBottom w:val="0"/>
      <w:divBdr>
        <w:top w:val="none" w:sz="0" w:space="0" w:color="auto"/>
        <w:left w:val="none" w:sz="0" w:space="0" w:color="auto"/>
        <w:bottom w:val="none" w:sz="0" w:space="0" w:color="auto"/>
        <w:right w:val="none" w:sz="0" w:space="0" w:color="auto"/>
      </w:divBdr>
      <w:divsChild>
        <w:div w:id="1644970588">
          <w:marLeft w:val="0"/>
          <w:marRight w:val="0"/>
          <w:marTop w:val="0"/>
          <w:marBottom w:val="0"/>
          <w:divBdr>
            <w:top w:val="none" w:sz="0" w:space="0" w:color="auto"/>
            <w:left w:val="none" w:sz="0" w:space="0" w:color="auto"/>
            <w:bottom w:val="none" w:sz="0" w:space="0" w:color="auto"/>
            <w:right w:val="none" w:sz="0" w:space="0" w:color="auto"/>
          </w:divBdr>
          <w:divsChild>
            <w:div w:id="1644970904">
              <w:marLeft w:val="0"/>
              <w:marRight w:val="0"/>
              <w:marTop w:val="0"/>
              <w:marBottom w:val="0"/>
              <w:divBdr>
                <w:top w:val="none" w:sz="0" w:space="0" w:color="auto"/>
                <w:left w:val="none" w:sz="0" w:space="0" w:color="auto"/>
                <w:bottom w:val="none" w:sz="0" w:space="0" w:color="auto"/>
                <w:right w:val="none" w:sz="0" w:space="0" w:color="auto"/>
              </w:divBdr>
              <w:divsChild>
                <w:div w:id="1644971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971257">
      <w:marLeft w:val="0"/>
      <w:marRight w:val="0"/>
      <w:marTop w:val="0"/>
      <w:marBottom w:val="0"/>
      <w:divBdr>
        <w:top w:val="none" w:sz="0" w:space="0" w:color="auto"/>
        <w:left w:val="none" w:sz="0" w:space="0" w:color="auto"/>
        <w:bottom w:val="none" w:sz="0" w:space="0" w:color="auto"/>
        <w:right w:val="none" w:sz="0" w:space="0" w:color="auto"/>
      </w:divBdr>
      <w:divsChild>
        <w:div w:id="1644970759">
          <w:marLeft w:val="0"/>
          <w:marRight w:val="0"/>
          <w:marTop w:val="0"/>
          <w:marBottom w:val="0"/>
          <w:divBdr>
            <w:top w:val="none" w:sz="0" w:space="0" w:color="auto"/>
            <w:left w:val="none" w:sz="0" w:space="0" w:color="auto"/>
            <w:bottom w:val="none" w:sz="0" w:space="0" w:color="auto"/>
            <w:right w:val="none" w:sz="0" w:space="0" w:color="auto"/>
          </w:divBdr>
          <w:divsChild>
            <w:div w:id="1644970890">
              <w:marLeft w:val="0"/>
              <w:marRight w:val="0"/>
              <w:marTop w:val="0"/>
              <w:marBottom w:val="0"/>
              <w:divBdr>
                <w:top w:val="none" w:sz="0" w:space="0" w:color="auto"/>
                <w:left w:val="none" w:sz="0" w:space="0" w:color="auto"/>
                <w:bottom w:val="none" w:sz="0" w:space="0" w:color="auto"/>
                <w:right w:val="none" w:sz="0" w:space="0" w:color="auto"/>
              </w:divBdr>
              <w:divsChild>
                <w:div w:id="1644971377">
                  <w:marLeft w:val="0"/>
                  <w:marRight w:val="0"/>
                  <w:marTop w:val="0"/>
                  <w:marBottom w:val="0"/>
                  <w:divBdr>
                    <w:top w:val="none" w:sz="0" w:space="0" w:color="auto"/>
                    <w:left w:val="none" w:sz="0" w:space="0" w:color="auto"/>
                    <w:bottom w:val="none" w:sz="0" w:space="0" w:color="auto"/>
                    <w:right w:val="none" w:sz="0" w:space="0" w:color="auto"/>
                  </w:divBdr>
                  <w:divsChild>
                    <w:div w:id="1644970417">
                      <w:marLeft w:val="0"/>
                      <w:marRight w:val="0"/>
                      <w:marTop w:val="0"/>
                      <w:marBottom w:val="0"/>
                      <w:divBdr>
                        <w:top w:val="none" w:sz="0" w:space="0" w:color="auto"/>
                        <w:left w:val="none" w:sz="0" w:space="0" w:color="auto"/>
                        <w:bottom w:val="none" w:sz="0" w:space="0" w:color="auto"/>
                        <w:right w:val="none" w:sz="0" w:space="0" w:color="auto"/>
                      </w:divBdr>
                      <w:divsChild>
                        <w:div w:id="1644971320">
                          <w:marLeft w:val="0"/>
                          <w:marRight w:val="0"/>
                          <w:marTop w:val="0"/>
                          <w:marBottom w:val="0"/>
                          <w:divBdr>
                            <w:top w:val="none" w:sz="0" w:space="0" w:color="auto"/>
                            <w:left w:val="none" w:sz="0" w:space="0" w:color="auto"/>
                            <w:bottom w:val="none" w:sz="0" w:space="0" w:color="auto"/>
                            <w:right w:val="none" w:sz="0" w:space="0" w:color="auto"/>
                          </w:divBdr>
                          <w:divsChild>
                            <w:div w:id="1644971113">
                              <w:marLeft w:val="0"/>
                              <w:marRight w:val="0"/>
                              <w:marTop w:val="150"/>
                              <w:marBottom w:val="150"/>
                              <w:divBdr>
                                <w:top w:val="none" w:sz="0" w:space="0" w:color="auto"/>
                                <w:left w:val="none" w:sz="0" w:space="0" w:color="auto"/>
                                <w:bottom w:val="none" w:sz="0" w:space="0" w:color="auto"/>
                                <w:right w:val="none" w:sz="0" w:space="0" w:color="auto"/>
                              </w:divBdr>
                              <w:divsChild>
                                <w:div w:id="1644971383">
                                  <w:marLeft w:val="0"/>
                                  <w:marRight w:val="0"/>
                                  <w:marTop w:val="0"/>
                                  <w:marBottom w:val="0"/>
                                  <w:divBdr>
                                    <w:top w:val="none" w:sz="0" w:space="0" w:color="auto"/>
                                    <w:left w:val="none" w:sz="0" w:space="0" w:color="auto"/>
                                    <w:bottom w:val="none" w:sz="0" w:space="0" w:color="auto"/>
                                    <w:right w:val="none" w:sz="0" w:space="0" w:color="auto"/>
                                  </w:divBdr>
                                  <w:divsChild>
                                    <w:div w:id="1644970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4971259">
      <w:marLeft w:val="0"/>
      <w:marRight w:val="0"/>
      <w:marTop w:val="0"/>
      <w:marBottom w:val="0"/>
      <w:divBdr>
        <w:top w:val="none" w:sz="0" w:space="0" w:color="auto"/>
        <w:left w:val="none" w:sz="0" w:space="0" w:color="auto"/>
        <w:bottom w:val="none" w:sz="0" w:space="0" w:color="auto"/>
        <w:right w:val="none" w:sz="0" w:space="0" w:color="auto"/>
      </w:divBdr>
      <w:divsChild>
        <w:div w:id="1644970511">
          <w:marLeft w:val="0"/>
          <w:marRight w:val="0"/>
          <w:marTop w:val="0"/>
          <w:marBottom w:val="0"/>
          <w:divBdr>
            <w:top w:val="none" w:sz="0" w:space="0" w:color="auto"/>
            <w:left w:val="none" w:sz="0" w:space="0" w:color="auto"/>
            <w:bottom w:val="none" w:sz="0" w:space="0" w:color="auto"/>
            <w:right w:val="none" w:sz="0" w:space="0" w:color="auto"/>
          </w:divBdr>
          <w:divsChild>
            <w:div w:id="1644970722">
              <w:marLeft w:val="0"/>
              <w:marRight w:val="0"/>
              <w:marTop w:val="0"/>
              <w:marBottom w:val="0"/>
              <w:divBdr>
                <w:top w:val="none" w:sz="0" w:space="0" w:color="auto"/>
                <w:left w:val="none" w:sz="0" w:space="0" w:color="auto"/>
                <w:bottom w:val="none" w:sz="0" w:space="0" w:color="auto"/>
                <w:right w:val="none" w:sz="0" w:space="0" w:color="auto"/>
              </w:divBdr>
              <w:divsChild>
                <w:div w:id="1644971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971280">
      <w:marLeft w:val="0"/>
      <w:marRight w:val="0"/>
      <w:marTop w:val="0"/>
      <w:marBottom w:val="0"/>
      <w:divBdr>
        <w:top w:val="none" w:sz="0" w:space="0" w:color="auto"/>
        <w:left w:val="none" w:sz="0" w:space="0" w:color="auto"/>
        <w:bottom w:val="none" w:sz="0" w:space="0" w:color="auto"/>
        <w:right w:val="none" w:sz="0" w:space="0" w:color="auto"/>
      </w:divBdr>
      <w:divsChild>
        <w:div w:id="1644970561">
          <w:marLeft w:val="0"/>
          <w:marRight w:val="0"/>
          <w:marTop w:val="0"/>
          <w:marBottom w:val="0"/>
          <w:divBdr>
            <w:top w:val="none" w:sz="0" w:space="0" w:color="auto"/>
            <w:left w:val="none" w:sz="0" w:space="0" w:color="auto"/>
            <w:bottom w:val="none" w:sz="0" w:space="0" w:color="auto"/>
            <w:right w:val="none" w:sz="0" w:space="0" w:color="auto"/>
          </w:divBdr>
          <w:divsChild>
            <w:div w:id="1644971104">
              <w:marLeft w:val="0"/>
              <w:marRight w:val="0"/>
              <w:marTop w:val="0"/>
              <w:marBottom w:val="0"/>
              <w:divBdr>
                <w:top w:val="none" w:sz="0" w:space="0" w:color="auto"/>
                <w:left w:val="none" w:sz="0" w:space="0" w:color="auto"/>
                <w:bottom w:val="none" w:sz="0" w:space="0" w:color="auto"/>
                <w:right w:val="none" w:sz="0" w:space="0" w:color="auto"/>
              </w:divBdr>
              <w:divsChild>
                <w:div w:id="1644970907">
                  <w:marLeft w:val="0"/>
                  <w:marRight w:val="0"/>
                  <w:marTop w:val="0"/>
                  <w:marBottom w:val="0"/>
                  <w:divBdr>
                    <w:top w:val="none" w:sz="0" w:space="0" w:color="auto"/>
                    <w:left w:val="none" w:sz="0" w:space="0" w:color="auto"/>
                    <w:bottom w:val="none" w:sz="0" w:space="0" w:color="auto"/>
                    <w:right w:val="none" w:sz="0" w:space="0" w:color="auto"/>
                  </w:divBdr>
                  <w:divsChild>
                    <w:div w:id="1644970921">
                      <w:marLeft w:val="0"/>
                      <w:marRight w:val="0"/>
                      <w:marTop w:val="0"/>
                      <w:marBottom w:val="0"/>
                      <w:divBdr>
                        <w:top w:val="none" w:sz="0" w:space="0" w:color="auto"/>
                        <w:left w:val="none" w:sz="0" w:space="0" w:color="auto"/>
                        <w:bottom w:val="none" w:sz="0" w:space="0" w:color="auto"/>
                        <w:right w:val="none" w:sz="0" w:space="0" w:color="auto"/>
                      </w:divBdr>
                      <w:divsChild>
                        <w:div w:id="1644971331">
                          <w:marLeft w:val="0"/>
                          <w:marRight w:val="0"/>
                          <w:marTop w:val="0"/>
                          <w:marBottom w:val="0"/>
                          <w:divBdr>
                            <w:top w:val="none" w:sz="0" w:space="0" w:color="auto"/>
                            <w:left w:val="none" w:sz="0" w:space="0" w:color="auto"/>
                            <w:bottom w:val="none" w:sz="0" w:space="0" w:color="auto"/>
                            <w:right w:val="none" w:sz="0" w:space="0" w:color="auto"/>
                          </w:divBdr>
                          <w:divsChild>
                            <w:div w:id="1644971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1281">
      <w:marLeft w:val="0"/>
      <w:marRight w:val="0"/>
      <w:marTop w:val="0"/>
      <w:marBottom w:val="300"/>
      <w:divBdr>
        <w:top w:val="none" w:sz="0" w:space="0" w:color="auto"/>
        <w:left w:val="none" w:sz="0" w:space="0" w:color="auto"/>
        <w:bottom w:val="none" w:sz="0" w:space="0" w:color="auto"/>
        <w:right w:val="none" w:sz="0" w:space="0" w:color="auto"/>
      </w:divBdr>
      <w:divsChild>
        <w:div w:id="1644971405">
          <w:marLeft w:val="0"/>
          <w:marRight w:val="0"/>
          <w:marTop w:val="0"/>
          <w:marBottom w:val="0"/>
          <w:divBdr>
            <w:top w:val="single" w:sz="6" w:space="11" w:color="E4E4E4"/>
            <w:left w:val="single" w:sz="6" w:space="15" w:color="E4E4E4"/>
            <w:bottom w:val="single" w:sz="6" w:space="0" w:color="E4E4E4"/>
            <w:right w:val="single" w:sz="6" w:space="15" w:color="E4E4E4"/>
          </w:divBdr>
          <w:divsChild>
            <w:div w:id="1644970348">
              <w:marLeft w:val="0"/>
              <w:marRight w:val="0"/>
              <w:marTop w:val="0"/>
              <w:marBottom w:val="0"/>
              <w:divBdr>
                <w:top w:val="none" w:sz="0" w:space="0" w:color="auto"/>
                <w:left w:val="none" w:sz="0" w:space="0" w:color="auto"/>
                <w:bottom w:val="none" w:sz="0" w:space="0" w:color="auto"/>
                <w:right w:val="none" w:sz="0" w:space="0" w:color="auto"/>
              </w:divBdr>
              <w:divsChild>
                <w:div w:id="1644970886">
                  <w:marLeft w:val="0"/>
                  <w:marRight w:val="0"/>
                  <w:marTop w:val="0"/>
                  <w:marBottom w:val="0"/>
                  <w:divBdr>
                    <w:top w:val="none" w:sz="0" w:space="0" w:color="auto"/>
                    <w:left w:val="none" w:sz="0" w:space="0" w:color="auto"/>
                    <w:bottom w:val="none" w:sz="0" w:space="0" w:color="auto"/>
                    <w:right w:val="none" w:sz="0" w:space="0" w:color="auto"/>
                  </w:divBdr>
                  <w:divsChild>
                    <w:div w:id="1644971409">
                      <w:marLeft w:val="0"/>
                      <w:marRight w:val="0"/>
                      <w:marTop w:val="0"/>
                      <w:marBottom w:val="0"/>
                      <w:divBdr>
                        <w:top w:val="none" w:sz="0" w:space="0" w:color="auto"/>
                        <w:left w:val="none" w:sz="0" w:space="0" w:color="auto"/>
                        <w:bottom w:val="none" w:sz="0" w:space="0" w:color="auto"/>
                        <w:right w:val="none" w:sz="0" w:space="0" w:color="auto"/>
                      </w:divBdr>
                      <w:divsChild>
                        <w:div w:id="1644971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4971291">
      <w:marLeft w:val="0"/>
      <w:marRight w:val="0"/>
      <w:marTop w:val="0"/>
      <w:marBottom w:val="0"/>
      <w:divBdr>
        <w:top w:val="none" w:sz="0" w:space="0" w:color="auto"/>
        <w:left w:val="none" w:sz="0" w:space="0" w:color="auto"/>
        <w:bottom w:val="none" w:sz="0" w:space="0" w:color="auto"/>
        <w:right w:val="none" w:sz="0" w:space="0" w:color="auto"/>
      </w:divBdr>
      <w:divsChild>
        <w:div w:id="1644970832">
          <w:marLeft w:val="0"/>
          <w:marRight w:val="0"/>
          <w:marTop w:val="0"/>
          <w:marBottom w:val="0"/>
          <w:divBdr>
            <w:top w:val="none" w:sz="0" w:space="0" w:color="auto"/>
            <w:left w:val="none" w:sz="0" w:space="0" w:color="auto"/>
            <w:bottom w:val="none" w:sz="0" w:space="0" w:color="auto"/>
            <w:right w:val="none" w:sz="0" w:space="0" w:color="auto"/>
          </w:divBdr>
          <w:divsChild>
            <w:div w:id="1644970430">
              <w:marLeft w:val="0"/>
              <w:marRight w:val="0"/>
              <w:marTop w:val="0"/>
              <w:marBottom w:val="0"/>
              <w:divBdr>
                <w:top w:val="none" w:sz="0" w:space="0" w:color="auto"/>
                <w:left w:val="none" w:sz="0" w:space="0" w:color="auto"/>
                <w:bottom w:val="none" w:sz="0" w:space="0" w:color="auto"/>
                <w:right w:val="none" w:sz="0" w:space="0" w:color="auto"/>
              </w:divBdr>
              <w:divsChild>
                <w:div w:id="1644970872">
                  <w:marLeft w:val="5700"/>
                  <w:marRight w:val="0"/>
                  <w:marTop w:val="0"/>
                  <w:marBottom w:val="0"/>
                  <w:divBdr>
                    <w:top w:val="none" w:sz="0" w:space="0" w:color="auto"/>
                    <w:left w:val="none" w:sz="0" w:space="0" w:color="auto"/>
                    <w:bottom w:val="none" w:sz="0" w:space="0" w:color="auto"/>
                    <w:right w:val="none" w:sz="0" w:space="0" w:color="auto"/>
                  </w:divBdr>
                  <w:divsChild>
                    <w:div w:id="1644970771">
                      <w:marLeft w:val="0"/>
                      <w:marRight w:val="0"/>
                      <w:marTop w:val="0"/>
                      <w:marBottom w:val="0"/>
                      <w:divBdr>
                        <w:top w:val="none" w:sz="0" w:space="0" w:color="auto"/>
                        <w:left w:val="none" w:sz="0" w:space="0" w:color="auto"/>
                        <w:bottom w:val="none" w:sz="0" w:space="0" w:color="auto"/>
                        <w:right w:val="none" w:sz="0" w:space="0" w:color="auto"/>
                      </w:divBdr>
                      <w:divsChild>
                        <w:div w:id="1644970639">
                          <w:marLeft w:val="0"/>
                          <w:marRight w:val="0"/>
                          <w:marTop w:val="0"/>
                          <w:marBottom w:val="0"/>
                          <w:divBdr>
                            <w:top w:val="none" w:sz="0" w:space="0" w:color="auto"/>
                            <w:left w:val="none" w:sz="0" w:space="0" w:color="auto"/>
                            <w:bottom w:val="none" w:sz="0" w:space="0" w:color="auto"/>
                            <w:right w:val="none" w:sz="0" w:space="0" w:color="auto"/>
                          </w:divBdr>
                          <w:divsChild>
                            <w:div w:id="1644971127">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1301">
      <w:marLeft w:val="0"/>
      <w:marRight w:val="0"/>
      <w:marTop w:val="0"/>
      <w:marBottom w:val="0"/>
      <w:divBdr>
        <w:top w:val="none" w:sz="0" w:space="0" w:color="auto"/>
        <w:left w:val="none" w:sz="0" w:space="0" w:color="auto"/>
        <w:bottom w:val="none" w:sz="0" w:space="0" w:color="auto"/>
        <w:right w:val="none" w:sz="0" w:space="0" w:color="auto"/>
      </w:divBdr>
    </w:div>
    <w:div w:id="1644971305">
      <w:marLeft w:val="0"/>
      <w:marRight w:val="0"/>
      <w:marTop w:val="0"/>
      <w:marBottom w:val="0"/>
      <w:divBdr>
        <w:top w:val="none" w:sz="0" w:space="0" w:color="auto"/>
        <w:left w:val="none" w:sz="0" w:space="0" w:color="auto"/>
        <w:bottom w:val="none" w:sz="0" w:space="0" w:color="auto"/>
        <w:right w:val="none" w:sz="0" w:space="0" w:color="auto"/>
      </w:divBdr>
      <w:divsChild>
        <w:div w:id="1644971366">
          <w:marLeft w:val="0"/>
          <w:marRight w:val="0"/>
          <w:marTop w:val="0"/>
          <w:marBottom w:val="0"/>
          <w:divBdr>
            <w:top w:val="none" w:sz="0" w:space="0" w:color="auto"/>
            <w:left w:val="none" w:sz="0" w:space="0" w:color="auto"/>
            <w:bottom w:val="none" w:sz="0" w:space="0" w:color="auto"/>
            <w:right w:val="none" w:sz="0" w:space="0" w:color="auto"/>
          </w:divBdr>
          <w:divsChild>
            <w:div w:id="1644971346">
              <w:marLeft w:val="0"/>
              <w:marRight w:val="0"/>
              <w:marTop w:val="0"/>
              <w:marBottom w:val="0"/>
              <w:divBdr>
                <w:top w:val="none" w:sz="0" w:space="0" w:color="auto"/>
                <w:left w:val="none" w:sz="0" w:space="0" w:color="auto"/>
                <w:bottom w:val="none" w:sz="0" w:space="0" w:color="auto"/>
                <w:right w:val="none" w:sz="0" w:space="0" w:color="auto"/>
              </w:divBdr>
              <w:divsChild>
                <w:div w:id="1644970743">
                  <w:marLeft w:val="0"/>
                  <w:marRight w:val="0"/>
                  <w:marTop w:val="0"/>
                  <w:marBottom w:val="0"/>
                  <w:divBdr>
                    <w:top w:val="none" w:sz="0" w:space="0" w:color="auto"/>
                    <w:left w:val="none" w:sz="0" w:space="0" w:color="auto"/>
                    <w:bottom w:val="none" w:sz="0" w:space="0" w:color="auto"/>
                    <w:right w:val="none" w:sz="0" w:space="0" w:color="auto"/>
                  </w:divBdr>
                </w:div>
                <w:div w:id="1644971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971316">
      <w:marLeft w:val="0"/>
      <w:marRight w:val="0"/>
      <w:marTop w:val="0"/>
      <w:marBottom w:val="0"/>
      <w:divBdr>
        <w:top w:val="none" w:sz="0" w:space="0" w:color="auto"/>
        <w:left w:val="none" w:sz="0" w:space="0" w:color="auto"/>
        <w:bottom w:val="none" w:sz="0" w:space="0" w:color="auto"/>
        <w:right w:val="none" w:sz="0" w:space="0" w:color="auto"/>
      </w:divBdr>
      <w:divsChild>
        <w:div w:id="1644971326">
          <w:marLeft w:val="0"/>
          <w:marRight w:val="0"/>
          <w:marTop w:val="0"/>
          <w:marBottom w:val="0"/>
          <w:divBdr>
            <w:top w:val="none" w:sz="0" w:space="0" w:color="auto"/>
            <w:left w:val="none" w:sz="0" w:space="0" w:color="auto"/>
            <w:bottom w:val="none" w:sz="0" w:space="0" w:color="auto"/>
            <w:right w:val="none" w:sz="0" w:space="0" w:color="auto"/>
          </w:divBdr>
          <w:divsChild>
            <w:div w:id="1644970718">
              <w:marLeft w:val="0"/>
              <w:marRight w:val="0"/>
              <w:marTop w:val="0"/>
              <w:marBottom w:val="0"/>
              <w:divBdr>
                <w:top w:val="none" w:sz="0" w:space="0" w:color="auto"/>
                <w:left w:val="none" w:sz="0" w:space="0" w:color="auto"/>
                <w:bottom w:val="none" w:sz="0" w:space="0" w:color="auto"/>
                <w:right w:val="none" w:sz="0" w:space="0" w:color="auto"/>
              </w:divBdr>
              <w:divsChild>
                <w:div w:id="1644970422">
                  <w:marLeft w:val="0"/>
                  <w:marRight w:val="0"/>
                  <w:marTop w:val="0"/>
                  <w:marBottom w:val="0"/>
                  <w:divBdr>
                    <w:top w:val="none" w:sz="0" w:space="0" w:color="auto"/>
                    <w:left w:val="none" w:sz="0" w:space="0" w:color="auto"/>
                    <w:bottom w:val="none" w:sz="0" w:space="0" w:color="auto"/>
                    <w:right w:val="none" w:sz="0" w:space="0" w:color="auto"/>
                  </w:divBdr>
                  <w:divsChild>
                    <w:div w:id="1644971319">
                      <w:marLeft w:val="0"/>
                      <w:marRight w:val="0"/>
                      <w:marTop w:val="0"/>
                      <w:marBottom w:val="0"/>
                      <w:divBdr>
                        <w:top w:val="none" w:sz="0" w:space="0" w:color="auto"/>
                        <w:left w:val="none" w:sz="0" w:space="0" w:color="auto"/>
                        <w:bottom w:val="none" w:sz="0" w:space="0" w:color="auto"/>
                        <w:right w:val="none" w:sz="0" w:space="0" w:color="auto"/>
                      </w:divBdr>
                      <w:divsChild>
                        <w:div w:id="1644971210">
                          <w:marLeft w:val="0"/>
                          <w:marRight w:val="0"/>
                          <w:marTop w:val="0"/>
                          <w:marBottom w:val="0"/>
                          <w:divBdr>
                            <w:top w:val="none" w:sz="0" w:space="0" w:color="auto"/>
                            <w:left w:val="none" w:sz="0" w:space="0" w:color="auto"/>
                            <w:bottom w:val="none" w:sz="0" w:space="0" w:color="auto"/>
                            <w:right w:val="none" w:sz="0" w:space="0" w:color="auto"/>
                          </w:divBdr>
                          <w:divsChild>
                            <w:div w:id="1644970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1317">
      <w:marLeft w:val="0"/>
      <w:marRight w:val="0"/>
      <w:marTop w:val="0"/>
      <w:marBottom w:val="0"/>
      <w:divBdr>
        <w:top w:val="none" w:sz="0" w:space="0" w:color="auto"/>
        <w:left w:val="none" w:sz="0" w:space="0" w:color="auto"/>
        <w:bottom w:val="none" w:sz="0" w:space="0" w:color="auto"/>
        <w:right w:val="none" w:sz="0" w:space="0" w:color="auto"/>
      </w:divBdr>
      <w:divsChild>
        <w:div w:id="1644970488">
          <w:marLeft w:val="0"/>
          <w:marRight w:val="0"/>
          <w:marTop w:val="0"/>
          <w:marBottom w:val="0"/>
          <w:divBdr>
            <w:top w:val="none" w:sz="0" w:space="0" w:color="auto"/>
            <w:left w:val="none" w:sz="0" w:space="0" w:color="auto"/>
            <w:bottom w:val="none" w:sz="0" w:space="0" w:color="auto"/>
            <w:right w:val="none" w:sz="0" w:space="0" w:color="auto"/>
          </w:divBdr>
          <w:divsChild>
            <w:div w:id="1644970932">
              <w:marLeft w:val="0"/>
              <w:marRight w:val="0"/>
              <w:marTop w:val="0"/>
              <w:marBottom w:val="0"/>
              <w:divBdr>
                <w:top w:val="none" w:sz="0" w:space="0" w:color="auto"/>
                <w:left w:val="none" w:sz="0" w:space="0" w:color="auto"/>
                <w:bottom w:val="none" w:sz="0" w:space="0" w:color="auto"/>
                <w:right w:val="none" w:sz="0" w:space="0" w:color="auto"/>
              </w:divBdr>
              <w:divsChild>
                <w:div w:id="1644971375">
                  <w:marLeft w:val="0"/>
                  <w:marRight w:val="0"/>
                  <w:marTop w:val="0"/>
                  <w:marBottom w:val="0"/>
                  <w:divBdr>
                    <w:top w:val="none" w:sz="0" w:space="0" w:color="auto"/>
                    <w:left w:val="none" w:sz="0" w:space="0" w:color="auto"/>
                    <w:bottom w:val="none" w:sz="0" w:space="0" w:color="auto"/>
                    <w:right w:val="none" w:sz="0" w:space="0" w:color="auto"/>
                  </w:divBdr>
                  <w:divsChild>
                    <w:div w:id="1644971214">
                      <w:marLeft w:val="0"/>
                      <w:marRight w:val="0"/>
                      <w:marTop w:val="0"/>
                      <w:marBottom w:val="0"/>
                      <w:divBdr>
                        <w:top w:val="none" w:sz="0" w:space="0" w:color="auto"/>
                        <w:left w:val="none" w:sz="0" w:space="0" w:color="auto"/>
                        <w:bottom w:val="none" w:sz="0" w:space="0" w:color="auto"/>
                        <w:right w:val="none" w:sz="0" w:space="0" w:color="auto"/>
                      </w:divBdr>
                      <w:divsChild>
                        <w:div w:id="1644970948">
                          <w:marLeft w:val="0"/>
                          <w:marRight w:val="0"/>
                          <w:marTop w:val="0"/>
                          <w:marBottom w:val="0"/>
                          <w:divBdr>
                            <w:top w:val="none" w:sz="0" w:space="0" w:color="auto"/>
                            <w:left w:val="none" w:sz="0" w:space="0" w:color="auto"/>
                            <w:bottom w:val="none" w:sz="0" w:space="0" w:color="auto"/>
                            <w:right w:val="none" w:sz="0" w:space="0" w:color="auto"/>
                          </w:divBdr>
                          <w:divsChild>
                            <w:div w:id="1644970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1327">
      <w:marLeft w:val="0"/>
      <w:marRight w:val="0"/>
      <w:marTop w:val="0"/>
      <w:marBottom w:val="0"/>
      <w:divBdr>
        <w:top w:val="none" w:sz="0" w:space="0" w:color="auto"/>
        <w:left w:val="none" w:sz="0" w:space="0" w:color="auto"/>
        <w:bottom w:val="none" w:sz="0" w:space="0" w:color="auto"/>
        <w:right w:val="none" w:sz="0" w:space="0" w:color="auto"/>
      </w:divBdr>
      <w:divsChild>
        <w:div w:id="1644971120">
          <w:marLeft w:val="0"/>
          <w:marRight w:val="0"/>
          <w:marTop w:val="0"/>
          <w:marBottom w:val="0"/>
          <w:divBdr>
            <w:top w:val="none" w:sz="0" w:space="0" w:color="auto"/>
            <w:left w:val="none" w:sz="0" w:space="0" w:color="auto"/>
            <w:bottom w:val="none" w:sz="0" w:space="0" w:color="auto"/>
            <w:right w:val="none" w:sz="0" w:space="0" w:color="auto"/>
          </w:divBdr>
          <w:divsChild>
            <w:div w:id="1644970483">
              <w:marLeft w:val="0"/>
              <w:marRight w:val="0"/>
              <w:marTop w:val="0"/>
              <w:marBottom w:val="0"/>
              <w:divBdr>
                <w:top w:val="none" w:sz="0" w:space="0" w:color="auto"/>
                <w:left w:val="none" w:sz="0" w:space="0" w:color="auto"/>
                <w:bottom w:val="none" w:sz="0" w:space="0" w:color="auto"/>
                <w:right w:val="none" w:sz="0" w:space="0" w:color="auto"/>
              </w:divBdr>
              <w:divsChild>
                <w:div w:id="1644970835">
                  <w:marLeft w:val="0"/>
                  <w:marRight w:val="0"/>
                  <w:marTop w:val="0"/>
                  <w:marBottom w:val="0"/>
                  <w:divBdr>
                    <w:top w:val="none" w:sz="0" w:space="0" w:color="auto"/>
                    <w:left w:val="none" w:sz="0" w:space="0" w:color="auto"/>
                    <w:bottom w:val="none" w:sz="0" w:space="0" w:color="auto"/>
                    <w:right w:val="none" w:sz="0" w:space="0" w:color="auto"/>
                  </w:divBdr>
                  <w:divsChild>
                    <w:div w:id="1644970737">
                      <w:marLeft w:val="0"/>
                      <w:marRight w:val="0"/>
                      <w:marTop w:val="0"/>
                      <w:marBottom w:val="0"/>
                      <w:divBdr>
                        <w:top w:val="none" w:sz="0" w:space="0" w:color="auto"/>
                        <w:left w:val="none" w:sz="0" w:space="0" w:color="auto"/>
                        <w:bottom w:val="none" w:sz="0" w:space="0" w:color="auto"/>
                        <w:right w:val="none" w:sz="0" w:space="0" w:color="auto"/>
                      </w:divBdr>
                      <w:divsChild>
                        <w:div w:id="1644970838">
                          <w:marLeft w:val="0"/>
                          <w:marRight w:val="0"/>
                          <w:marTop w:val="0"/>
                          <w:marBottom w:val="0"/>
                          <w:divBdr>
                            <w:top w:val="none" w:sz="0" w:space="0" w:color="auto"/>
                            <w:left w:val="none" w:sz="0" w:space="0" w:color="auto"/>
                            <w:bottom w:val="none" w:sz="0" w:space="0" w:color="auto"/>
                            <w:right w:val="none" w:sz="0" w:space="0" w:color="auto"/>
                          </w:divBdr>
                          <w:divsChild>
                            <w:div w:id="1644970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1333">
      <w:marLeft w:val="0"/>
      <w:marRight w:val="0"/>
      <w:marTop w:val="0"/>
      <w:marBottom w:val="300"/>
      <w:divBdr>
        <w:top w:val="none" w:sz="0" w:space="0" w:color="auto"/>
        <w:left w:val="none" w:sz="0" w:space="0" w:color="auto"/>
        <w:bottom w:val="none" w:sz="0" w:space="0" w:color="auto"/>
        <w:right w:val="none" w:sz="0" w:space="0" w:color="auto"/>
      </w:divBdr>
      <w:divsChild>
        <w:div w:id="1644971094">
          <w:marLeft w:val="0"/>
          <w:marRight w:val="0"/>
          <w:marTop w:val="0"/>
          <w:marBottom w:val="0"/>
          <w:divBdr>
            <w:top w:val="single" w:sz="6" w:space="11" w:color="E4E4E4"/>
            <w:left w:val="single" w:sz="6" w:space="15" w:color="E4E4E4"/>
            <w:bottom w:val="single" w:sz="6" w:space="0" w:color="E4E4E4"/>
            <w:right w:val="single" w:sz="6" w:space="15" w:color="E4E4E4"/>
          </w:divBdr>
          <w:divsChild>
            <w:div w:id="1644970397">
              <w:marLeft w:val="0"/>
              <w:marRight w:val="0"/>
              <w:marTop w:val="0"/>
              <w:marBottom w:val="0"/>
              <w:divBdr>
                <w:top w:val="none" w:sz="0" w:space="0" w:color="auto"/>
                <w:left w:val="none" w:sz="0" w:space="0" w:color="auto"/>
                <w:bottom w:val="none" w:sz="0" w:space="0" w:color="auto"/>
                <w:right w:val="none" w:sz="0" w:space="0" w:color="auto"/>
              </w:divBdr>
              <w:divsChild>
                <w:div w:id="1644971224">
                  <w:marLeft w:val="0"/>
                  <w:marRight w:val="0"/>
                  <w:marTop w:val="0"/>
                  <w:marBottom w:val="0"/>
                  <w:divBdr>
                    <w:top w:val="none" w:sz="0" w:space="0" w:color="auto"/>
                    <w:left w:val="none" w:sz="0" w:space="0" w:color="auto"/>
                    <w:bottom w:val="none" w:sz="0" w:space="0" w:color="auto"/>
                    <w:right w:val="none" w:sz="0" w:space="0" w:color="auto"/>
                  </w:divBdr>
                  <w:divsChild>
                    <w:div w:id="1644970849">
                      <w:marLeft w:val="0"/>
                      <w:marRight w:val="0"/>
                      <w:marTop w:val="0"/>
                      <w:marBottom w:val="0"/>
                      <w:divBdr>
                        <w:top w:val="none" w:sz="0" w:space="0" w:color="auto"/>
                        <w:left w:val="none" w:sz="0" w:space="0" w:color="auto"/>
                        <w:bottom w:val="none" w:sz="0" w:space="0" w:color="auto"/>
                        <w:right w:val="none" w:sz="0" w:space="0" w:color="auto"/>
                      </w:divBdr>
                      <w:divsChild>
                        <w:div w:id="1644971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4971354">
      <w:marLeft w:val="0"/>
      <w:marRight w:val="0"/>
      <w:marTop w:val="0"/>
      <w:marBottom w:val="0"/>
      <w:divBdr>
        <w:top w:val="none" w:sz="0" w:space="0" w:color="auto"/>
        <w:left w:val="none" w:sz="0" w:space="0" w:color="auto"/>
        <w:bottom w:val="none" w:sz="0" w:space="0" w:color="auto"/>
        <w:right w:val="none" w:sz="0" w:space="0" w:color="auto"/>
      </w:divBdr>
    </w:div>
    <w:div w:id="1644971355">
      <w:marLeft w:val="0"/>
      <w:marRight w:val="0"/>
      <w:marTop w:val="0"/>
      <w:marBottom w:val="0"/>
      <w:divBdr>
        <w:top w:val="none" w:sz="0" w:space="0" w:color="auto"/>
        <w:left w:val="none" w:sz="0" w:space="0" w:color="auto"/>
        <w:bottom w:val="none" w:sz="0" w:space="0" w:color="auto"/>
        <w:right w:val="none" w:sz="0" w:space="0" w:color="auto"/>
      </w:divBdr>
      <w:divsChild>
        <w:div w:id="1644971159">
          <w:marLeft w:val="0"/>
          <w:marRight w:val="0"/>
          <w:marTop w:val="0"/>
          <w:marBottom w:val="0"/>
          <w:divBdr>
            <w:top w:val="none" w:sz="0" w:space="0" w:color="auto"/>
            <w:left w:val="none" w:sz="0" w:space="0" w:color="auto"/>
            <w:bottom w:val="none" w:sz="0" w:space="0" w:color="auto"/>
            <w:right w:val="none" w:sz="0" w:space="0" w:color="auto"/>
          </w:divBdr>
          <w:divsChild>
            <w:div w:id="1644970426">
              <w:marLeft w:val="0"/>
              <w:marRight w:val="0"/>
              <w:marTop w:val="0"/>
              <w:marBottom w:val="0"/>
              <w:divBdr>
                <w:top w:val="none" w:sz="0" w:space="0" w:color="auto"/>
                <w:left w:val="none" w:sz="0" w:space="0" w:color="auto"/>
                <w:bottom w:val="none" w:sz="0" w:space="0" w:color="auto"/>
                <w:right w:val="none" w:sz="0" w:space="0" w:color="auto"/>
              </w:divBdr>
              <w:divsChild>
                <w:div w:id="1644970757">
                  <w:marLeft w:val="0"/>
                  <w:marRight w:val="0"/>
                  <w:marTop w:val="0"/>
                  <w:marBottom w:val="0"/>
                  <w:divBdr>
                    <w:top w:val="none" w:sz="0" w:space="0" w:color="auto"/>
                    <w:left w:val="none" w:sz="0" w:space="0" w:color="auto"/>
                    <w:bottom w:val="none" w:sz="0" w:space="0" w:color="auto"/>
                    <w:right w:val="none" w:sz="0" w:space="0" w:color="auto"/>
                  </w:divBdr>
                </w:div>
                <w:div w:id="1644971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971362">
      <w:marLeft w:val="0"/>
      <w:marRight w:val="0"/>
      <w:marTop w:val="0"/>
      <w:marBottom w:val="0"/>
      <w:divBdr>
        <w:top w:val="none" w:sz="0" w:space="0" w:color="auto"/>
        <w:left w:val="none" w:sz="0" w:space="0" w:color="auto"/>
        <w:bottom w:val="none" w:sz="0" w:space="0" w:color="auto"/>
        <w:right w:val="none" w:sz="0" w:space="0" w:color="auto"/>
      </w:divBdr>
    </w:div>
    <w:div w:id="1644971367">
      <w:marLeft w:val="0"/>
      <w:marRight w:val="0"/>
      <w:marTop w:val="0"/>
      <w:marBottom w:val="0"/>
      <w:divBdr>
        <w:top w:val="none" w:sz="0" w:space="0" w:color="auto"/>
        <w:left w:val="none" w:sz="0" w:space="0" w:color="auto"/>
        <w:bottom w:val="none" w:sz="0" w:space="0" w:color="auto"/>
        <w:right w:val="none" w:sz="0" w:space="0" w:color="auto"/>
      </w:divBdr>
      <w:divsChild>
        <w:div w:id="1644970614">
          <w:marLeft w:val="0"/>
          <w:marRight w:val="0"/>
          <w:marTop w:val="0"/>
          <w:marBottom w:val="0"/>
          <w:divBdr>
            <w:top w:val="none" w:sz="0" w:space="0" w:color="auto"/>
            <w:left w:val="none" w:sz="0" w:space="0" w:color="auto"/>
            <w:bottom w:val="none" w:sz="0" w:space="0" w:color="auto"/>
            <w:right w:val="none" w:sz="0" w:space="0" w:color="auto"/>
          </w:divBdr>
          <w:divsChild>
            <w:div w:id="1644971118">
              <w:marLeft w:val="0"/>
              <w:marRight w:val="0"/>
              <w:marTop w:val="0"/>
              <w:marBottom w:val="0"/>
              <w:divBdr>
                <w:top w:val="none" w:sz="0" w:space="0" w:color="auto"/>
                <w:left w:val="none" w:sz="0" w:space="0" w:color="auto"/>
                <w:bottom w:val="none" w:sz="0" w:space="0" w:color="auto"/>
                <w:right w:val="none" w:sz="0" w:space="0" w:color="auto"/>
              </w:divBdr>
              <w:divsChild>
                <w:div w:id="1644970877">
                  <w:marLeft w:val="0"/>
                  <w:marRight w:val="0"/>
                  <w:marTop w:val="0"/>
                  <w:marBottom w:val="0"/>
                  <w:divBdr>
                    <w:top w:val="none" w:sz="0" w:space="0" w:color="auto"/>
                    <w:left w:val="none" w:sz="0" w:space="0" w:color="auto"/>
                    <w:bottom w:val="none" w:sz="0" w:space="0" w:color="auto"/>
                    <w:right w:val="none" w:sz="0" w:space="0" w:color="auto"/>
                  </w:divBdr>
                  <w:divsChild>
                    <w:div w:id="1644970926">
                      <w:marLeft w:val="0"/>
                      <w:marRight w:val="0"/>
                      <w:marTop w:val="0"/>
                      <w:marBottom w:val="0"/>
                      <w:divBdr>
                        <w:top w:val="none" w:sz="0" w:space="0" w:color="auto"/>
                        <w:left w:val="none" w:sz="0" w:space="0" w:color="auto"/>
                        <w:bottom w:val="none" w:sz="0" w:space="0" w:color="auto"/>
                        <w:right w:val="none" w:sz="0" w:space="0" w:color="auto"/>
                      </w:divBdr>
                      <w:divsChild>
                        <w:div w:id="1644971213">
                          <w:marLeft w:val="0"/>
                          <w:marRight w:val="0"/>
                          <w:marTop w:val="0"/>
                          <w:marBottom w:val="0"/>
                          <w:divBdr>
                            <w:top w:val="none" w:sz="0" w:space="0" w:color="auto"/>
                            <w:left w:val="none" w:sz="0" w:space="0" w:color="auto"/>
                            <w:bottom w:val="none" w:sz="0" w:space="0" w:color="auto"/>
                            <w:right w:val="none" w:sz="0" w:space="0" w:color="auto"/>
                          </w:divBdr>
                          <w:divsChild>
                            <w:div w:id="1644970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1379">
      <w:marLeft w:val="0"/>
      <w:marRight w:val="0"/>
      <w:marTop w:val="0"/>
      <w:marBottom w:val="0"/>
      <w:divBdr>
        <w:top w:val="none" w:sz="0" w:space="0" w:color="auto"/>
        <w:left w:val="none" w:sz="0" w:space="0" w:color="auto"/>
        <w:bottom w:val="none" w:sz="0" w:space="0" w:color="auto"/>
        <w:right w:val="none" w:sz="0" w:space="0" w:color="auto"/>
      </w:divBdr>
      <w:divsChild>
        <w:div w:id="1644970452">
          <w:marLeft w:val="0"/>
          <w:marRight w:val="0"/>
          <w:marTop w:val="0"/>
          <w:marBottom w:val="0"/>
          <w:divBdr>
            <w:top w:val="none" w:sz="0" w:space="0" w:color="auto"/>
            <w:left w:val="none" w:sz="0" w:space="0" w:color="auto"/>
            <w:bottom w:val="none" w:sz="0" w:space="0" w:color="auto"/>
            <w:right w:val="none" w:sz="0" w:space="0" w:color="auto"/>
          </w:divBdr>
        </w:div>
      </w:divsChild>
    </w:div>
    <w:div w:id="1644971380">
      <w:marLeft w:val="0"/>
      <w:marRight w:val="0"/>
      <w:marTop w:val="0"/>
      <w:marBottom w:val="0"/>
      <w:divBdr>
        <w:top w:val="none" w:sz="0" w:space="0" w:color="auto"/>
        <w:left w:val="none" w:sz="0" w:space="0" w:color="auto"/>
        <w:bottom w:val="none" w:sz="0" w:space="0" w:color="auto"/>
        <w:right w:val="none" w:sz="0" w:space="0" w:color="auto"/>
      </w:divBdr>
    </w:div>
    <w:div w:id="1644971394">
      <w:marLeft w:val="0"/>
      <w:marRight w:val="0"/>
      <w:marTop w:val="0"/>
      <w:marBottom w:val="0"/>
      <w:divBdr>
        <w:top w:val="none" w:sz="0" w:space="0" w:color="auto"/>
        <w:left w:val="none" w:sz="0" w:space="0" w:color="auto"/>
        <w:bottom w:val="none" w:sz="0" w:space="0" w:color="auto"/>
        <w:right w:val="none" w:sz="0" w:space="0" w:color="auto"/>
      </w:divBdr>
      <w:divsChild>
        <w:div w:id="1644970564">
          <w:marLeft w:val="0"/>
          <w:marRight w:val="0"/>
          <w:marTop w:val="0"/>
          <w:marBottom w:val="0"/>
          <w:divBdr>
            <w:top w:val="none" w:sz="0" w:space="0" w:color="auto"/>
            <w:left w:val="none" w:sz="0" w:space="0" w:color="auto"/>
            <w:bottom w:val="none" w:sz="0" w:space="0" w:color="auto"/>
            <w:right w:val="none" w:sz="0" w:space="0" w:color="auto"/>
          </w:divBdr>
        </w:div>
      </w:divsChild>
    </w:div>
    <w:div w:id="1644971413">
      <w:marLeft w:val="0"/>
      <w:marRight w:val="0"/>
      <w:marTop w:val="0"/>
      <w:marBottom w:val="0"/>
      <w:divBdr>
        <w:top w:val="none" w:sz="0" w:space="0" w:color="auto"/>
        <w:left w:val="none" w:sz="0" w:space="0" w:color="auto"/>
        <w:bottom w:val="none" w:sz="0" w:space="0" w:color="auto"/>
        <w:right w:val="none" w:sz="0" w:space="0" w:color="auto"/>
      </w:divBdr>
      <w:divsChild>
        <w:div w:id="1644970536">
          <w:marLeft w:val="0"/>
          <w:marRight w:val="0"/>
          <w:marTop w:val="0"/>
          <w:marBottom w:val="0"/>
          <w:divBdr>
            <w:top w:val="none" w:sz="0" w:space="0" w:color="auto"/>
            <w:left w:val="none" w:sz="0" w:space="0" w:color="auto"/>
            <w:bottom w:val="none" w:sz="0" w:space="0" w:color="auto"/>
            <w:right w:val="none" w:sz="0" w:space="0" w:color="auto"/>
          </w:divBdr>
          <w:divsChild>
            <w:div w:id="1644970523">
              <w:marLeft w:val="0"/>
              <w:marRight w:val="0"/>
              <w:marTop w:val="0"/>
              <w:marBottom w:val="0"/>
              <w:divBdr>
                <w:top w:val="none" w:sz="0" w:space="0" w:color="auto"/>
                <w:left w:val="none" w:sz="0" w:space="0" w:color="auto"/>
                <w:bottom w:val="none" w:sz="0" w:space="0" w:color="auto"/>
                <w:right w:val="none" w:sz="0" w:space="0" w:color="auto"/>
              </w:divBdr>
              <w:divsChild>
                <w:div w:id="1644971295">
                  <w:marLeft w:val="0"/>
                  <w:marRight w:val="0"/>
                  <w:marTop w:val="0"/>
                  <w:marBottom w:val="0"/>
                  <w:divBdr>
                    <w:top w:val="none" w:sz="0" w:space="0" w:color="auto"/>
                    <w:left w:val="none" w:sz="0" w:space="0" w:color="auto"/>
                    <w:bottom w:val="none" w:sz="0" w:space="0" w:color="auto"/>
                    <w:right w:val="none" w:sz="0" w:space="0" w:color="auto"/>
                  </w:divBdr>
                  <w:divsChild>
                    <w:div w:id="1644970481">
                      <w:marLeft w:val="0"/>
                      <w:marRight w:val="0"/>
                      <w:marTop w:val="0"/>
                      <w:marBottom w:val="0"/>
                      <w:divBdr>
                        <w:top w:val="none" w:sz="0" w:space="0" w:color="auto"/>
                        <w:left w:val="none" w:sz="0" w:space="0" w:color="auto"/>
                        <w:bottom w:val="none" w:sz="0" w:space="0" w:color="auto"/>
                        <w:right w:val="none" w:sz="0" w:space="0" w:color="auto"/>
                      </w:divBdr>
                      <w:divsChild>
                        <w:div w:id="1644971352">
                          <w:marLeft w:val="0"/>
                          <w:marRight w:val="0"/>
                          <w:marTop w:val="0"/>
                          <w:marBottom w:val="0"/>
                          <w:divBdr>
                            <w:top w:val="none" w:sz="0" w:space="0" w:color="auto"/>
                            <w:left w:val="none" w:sz="0" w:space="0" w:color="auto"/>
                            <w:bottom w:val="none" w:sz="0" w:space="0" w:color="auto"/>
                            <w:right w:val="none" w:sz="0" w:space="0" w:color="auto"/>
                          </w:divBdr>
                          <w:divsChild>
                            <w:div w:id="1644970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971414">
      <w:marLeft w:val="0"/>
      <w:marRight w:val="0"/>
      <w:marTop w:val="0"/>
      <w:marBottom w:val="0"/>
      <w:divBdr>
        <w:top w:val="none" w:sz="0" w:space="0" w:color="auto"/>
        <w:left w:val="none" w:sz="0" w:space="0" w:color="auto"/>
        <w:bottom w:val="none" w:sz="0" w:space="0" w:color="auto"/>
        <w:right w:val="none" w:sz="0" w:space="0" w:color="auto"/>
      </w:divBdr>
      <w:divsChild>
        <w:div w:id="1644970828">
          <w:marLeft w:val="750"/>
          <w:marRight w:val="750"/>
          <w:marTop w:val="0"/>
          <w:marBottom w:val="0"/>
          <w:divBdr>
            <w:top w:val="none" w:sz="0" w:space="0" w:color="auto"/>
            <w:left w:val="none" w:sz="0" w:space="0" w:color="auto"/>
            <w:bottom w:val="none" w:sz="0" w:space="0" w:color="auto"/>
            <w:right w:val="none" w:sz="0" w:space="0" w:color="auto"/>
          </w:divBdr>
          <w:divsChild>
            <w:div w:id="1644971343">
              <w:marLeft w:val="750"/>
              <w:marRight w:val="0"/>
              <w:marTop w:val="0"/>
              <w:marBottom w:val="0"/>
              <w:divBdr>
                <w:top w:val="none" w:sz="0" w:space="0" w:color="auto"/>
                <w:left w:val="single" w:sz="12" w:space="0" w:color="D5CDB8"/>
                <w:bottom w:val="none" w:sz="0" w:space="0" w:color="auto"/>
                <w:right w:val="single" w:sz="6" w:space="0" w:color="D5CDB8"/>
              </w:divBdr>
              <w:divsChild>
                <w:div w:id="1644970972">
                  <w:marLeft w:val="0"/>
                  <w:marRight w:val="0"/>
                  <w:marTop w:val="0"/>
                  <w:marBottom w:val="0"/>
                  <w:divBdr>
                    <w:top w:val="none" w:sz="0" w:space="0" w:color="auto"/>
                    <w:left w:val="none" w:sz="0" w:space="0" w:color="auto"/>
                    <w:bottom w:val="none" w:sz="0" w:space="0" w:color="auto"/>
                    <w:right w:val="none" w:sz="0" w:space="0" w:color="auto"/>
                  </w:divBdr>
                  <w:divsChild>
                    <w:div w:id="1644970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4971421">
      <w:marLeft w:val="0"/>
      <w:marRight w:val="0"/>
      <w:marTop w:val="0"/>
      <w:marBottom w:val="0"/>
      <w:divBdr>
        <w:top w:val="none" w:sz="0" w:space="0" w:color="auto"/>
        <w:left w:val="none" w:sz="0" w:space="0" w:color="auto"/>
        <w:bottom w:val="none" w:sz="0" w:space="0" w:color="auto"/>
        <w:right w:val="none" w:sz="0" w:space="0" w:color="auto"/>
      </w:divBdr>
    </w:div>
    <w:div w:id="1644971422">
      <w:marLeft w:val="0"/>
      <w:marRight w:val="0"/>
      <w:marTop w:val="0"/>
      <w:marBottom w:val="0"/>
      <w:divBdr>
        <w:top w:val="none" w:sz="0" w:space="0" w:color="auto"/>
        <w:left w:val="none" w:sz="0" w:space="0" w:color="auto"/>
        <w:bottom w:val="none" w:sz="0" w:space="0" w:color="auto"/>
        <w:right w:val="none" w:sz="0" w:space="0" w:color="auto"/>
      </w:divBdr>
    </w:div>
    <w:div w:id="1644971423">
      <w:marLeft w:val="0"/>
      <w:marRight w:val="0"/>
      <w:marTop w:val="0"/>
      <w:marBottom w:val="0"/>
      <w:divBdr>
        <w:top w:val="none" w:sz="0" w:space="0" w:color="auto"/>
        <w:left w:val="none" w:sz="0" w:space="0" w:color="auto"/>
        <w:bottom w:val="none" w:sz="0" w:space="0" w:color="auto"/>
        <w:right w:val="none" w:sz="0" w:space="0" w:color="auto"/>
      </w:divBdr>
    </w:div>
    <w:div w:id="1644971424">
      <w:marLeft w:val="0"/>
      <w:marRight w:val="0"/>
      <w:marTop w:val="0"/>
      <w:marBottom w:val="0"/>
      <w:divBdr>
        <w:top w:val="none" w:sz="0" w:space="0" w:color="auto"/>
        <w:left w:val="none" w:sz="0" w:space="0" w:color="auto"/>
        <w:bottom w:val="none" w:sz="0" w:space="0" w:color="auto"/>
        <w:right w:val="none" w:sz="0" w:space="0" w:color="auto"/>
      </w:divBdr>
    </w:div>
    <w:div w:id="164497142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trade.gov/data.asp" TargetMode="External"/><Relationship Id="rId117" Type="http://schemas.openxmlformats.org/officeDocument/2006/relationships/hyperlink" Target="http://www.state.gov/p/eap/rls/rm/2009/10/130556.htm" TargetMode="External"/><Relationship Id="rId21" Type="http://schemas.openxmlformats.org/officeDocument/2006/relationships/hyperlink" Target="http://www.bea.gov/itable/index.cfm" TargetMode="External"/><Relationship Id="rId42" Type="http://schemas.openxmlformats.org/officeDocument/2006/relationships/image" Target="media/image17.png"/><Relationship Id="rId47" Type="http://schemas.openxmlformats.org/officeDocument/2006/relationships/oleObject" Target="embeddings/Microsoft_Office_Excel_97-2003_Worksheet9.xls"/><Relationship Id="rId63" Type="http://schemas.openxmlformats.org/officeDocument/2006/relationships/hyperlink" Target="http://www.correlatesofwar.org/COW2%20Data/Capabilities/nmc4.htm" TargetMode="External"/><Relationship Id="rId68" Type="http://schemas.openxmlformats.org/officeDocument/2006/relationships/hyperlink" Target="https://opencrs.com/document/R40496/2009-04-07/" TargetMode="External"/><Relationship Id="rId84" Type="http://schemas.openxmlformats.org/officeDocument/2006/relationships/hyperlink" Target="http://jp.fujitsu.com/group/fri/en/column/message/2013/2013-02-22.html" TargetMode="External"/><Relationship Id="rId89" Type="http://schemas.openxmlformats.org/officeDocument/2006/relationships/hyperlink" Target="http://www.google.com/publicdata/explore?ds=n4ff2muj8bh2a_&amp;ctype=l&amp;strail=false&amp;nselm=h&amp;met_y=POWER&amp;hl=en&amp;dl=en" TargetMode="External"/><Relationship Id="rId112" Type="http://schemas.openxmlformats.org/officeDocument/2006/relationships/hyperlink" Target="http://www.state.gov/p/io/rm/2009/125401.htm" TargetMode="External"/><Relationship Id="rId133" Type="http://schemas.openxmlformats.org/officeDocument/2006/relationships/hyperlink" Target="http://translations.state.gov/st/english/texttrans/2011/11/20111116131813su0.2560955.html" TargetMode="External"/><Relationship Id="rId138" Type="http://schemas.openxmlformats.org/officeDocument/2006/relationships/hyperlink" Target="http://www.foreign.senate.gov/hearings/us-policy-toward-north-korea" TargetMode="External"/><Relationship Id="rId154" Type="http://schemas.openxmlformats.org/officeDocument/2006/relationships/image" Target="media/image25.wmf"/><Relationship Id="rId159" Type="http://schemas.openxmlformats.org/officeDocument/2006/relationships/theme" Target="theme/theme1.xml"/><Relationship Id="rId16" Type="http://schemas.openxmlformats.org/officeDocument/2006/relationships/oleObject" Target="embeddings/Microsoft_Office_Excel_97-2003_Worksheet1.xls"/><Relationship Id="rId107" Type="http://schemas.openxmlformats.org/officeDocument/2006/relationships/hyperlink" Target="http://www.defense.gov/news/Defense_Budget_Priorities.pdf" TargetMode="External"/><Relationship Id="rId11" Type="http://schemas.openxmlformats.org/officeDocument/2006/relationships/image" Target="media/image4.png"/><Relationship Id="rId32" Type="http://schemas.openxmlformats.org/officeDocument/2006/relationships/image" Target="media/image11.png"/><Relationship Id="rId37" Type="http://schemas.openxmlformats.org/officeDocument/2006/relationships/oleObject" Target="embeddings/Microsoft_Office_Excel_97-2003_Worksheet4.xls"/><Relationship Id="rId53" Type="http://schemas.openxmlformats.org/officeDocument/2006/relationships/oleObject" Target="embeddings/Microsoft_Office_Excel_97-2003_Worksheet12.xls"/><Relationship Id="rId58" Type="http://schemas.openxmlformats.org/officeDocument/2006/relationships/hyperlink" Target="http://www.apec.org/press/news-releases/2011/1025_tpp.aspx" TargetMode="External"/><Relationship Id="rId74" Type="http://schemas.openxmlformats.org/officeDocument/2006/relationships/hyperlink" Target="http://www.fas.org/sgp/crs/natsec/R42448.pdf" TargetMode="External"/><Relationship Id="rId79" Type="http://schemas.openxmlformats.org/officeDocument/2006/relationships/hyperlink" Target="http://csis.org/files/publication/120814_FINAL_PACOM_optimized.pdf" TargetMode="External"/><Relationship Id="rId102" Type="http://schemas.openxmlformats.org/officeDocument/2006/relationships/hyperlink" Target="http://www.defense.gov/news/newsarticle.aspx?id=118766" TargetMode="External"/><Relationship Id="rId123" Type="http://schemas.openxmlformats.org/officeDocument/2006/relationships/hyperlink" Target="http://www.state.gov/p/eap/rls/rm/2010/07/145191.htm" TargetMode="External"/><Relationship Id="rId128" Type="http://schemas.openxmlformats.org/officeDocument/2006/relationships/hyperlink" Target="http://www.state.gov/documents/organization/170479.pdf" TargetMode="External"/><Relationship Id="rId144" Type="http://schemas.openxmlformats.org/officeDocument/2006/relationships/hyperlink" Target="http://www.intelligence.senate.gov/090212/blair.pdf" TargetMode="External"/><Relationship Id="rId149" Type="http://schemas.openxmlformats.org/officeDocument/2006/relationships/hyperlink" Target="http://www.un.org/depts/los/convention_agreements/texts/unclos/unclos_e.pdf" TargetMode="External"/><Relationship Id="rId5" Type="http://schemas.openxmlformats.org/officeDocument/2006/relationships/webSettings" Target="webSettings.xml"/><Relationship Id="rId90" Type="http://schemas.openxmlformats.org/officeDocument/2006/relationships/hyperlink" Target="http://southasianidea.com/geopolitics/asia-pacificsecurity-situation-retrospects-and-prospects/" TargetMode="External"/><Relationship Id="rId95" Type="http://schemas.openxmlformats.org/officeDocument/2006/relationships/hyperlink" Target="http://ia.ita.doc.gov/download/utptf/comments/libbey-utp-cmt.pdf" TargetMode="External"/><Relationship Id="rId160" Type="http://schemas.microsoft.com/office/2007/relationships/stylesWithEffects" Target="stylesWithEffects.xml"/><Relationship Id="rId22" Type="http://schemas.openxmlformats.org/officeDocument/2006/relationships/hyperlink" Target="http://www.trade.gov/data.asp" TargetMode="External"/><Relationship Id="rId27" Type="http://schemas.openxmlformats.org/officeDocument/2006/relationships/hyperlink" Target="http://www.bea.gov/international/di1fdiop.htm" TargetMode="External"/><Relationship Id="rId43" Type="http://schemas.openxmlformats.org/officeDocument/2006/relationships/oleObject" Target="embeddings/Microsoft_Office_Excel_97-2003_Worksheet7.xls"/><Relationship Id="rId48" Type="http://schemas.openxmlformats.org/officeDocument/2006/relationships/image" Target="media/image20.png"/><Relationship Id="rId64" Type="http://schemas.openxmlformats.org/officeDocument/2006/relationships/hyperlink" Target="http://www.correlatesofwar.org/COW2%20Data/WarData_NEW/COW%20Website%20-%20Typology%20of%20war.pdf" TargetMode="External"/><Relationship Id="rId69" Type="http://schemas.openxmlformats.org/officeDocument/2006/relationships/hyperlink" Target="https://opencrs.com/document/R40457/2009-11-20/" TargetMode="External"/><Relationship Id="rId113" Type="http://schemas.openxmlformats.org/officeDocument/2006/relationships/hyperlink" Target="http://www.state.gov/r/pa/prs/ps/2009/04/121552.htm" TargetMode="External"/><Relationship Id="rId118" Type="http://schemas.openxmlformats.org/officeDocument/2006/relationships/hyperlink" Target="http://www.state.gov/secretary/rm/2009a/july/126271.htm" TargetMode="External"/><Relationship Id="rId134" Type="http://schemas.openxmlformats.org/officeDocument/2006/relationships/hyperlink" Target="http://www.state.gov/s/d/rm/rls/perfrpt/2008/html/112207.htm" TargetMode="External"/><Relationship Id="rId139" Type="http://schemas.openxmlformats.org/officeDocument/2006/relationships/hyperlink" Target="http://history.state.gov/departmenthistory/travels/secretary" TargetMode="External"/><Relationship Id="rId80" Type="http://schemas.openxmlformats.org/officeDocument/2006/relationships/hyperlink" Target="http://www.eastasiaforum.org/2013/06/08/the-trans-pacific-partnership-as-a-tool-to-contain-china-myth-or-reality/" TargetMode="External"/><Relationship Id="rId85" Type="http://schemas.openxmlformats.org/officeDocument/2006/relationships/hyperlink" Target="http://thediplomat.uiucmodelun.org/uploads/2/9/3/7/2937528/spring_2010.pdf" TargetMode="External"/><Relationship Id="rId150" Type="http://schemas.openxmlformats.org/officeDocument/2006/relationships/hyperlink" Target="http://philippines.usaid.gov/about/military_coord" TargetMode="External"/><Relationship Id="rId155" Type="http://schemas.openxmlformats.org/officeDocument/2006/relationships/image" Target="media/image26.png"/><Relationship Id="rId12" Type="http://schemas.openxmlformats.org/officeDocument/2006/relationships/image" Target="media/image5.png"/><Relationship Id="rId17" Type="http://schemas.openxmlformats.org/officeDocument/2006/relationships/image" Target="media/image9.emf"/><Relationship Id="rId33" Type="http://schemas.openxmlformats.org/officeDocument/2006/relationships/image" Target="media/image12.png"/><Relationship Id="rId38" Type="http://schemas.openxmlformats.org/officeDocument/2006/relationships/image" Target="media/image15.emf"/><Relationship Id="rId59" Type="http://schemas.openxmlformats.org/officeDocument/2006/relationships/hyperlink" Target="http://news.bbc.co.uk/2/hi/asia-pacific/6357853.stm" TargetMode="External"/><Relationship Id="rId103" Type="http://schemas.openxmlformats.org/officeDocument/2006/relationships/hyperlink" Target="http://www.defense.gov/pubs/pdfs/2010_cmpr_final.pdf" TargetMode="External"/><Relationship Id="rId108" Type="http://schemas.openxmlformats.org/officeDocument/2006/relationships/hyperlink" Target="https://www.dmdc.osd.mil/appj/dwp/reports.do?category=reports&amp;subCat=milActDutReg" TargetMode="External"/><Relationship Id="rId124" Type="http://schemas.openxmlformats.org/officeDocument/2006/relationships/hyperlink" Target="http://www.state.gov/r/pa/prs/ps/2010/11/151747.htm" TargetMode="External"/><Relationship Id="rId129" Type="http://schemas.openxmlformats.org/officeDocument/2006/relationships/hyperlink" Target="http://www.state.gov/r/pa/prs/ps/2011/06/166479.htm" TargetMode="External"/><Relationship Id="rId20" Type="http://schemas.openxmlformats.org/officeDocument/2006/relationships/hyperlink" Target="http://www.data.worldbank.org" TargetMode="External"/><Relationship Id="rId41" Type="http://schemas.openxmlformats.org/officeDocument/2006/relationships/oleObject" Target="embeddings/Microsoft_Office_Excel_97-2003_Worksheet6.xls"/><Relationship Id="rId54" Type="http://schemas.openxmlformats.org/officeDocument/2006/relationships/image" Target="media/image23.png"/><Relationship Id="rId62" Type="http://schemas.openxmlformats.org/officeDocument/2006/relationships/hyperlink" Target="http://cnsnews.com/news/article/us-wants-observer-status-east-asian-summit" TargetMode="External"/><Relationship Id="rId70" Type="http://schemas.openxmlformats.org/officeDocument/2006/relationships/hyperlink" Target="http://www.dtic.mil/cgi-bin/GetTRDoc?AD=ADA512798" TargetMode="External"/><Relationship Id="rId75" Type="http://schemas.openxmlformats.org/officeDocument/2006/relationships/hyperlink" Target="http://www.fas.org/sgp/crs/row/RL33536.pdf" TargetMode="External"/><Relationship Id="rId83" Type="http://schemas.openxmlformats.org/officeDocument/2006/relationships/hyperlink" Target="http://waysandmeans.house.gov/media/pdf/111/10-03-24_ferguson_testimony.pdf" TargetMode="External"/><Relationship Id="rId88" Type="http://schemas.openxmlformats.org/officeDocument/2006/relationships/hyperlink" Target="http://www.nytimes.com/2012/10/15/business/global/china-contends-market-sets-value-of-its-currency.html?_r=0" TargetMode="External"/><Relationship Id="rId91" Type="http://schemas.openxmlformats.org/officeDocument/2006/relationships/hyperlink" Target="http://www.sipri.org/yearbook/2013/files/SIPRIYB13Summary.pdf" TargetMode="External"/><Relationship Id="rId96" Type="http://schemas.openxmlformats.org/officeDocument/2006/relationships/hyperlink" Target="http://trade.gov/press/publications/newsletters/ita_0909/itu_0909.pdf" TargetMode="External"/><Relationship Id="rId111" Type="http://schemas.openxmlformats.org/officeDocument/2006/relationships/hyperlink" Target="http://www.state.gov/p/eap/rls/rm/2009/07/126076.htm" TargetMode="External"/><Relationship Id="rId132" Type="http://schemas.openxmlformats.org/officeDocument/2006/relationships/hyperlink" Target="http://www.state.gov/e/rls/rmk/2011/172307.htm" TargetMode="External"/><Relationship Id="rId140" Type="http://schemas.openxmlformats.org/officeDocument/2006/relationships/hyperlink" Target="http://www.whitehouse.gov/sites/default/files/microsites/cea_fdi_report.pdf" TargetMode="External"/><Relationship Id="rId145" Type="http://schemas.openxmlformats.org/officeDocument/2006/relationships/hyperlink" Target="http://www.ustr.gov/webfm_send/1559" TargetMode="External"/><Relationship Id="rId153" Type="http://schemas.openxmlformats.org/officeDocument/2006/relationships/image" Target="media/image24.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emf"/><Relationship Id="rId23" Type="http://schemas.openxmlformats.org/officeDocument/2006/relationships/hyperlink" Target="http://www.diplomacy.state.gov" TargetMode="External"/><Relationship Id="rId28" Type="http://schemas.openxmlformats.org/officeDocument/2006/relationships/hyperlink" Target="http://www.dos.gov" TargetMode="External"/><Relationship Id="rId36" Type="http://schemas.openxmlformats.org/officeDocument/2006/relationships/image" Target="media/image14.emf"/><Relationship Id="rId49" Type="http://schemas.openxmlformats.org/officeDocument/2006/relationships/oleObject" Target="embeddings/Microsoft_Office_Excel_97-2003_Worksheet10.xls"/><Relationship Id="rId57" Type="http://schemas.openxmlformats.org/officeDocument/2006/relationships/hyperlink" Target="http://www.google.com/hostednews/afp/article/ALeqM5h3xcrO8YSIm9-PeBMNAC-i5PMfcw?hl=en" TargetMode="External"/><Relationship Id="rId106" Type="http://schemas.openxmlformats.org/officeDocument/2006/relationships/hyperlink" Target="http://www.defense.gov/news/defense_strategic_guidance.pdf" TargetMode="External"/><Relationship Id="rId114" Type="http://schemas.openxmlformats.org/officeDocument/2006/relationships/hyperlink" Target="http://www.state.gov/secretary/rm/2009a/july/126599.htm" TargetMode="External"/><Relationship Id="rId119" Type="http://schemas.openxmlformats.org/officeDocument/2006/relationships/hyperlink" Target="http://www.state.gov/secretary/rm/2010/10/150141.htm" TargetMode="External"/><Relationship Id="rId127" Type="http://schemas.openxmlformats.org/officeDocument/2006/relationships/hyperlink" Target="http://www.state.gov/secretary/rm/2011/11/176999.htm" TargetMode="External"/><Relationship Id="rId10" Type="http://schemas.openxmlformats.org/officeDocument/2006/relationships/image" Target="media/image3.png"/><Relationship Id="rId31" Type="http://schemas.openxmlformats.org/officeDocument/2006/relationships/image" Target="media/image10.jpeg"/><Relationship Id="rId44" Type="http://schemas.openxmlformats.org/officeDocument/2006/relationships/image" Target="media/image18.png"/><Relationship Id="rId52" Type="http://schemas.openxmlformats.org/officeDocument/2006/relationships/image" Target="media/image22.png"/><Relationship Id="rId60" Type="http://schemas.openxmlformats.org/officeDocument/2006/relationships/hyperlink" Target="https://www.piie.com/publications/papers/paper.cfm?ResearchID=1482" TargetMode="External"/><Relationship Id="rId65" Type="http://schemas.openxmlformats.org/officeDocument/2006/relationships/hyperlink" Target="http://www.cfr.org/south-korea/us-south-korea-alliance/p11459" TargetMode="External"/><Relationship Id="rId73" Type="http://schemas.openxmlformats.org/officeDocument/2006/relationships/hyperlink" Target="https://opencrs.com/document/RL33233/2011-01-03/" TargetMode="External"/><Relationship Id="rId78" Type="http://schemas.openxmlformats.org/officeDocument/2006/relationships/hyperlink" Target="http://csis.org/files/publication/120814_FINAL_PACOM_optimized.pdf" TargetMode="External"/><Relationship Id="rId81" Type="http://schemas.openxmlformats.org/officeDocument/2006/relationships/hyperlink" Target="http://www.epi.org/publication/bp345-china-growing-trade-deficit-cost/" TargetMode="External"/><Relationship Id="rId86" Type="http://schemas.openxmlformats.org/officeDocument/2006/relationships/hyperlink" Target="http://www.imf.org/external/pubs/ft/wp/2011/wp11155.pdf" TargetMode="External"/><Relationship Id="rId94" Type="http://schemas.openxmlformats.org/officeDocument/2006/relationships/hyperlink" Target="http://www.bloomberg.com/news/2011-05-26/s-china-sea-oil-rush-risks-clashes-as-u-s-emboldens-vietnam.html" TargetMode="External"/><Relationship Id="rId99" Type="http://schemas.openxmlformats.org/officeDocument/2006/relationships/hyperlink" Target="http://blog.bea.gov/tag/u-s-investments-abroad/" TargetMode="External"/><Relationship Id="rId101" Type="http://schemas.openxmlformats.org/officeDocument/2006/relationships/hyperlink" Target="http://www.census.gov/foreign-trade/balance/c5650.html" TargetMode="External"/><Relationship Id="rId122" Type="http://schemas.openxmlformats.org/officeDocument/2006/relationships/hyperlink" Target="http://www.state.gov/s/d/former/steinberg/remarks/2010/169326.htm" TargetMode="External"/><Relationship Id="rId130" Type="http://schemas.openxmlformats.org/officeDocument/2006/relationships/hyperlink" Target="http://state.gov/st/english/article/2011/11/20111116115300nehpets0.2824213.html" TargetMode="External"/><Relationship Id="rId135" Type="http://schemas.openxmlformats.org/officeDocument/2006/relationships/hyperlink" Target="http://www.state.gov/secretary/rm/2012/07/194988.htm" TargetMode="External"/><Relationship Id="rId143" Type="http://schemas.openxmlformats.org/officeDocument/2006/relationships/hyperlink" Target="http://www.usarpac.army.mil/par/october2012-1.asp" TargetMode="External"/><Relationship Id="rId148" Type="http://schemas.openxmlformats.org/officeDocument/2006/relationships/hyperlink" Target="http://unctadstat.unctad.org/ReportFolders/reportFolders.aspx?sRF_ActivePath=p,5&amp;sRF_Expanded=,p,5" TargetMode="External"/><Relationship Id="rId151" Type="http://schemas.openxmlformats.org/officeDocument/2006/relationships/hyperlink" Target="http://data.worldbank.org/indicator/NY.GDP.MKTP.CD" TargetMode="External"/><Relationship Id="rId156"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oleObject" Target="embeddings/Microsoft_Office_Excel_97-2003_Worksheet2.xls"/><Relationship Id="rId39" Type="http://schemas.openxmlformats.org/officeDocument/2006/relationships/oleObject" Target="embeddings/Microsoft_Office_Excel_97-2003_Worksheet5.xls"/><Relationship Id="rId109" Type="http://schemas.openxmlformats.org/officeDocument/2006/relationships/hyperlink" Target="http://www.defense.gov/transcripts/transcript.aspx?transcriptid=5251" TargetMode="External"/><Relationship Id="rId34" Type="http://schemas.openxmlformats.org/officeDocument/2006/relationships/oleObject" Target="embeddings/Microsoft_Office_Excel_97-2003_Worksheet3.xls"/><Relationship Id="rId50" Type="http://schemas.openxmlformats.org/officeDocument/2006/relationships/image" Target="media/image21.png"/><Relationship Id="rId55" Type="http://schemas.openxmlformats.org/officeDocument/2006/relationships/oleObject" Target="embeddings/Microsoft_Office_Excel_97-2003_Worksheet13.xls"/><Relationship Id="rId76" Type="http://schemas.openxmlformats.org/officeDocument/2006/relationships/hyperlink" Target="https://opencrs.com/document/RS21625/2009-06-17/" TargetMode="External"/><Relationship Id="rId97" Type="http://schemas.openxmlformats.org/officeDocument/2006/relationships/hyperlink" Target="http://export.gov/FTA/korea/index.asp" TargetMode="External"/><Relationship Id="rId104" Type="http://schemas.openxmlformats.org/officeDocument/2006/relationships/hyperlink" Target="http://www.defense.gov/pubs/Report_to_Congress_on_Military_and_Security_Developments_Involving_the_DPRK.pdf" TargetMode="External"/><Relationship Id="rId120" Type="http://schemas.openxmlformats.org/officeDocument/2006/relationships/hyperlink" Target="http://www.defense.gov/news/Defense_Strategic_Guidance.pdf" TargetMode="External"/><Relationship Id="rId125" Type="http://schemas.openxmlformats.org/officeDocument/2006/relationships/hyperlink" Target="http://www.state.gov/secretary/rm/2010/07/145095.htm" TargetMode="External"/><Relationship Id="rId141" Type="http://schemas.openxmlformats.org/officeDocument/2006/relationships/hyperlink" Target="http://www.whitehouse.gov/the-press-office/remarks-president-state-union-address" TargetMode="External"/><Relationship Id="rId146" Type="http://schemas.openxmlformats.org/officeDocument/2006/relationships/hyperlink" Target="http://www.whitehouse.gov/the-press-office/2012/11/20/fact-sheet-east-asia-summit-outcomes" TargetMode="External"/><Relationship Id="rId7" Type="http://schemas.openxmlformats.org/officeDocument/2006/relationships/endnotes" Target="endnotes.xml"/><Relationship Id="rId71" Type="http://schemas.openxmlformats.org/officeDocument/2006/relationships/hyperlink" Target="http://www.dtic.mil/cgi-bin/GetTRDoc?AD=ADA524082" TargetMode="External"/><Relationship Id="rId92" Type="http://schemas.openxmlformats.org/officeDocument/2006/relationships/hyperlink" Target="http://books.sipri.org/files/FS/SIPRIFS1304.pdf" TargetMode="External"/><Relationship Id="rId2" Type="http://schemas.openxmlformats.org/officeDocument/2006/relationships/numbering" Target="numbering.xml"/><Relationship Id="rId29" Type="http://schemas.openxmlformats.org/officeDocument/2006/relationships/hyperlink" Target="http://www.bea.gov" TargetMode="External"/><Relationship Id="rId24" Type="http://schemas.openxmlformats.org/officeDocument/2006/relationships/hyperlink" Target="http://www.defense.gov" TargetMode="External"/><Relationship Id="rId40" Type="http://schemas.openxmlformats.org/officeDocument/2006/relationships/image" Target="media/image16.png"/><Relationship Id="rId45" Type="http://schemas.openxmlformats.org/officeDocument/2006/relationships/oleObject" Target="embeddings/Microsoft_Office_Excel_97-2003_Worksheet8.xls"/><Relationship Id="rId66" Type="http://schemas.openxmlformats.org/officeDocument/2006/relationships/hyperlink" Target="http://www.cfr.org/asia/strengthening-us-role-asia/p26520" TargetMode="External"/><Relationship Id="rId87" Type="http://schemas.openxmlformats.org/officeDocument/2006/relationships/hyperlink" Target="http://www.imf.org/external/pubs/ft/weo/2013/01/pdf/text.pdf" TargetMode="External"/><Relationship Id="rId110" Type="http://schemas.openxmlformats.org/officeDocument/2006/relationships/hyperlink" Target="http://www.state.gov/p/eap/regional/c15455.htm" TargetMode="External"/><Relationship Id="rId115" Type="http://schemas.openxmlformats.org/officeDocument/2006/relationships/hyperlink" Target="http://www.state.gov/secretary/rm/2009a/02/119422.htm" TargetMode="External"/><Relationship Id="rId131" Type="http://schemas.openxmlformats.org/officeDocument/2006/relationships/hyperlink" Target="http://www.state.gov/secretary/rm/2011/05/162976.htm" TargetMode="External"/><Relationship Id="rId136" Type="http://schemas.openxmlformats.org/officeDocument/2006/relationships/hyperlink" Target="http://www.state.gov/r/pa/prs/dpb/2012/04/188046.htm" TargetMode="External"/><Relationship Id="rId157" Type="http://schemas.openxmlformats.org/officeDocument/2006/relationships/footer" Target="footer1.xml"/><Relationship Id="rId61" Type="http://schemas.openxmlformats.org/officeDocument/2006/relationships/hyperlink" Target="http://reason.com/blog/2012/01/05/steve-chapman-on-obamas-continuation-of" TargetMode="External"/><Relationship Id="rId82" Type="http://schemas.openxmlformats.org/officeDocument/2006/relationships/hyperlink" Target="http://hbswk.hbs.edu/item/6094.html" TargetMode="External"/><Relationship Id="rId152" Type="http://schemas.openxmlformats.org/officeDocument/2006/relationships/hyperlink" Target="http://data.worldbank.org/data-catalog/GDP-PPP-based-table" TargetMode="External"/><Relationship Id="rId19" Type="http://schemas.openxmlformats.org/officeDocument/2006/relationships/hyperlink" Target="http://www.sipri.org/databases" TargetMode="External"/><Relationship Id="rId14" Type="http://schemas.openxmlformats.org/officeDocument/2006/relationships/image" Target="media/image7.png"/><Relationship Id="rId30" Type="http://schemas.openxmlformats.org/officeDocument/2006/relationships/hyperlink" Target="http://www.trade.gov/data.asp" TargetMode="External"/><Relationship Id="rId35" Type="http://schemas.openxmlformats.org/officeDocument/2006/relationships/image" Target="media/image13.png"/><Relationship Id="rId56" Type="http://schemas.openxmlformats.org/officeDocument/2006/relationships/chart" Target="charts/chart1.xml"/><Relationship Id="rId77" Type="http://schemas.openxmlformats.org/officeDocument/2006/relationships/hyperlink" Target="http://csis.org/files/media/csis/pubs/pac0619.pdf" TargetMode="External"/><Relationship Id="rId100" Type="http://schemas.openxmlformats.org/officeDocument/2006/relationships/hyperlink" Target="http://www.census.gov/foreign-trade/" TargetMode="External"/><Relationship Id="rId105" Type="http://schemas.openxmlformats.org/officeDocument/2006/relationships/hyperlink" Target="http://www.defense.gov/news/newsarticle.aspx?id=67837" TargetMode="External"/><Relationship Id="rId126" Type="http://schemas.openxmlformats.org/officeDocument/2006/relationships/hyperlink" Target="http://www.state.gov/p/us/rm/2010/144774.htm" TargetMode="External"/><Relationship Id="rId147" Type="http://schemas.openxmlformats.org/officeDocument/2006/relationships/hyperlink" Target="http://daccess-dds-ny.un.org/doc/UNDOC/GEN/N09/301/03/PDF/N0930103.pdf?OpenElement" TargetMode="External"/><Relationship Id="rId8" Type="http://schemas.openxmlformats.org/officeDocument/2006/relationships/image" Target="media/image1.jpeg"/><Relationship Id="rId51" Type="http://schemas.openxmlformats.org/officeDocument/2006/relationships/oleObject" Target="embeddings/Microsoft_Office_Excel_97-2003_Worksheet11.xls"/><Relationship Id="rId72" Type="http://schemas.openxmlformats.org/officeDocument/2006/relationships/hyperlink" Target="https://opencrs.com/document/RL32593/" TargetMode="External"/><Relationship Id="rId93" Type="http://schemas.openxmlformats.org/officeDocument/2006/relationships/hyperlink" Target="http://www.sipri.org/research/armaments/milex/milex_database" TargetMode="External"/><Relationship Id="rId98" Type="http://schemas.openxmlformats.org/officeDocument/2006/relationships/hyperlink" Target="http://www.bea.gov/scb/pdf/2012/07%20July/0712_dip.pdf" TargetMode="External"/><Relationship Id="rId121" Type="http://schemas.openxmlformats.org/officeDocument/2006/relationships/hyperlink" Target="http://www.state.gov/secretary/rm/2010/01/135090.htm" TargetMode="External"/><Relationship Id="rId142" Type="http://schemas.openxmlformats.org/officeDocument/2006/relationships/hyperlink" Target="http://www.gpo.gov/fdsys/pkg/GPO-FCIC/pdf/GPO-FCIC.pdf" TargetMode="External"/><Relationship Id="rId3" Type="http://schemas.openxmlformats.org/officeDocument/2006/relationships/styles" Target="styles.xml"/><Relationship Id="rId25" Type="http://schemas.openxmlformats.org/officeDocument/2006/relationships/hyperlink" Target="http://www.sipri.org/databases" TargetMode="External"/><Relationship Id="rId46" Type="http://schemas.openxmlformats.org/officeDocument/2006/relationships/image" Target="media/image19.png"/><Relationship Id="rId67" Type="http://schemas.openxmlformats.org/officeDocument/2006/relationships/hyperlink" Target="http://www.cfr.org/china/fostering-greater-chinese-investment-united-states/p27310" TargetMode="External"/><Relationship Id="rId116" Type="http://schemas.openxmlformats.org/officeDocument/2006/relationships/hyperlink" Target="http://www.state.gov/secretary/rm/2009a/july/126334.htm" TargetMode="External"/><Relationship Id="rId137" Type="http://schemas.openxmlformats.org/officeDocument/2006/relationships/hyperlink" Target="http://www.state.gov/secretary/rm/2012/11/200664.htm" TargetMode="External"/><Relationship Id="rId158"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history.state.gov/departmenthistory/travels/secretary" TargetMode="External"/><Relationship Id="rId2" Type="http://schemas.openxmlformats.org/officeDocument/2006/relationships/hyperlink" Target="http://seasissues.org/wp-content/uploads/2012/12/04-south-china-sea-unclos-eez.jpg" TargetMode="External"/><Relationship Id="rId1" Type="http://schemas.openxmlformats.org/officeDocument/2006/relationships/hyperlink" Target="http://www.state.gov/s/d/rm/rls/perfrpt/2011performancesummary/html/191464.htm" TargetMode="External"/><Relationship Id="rId4" Type="http://schemas.openxmlformats.org/officeDocument/2006/relationships/hyperlink" Target="http://www.bea.gov/international/ai1.htm"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Office_Excel_Worksheet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nl-NL"/>
  <c:chart>
    <c:autoTitleDeleted val="1"/>
    <c:plotArea>
      <c:layout/>
      <c:lineChart>
        <c:grouping val="standard"/>
        <c:varyColors val="1"/>
        <c:ser>
          <c:idx val="0"/>
          <c:order val="0"/>
          <c:tx>
            <c:strRef>
              <c:f>Blad1!$B$1</c:f>
              <c:strCache>
                <c:ptCount val="1"/>
                <c:pt idx="0">
                  <c:v>U.S. to Asia-Pacific</c:v>
                </c:pt>
              </c:strCache>
            </c:strRef>
          </c:tx>
          <c:marker>
            <c:symbol val="none"/>
          </c:marker>
          <c:cat>
            <c:numRef>
              <c:f>Blad1!$A$2:$A$5</c:f>
              <c:numCache>
                <c:formatCode>General</c:formatCode>
                <c:ptCount val="4"/>
                <c:pt idx="0">
                  <c:v>2008</c:v>
                </c:pt>
                <c:pt idx="1">
                  <c:v>2009</c:v>
                </c:pt>
                <c:pt idx="2">
                  <c:v>2010</c:v>
                </c:pt>
                <c:pt idx="3">
                  <c:v>2011</c:v>
                </c:pt>
              </c:numCache>
            </c:numRef>
          </c:cat>
          <c:val>
            <c:numRef>
              <c:f>Blad1!$B$2:$B$5</c:f>
              <c:numCache>
                <c:formatCode>General</c:formatCode>
                <c:ptCount val="4"/>
                <c:pt idx="0">
                  <c:v>485</c:v>
                </c:pt>
                <c:pt idx="1">
                  <c:v>492</c:v>
                </c:pt>
                <c:pt idx="2">
                  <c:v>563</c:v>
                </c:pt>
                <c:pt idx="3">
                  <c:v>605</c:v>
                </c:pt>
              </c:numCache>
            </c:numRef>
          </c:val>
          <c:smooth val="1"/>
        </c:ser>
        <c:ser>
          <c:idx val="1"/>
          <c:order val="1"/>
          <c:tx>
            <c:strRef>
              <c:f>Blad1!$C$1</c:f>
              <c:strCache>
                <c:ptCount val="1"/>
                <c:pt idx="0">
                  <c:v>Asia-Pacific to U.S.</c:v>
                </c:pt>
              </c:strCache>
            </c:strRef>
          </c:tx>
          <c:marker>
            <c:symbol val="none"/>
          </c:marker>
          <c:cat>
            <c:numRef>
              <c:f>Blad1!$A$2:$A$5</c:f>
              <c:numCache>
                <c:formatCode>General</c:formatCode>
                <c:ptCount val="4"/>
                <c:pt idx="0">
                  <c:v>2008</c:v>
                </c:pt>
                <c:pt idx="1">
                  <c:v>2009</c:v>
                </c:pt>
                <c:pt idx="2">
                  <c:v>2010</c:v>
                </c:pt>
                <c:pt idx="3">
                  <c:v>2011</c:v>
                </c:pt>
              </c:numCache>
            </c:numRef>
          </c:cat>
          <c:val>
            <c:numRef>
              <c:f>Blad1!$C$2:$C$5</c:f>
              <c:numCache>
                <c:formatCode>General</c:formatCode>
                <c:ptCount val="4"/>
                <c:pt idx="0">
                  <c:v>325</c:v>
                </c:pt>
                <c:pt idx="1">
                  <c:v>323</c:v>
                </c:pt>
                <c:pt idx="2">
                  <c:v>345</c:v>
                </c:pt>
                <c:pt idx="3">
                  <c:v>410</c:v>
                </c:pt>
              </c:numCache>
            </c:numRef>
          </c:val>
          <c:smooth val="1"/>
        </c:ser>
        <c:dLbls/>
        <c:marker val="1"/>
        <c:axId val="123639296"/>
        <c:axId val="123642240"/>
      </c:lineChart>
      <c:catAx>
        <c:axId val="123639296"/>
        <c:scaling>
          <c:orientation val="minMax"/>
        </c:scaling>
        <c:axPos val="b"/>
        <c:numFmt formatCode="General" sourceLinked="1"/>
        <c:tickLblPos val="nextTo"/>
        <c:crossAx val="123642240"/>
        <c:crosses val="autoZero"/>
        <c:auto val="1"/>
        <c:lblAlgn val="ctr"/>
        <c:lblOffset val="100"/>
        <c:noMultiLvlLbl val="1"/>
      </c:catAx>
      <c:valAx>
        <c:axId val="123642240"/>
        <c:scaling>
          <c:orientation val="minMax"/>
        </c:scaling>
        <c:axPos val="l"/>
        <c:majorGridlines/>
        <c:numFmt formatCode="General" sourceLinked="1"/>
        <c:tickLblPos val="nextTo"/>
        <c:crossAx val="123639296"/>
        <c:crosses val="autoZero"/>
        <c:crossBetween val="between"/>
      </c:valAx>
    </c:plotArea>
    <c:legend>
      <c:legendPos val="r"/>
    </c:legend>
    <c:plotVisOnly val="1"/>
    <c:dispBlanksAs val="gap"/>
    <c:showDLblsOverMax val="1"/>
  </c:chart>
  <c:externalData r:id="rId2"/>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xecutiv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28F436-90C8-44AB-921A-89E2338BAE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104</Pages>
  <Words>37693</Words>
  <Characters>225905</Characters>
  <Application>Microsoft Office Word</Application>
  <DocSecurity>0</DocSecurity>
  <Lines>1882</Lines>
  <Paragraphs>526</Paragraphs>
  <ScaleCrop>false</ScaleCrop>
  <HeadingPairs>
    <vt:vector size="2" baseType="variant">
      <vt:variant>
        <vt:lpstr>Titel</vt:lpstr>
      </vt:variant>
      <vt:variant>
        <vt:i4>1</vt:i4>
      </vt:variant>
    </vt:vector>
  </HeadingPairs>
  <TitlesOfParts>
    <vt:vector size="1" baseType="lpstr">
      <vt:lpstr>Explaining Obama’s pivot to the Asia-Pacific</vt:lpstr>
    </vt:vector>
  </TitlesOfParts>
  <Company>Radboud University Nijmegen</Company>
  <LinksUpToDate>false</LinksUpToDate>
  <CharactersWithSpaces>263072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Explaining Obama’s pivot to the Asia-Pacific</dc:title>
  <dc:subject>Using Waltz’s Structural realism &amp; Keohane’s Neoliberal institutionalism</dc:subject>
  <dc:creator>Marlou Rijk</dc:creator>
  <cp:lastModifiedBy>u649231</cp:lastModifiedBy>
  <cp:revision>2</cp:revision>
  <cp:lastPrinted>2013-09-10T13:29:00Z</cp:lastPrinted>
  <dcterms:created xsi:type="dcterms:W3CDTF">2014-10-10T09:30:00Z</dcterms:created>
  <dcterms:modified xsi:type="dcterms:W3CDTF">2014-10-10T09:30:00Z</dcterms:modified>
</cp:coreProperties>
</file>